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8B" w:rsidRPr="00645065" w:rsidRDefault="004B118B" w:rsidP="004B118B">
      <w:pPr>
        <w:spacing w:before="100" w:beforeAutospacing="1" w:after="120" w:line="450" w:lineRule="atLeast"/>
        <w:jc w:val="center"/>
        <w:outlineLvl w:val="1"/>
        <w:rPr>
          <w:rFonts w:ascii="Inter" w:eastAsia="Times New Roman" w:hAnsi="Inter" w:cs="Times New Roman"/>
          <w:color w:val="000000" w:themeColor="text1"/>
          <w:sz w:val="36"/>
          <w:szCs w:val="36"/>
          <w:lang w:eastAsia="ru-RU"/>
        </w:rPr>
      </w:pPr>
      <w:r w:rsidRPr="00645065">
        <w:rPr>
          <w:rFonts w:ascii="Inter" w:eastAsia="Times New Roman" w:hAnsi="Inter" w:cs="Times New Roman"/>
          <w:color w:val="000000" w:themeColor="text1"/>
          <w:sz w:val="36"/>
          <w:szCs w:val="36"/>
          <w:lang w:eastAsia="ru-RU"/>
        </w:rPr>
        <w:t>Общая памятка для граждан Республики Казахстан</w:t>
      </w:r>
    </w:p>
    <w:p w:rsidR="004B118B" w:rsidRPr="00645065" w:rsidRDefault="004B118B" w:rsidP="004B118B">
      <w:pPr>
        <w:spacing w:after="100" w:afterAutospacing="1" w:line="240" w:lineRule="auto"/>
        <w:jc w:val="center"/>
        <w:rPr>
          <w:rFonts w:ascii="Inter" w:eastAsia="Times New Roman" w:hAnsi="Inter" w:cs="Times New Roman"/>
          <w:color w:val="000000" w:themeColor="text1"/>
          <w:sz w:val="24"/>
          <w:szCs w:val="24"/>
          <w:lang w:eastAsia="ru-RU"/>
        </w:rPr>
      </w:pPr>
      <w:r w:rsidRPr="00645065">
        <w:rPr>
          <w:rFonts w:ascii="Inter" w:eastAsia="Times New Roman" w:hAnsi="Inter" w:cs="Arial"/>
          <w:color w:val="000000" w:themeColor="text1"/>
          <w:sz w:val="36"/>
          <w:szCs w:val="36"/>
          <w:lang w:eastAsia="ru-RU"/>
        </w:rPr>
        <w:t>Уважаемые граждане Республики Казахстан!</w:t>
      </w:r>
    </w:p>
    <w:p w:rsidR="004B118B" w:rsidRPr="00645065" w:rsidRDefault="004B118B" w:rsidP="004B118B">
      <w:pPr>
        <w:spacing w:after="100" w:afterAutospacing="1" w:line="240" w:lineRule="auto"/>
        <w:jc w:val="center"/>
        <w:rPr>
          <w:rFonts w:ascii="Inter" w:eastAsia="Times New Roman" w:hAnsi="Inter" w:cs="Times New Roman"/>
          <w:color w:val="000000" w:themeColor="text1"/>
          <w:sz w:val="24"/>
          <w:szCs w:val="24"/>
          <w:lang w:eastAsia="ru-RU"/>
        </w:rPr>
      </w:pPr>
      <w:r w:rsidRPr="00645065">
        <w:rPr>
          <w:rFonts w:ascii="Inter" w:eastAsia="Times New Roman" w:hAnsi="Inter" w:cs="Arial"/>
          <w:i/>
          <w:iCs/>
          <w:color w:val="000000" w:themeColor="text1"/>
          <w:sz w:val="27"/>
          <w:szCs w:val="27"/>
          <w:lang w:eastAsia="ru-RU"/>
        </w:rPr>
        <w:t>Настоящая памятка предназначена для граждан РК, выезжающих в Российскую Федерацию, и содержит общие правила, практические рекомендации и знания, соблюдение которых поможет избежать трудностей во время заграничной поездки.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6287"/>
      </w:tblGrid>
      <w:tr w:rsidR="00645065" w:rsidRPr="00645065" w:rsidTr="00645065">
        <w:tc>
          <w:tcPr>
            <w:tcW w:w="3058" w:type="dxa"/>
            <w:vAlign w:val="center"/>
            <w:hideMark/>
          </w:tcPr>
          <w:p w:rsidR="004B118B" w:rsidRPr="00645065" w:rsidRDefault="004B118B" w:rsidP="004B118B">
            <w:pPr>
              <w:spacing w:after="100" w:afterAutospacing="1" w:line="240" w:lineRule="auto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t>Порядок пребывания:</w:t>
            </w:r>
          </w:p>
        </w:tc>
        <w:tc>
          <w:tcPr>
            <w:tcW w:w="6287" w:type="dxa"/>
            <w:vAlign w:val="center"/>
            <w:hideMark/>
          </w:tcPr>
          <w:p w:rsidR="001059BF" w:rsidRDefault="004B118B" w:rsidP="001059BF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Между Казахстаном и Российской Федерацией действует безвизовый режим.</w:t>
            </w:r>
          </w:p>
          <w:p w:rsidR="001059BF" w:rsidRPr="001059BF" w:rsidRDefault="003D783D" w:rsidP="001059BF">
            <w:pPr>
              <w:numPr>
                <w:ilvl w:val="0"/>
                <w:numId w:val="1"/>
              </w:numPr>
              <w:tabs>
                <w:tab w:val="clear" w:pos="720"/>
                <w:tab w:val="num" w:pos="1175"/>
              </w:tabs>
              <w:spacing w:after="0" w:line="240" w:lineRule="auto"/>
              <w:ind w:left="1033" w:hanging="425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РЕКОМЕНДУЕМ</w:t>
            </w:r>
            <w:r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ПЕРЕСЕЧЕНИИ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ГОСУДАРСТВЕННОЙ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ГРАНИЦЫ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РОССИЙСКОЙ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ФЕДЕРАЦИИ</w:t>
            </w:r>
            <w:r w:rsidR="007B4732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ПОЛУЧИТЬ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МИГРАЦИОННУЮ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КАРТУ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СОТРУДНИКА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ПОГРАНИЧНОЙ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СЛУЖБЫ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ПРОХОЖДЕНИИ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ПАСПОРТНОГО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КОНТРОЛЯ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ОХРАНЯТЬ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ЕЁ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ДО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ВЫЕЗДА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ИЗ</w:t>
            </w:r>
            <w:r w:rsidR="001059BF" w:rsidRP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59BF" w:rsidRPr="001059BF">
              <w:rPr>
                <w:rFonts w:ascii="Inter" w:eastAsia="Times New Roman" w:hAnsi="Inter" w:cs="Times New Roman" w:hint="eastAsia"/>
                <w:b/>
                <w:color w:val="000000" w:themeColor="text1"/>
                <w:sz w:val="24"/>
                <w:szCs w:val="24"/>
                <w:lang w:eastAsia="ru-RU"/>
              </w:rPr>
              <w:t>СТРАНЫ</w:t>
            </w:r>
            <w:r w:rsidR="001059BF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B118B" w:rsidRPr="00645065" w:rsidRDefault="004B118B" w:rsidP="001059BF">
            <w:pPr>
              <w:numPr>
                <w:ilvl w:val="0"/>
                <w:numId w:val="1"/>
              </w:numPr>
              <w:tabs>
                <w:tab w:val="clear" w:pos="720"/>
                <w:tab w:val="num" w:pos="1175"/>
              </w:tabs>
              <w:spacing w:after="0" w:line="240" w:lineRule="auto"/>
              <w:ind w:left="1033" w:hanging="425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Срок пребывания для граждан РК составляет 90 календарных дней с момента пересечения государственной границы, 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суммарно 90 календарных дней в течение календарного года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Действительными проездными документами Республики Казахстан являются: национальный паспорт гражданина РК, удостоверение личности, свидетельство о рождении (для детей до 16 лет).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Согласно постановлению Правительства РФ от 7 ноября 2024 г. №1510, в России проводится эксперимент по сбору биометрических данных у иностранных граждан (в том числе, граждан Казахстана) и лиц без гражданства при въезде и выезде из страны.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tabs>
                <w:tab w:val="clear" w:pos="720"/>
                <w:tab w:val="num" w:pos="1175"/>
              </w:tabs>
              <w:spacing w:after="0" w:line="240" w:lineRule="auto"/>
              <w:ind w:left="1033" w:hanging="425"/>
              <w:jc w:val="both"/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Перед въездом в РФ гражданин РК может через мобильное приложение 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uID</w:t>
            </w:r>
            <w:proofErr w:type="spellEnd"/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подать заявление о въезде в РФ, проверить ограничения на въезд и сформировать цифровой профиль для получения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Госуслуг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на территории РФ. 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С 1 июля 2026 года для граждан Республики Казахстан, въезжающих на территорию Российской Федерации с целью работы или обучения, вводится обязательное использование мобильного приложения «</w:t>
            </w:r>
            <w:proofErr w:type="spellStart"/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RuID</w:t>
            </w:r>
            <w:proofErr w:type="spellEnd"/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С 1 сентября 2025 года по 1 сентября 2029 года в Москве и Московской проводится эксперимент по внедрению дополнительных механизмов учета иностранных граждан, прибывших в Россию в безвизовом порядке. Участники эксперимента обязаны самостоятельно сообщать в МВД России сведения о месте своего фактического нахождения через мобильное приложение 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«АМИНА»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Участниками эксперимента являются иностранные граждане, прибывшие в Москву и Московскую область в порядке, не требующем получения визы: </w:t>
            </w:r>
            <w:r w:rsidRPr="00645065">
              <w:rPr>
                <w:rFonts w:ascii="Inter" w:eastAsia="Times New Roman" w:hAnsi="Inter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1) в целях трудовой деятельности с 1 сентября 2025 года (работающие по патенту, трудящиеся граждане государств членов ЕАЭС); 2) в целях, не связанных с осуществлением трудовой деятельности, на срок, превышающий 90 календарных дней с 1 сентября 2026 года (в том числе, члены семьи граждан РФ или иностранных граждан с ВНЖ в РФ, также члены семьи трудящихся граждан ЕАЭС, студенты)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. Постановка на учет вышеперечисленных категорий иностранных граждан осуществляется исключительно посредством использования приложения «Амина».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Граждане Казахстана, временно пребывающие на территории России сроком не более календарных 30 дней, освобождаются от обязанности регистрации (постановки на учет по месту пребывания) в территориальных органах Управления по вопросам миграции МВД РФ (УВМ МВД РФ). Срок временного пребывания исчисляется с даты въезда на территорию России, подтвержденной миграционной картой с отметкой органов пограничного контроля.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В случае пребывания гражданина Казахстана на территории России свыше 30 календарных дней (до 90 календарных дней), необходимо зарегистрироваться (встать на учет по месту пребывания) в территориальных органах УВМ МВД РФ.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Федеральным законом от 25 июля 2002 года № 115-ФЗ "О правовом положении иностранных граждан в Российской Федерации" все иностранные граждане, не урегулировавшие свое правовое положение до 10 сентября 2025 года и не имеющие законных оснований для пребывания в Российской Федерации, подлежат включению в 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реестр контролируемых лиц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574A"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(РКЛ)</w:t>
            </w:r>
            <w:r w:rsidR="00D7574A"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и выдворению из Российской Федерации с последующим ограничением въезда на ее территорию. При этом в отношении таких иностранцев будут применяться все предусмотренные законом меры по ограничению отдельных прав и свобод на территории Российской Федерации, в том числе в части предоставления государственных и муниципальных услуг.</w:t>
            </w:r>
          </w:p>
          <w:p w:rsidR="004B118B" w:rsidRPr="00645065" w:rsidRDefault="004B118B" w:rsidP="00645065">
            <w:pPr>
              <w:numPr>
                <w:ilvl w:val="0"/>
                <w:numId w:val="1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По вопросам, связанным с включением в реестр и урегулированием правового статуса, можно обратиться в территориальные органы 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Министерства внутренних дел Российской Федерации.</w:t>
            </w:r>
          </w:p>
          <w:p w:rsidR="004B118B" w:rsidRPr="00645065" w:rsidRDefault="004B118B" w:rsidP="00645065">
            <w:pPr>
              <w:spacing w:after="100" w:afterAutospacing="1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45065" w:rsidRPr="00645065" w:rsidTr="00645065">
        <w:tc>
          <w:tcPr>
            <w:tcW w:w="3058" w:type="dxa"/>
            <w:vAlign w:val="center"/>
          </w:tcPr>
          <w:p w:rsidR="004B118B" w:rsidRPr="00645065" w:rsidRDefault="00645065" w:rsidP="002B4D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64506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Об увеличении срока пребывания в</w:t>
            </w:r>
            <w:r w:rsidR="002B4D84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РФ </w:t>
            </w:r>
            <w:r w:rsidRPr="0064506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для профессиональных водителей международных автоперевозок</w:t>
            </w:r>
          </w:p>
        </w:tc>
        <w:tc>
          <w:tcPr>
            <w:tcW w:w="6287" w:type="dxa"/>
            <w:vAlign w:val="center"/>
          </w:tcPr>
          <w:p w:rsidR="00645065" w:rsidRPr="00645065" w:rsidRDefault="00645065" w:rsidP="006450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033" w:hanging="425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27 апреля 2026 года № 468 увеличен срок временного пребывания на территории Российской Федерации для граждан государств — участников СНГ и Грузии, являющихся профессиональными водителями, осуществляющими международные автомобильные перевозки.</w:t>
            </w:r>
          </w:p>
          <w:p w:rsidR="00645065" w:rsidRPr="00645065" w:rsidRDefault="00645065" w:rsidP="006450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033" w:hanging="425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 xml:space="preserve">Согласно принятому решению, указанные категории граждан, прибывающие в Российскую Федерацию в безвизовом порядке, смогут находиться на территории страны </w:t>
            </w: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u w:val="single"/>
                <w:lang w:eastAsia="ru-RU"/>
              </w:rPr>
              <w:t>до 180 суток в течение календарного года</w:t>
            </w: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45065" w:rsidRPr="00645065" w:rsidRDefault="00645065" w:rsidP="006450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033" w:hanging="425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Данная мера направлена на обеспечение устойчивости международных транспортных перевозок, а также на упрощение логистических процедур.</w:t>
            </w:r>
          </w:p>
          <w:p w:rsidR="00645065" w:rsidRPr="00645065" w:rsidRDefault="00645065" w:rsidP="00645065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1033" w:hanging="425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u w:val="single"/>
                <w:lang w:eastAsia="ru-RU"/>
              </w:rPr>
              <w:t>Вместе с тем установлены дополнительные требования к порядку въезда и пребывания:</w:t>
            </w:r>
          </w:p>
          <w:p w:rsidR="00515219" w:rsidRDefault="00645065" w:rsidP="00515219">
            <w:pPr>
              <w:shd w:val="clear" w:color="auto" w:fill="FFFFFF"/>
              <w:spacing w:after="0" w:line="240" w:lineRule="auto"/>
              <w:ind w:left="1033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необходимо</w:t>
            </w:r>
            <w:proofErr w:type="gramEnd"/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 xml:space="preserve"> подать в электронной форме заявление о целях въезда и предполагаемом пребывании (проживании) в Российской Федерации с использованием мобильного приложения портала государственных услуг </w:t>
            </w:r>
            <w:r w:rsidRPr="00645065">
              <w:rPr>
                <w:rFonts w:ascii="Inter" w:eastAsia="Times New Roman" w:hAnsi="Inter" w:cs="Arial"/>
                <w:b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645065">
              <w:rPr>
                <w:rFonts w:ascii="Inter" w:eastAsia="Times New Roman" w:hAnsi="Inter" w:cs="Arial"/>
                <w:b/>
                <w:color w:val="000000" w:themeColor="text1"/>
                <w:sz w:val="24"/>
                <w:szCs w:val="24"/>
                <w:lang w:eastAsia="ru-RU"/>
              </w:rPr>
              <w:t>RuID</w:t>
            </w:r>
            <w:proofErr w:type="spellEnd"/>
            <w:r w:rsidRPr="00645065">
              <w:rPr>
                <w:rFonts w:ascii="Inter" w:eastAsia="Times New Roman" w:hAnsi="Inter" w:cs="Arial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515219" w:rsidRPr="00515219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при подаче заявления требуется приложить копии документов, удостоверяющих личность, а также подтверждающих осуществление профессиональной деятельности в качестве водителя международных перевозок.</w:t>
            </w:r>
          </w:p>
          <w:p w:rsidR="00645065" w:rsidRPr="00515219" w:rsidRDefault="00645065" w:rsidP="00515219">
            <w:pPr>
              <w:pStyle w:val="a7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033" w:hanging="425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</w:pPr>
            <w:r w:rsidRPr="00515219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>Перечень необходимых документов определяется вышеуказанным постановлением Правительства Российской Федерации.</w:t>
            </w:r>
          </w:p>
          <w:p w:rsidR="004B118B" w:rsidRPr="00645065" w:rsidRDefault="00645065" w:rsidP="00645065">
            <w:pPr>
              <w:shd w:val="clear" w:color="auto" w:fill="FFFFFF"/>
              <w:spacing w:after="0" w:line="240" w:lineRule="auto"/>
              <w:ind w:left="1033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  <w:t xml:space="preserve">Постановление вступает в силу </w:t>
            </w:r>
            <w:r w:rsidRPr="00645065"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u w:val="single"/>
                <w:lang w:eastAsia="ru-RU"/>
              </w:rPr>
              <w:t>с 30 июня 2026 года.</w:t>
            </w:r>
          </w:p>
          <w:p w:rsidR="00645065" w:rsidRPr="00645065" w:rsidRDefault="00645065" w:rsidP="00645065">
            <w:pPr>
              <w:shd w:val="clear" w:color="auto" w:fill="FFFFFF"/>
              <w:spacing w:after="0" w:line="240" w:lineRule="auto"/>
              <w:ind w:left="891" w:hanging="141"/>
              <w:jc w:val="both"/>
              <w:rPr>
                <w:rFonts w:ascii="Inter" w:eastAsia="Times New Roman" w:hAnsi="Inter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5065" w:rsidRPr="00645065" w:rsidTr="00645065">
        <w:tc>
          <w:tcPr>
            <w:tcW w:w="3058" w:type="dxa"/>
            <w:vAlign w:val="center"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t>Действительность паспорта:</w:t>
            </w:r>
          </w:p>
        </w:tc>
        <w:tc>
          <w:tcPr>
            <w:tcW w:w="6287" w:type="dxa"/>
            <w:vAlign w:val="center"/>
          </w:tcPr>
          <w:p w:rsidR="00645065" w:rsidRDefault="00645065" w:rsidP="00645065">
            <w:pPr>
              <w:numPr>
                <w:ilvl w:val="0"/>
                <w:numId w:val="2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Срок действия паспорта не должны истекать менее чем </w:t>
            </w:r>
            <w:r w:rsidRPr="00645065">
              <w:rPr>
                <w:rFonts w:ascii="Inter" w:eastAsia="Times New Roman" w:hAnsi="Inter" w:cs="Times New Roman"/>
                <w:b/>
                <w:color w:val="000000" w:themeColor="text1"/>
                <w:sz w:val="24"/>
                <w:szCs w:val="24"/>
                <w:lang w:eastAsia="ru-RU"/>
              </w:rPr>
              <w:t>за 6 месяцев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после окончания поездки.</w:t>
            </w:r>
          </w:p>
          <w:p w:rsidR="00645065" w:rsidRPr="00645065" w:rsidRDefault="00645065" w:rsidP="00645065">
            <w:p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t>Таможенный контроль</w:t>
            </w:r>
            <w:r w:rsidRPr="00645065">
              <w:rPr>
                <w:rFonts w:ascii="Inter" w:eastAsia="Times New Roman" w:hAnsi="Inter" w:cs="Arial"/>
                <w:color w:val="000000" w:themeColor="text1"/>
                <w:sz w:val="36"/>
                <w:szCs w:val="36"/>
                <w:lang w:eastAsia="ru-RU"/>
              </w:rPr>
              <w:t>: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numPr>
                <w:ilvl w:val="0"/>
                <w:numId w:val="3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Въезд в Россию может быть запрещен в ходе досмотровых мероприятий в пунктах пропуска на государственной границе. Ввоз в Россию веществ, приравненных к наркотическим, к которым также относится растение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гармала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адыраспан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 запрещен. В соответствии со ст. 229.1 УК РФ и 16.3 КоАП РФ за ввоз указанного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наркосодержащего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растения предусмотрено наказание в виде лишения свободы от 1 до 3 лет, а за крупную партию, провезенную группой лиц, – 8 лет, а также штраф до 1 миллиона рублей (5 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миллионов тенге). Ознакомьтесь с памяткой об уголовной и административной ответственности за незаконный оборот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наркосодержащего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растения «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гармала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» или «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адыраспан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»:</w:t>
            </w:r>
          </w:p>
          <w:p w:rsidR="00645065" w:rsidRPr="002B4D84" w:rsidRDefault="00645065" w:rsidP="002B4D84">
            <w:pPr>
              <w:numPr>
                <w:ilvl w:val="0"/>
                <w:numId w:val="3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Рекомендуется ознакомиться с перечнем товаров, запрещённых к ввозу на территорию Российской Федерации, заблаговременно.</w:t>
            </w: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lastRenderedPageBreak/>
              <w:t>Медицинское страхование: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numPr>
                <w:ilvl w:val="0"/>
                <w:numId w:val="4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Приобретение медицинского страхового полиса на период пребывания за рубежом позволит во время поездки застраховаться от несчастного случая и избежать затрат на непредвиденные медицинские расходы при наступлении страхового случая.</w:t>
            </w:r>
          </w:p>
          <w:p w:rsidR="00645065" w:rsidRPr="00645065" w:rsidRDefault="00645065" w:rsidP="00645065">
            <w:pPr>
              <w:numPr>
                <w:ilvl w:val="0"/>
                <w:numId w:val="4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В соответствии с Правилами оказания медицинской помощи иностранным гражданам на территории Российской Федерации, утверждёнными постановлением Правительства РФ от 6 марта 2013 года №186, иностранные граждане имеют право на бесплатную экстренную медицинскую помощь в случае внезапных острых заболеваний, состояний или обострения хронических заболеваний, угрожающих жизни пациента.</w:t>
            </w:r>
          </w:p>
          <w:p w:rsidR="00645065" w:rsidRPr="00645065" w:rsidRDefault="00645065" w:rsidP="00645065">
            <w:pPr>
              <w:spacing w:after="100" w:afterAutospacing="1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t>Устоявшиеся нормы поведения: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numPr>
                <w:ilvl w:val="0"/>
                <w:numId w:val="6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Во время пребывания на территории Российской Федерации, на Вас распространяется действие его законов, которые вы обязаны строго соблюдать, незнание законов страны пребывания не освобождает вас от ответственности.</w:t>
            </w:r>
          </w:p>
          <w:p w:rsidR="00645065" w:rsidRPr="00645065" w:rsidRDefault="00645065" w:rsidP="00645065">
            <w:pPr>
              <w:numPr>
                <w:ilvl w:val="0"/>
                <w:numId w:val="6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Следуйте общепринятым нормам этики и морали, корректируйте свое поведение в соответствии с окружающей обстановкой, соблюдайте местные обычаи и традиции.</w:t>
            </w:r>
          </w:p>
          <w:p w:rsidR="00645065" w:rsidRPr="00645065" w:rsidRDefault="00645065" w:rsidP="00645065">
            <w:pPr>
              <w:numPr>
                <w:ilvl w:val="0"/>
                <w:numId w:val="6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Ознакомьтесь с дополнительной информацией о стране: политической обстановкой, климатическими условиями, законами и национальными традициями, особенностями поведения в общественных и иных местах.</w:t>
            </w:r>
          </w:p>
          <w:p w:rsidR="00645065" w:rsidRPr="00645065" w:rsidRDefault="00645065" w:rsidP="00645065">
            <w:pPr>
              <w:numPr>
                <w:ilvl w:val="0"/>
                <w:numId w:val="6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Россия является светским, многонациональным и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поликонфессиональным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государством. Основной религией в стране является христианство, преимущественно православие. Нормы поведения в России соответствуют стандартам большинства европейских стран, где соблюдаются общепринятые моральные и культурные устои.</w:t>
            </w:r>
          </w:p>
          <w:p w:rsidR="00645065" w:rsidRPr="00645065" w:rsidRDefault="00645065" w:rsidP="00645065">
            <w:pPr>
              <w:numPr>
                <w:ilvl w:val="0"/>
                <w:numId w:val="6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В регионах с преобладанием мусульманского населения (например, в Чеченской Республике, Татарстане, Башкортостане) важно проявлять уважение к местным традициям и обычаям, в том числе соблюдать правила поведения и одежду, особенно для женщин при посещении религиозных святынь.</w:t>
            </w:r>
          </w:p>
          <w:p w:rsidR="00645065" w:rsidRPr="00645065" w:rsidRDefault="00645065" w:rsidP="00645065">
            <w:pPr>
              <w:spacing w:after="100" w:afterAutospacing="1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lastRenderedPageBreak/>
              <w:t>Полезная информация: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numPr>
                <w:ilvl w:val="0"/>
                <w:numId w:val="7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На территории Российской Федерации в настоящее время действуют карты платёжных систем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Visa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Mastercard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исключительно российских банков. Казахстанские банковские карты данных платёжных систем в России не функционируют. Вместе с тем в России широко используется национальная платёжная система «Мир».</w:t>
            </w:r>
          </w:p>
          <w:p w:rsidR="00645065" w:rsidRPr="00645065" w:rsidRDefault="00645065" w:rsidP="00645065">
            <w:pPr>
              <w:numPr>
                <w:ilvl w:val="0"/>
                <w:numId w:val="7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Для получения денежных переводов из-за рубежа целесообразно оформить дебетовую карту банка с поддержкой платёжной системы «Мир» или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UnionPay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. После оформления карты следует предоставить её реквизиты родственникам или знакомым, которые находятся за пределами Российской Федерации, для осуществления перевода. Оформление карты возможно в отделениях банков, не подпадающих под санкции, таких как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, Газпромбанк и другие.</w:t>
            </w:r>
          </w:p>
          <w:p w:rsidR="00645065" w:rsidRPr="00645065" w:rsidRDefault="00645065" w:rsidP="00645065">
            <w:pPr>
              <w:numPr>
                <w:ilvl w:val="0"/>
                <w:numId w:val="7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В соответствии с изменениями в Федеральный закон "О связи" (см. ссылка), с 1 января 2025 года граждане иностранных государств, в том числе Казахстана, смогут оформить сим-карту только по биометрии.</w:t>
            </w:r>
          </w:p>
          <w:p w:rsidR="00645065" w:rsidRPr="00645065" w:rsidRDefault="00645065" w:rsidP="00645065">
            <w:pPr>
              <w:numPr>
                <w:ilvl w:val="0"/>
                <w:numId w:val="7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Один человек сможет зарегистрировать на себя не более 10 сим-карт, включая корпоративные.</w:t>
            </w:r>
          </w:p>
          <w:p w:rsidR="00645065" w:rsidRPr="00645065" w:rsidRDefault="00645065" w:rsidP="00645065">
            <w:pPr>
              <w:spacing w:after="100" w:afterAutospacing="1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t>В случае поездки за границу на учебу, работу или для постоянного проживания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numPr>
                <w:ilvl w:val="0"/>
                <w:numId w:val="8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апостилирования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). Данное требование о легализации/</w:t>
            </w:r>
            <w:proofErr w:type="spellStart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апостилировании</w:t>
            </w:r>
            <w:proofErr w:type="spellEnd"/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 xml:space="preserve"> не распространяется на граждан государств – участников Конвенции о правовой помощи и правовых отношениях по гражданским, семейным и уголовным делам, совершенной в городе Минск 22 января 1993 года и Конвенции о правовой помощи и правовых отношениях по гражданским, семейным и уголовным делам, совершенной в городе Кишинев 7 октября 2002 года.</w:t>
            </w: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t>О консульском учете: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45065" w:rsidRPr="00645065" w:rsidRDefault="00645065" w:rsidP="00645065">
            <w:pPr>
              <w:numPr>
                <w:ilvl w:val="0"/>
                <w:numId w:val="9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Прибывшим в иностранное государство гражданам РК с целью учебы, работы или для постоянного проживания, рекомендуется встать на консульский учет в ближайшем казахстанском дипломатическом представительстве или </w:t>
            </w:r>
            <w:hyperlink r:id="rId5" w:history="1">
              <w:r w:rsidRPr="00645065">
                <w:rPr>
                  <w:rFonts w:ascii="Inter" w:eastAsia="Times New Roman" w:hAnsi="Inter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консульском учреждении</w:t>
              </w:r>
            </w:hyperlink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45065" w:rsidRPr="00645065" w:rsidRDefault="00645065" w:rsidP="00645065">
            <w:pPr>
              <w:numPr>
                <w:ilvl w:val="0"/>
                <w:numId w:val="9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Постановка на консульский учет позволит решать многие вопросы, не выезжая в Казахстан </w:t>
            </w:r>
            <w:r w:rsidRPr="00645065">
              <w:rPr>
                <w:rFonts w:ascii="Inter" w:eastAsia="Times New Roman" w:hAnsi="Inter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(участие в выборах и референдумах, оформление паспорта, регистрация актов гражданского состояния и т.п.)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, а также облегчит вашу эвакуацию в случае возникновения в государстве пребывания военных действий, массовых беспорядков, стихийных бедствий</w:t>
            </w:r>
            <w:r w:rsidRPr="00645065">
              <w:rPr>
                <w:rFonts w:ascii="Inter" w:eastAsia="Times New Roman" w:hAnsi="Inter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45065" w:rsidRPr="00645065" w:rsidRDefault="00645065" w:rsidP="00645065">
            <w:pPr>
              <w:spacing w:after="100" w:afterAutospacing="1" w:line="240" w:lineRule="auto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45065" w:rsidRPr="00645065" w:rsidTr="00645065">
        <w:tc>
          <w:tcPr>
            <w:tcW w:w="3058" w:type="dxa"/>
            <w:vAlign w:val="center"/>
            <w:hideMark/>
          </w:tcPr>
          <w:p w:rsidR="00645065" w:rsidRPr="00645065" w:rsidRDefault="00645065" w:rsidP="00645065">
            <w:pPr>
              <w:spacing w:after="100" w:afterAutospacing="1" w:line="240" w:lineRule="auto"/>
              <w:jc w:val="center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Arial"/>
                <w:color w:val="000000" w:themeColor="text1"/>
                <w:sz w:val="27"/>
                <w:szCs w:val="27"/>
                <w:lang w:eastAsia="ru-RU"/>
              </w:rPr>
              <w:lastRenderedPageBreak/>
              <w:t>В случае задержания правоохранительными органами:</w:t>
            </w:r>
          </w:p>
        </w:tc>
        <w:tc>
          <w:tcPr>
            <w:tcW w:w="6287" w:type="dxa"/>
            <w:vAlign w:val="center"/>
            <w:hideMark/>
          </w:tcPr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При проверке документов или в случае задержания рекомендуем придерживаться следующих правил: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Оставайтесь спокойными и вежливыми. Важно сохранять спокойствие и вежливо общаться с представителями правоохранительных органов. Это поможет избежать ненужного напряжения и конфликтных ситуаций.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Знайте свои права. Сотрудники правоохранительных органов вправе попросить вас предъявить документы, но не имеют права изымать их без законных оснований. Как правило, проверка ограничивается сверкой документов и их возвращением.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Следите за сохранностью документов. Передавайте документы непосредственно в руки сотруднику, убедившись в его полномочиях. Старайтесь не выпускать документы из поля зрения, чтобы сохранить их безопасность.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Уточняйте детали при необходимости. Если у вас возникают сомнения по поводу проверки или причины задержания, корректно спросите об основаниях и уточните свои права. Это поможет внести ясность и избежать недопонимания.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Избегайте конфронтации. Если вам кажется, что ваши права нарушаются, избегайте конфликтов на месте. Зафиксируйте инцидент, если это возможно, и обратитесь за юридической помощью после.</w:t>
            </w: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br/>
              <w:t>При нарушении ваших прав вы можете обратиться на горячую линию Консульских учреждений Республики Казахстан в Российской Федерации.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почта: </w:t>
            </w:r>
            <w:hyperlink r:id="rId6" w:history="1">
              <w:r w:rsidRPr="00645065">
                <w:rPr>
                  <w:rFonts w:ascii="Inter" w:eastAsia="Times New Roman" w:hAnsi="Inter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consul.moscow@mfa.kz</w:t>
              </w:r>
            </w:hyperlink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br/>
              <w:t>Телефон горячей линии: +7 (925) 897-71-14</w:t>
            </w:r>
          </w:p>
          <w:p w:rsidR="00645065" w:rsidRPr="00645065" w:rsidRDefault="00645065" w:rsidP="00645065">
            <w:pPr>
              <w:numPr>
                <w:ilvl w:val="0"/>
                <w:numId w:val="10"/>
              </w:numPr>
              <w:spacing w:after="0" w:line="240" w:lineRule="auto"/>
              <w:ind w:left="1020"/>
              <w:jc w:val="both"/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065">
              <w:rPr>
                <w:rFonts w:ascii="Inter" w:eastAsia="Times New Roman" w:hAnsi="Inter" w:cs="Times New Roman"/>
                <w:color w:val="000000" w:themeColor="text1"/>
                <w:sz w:val="24"/>
                <w:szCs w:val="24"/>
                <w:lang w:eastAsia="ru-RU"/>
              </w:rPr>
              <w:t>Соблюдение данных рекомендаций поможет вам уверенно и корректно вести себя в ситуациях проверки документов и защитить свои права в рамках закона.</w:t>
            </w:r>
          </w:p>
        </w:tc>
      </w:tr>
    </w:tbl>
    <w:p w:rsidR="004B118B" w:rsidRPr="00645065" w:rsidRDefault="004B118B" w:rsidP="004B118B">
      <w:pPr>
        <w:spacing w:after="100" w:afterAutospacing="1" w:line="240" w:lineRule="auto"/>
        <w:jc w:val="center"/>
        <w:rPr>
          <w:rFonts w:ascii="Inter" w:eastAsia="Times New Roman" w:hAnsi="Inter" w:cs="Times New Roman"/>
          <w:color w:val="000000" w:themeColor="text1"/>
          <w:sz w:val="24"/>
          <w:szCs w:val="24"/>
          <w:lang w:eastAsia="ru-RU"/>
        </w:rPr>
      </w:pPr>
      <w:r w:rsidRPr="00645065">
        <w:rPr>
          <w:rFonts w:ascii="Inter" w:eastAsia="Times New Roman" w:hAnsi="Inter" w:cs="Times New Roman"/>
          <w:color w:val="000000" w:themeColor="text1"/>
          <w:sz w:val="24"/>
          <w:szCs w:val="24"/>
          <w:lang w:eastAsia="ru-RU"/>
        </w:rPr>
        <w:t> </w:t>
      </w:r>
    </w:p>
    <w:p w:rsidR="004B118B" w:rsidRPr="00645065" w:rsidRDefault="004B118B" w:rsidP="004B118B">
      <w:pPr>
        <w:spacing w:after="100" w:afterAutospacing="1" w:line="240" w:lineRule="auto"/>
        <w:jc w:val="center"/>
        <w:rPr>
          <w:rFonts w:ascii="Inter" w:eastAsia="Times New Roman" w:hAnsi="Inter" w:cs="Times New Roman"/>
          <w:color w:val="000000" w:themeColor="text1"/>
          <w:sz w:val="24"/>
          <w:szCs w:val="24"/>
          <w:lang w:eastAsia="ru-RU"/>
        </w:rPr>
      </w:pPr>
      <w:r w:rsidRPr="00645065">
        <w:rPr>
          <w:rFonts w:ascii="Inter" w:eastAsia="Times New Roman" w:hAnsi="Inter" w:cs="Arial"/>
          <w:color w:val="000000" w:themeColor="text1"/>
          <w:sz w:val="36"/>
          <w:szCs w:val="36"/>
          <w:lang w:eastAsia="ru-RU"/>
        </w:rPr>
        <w:t>Желаем счастливой поездки!</w:t>
      </w:r>
    </w:p>
    <w:p w:rsidR="004D0BA6" w:rsidRPr="00645065" w:rsidRDefault="003D783D">
      <w:pPr>
        <w:rPr>
          <w:color w:val="000000" w:themeColor="text1"/>
        </w:rPr>
      </w:pPr>
    </w:p>
    <w:sectPr w:rsidR="004D0BA6" w:rsidRPr="0064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C09"/>
    <w:multiLevelType w:val="multilevel"/>
    <w:tmpl w:val="34B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54BB"/>
    <w:multiLevelType w:val="multilevel"/>
    <w:tmpl w:val="930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E27A2"/>
    <w:multiLevelType w:val="multilevel"/>
    <w:tmpl w:val="7B2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66573"/>
    <w:multiLevelType w:val="hybridMultilevel"/>
    <w:tmpl w:val="C990178C"/>
    <w:lvl w:ilvl="0" w:tplc="D316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57862"/>
    <w:multiLevelType w:val="multilevel"/>
    <w:tmpl w:val="54A8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E56A5"/>
    <w:multiLevelType w:val="multilevel"/>
    <w:tmpl w:val="A02E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76E37"/>
    <w:multiLevelType w:val="hybridMultilevel"/>
    <w:tmpl w:val="C4ACA310"/>
    <w:lvl w:ilvl="0" w:tplc="4000A7EC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7">
    <w:nsid w:val="62496607"/>
    <w:multiLevelType w:val="multilevel"/>
    <w:tmpl w:val="F43E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D1BAE"/>
    <w:multiLevelType w:val="multilevel"/>
    <w:tmpl w:val="11B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91E52"/>
    <w:multiLevelType w:val="multilevel"/>
    <w:tmpl w:val="C11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1049D"/>
    <w:multiLevelType w:val="multilevel"/>
    <w:tmpl w:val="7AE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184425"/>
    <w:multiLevelType w:val="multilevel"/>
    <w:tmpl w:val="E05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A7"/>
    <w:rsid w:val="000E48D0"/>
    <w:rsid w:val="001059BF"/>
    <w:rsid w:val="002B4D84"/>
    <w:rsid w:val="003D783D"/>
    <w:rsid w:val="003F5EA7"/>
    <w:rsid w:val="004B118B"/>
    <w:rsid w:val="00515219"/>
    <w:rsid w:val="00645065"/>
    <w:rsid w:val="007B4732"/>
    <w:rsid w:val="00AF570D"/>
    <w:rsid w:val="00D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31A8C-1EF3-4DE2-8B95-BC4AA55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118B"/>
    <w:rPr>
      <w:i/>
      <w:iCs/>
    </w:rPr>
  </w:style>
  <w:style w:type="character" w:styleId="a5">
    <w:name w:val="Strong"/>
    <w:basedOn w:val="a0"/>
    <w:uiPriority w:val="22"/>
    <w:qFormat/>
    <w:rsid w:val="004B118B"/>
    <w:rPr>
      <w:b/>
      <w:bCs/>
    </w:rPr>
  </w:style>
  <w:style w:type="character" w:styleId="a6">
    <w:name w:val="Hyperlink"/>
    <w:basedOn w:val="a0"/>
    <w:uiPriority w:val="99"/>
    <w:semiHidden/>
    <w:unhideWhenUsed/>
    <w:rsid w:val="004B11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.moscow@mfa.kz" TargetMode="External"/><Relationship Id="rId5" Type="http://schemas.openxmlformats.org/officeDocument/2006/relationships/hyperlink" Target="https://egov.kz/cms/ru/articles/move_abroad/kz_foreign_establish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Беделбек</dc:creator>
  <cp:keywords/>
  <dc:description/>
  <cp:lastModifiedBy>Беделбек</cp:lastModifiedBy>
  <cp:revision>7</cp:revision>
  <dcterms:created xsi:type="dcterms:W3CDTF">2026-04-21T06:45:00Z</dcterms:created>
  <dcterms:modified xsi:type="dcterms:W3CDTF">2026-05-06T11:10:00Z</dcterms:modified>
</cp:coreProperties>
</file>