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169-НҚ от 17.04.2026</w:t>
      </w:r>
    </w:p>
    <w:p w:rsidR="00AC27F6" w:rsidRDefault="005650D6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         Астана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город Астана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5F39AE" w:rsidRDefault="005F39AE" w:rsidP="005F39AE">
      <w:pPr>
        <w:ind w:firstLine="709"/>
        <w:contextualSpacing/>
        <w:jc w:val="center"/>
        <w:rPr>
          <w:b/>
          <w:sz w:val="28"/>
          <w:szCs w:val="28"/>
        </w:rPr>
      </w:pPr>
    </w:p>
    <w:p w:rsidR="00AC27F6" w:rsidRDefault="005650D6" w:rsidP="005F39AE">
      <w:pPr>
        <w:ind w:firstLine="709"/>
        <w:contextualSpacing/>
        <w:jc w:val="center"/>
        <w:rPr>
          <w:sz w:val="28"/>
          <w:szCs w:val="28"/>
        </w:rPr>
      </w:pPr>
      <w:r w:rsidRPr="00E07F10">
        <w:rPr>
          <w:b/>
          <w:sz w:val="28"/>
          <w:szCs w:val="28"/>
        </w:rPr>
        <w:t xml:space="preserve">Об утверждении Перечня товаров, в отношении которых </w:t>
      </w:r>
      <w:bookmarkStart w:id="0" w:name="_GoBack"/>
      <w:bookmarkEnd w:id="0"/>
      <w:r w:rsidRPr="00E07F10">
        <w:rPr>
          <w:b/>
          <w:sz w:val="28"/>
          <w:szCs w:val="28"/>
        </w:rPr>
        <w:t>применяются вывозные таможенные пошлины, размера ставок и срока их действия и Правил расчета размера ставок вывозных таможенных пошлин на сырую нефть и нефтепродукты</w:t>
      </w:r>
    </w:p>
    <w:p w:rsidR="00AC27F6" w:rsidRDefault="00AC27F6" w:rsidP="005F39AE">
      <w:pPr>
        <w:ind w:firstLine="709"/>
        <w:contextualSpacing/>
        <w:rPr>
          <w:sz w:val="28"/>
          <w:szCs w:val="28"/>
        </w:rPr>
      </w:pPr>
    </w:p>
    <w:p w:rsidR="00AC27F6" w:rsidRDefault="005650D6" w:rsidP="005F39AE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E07F1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под</w:t>
      </w:r>
      <w:r w:rsidRPr="00E07F10">
        <w:rPr>
          <w:sz w:val="28"/>
          <w:szCs w:val="28"/>
        </w:rPr>
        <w:t xml:space="preserve">пунктом </w:t>
      </w:r>
      <w:r>
        <w:rPr>
          <w:sz w:val="28"/>
          <w:szCs w:val="28"/>
        </w:rPr>
        <w:t xml:space="preserve">2-1) </w:t>
      </w:r>
      <w:r w:rsidRPr="00E07F10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7</w:t>
      </w:r>
      <w:r w:rsidRPr="00E07F10">
        <w:rPr>
          <w:sz w:val="28"/>
          <w:szCs w:val="28"/>
        </w:rPr>
        <w:t xml:space="preserve"> Закона Республики Казахстан «О регулировании торговой деятельности</w:t>
      </w:r>
      <w:r>
        <w:rPr>
          <w:sz w:val="28"/>
          <w:szCs w:val="28"/>
        </w:rPr>
        <w:t xml:space="preserve">» </w:t>
      </w:r>
      <w:r w:rsidRPr="0090143F">
        <w:rPr>
          <w:b/>
          <w:bCs/>
          <w:sz w:val="28"/>
          <w:szCs w:val="28"/>
        </w:rPr>
        <w:t>ПРИКАЗЫВАЮ:</w:t>
      </w:r>
    </w:p>
    <w:p w:rsidR="00AC27F6" w:rsidRDefault="005650D6" w:rsidP="005F39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5EDE">
        <w:rPr>
          <w:sz w:val="28"/>
          <w:szCs w:val="28"/>
        </w:rPr>
        <w:t>1. Утвердить:</w:t>
      </w:r>
    </w:p>
    <w:p w:rsidR="00AC27F6" w:rsidRDefault="005650D6" w:rsidP="005F39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65EDE">
        <w:rPr>
          <w:sz w:val="28"/>
          <w:szCs w:val="28"/>
        </w:rPr>
        <w:t>1) Перечень товаров, в отношении которых применяются вывозные таможенные пошлины, размер ставок и срок их действия согласно приложению 1 к настоящему приказу;</w:t>
      </w:r>
    </w:p>
    <w:p w:rsidR="00AC27F6" w:rsidRDefault="005650D6" w:rsidP="005F39AE">
      <w:pPr>
        <w:pStyle w:val="ad"/>
        <w:spacing w:before="0" w:beforeAutospacing="0" w:after="0" w:afterAutospacing="0"/>
        <w:ind w:firstLine="709"/>
        <w:contextualSpacing/>
        <w:jc w:val="both"/>
        <w:textAlignment w:val="baseline"/>
        <w:rPr>
          <w:sz w:val="28"/>
          <w:szCs w:val="28"/>
        </w:rPr>
      </w:pPr>
      <w:r w:rsidRPr="00765EDE">
        <w:rPr>
          <w:sz w:val="28"/>
          <w:szCs w:val="28"/>
        </w:rPr>
        <w:t>2) Правила расчета размера ставок вывозных таможенных пошлин на сырую нефть и нефтепродукты согласно приложению 2 к настоящему приказу.</w:t>
      </w:r>
    </w:p>
    <w:p w:rsidR="00AC27F6" w:rsidRDefault="005650D6" w:rsidP="005F39AE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5F39AE">
        <w:rPr>
          <w:color w:val="000000"/>
          <w:spacing w:val="2"/>
          <w:sz w:val="28"/>
          <w:szCs w:val="28"/>
        </w:rPr>
        <w:t>2</w:t>
      </w:r>
      <w:r w:rsidRPr="00F66EDA"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2"/>
          <w:sz w:val="28"/>
          <w:szCs w:val="28"/>
        </w:rPr>
        <w:t xml:space="preserve"> </w:t>
      </w:r>
      <w:r w:rsidRPr="00C83312">
        <w:rPr>
          <w:color w:val="000000"/>
          <w:spacing w:val="2"/>
          <w:sz w:val="28"/>
          <w:szCs w:val="28"/>
        </w:rPr>
        <w:t>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p w:rsidR="00AC27F6" w:rsidRDefault="005650D6" w:rsidP="005F39AE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C83312">
        <w:rPr>
          <w:color w:val="000000"/>
          <w:spacing w:val="2"/>
          <w:sz w:val="28"/>
          <w:szCs w:val="28"/>
        </w:rPr>
        <w:t xml:space="preserve">1) в течение пяти календарных дней со дня </w:t>
      </w:r>
      <w:r>
        <w:rPr>
          <w:color w:val="000000"/>
          <w:spacing w:val="2"/>
          <w:sz w:val="28"/>
          <w:szCs w:val="28"/>
        </w:rPr>
        <w:t>подписания</w:t>
      </w:r>
      <w:r w:rsidRPr="00C83312">
        <w:rPr>
          <w:color w:val="000000"/>
          <w:spacing w:val="2"/>
          <w:sz w:val="28"/>
          <w:szCs w:val="28"/>
        </w:rPr>
        <w:t xml:space="preserve"> настоящего приказа направление его </w:t>
      </w:r>
      <w:r w:rsidRPr="00B11A1B">
        <w:rPr>
          <w:color w:val="000000"/>
          <w:spacing w:val="2"/>
          <w:sz w:val="28"/>
          <w:szCs w:val="28"/>
        </w:rPr>
        <w:t xml:space="preserve">в электронной форме </w:t>
      </w:r>
      <w:r w:rsidRPr="00C83312">
        <w:rPr>
          <w:color w:val="000000"/>
          <w:spacing w:val="2"/>
          <w:sz w:val="28"/>
          <w:szCs w:val="28"/>
        </w:rPr>
        <w:t>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AC27F6" w:rsidRDefault="005650D6" w:rsidP="005F39AE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 w:rsidRPr="00B11A1B">
        <w:rPr>
          <w:color w:val="000000"/>
          <w:spacing w:val="2"/>
          <w:sz w:val="28"/>
          <w:szCs w:val="28"/>
        </w:rPr>
        <w:t>2) направление уведомления в Министерство юстиции Республики Казахстан о принятии настоящего приказа</w:t>
      </w:r>
      <w:r w:rsidRPr="00ED4B6C">
        <w:rPr>
          <w:color w:val="000000"/>
          <w:spacing w:val="2"/>
          <w:sz w:val="28"/>
          <w:szCs w:val="28"/>
        </w:rPr>
        <w:t>;</w:t>
      </w:r>
    </w:p>
    <w:p w:rsidR="00AC27F6" w:rsidRDefault="005650D6" w:rsidP="005F39AE">
      <w:pPr>
        <w:pStyle w:val="ad"/>
        <w:shd w:val="clear" w:color="auto" w:fill="FFFFFF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C83312">
        <w:rPr>
          <w:color w:val="000000"/>
          <w:spacing w:val="2"/>
          <w:sz w:val="28"/>
          <w:szCs w:val="28"/>
        </w:rPr>
        <w:t xml:space="preserve">) размещение настоящего приказа на интернет-ресурсе Министерства торговли и интеграции Республики Казахстан после </w:t>
      </w:r>
      <w:r>
        <w:rPr>
          <w:color w:val="000000"/>
          <w:spacing w:val="2"/>
          <w:sz w:val="28"/>
          <w:szCs w:val="28"/>
        </w:rPr>
        <w:t xml:space="preserve">дня </w:t>
      </w:r>
      <w:r w:rsidRPr="00C83312">
        <w:rPr>
          <w:color w:val="000000"/>
          <w:spacing w:val="2"/>
          <w:sz w:val="28"/>
          <w:szCs w:val="28"/>
        </w:rPr>
        <w:t>его официального опубликования.</w:t>
      </w:r>
    </w:p>
    <w:p w:rsidR="00AC27F6" w:rsidRDefault="005650D6" w:rsidP="005F39AE">
      <w:pPr>
        <w:pStyle w:val="ad"/>
        <w:shd w:val="clear" w:color="auto" w:fill="FFFFFF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3</w:t>
      </w:r>
      <w:r w:rsidRPr="00C83312">
        <w:rPr>
          <w:color w:val="000000"/>
          <w:spacing w:val="2"/>
          <w:sz w:val="28"/>
          <w:szCs w:val="28"/>
        </w:rPr>
        <w:t>. Контроль за исполнением настоящего приказа возложить на курирующего вице-министра торговли и интеграции Республики Казахстан.</w:t>
      </w:r>
    </w:p>
    <w:p w:rsidR="00AC27F6" w:rsidRDefault="005650D6" w:rsidP="005F39AE">
      <w:pPr>
        <w:pStyle w:val="ad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4</w:t>
      </w:r>
      <w:r w:rsidRPr="00C83312">
        <w:rPr>
          <w:color w:val="000000"/>
          <w:spacing w:val="2"/>
          <w:sz w:val="28"/>
          <w:szCs w:val="28"/>
        </w:rPr>
        <w:t>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AC27F6" w:rsidRPr="003F22F3" w:rsidRDefault="00AC27F6" w:rsidP="005F39AE">
      <w:pPr>
        <w:ind w:firstLine="709"/>
        <w:rPr>
          <w:sz w:val="28"/>
        </w:rPr>
      </w:pPr>
    </w:p>
    <w:p w:rsidR="00AC27F6" w:rsidRPr="003F22F3" w:rsidRDefault="00AC27F6" w:rsidP="005F39AE">
      <w:pPr>
        <w:ind w:firstLine="709"/>
        <w:rPr>
          <w:sz w:val="28"/>
        </w:rPr>
      </w:pPr>
    </w:p>
    <w:tbl>
      <w:tblPr>
        <w:tblStyle w:val="a8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AC27F6" w:rsidTr="0038799B">
        <w:tc>
          <w:tcPr>
            <w:tcW w:w="3652" w:type="dxa"/>
            <w:hideMark/>
          </w:tcPr>
          <w:p w:rsidR="003F22F3" w:rsidRDefault="005F39AE" w:rsidP="005F39A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Министр</w:t>
            </w:r>
            <w:r w:rsidR="003F22F3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AC27F6" w:rsidRPr="005F39AE" w:rsidRDefault="003F22F3" w:rsidP="005F39A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торговли и интеграции Республики Казахстан</w:t>
            </w:r>
          </w:p>
        </w:tc>
        <w:tc>
          <w:tcPr>
            <w:tcW w:w="2126" w:type="dxa"/>
          </w:tcPr>
          <w:p w:rsidR="00AC27F6" w:rsidRDefault="00AC27F6" w:rsidP="005F39AE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3F22F3" w:rsidRDefault="003F22F3" w:rsidP="005F39AE">
            <w:pPr>
              <w:ind w:firstLine="709"/>
              <w:rPr>
                <w:b/>
                <w:sz w:val="28"/>
                <w:szCs w:val="28"/>
                <w:lang w:val="kk-KZ"/>
              </w:rPr>
            </w:pPr>
          </w:p>
          <w:p w:rsidR="00AC27F6" w:rsidRPr="005F39AE" w:rsidRDefault="005F39AE" w:rsidP="005F39AE">
            <w:pPr>
              <w:ind w:firstLine="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А. </w:t>
            </w:r>
            <w:proofErr w:type="spellStart"/>
            <w:r>
              <w:rPr>
                <w:b/>
                <w:sz w:val="28"/>
                <w:szCs w:val="28"/>
              </w:rPr>
              <w:t>Шаккалиев</w:t>
            </w:r>
            <w:proofErr w:type="spellEnd"/>
          </w:p>
        </w:tc>
      </w:tr>
    </w:tbl>
    <w:p w:rsidR="00AC27F6" w:rsidRDefault="005650D6" w:rsidP="005F39AE">
      <w:pPr>
        <w:ind w:firstLine="709"/>
        <w:jc w:val="both"/>
        <w:rPr>
          <w:sz w:val="28"/>
          <w:szCs w:val="28"/>
        </w:rPr>
      </w:pPr>
      <w:r w:rsidRPr="0020728F">
        <w:rPr>
          <w:color w:val="000000"/>
          <w:sz w:val="28"/>
          <w:szCs w:val="28"/>
        </w:rPr>
        <w:lastRenderedPageBreak/>
        <w:t>«СОГЛАСОВАН»</w:t>
      </w:r>
    </w:p>
    <w:p w:rsidR="00AC27F6" w:rsidRDefault="005650D6" w:rsidP="005F39AE">
      <w:pPr>
        <w:ind w:firstLine="709"/>
        <w:jc w:val="both"/>
        <w:rPr>
          <w:color w:val="000000"/>
          <w:sz w:val="28"/>
          <w:szCs w:val="28"/>
        </w:rPr>
      </w:pPr>
      <w:r w:rsidRPr="0020728F">
        <w:rPr>
          <w:color w:val="000000"/>
          <w:sz w:val="28"/>
          <w:szCs w:val="28"/>
        </w:rPr>
        <w:t xml:space="preserve">Министерство искусственного интеллекта и </w:t>
      </w:r>
    </w:p>
    <w:p w:rsidR="00AC27F6" w:rsidRDefault="005650D6" w:rsidP="005F39AE">
      <w:pPr>
        <w:ind w:firstLine="709"/>
      </w:pPr>
      <w:r w:rsidRPr="0020728F">
        <w:rPr>
          <w:color w:val="000000"/>
          <w:sz w:val="28"/>
          <w:szCs w:val="28"/>
        </w:rPr>
        <w:t>цифрового развития</w:t>
      </w:r>
      <w:r w:rsidRPr="0020728F">
        <w:rPr>
          <w:color w:val="000000"/>
          <w:sz w:val="28"/>
          <w:szCs w:val="28"/>
          <w:lang w:val="kk-KZ"/>
        </w:rPr>
        <w:t xml:space="preserve"> </w:t>
      </w:r>
      <w:r w:rsidRPr="0020728F">
        <w:rPr>
          <w:color w:val="000000"/>
          <w:sz w:val="28"/>
          <w:szCs w:val="28"/>
        </w:rPr>
        <w:t>Республики Казахстан</w:t>
      </w:r>
    </w:p>
    <w:p w:rsidR="00AC27F6" w:rsidRDefault="00AC27F6" w:rsidP="005F39AE">
      <w:pPr>
        <w:ind w:firstLine="709"/>
        <w:rPr>
          <w:sz w:val="28"/>
          <w:szCs w:val="28"/>
        </w:rPr>
      </w:pPr>
    </w:p>
    <w:p w:rsidR="00AC27F6" w:rsidRDefault="005650D6" w:rsidP="005F39AE">
      <w:pPr>
        <w:ind w:firstLine="709"/>
        <w:rPr>
          <w:sz w:val="28"/>
          <w:szCs w:val="28"/>
        </w:rPr>
      </w:pPr>
      <w:r w:rsidRPr="00F66EDA">
        <w:rPr>
          <w:sz w:val="28"/>
          <w:szCs w:val="28"/>
        </w:rPr>
        <w:t>«СОГЛАСОВАН»</w:t>
      </w:r>
    </w:p>
    <w:p w:rsidR="00AC27F6" w:rsidRDefault="005650D6" w:rsidP="005F39AE">
      <w:pPr>
        <w:ind w:firstLine="709"/>
        <w:rPr>
          <w:sz w:val="28"/>
          <w:szCs w:val="28"/>
        </w:rPr>
      </w:pPr>
      <w:r w:rsidRPr="00F66EDA">
        <w:rPr>
          <w:sz w:val="28"/>
          <w:szCs w:val="28"/>
        </w:rPr>
        <w:t>Министерство финансов</w:t>
      </w:r>
    </w:p>
    <w:p w:rsidR="00AC27F6" w:rsidRDefault="005650D6" w:rsidP="005F39AE">
      <w:pPr>
        <w:ind w:firstLine="709"/>
        <w:rPr>
          <w:sz w:val="28"/>
          <w:szCs w:val="28"/>
        </w:rPr>
      </w:pPr>
      <w:r w:rsidRPr="00F66EDA">
        <w:rPr>
          <w:sz w:val="28"/>
          <w:szCs w:val="28"/>
        </w:rPr>
        <w:t>Республики Казахстан</w:t>
      </w:r>
    </w:p>
    <w:p w:rsidR="00AC27F6" w:rsidRDefault="00AC27F6" w:rsidP="005F39AE">
      <w:pPr>
        <w:ind w:firstLine="709"/>
        <w:rPr>
          <w:sz w:val="28"/>
          <w:szCs w:val="28"/>
        </w:rPr>
      </w:pPr>
    </w:p>
    <w:p w:rsidR="00AC27F6" w:rsidRDefault="005650D6" w:rsidP="005F39AE">
      <w:pPr>
        <w:ind w:firstLine="709"/>
        <w:rPr>
          <w:sz w:val="28"/>
          <w:szCs w:val="28"/>
        </w:rPr>
      </w:pPr>
      <w:r w:rsidRPr="00F66EDA">
        <w:rPr>
          <w:sz w:val="28"/>
          <w:szCs w:val="28"/>
        </w:rPr>
        <w:t>«СОГЛАСОВАН»</w:t>
      </w:r>
    </w:p>
    <w:p w:rsidR="00AC27F6" w:rsidRDefault="005650D6" w:rsidP="005F39AE">
      <w:pPr>
        <w:ind w:firstLine="709"/>
        <w:rPr>
          <w:sz w:val="28"/>
          <w:szCs w:val="28"/>
        </w:rPr>
      </w:pPr>
      <w:r w:rsidRPr="00F66EDA">
        <w:rPr>
          <w:sz w:val="28"/>
          <w:szCs w:val="28"/>
        </w:rPr>
        <w:t>Министерство национальной экономики</w:t>
      </w:r>
    </w:p>
    <w:p w:rsidR="00AC27F6" w:rsidRDefault="005650D6" w:rsidP="005F39AE">
      <w:pPr>
        <w:ind w:firstLine="709"/>
        <w:rPr>
          <w:bCs/>
          <w:color w:val="00AFC7"/>
          <w:spacing w:val="-13"/>
          <w:w w:val="95"/>
          <w:sz w:val="28"/>
          <w:szCs w:val="28"/>
          <w:lang w:val="kk-KZ"/>
        </w:rPr>
      </w:pPr>
      <w:r w:rsidRPr="00F66EDA">
        <w:rPr>
          <w:sz w:val="28"/>
          <w:szCs w:val="28"/>
        </w:rPr>
        <w:t>Республики Казахстан</w:t>
      </w:r>
    </w:p>
    <w:p w:rsidR="00AC27F6" w:rsidRDefault="00AC27F6" w:rsidP="005F39AE">
      <w:pPr>
        <w:ind w:firstLine="709"/>
        <w:rPr>
          <w:sz w:val="28"/>
          <w:szCs w:val="28"/>
        </w:rPr>
      </w:pPr>
    </w:p>
    <w:p w:rsidR="00AC27F6" w:rsidRDefault="005650D6" w:rsidP="005F39AE">
      <w:pPr>
        <w:ind w:firstLine="709"/>
        <w:rPr>
          <w:sz w:val="28"/>
          <w:szCs w:val="28"/>
        </w:rPr>
      </w:pPr>
      <w:r w:rsidRPr="00471CCD">
        <w:rPr>
          <w:sz w:val="28"/>
          <w:szCs w:val="28"/>
        </w:rPr>
        <w:t>«СОГЛАСОВАН»</w:t>
      </w:r>
    </w:p>
    <w:p w:rsidR="00AC27F6" w:rsidRDefault="005650D6" w:rsidP="005F39AE">
      <w:pPr>
        <w:ind w:firstLine="709"/>
        <w:rPr>
          <w:sz w:val="28"/>
          <w:szCs w:val="28"/>
        </w:rPr>
      </w:pPr>
      <w:r w:rsidRPr="00C83312">
        <w:rPr>
          <w:sz w:val="28"/>
          <w:szCs w:val="28"/>
        </w:rPr>
        <w:t>Министерство энергетики</w:t>
      </w:r>
    </w:p>
    <w:p w:rsidR="00AC27F6" w:rsidRDefault="005650D6" w:rsidP="005F39AE">
      <w:pPr>
        <w:ind w:firstLine="709"/>
        <w:rPr>
          <w:sz w:val="28"/>
          <w:szCs w:val="28"/>
        </w:rPr>
      </w:pPr>
      <w:r w:rsidRPr="00C83312">
        <w:rPr>
          <w:sz w:val="28"/>
          <w:szCs w:val="28"/>
        </w:rPr>
        <w:t>Республики Казахстан</w:t>
      </w:r>
    </w:p>
    <w:p w:rsidR="00AC27F6" w:rsidRDefault="00AC27F6" w:rsidP="005F39AE">
      <w:pPr>
        <w:ind w:firstLine="709"/>
        <w:rPr>
          <w:sz w:val="28"/>
          <w:szCs w:val="28"/>
        </w:rPr>
      </w:pPr>
    </w:p>
    <w:p w:rsidR="00AC27F6" w:rsidRDefault="00AC27F6" w:rsidP="005F39AE">
      <w:pPr>
        <w:ind w:firstLine="709"/>
      </w:pPr>
    </w:p>
    <w:p w:rsidR="00AC27F6" w:rsidRDefault="00AC27F6" w:rsidP="005F39AE">
      <w:pPr>
        <w:ind w:firstLine="709"/>
      </w:pPr>
    </w:p>
    <w:sectPr w:rsidR="00AC27F6" w:rsidSect="003F22F3">
      <w:headerReference w:type="even" r:id="rId9"/>
      <w:headerReference w:type="default" r:id="rId10"/>
      <w:headerReference w:type="first" r:id="rId11"/>
      <w:pgSz w:w="11906" w:h="16838"/>
      <w:pgMar w:top="1418" w:right="851" w:bottom="993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15.04.2026 14:08 Мушанова Алтын Талгатовна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15:17 Корякина Елена Брониславовна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17:43 Байкадамова Уасиля Тулеуовна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16.04.2026 18:57 Ашитов Серик Батыржанович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17.04.2026 15:59 Абилдабеков А.А. ((и.о Кушукова Ж. С.))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17.04.2026 16:13 Шаққалиев Арман Абаевич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7FE" w:rsidRDefault="00CB17FE">
      <w:r>
        <w:separator/>
      </w:r>
    </w:p>
  </w:endnote>
  <w:endnote w:type="continuationSeparator" w:id="0">
    <w:p w:rsidR="00CB17FE" w:rsidRDefault="00CB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20.04.2026 15:46.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20.04.2026 15:46.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7FE" w:rsidRDefault="00CB17FE">
      <w:r>
        <w:separator/>
      </w:r>
    </w:p>
  </w:footnote>
  <w:footnote w:type="continuationSeparator" w:id="0">
    <w:p w:rsidR="00CB17FE" w:rsidRDefault="00CB1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F6" w:rsidRDefault="00CB17FE">
    <w:pPr>
      <w:pStyle w:val="a9"/>
      <w:framePr w:wrap="around" w:vAnchor="text" w:hAnchor="margin" w:xAlign="center" w:y="1"/>
      <w:rPr>
        <w:rStyle w:val="ae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5" o:spid="_x0000_s2051" type="#_x0000_t136" style="position:absolute;margin-left:0;margin-top:0;width:556.95pt;height:79.2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70pt" string="МБН 351157801"/>
          <w10:wrap anchorx="margin" anchory="margin"/>
        </v:shape>
      </w:pict>
    </w:r>
    <w:r w:rsidR="005650D6">
      <w:rPr>
        <w:rStyle w:val="ae"/>
      </w:rPr>
      <w:pgNum/>
    </w:r>
  </w:p>
  <w:p w:rsidR="00AC27F6" w:rsidRDefault="00AC27F6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орговли и интеграции Республики Казахстан - Мадалиев Б. Н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7F6" w:rsidRDefault="005650D6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F22F3">
      <w:rPr>
        <w:rStyle w:val="ae"/>
        <w:noProof/>
      </w:rPr>
      <w:t>2</w:t>
    </w:r>
    <w:r>
      <w:rPr>
        <w:rStyle w:val="ae"/>
      </w:rPr>
      <w:fldChar w:fldCharType="end"/>
    </w:r>
  </w:p>
  <w:p w:rsidR="00AC27F6" w:rsidRDefault="00AC27F6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орговли и интеграции Республики Казахстан - Мадалиев Б. Н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AC27F6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:rsidR="00AC27F6" w:rsidRDefault="005650D6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6B2663">
            <w:rPr>
              <w:b/>
              <w:noProof/>
              <w:color w:val="0099FF"/>
              <w:sz w:val="22"/>
              <w:szCs w:val="22"/>
              <w:lang w:val="kk-KZ"/>
            </w:rPr>
            <w:t>ҚАЗАҚСТАН РЕСПУБЛИКАСЫ САУДА ЖӘНЕ ИНТЕГРАЦИЯ МИНИСТРЛІГІ</w:t>
          </w:r>
        </w:p>
      </w:tc>
      <w:tc>
        <w:tcPr>
          <w:tcW w:w="2126" w:type="dxa"/>
          <w:shd w:val="clear" w:color="auto" w:fill="auto"/>
        </w:tcPr>
        <w:p w:rsidR="00AC27F6" w:rsidRDefault="005650D6">
          <w:pPr>
            <w:ind w:right="-144"/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color w:val="00B0F0"/>
            </w:rPr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234315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:rsidR="00AC27F6" w:rsidRDefault="005650D6">
          <w:pPr>
            <w:jc w:val="center"/>
            <w:rPr>
              <w:b/>
              <w:color w:val="0099FF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 xml:space="preserve">МИНИСТЕРСТВО </w:t>
          </w:r>
          <w:r>
            <w:rPr>
              <w:b/>
              <w:color w:val="0099FF"/>
              <w:sz w:val="22"/>
              <w:szCs w:val="22"/>
              <w:lang w:val="kk-KZ"/>
            </w:rPr>
            <w:br/>
          </w:r>
          <w:r>
            <w:rPr>
              <w:b/>
              <w:color w:val="0099FF"/>
              <w:sz w:val="22"/>
              <w:szCs w:val="22"/>
            </w:rPr>
            <w:t>ТОРГОВЛИ И ИНТЕГРАЦИИ</w:t>
          </w:r>
        </w:p>
        <w:p w:rsidR="00AC27F6" w:rsidRDefault="005650D6">
          <w:pPr>
            <w:jc w:val="center"/>
            <w:rPr>
              <w:b/>
              <w:color w:val="0099FF"/>
              <w:lang w:val="kk-KZ"/>
            </w:rPr>
          </w:pPr>
          <w:r>
            <w:rPr>
              <w:b/>
              <w:color w:val="0099FF"/>
              <w:sz w:val="22"/>
              <w:szCs w:val="22"/>
              <w:lang w:val="kk-KZ"/>
            </w:rPr>
            <w:t>РЕСПУБЛИКИ КАЗАХСТАН</w:t>
          </w:r>
        </w:p>
        <w:p w:rsidR="00AC27F6" w:rsidRDefault="00AC27F6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AC27F6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:rsidR="00AC27F6" w:rsidRDefault="00AC27F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AC27F6" w:rsidRDefault="005650D6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AC27F6" w:rsidRDefault="00AC27F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AC27F6" w:rsidRDefault="005650D6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hidden="0" allowOverlap="1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152" name="Line 2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ve="http://schemas.openxmlformats.org/markup-compatibility/2006" xmlns:a="http://schemas.openxmlformats.org/drawingml/2006/main" xmlns:pic="http://schemas.openxmlformats.org/drawingml/2006/picture">
                <w:pict>
                  <v:line id="Line 26" o:spid="_x0000_s2042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 w:rsidR="00AC27F6" w:rsidRDefault="005650D6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AC27F6" w:rsidRDefault="00AC27F6">
    <w:pPr>
      <w:pStyle w:val="a9"/>
      <w:rPr>
        <w:color w:val="3A7298"/>
        <w:sz w:val="22"/>
        <w:szCs w:val="22"/>
        <w:lang w:val="kk-KZ"/>
      </w:rPr>
    </w:pPr>
  </w:p>
  <w:p w:rsidR="00AC27F6" w:rsidRDefault="005650D6">
    <w:pPr>
      <w:pStyle w:val="a9"/>
      <w:rPr>
        <w:color w:val="3A7298"/>
        <w:sz w:val="22"/>
        <w:szCs w:val="22"/>
      </w:rPr>
    </w:pPr>
    <w:proofErr w:type="gramStart"/>
    <w:r w:rsidRPr="00E04401">
      <w:rPr>
        <w:b/>
        <w:bCs/>
        <w:color w:val="3399FF"/>
        <w:sz w:val="22"/>
        <w:szCs w:val="22"/>
        <w:lang w:eastAsia="ru-RU"/>
      </w:rPr>
      <w:t>№  _</w:t>
    </w:r>
    <w:proofErr w:type="gramEnd"/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>
      <w:rPr>
        <w:color w:val="3A7298"/>
        <w:sz w:val="22"/>
        <w:szCs w:val="22"/>
        <w:lang w:val="kk-KZ"/>
      </w:rPr>
      <w:t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AC27F6" w:rsidRDefault="00AC27F6">
    <w:pPr>
      <w:rPr>
        <w:color w:val="3A7234"/>
        <w:sz w:val="14"/>
        <w:szCs w:val="14"/>
        <w:lang w:val="kk-KZ"/>
      </w:rPr>
    </w:pPr>
  </w:p>
  <w:p w:rsidR="00AC27F6" w:rsidRDefault="00AC27F6">
    <w:pPr>
      <w:rPr>
        <w:color w:val="3A7234"/>
        <w:sz w:val="14"/>
        <w:szCs w:val="14"/>
        <w:lang w:val="kk-KZ"/>
      </w:rPr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торговли и интеграции Республики Казахстан - Мадалиев Б. Н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749C9"/>
    <w:multiLevelType w:val="multilevel"/>
    <w:tmpl w:val="BFA6FAF2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36C01DF5"/>
    <w:multiLevelType w:val="hybridMultilevel"/>
    <w:tmpl w:val="DD50FDFA"/>
    <w:lvl w:ilvl="0" w:tplc="1DF23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4CE6732C">
      <w:start w:val="1"/>
      <w:numFmt w:val="lowerLetter"/>
      <w:lvlText w:val="%2."/>
      <w:lvlJc w:val="left"/>
      <w:pPr>
        <w:ind w:left="1785" w:hanging="360"/>
      </w:pPr>
    </w:lvl>
    <w:lvl w:ilvl="2" w:tplc="D270AC06">
      <w:start w:val="1"/>
      <w:numFmt w:val="lowerRoman"/>
      <w:lvlText w:val="%3."/>
      <w:lvlJc w:val="right"/>
      <w:pPr>
        <w:ind w:left="2505" w:hanging="180"/>
      </w:pPr>
    </w:lvl>
    <w:lvl w:ilvl="3" w:tplc="D2E8B3BA">
      <w:start w:val="1"/>
      <w:numFmt w:val="decimal"/>
      <w:lvlText w:val="%4."/>
      <w:lvlJc w:val="left"/>
      <w:pPr>
        <w:ind w:left="3225" w:hanging="360"/>
      </w:pPr>
    </w:lvl>
    <w:lvl w:ilvl="4" w:tplc="98800B3A">
      <w:start w:val="1"/>
      <w:numFmt w:val="lowerLetter"/>
      <w:lvlText w:val="%5."/>
      <w:lvlJc w:val="left"/>
      <w:pPr>
        <w:ind w:left="3945" w:hanging="360"/>
      </w:pPr>
    </w:lvl>
    <w:lvl w:ilvl="5" w:tplc="F750584C">
      <w:start w:val="1"/>
      <w:numFmt w:val="lowerRoman"/>
      <w:lvlText w:val="%6."/>
      <w:lvlJc w:val="right"/>
      <w:pPr>
        <w:ind w:left="4665" w:hanging="180"/>
      </w:pPr>
    </w:lvl>
    <w:lvl w:ilvl="6" w:tplc="F2DEED62">
      <w:start w:val="1"/>
      <w:numFmt w:val="decimal"/>
      <w:lvlText w:val="%7."/>
      <w:lvlJc w:val="left"/>
      <w:pPr>
        <w:ind w:left="5385" w:hanging="360"/>
      </w:pPr>
    </w:lvl>
    <w:lvl w:ilvl="7" w:tplc="767CFE6E">
      <w:start w:val="1"/>
      <w:numFmt w:val="lowerLetter"/>
      <w:lvlText w:val="%8."/>
      <w:lvlJc w:val="left"/>
      <w:pPr>
        <w:ind w:left="6105" w:hanging="360"/>
      </w:pPr>
    </w:lvl>
    <w:lvl w:ilvl="8" w:tplc="7D1E7696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51C638D"/>
    <w:multiLevelType w:val="hybridMultilevel"/>
    <w:tmpl w:val="AC886040"/>
    <w:lvl w:ilvl="0" w:tplc="10BA2CA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AA5AD6C8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31DA04A0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AB6CE098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D1FA10D0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4E8CE81A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DA4AD86C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2FA8A19E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C5EEE01E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5DD33795"/>
    <w:multiLevelType w:val="multilevel"/>
    <w:tmpl w:val="0418687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9E75EE1"/>
    <w:multiLevelType w:val="hybridMultilevel"/>
    <w:tmpl w:val="2C7E551E"/>
    <w:lvl w:ilvl="0" w:tplc="C8F87F7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4AFCFDC0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51F8F86E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235AB260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9F6EEAEE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61BCE542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A46AE660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81B0C492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B472E992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7F6"/>
    <w:rsid w:val="003F22F3"/>
    <w:rsid w:val="005650D6"/>
    <w:rsid w:val="005F39AE"/>
    <w:rsid w:val="00AC27F6"/>
    <w:rsid w:val="00CB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5D8308E"/>
  <w15:docId w15:val="{B0182C1F-16EC-4369-8158-CEFF0B17F5E6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Знак_0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3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4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5">
    <w:name w:val="Subtitle"/>
    <w:basedOn w:val="a"/>
    <w:link w:val="a6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7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6">
    <w:name w:val="Подзаголовок Знак"/>
    <w:link w:val="a5"/>
    <w:rsid w:val="00A47D62"/>
    <w:rPr>
      <w:sz w:val="28"/>
      <w:szCs w:val="24"/>
      <w:lang w:val="ru-RU" w:eastAsia="ru-RU" w:bidi="ar-SA"/>
    </w:rPr>
  </w:style>
  <w:style w:type="table" w:styleId="a8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10">
    <w:name w:val="Знак_1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a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b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c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rmal (Web)"/>
    <w:basedOn w:val="a"/>
    <w:qFormat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page number"/>
    <w:basedOn w:val="a0"/>
    <w:rsid w:val="00BE78CA"/>
  </w:style>
  <w:style w:type="character" w:styleId="af">
    <w:name w:val="Strong"/>
    <w:qFormat/>
    <w:rsid w:val="007111E8"/>
    <w:rPr>
      <w:b/>
      <w:bCs/>
    </w:rPr>
  </w:style>
  <w:style w:type="paragraph" w:styleId="af0">
    <w:name w:val="footer"/>
    <w:basedOn w:val="a"/>
    <w:link w:val="af1"/>
    <w:rsid w:val="004726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4726FE"/>
  </w:style>
  <w:style w:type="paragraph" w:customStyle="1" w:styleId="21">
    <w:name w:val="Знак_2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3">
    <w:name w:val="Знак_3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2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995" Type="http://schemas.openxmlformats.org/officeDocument/2006/relationships/image" Target="media/image995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2287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2026-03-16T12:57:00Z</dcterms:created>
  <dc:creator>user</dc:creator>
  <lastModifiedBy>Guldariya Seilkanova</lastModifiedBy>
  <dcterms:modified xsi:type="dcterms:W3CDTF">2026-03-16T12:57:00Z</dcterms:modified>
  <revision>2</revision>
  <dc:title>ЌАЗАЌСТАН</dc:title>
</coreProperties>
</file>

<file path=customXml/itemProps1.xml><?xml version="1.0" encoding="utf-8"?>
<ds:datastoreItem xmlns:ds="http://schemas.openxmlformats.org/officeDocument/2006/customXml" ds:itemID="{7838E51B-C9DC-43D7-A804-11EA79E50448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EBD81F19-D548-4A5F-8D40-B566191D6871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1993</Characters>
  <Application>Microsoft Office Word</Application>
  <DocSecurity>0</DocSecurity>
  <Lines>16</Lines>
  <Paragraphs>4</Paragraphs>
  <ScaleCrop>false</ScaleCrop>
  <Company>АО НИТ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Bakytzhan Madaliyev</cp:lastModifiedBy>
  <cp:revision>4</cp:revision>
  <dcterms:created xsi:type="dcterms:W3CDTF">2026-03-16T12:57:00Z</dcterms:created>
  <dcterms:modified xsi:type="dcterms:W3CDTF">2026-04-15T08:15:00Z</dcterms:modified>
</cp:coreProperties>
</file>