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144DE3" w:rsidRPr="009420F4" w:rsidTr="00B048B4">
        <w:trPr>
          <w:gridAfter w:val="1"/>
          <w:wAfter w:w="15" w:type="dxa"/>
          <w:trHeight w:val="1611"/>
        </w:trPr>
        <w:tc>
          <w:tcPr>
            <w:tcW w:w="4249" w:type="dxa"/>
          </w:tcPr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144DE3" w:rsidRPr="009420F4" w:rsidRDefault="00144DE3" w:rsidP="00B048B4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3B255EAA" wp14:editId="23AD65F8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144DE3" w:rsidRPr="009420F4" w:rsidRDefault="00144DE3" w:rsidP="00B048B4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:rsidR="00144DE3" w:rsidRPr="009420F4" w:rsidRDefault="00144DE3" w:rsidP="00B048B4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144DE3" w:rsidRPr="009420F4" w:rsidRDefault="00144DE3" w:rsidP="00B048B4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144DE3" w:rsidRPr="009420F4" w:rsidTr="00B048B4">
        <w:trPr>
          <w:trHeight w:val="869"/>
        </w:trPr>
        <w:tc>
          <w:tcPr>
            <w:tcW w:w="4249" w:type="dxa"/>
            <w:hideMark/>
          </w:tcPr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144DE3" w:rsidRPr="009420F4" w:rsidRDefault="00144DE3" w:rsidP="00B048B4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144DE3" w:rsidRPr="009420F4" w:rsidTr="00B048B4">
        <w:trPr>
          <w:trHeight w:val="691"/>
        </w:trPr>
        <w:tc>
          <w:tcPr>
            <w:tcW w:w="4249" w:type="dxa"/>
            <w:hideMark/>
          </w:tcPr>
          <w:p w:rsidR="00144DE3" w:rsidRPr="009420F4" w:rsidRDefault="00144DE3" w:rsidP="00B048B4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420F4">
              <w:rPr>
                <w:sz w:val="22"/>
                <w:szCs w:val="22"/>
              </w:rPr>
              <w:t xml:space="preserve"> </w:t>
            </w:r>
            <w:r w:rsidR="00CB2A97">
              <w:rPr>
                <w:sz w:val="22"/>
                <w:szCs w:val="22"/>
                <w:lang w:val="kk-KZ"/>
              </w:rPr>
              <w:t xml:space="preserve">20 марта </w:t>
            </w:r>
            <w:r w:rsidRPr="009420F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420F4">
              <w:rPr>
                <w:sz w:val="22"/>
                <w:szCs w:val="22"/>
              </w:rPr>
              <w:t xml:space="preserve"> года</w:t>
            </w: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 xml:space="preserve">Алматы </w:t>
            </w:r>
            <w:r w:rsidRPr="009420F4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144DE3" w:rsidRPr="009420F4" w:rsidRDefault="00144DE3" w:rsidP="00B048B4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144DE3" w:rsidRPr="00CB2A97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>№</w:t>
            </w:r>
            <w:r w:rsidRPr="009420F4">
              <w:rPr>
                <w:sz w:val="22"/>
                <w:szCs w:val="22"/>
                <w:lang w:val="en-US"/>
              </w:rPr>
              <w:t xml:space="preserve"> </w:t>
            </w:r>
            <w:r w:rsidR="00CB2A97">
              <w:rPr>
                <w:sz w:val="22"/>
                <w:szCs w:val="22"/>
                <w:lang w:val="kk-KZ"/>
              </w:rPr>
              <w:t>18</w:t>
            </w:r>
            <w:bookmarkStart w:id="0" w:name="_GoBack"/>
            <w:bookmarkEnd w:id="0"/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144DE3" w:rsidRPr="009420F4" w:rsidRDefault="00144DE3" w:rsidP="00B048B4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333A1D" w:rsidRPr="00144DE3" w:rsidRDefault="00333A1D">
      <w:pPr>
        <w:rPr>
          <w:sz w:val="28"/>
          <w:szCs w:val="28"/>
          <w:lang w:val="kk-KZ"/>
        </w:rPr>
      </w:pPr>
    </w:p>
    <w:p w:rsidR="00333A1D" w:rsidRPr="00144DE3" w:rsidRDefault="00333A1D">
      <w:pPr>
        <w:rPr>
          <w:sz w:val="28"/>
          <w:szCs w:val="28"/>
          <w:lang w:val="kk-KZ"/>
        </w:rPr>
      </w:pPr>
    </w:p>
    <w:p w:rsidR="00C36EC0" w:rsidRPr="00806B38" w:rsidRDefault="00C36EC0" w:rsidP="00204B95">
      <w:pPr>
        <w:overflowPunct/>
        <w:autoSpaceDE/>
        <w:adjustRightInd/>
        <w:ind w:firstLine="709"/>
        <w:jc w:val="center"/>
        <w:rPr>
          <w:rFonts w:eastAsia="Calibri"/>
          <w:color w:val="000000" w:themeColor="text1"/>
          <w:sz w:val="28"/>
          <w:szCs w:val="28"/>
        </w:rPr>
      </w:pPr>
      <w:r w:rsidRPr="000F4AE1">
        <w:rPr>
          <w:b/>
          <w:sz w:val="28"/>
          <w:szCs w:val="28"/>
        </w:rPr>
        <w:t>Об утверждении условий распределения прибыли, начисления дивидендов по простым и (или) привилегированным акциям</w:t>
      </w:r>
      <w:r>
        <w:rPr>
          <w:b/>
          <w:sz w:val="28"/>
          <w:szCs w:val="28"/>
        </w:rPr>
        <w:t xml:space="preserve">, </w:t>
      </w:r>
      <w:r w:rsidRPr="000F4AE1">
        <w:rPr>
          <w:b/>
          <w:sz w:val="28"/>
          <w:szCs w:val="28"/>
        </w:rPr>
        <w:t>проведения обратного выкупа собственных акций банком, для обеспечения</w:t>
      </w:r>
      <w:r>
        <w:rPr>
          <w:b/>
          <w:sz w:val="28"/>
          <w:szCs w:val="28"/>
        </w:rPr>
        <w:t xml:space="preserve"> (восстановления)</w:t>
      </w:r>
      <w:r w:rsidRPr="000F4AE1">
        <w:rPr>
          <w:b/>
          <w:sz w:val="28"/>
          <w:szCs w:val="28"/>
        </w:rPr>
        <w:t xml:space="preserve">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</w:t>
      </w:r>
      <w:r w:rsidRPr="00806B38">
        <w:rPr>
          <w:b/>
          <w:sz w:val="28"/>
          <w:szCs w:val="28"/>
        </w:rPr>
        <w:t xml:space="preserve">Республики Казахстан и (или) его дочерних организаций, а также уменьшения крупным участником банка, банковским холдингом доли </w:t>
      </w:r>
      <w:proofErr w:type="spellStart"/>
      <w:r w:rsidR="008F48D2" w:rsidRPr="00806B38">
        <w:rPr>
          <w:b/>
          <w:sz w:val="28"/>
          <w:szCs w:val="28"/>
          <w:lang w:val="kk-KZ"/>
        </w:rPr>
        <w:t>их</w:t>
      </w:r>
      <w:proofErr w:type="spellEnd"/>
      <w:r w:rsidR="008F48D2" w:rsidRPr="00806B38">
        <w:rPr>
          <w:b/>
          <w:sz w:val="28"/>
          <w:szCs w:val="28"/>
          <w:lang w:val="kk-KZ"/>
        </w:rPr>
        <w:t xml:space="preserve"> </w:t>
      </w:r>
      <w:r w:rsidRPr="00806B38">
        <w:rPr>
          <w:b/>
          <w:sz w:val="28"/>
          <w:szCs w:val="28"/>
        </w:rPr>
        <w:t xml:space="preserve">прямого и (или) косвенного владения и (или) пользования и (или) распоряжения акциями банка </w:t>
      </w:r>
    </w:p>
    <w:p w:rsidR="00C36EC0" w:rsidRDefault="00C36EC0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144DE3" w:rsidRPr="00806B38" w:rsidRDefault="00144DE3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 xml:space="preserve">В соответствии с пунктом 3 статьи 6 Закона Республики Казахстан </w:t>
      </w:r>
      <w:r w:rsidRPr="00806B38">
        <w:rPr>
          <w:rFonts w:eastAsia="Calibri"/>
          <w:color w:val="000000" w:themeColor="text1"/>
          <w:sz w:val="28"/>
          <w:szCs w:val="28"/>
        </w:rPr>
        <w:br/>
        <w:t>«О банках и банковской деятельности</w:t>
      </w:r>
      <w:r w:rsidR="00E022B2" w:rsidRPr="00806B38">
        <w:rPr>
          <w:rFonts w:eastAsia="Calibri"/>
          <w:color w:val="000000" w:themeColor="text1"/>
          <w:sz w:val="28"/>
          <w:szCs w:val="28"/>
        </w:rPr>
        <w:t xml:space="preserve"> в Республике Казахстан</w:t>
      </w:r>
      <w:r w:rsidRPr="00806B38">
        <w:rPr>
          <w:rFonts w:eastAsia="Calibri"/>
          <w:color w:val="000000" w:themeColor="text1"/>
          <w:sz w:val="28"/>
          <w:szCs w:val="28"/>
        </w:rPr>
        <w:t xml:space="preserve">» Правление Агентства Республики Казахстан по регулированию и развитию финансового рынка </w:t>
      </w:r>
      <w:r w:rsidRPr="00806B38">
        <w:rPr>
          <w:rFonts w:eastAsia="Calibri"/>
          <w:b/>
          <w:color w:val="000000" w:themeColor="text1"/>
          <w:sz w:val="28"/>
          <w:szCs w:val="28"/>
        </w:rPr>
        <w:t>ПОСТАНОВЛЯЕТ</w:t>
      </w:r>
      <w:r w:rsidRPr="00806B38">
        <w:rPr>
          <w:rFonts w:eastAsia="Calibri"/>
          <w:color w:val="000000" w:themeColor="text1"/>
          <w:sz w:val="28"/>
          <w:szCs w:val="28"/>
        </w:rPr>
        <w:t>: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 xml:space="preserve">1. </w:t>
      </w:r>
      <w:r w:rsidRPr="007B2440">
        <w:rPr>
          <w:rFonts w:eastAsia="Calibri"/>
          <w:color w:val="000000" w:themeColor="text1"/>
          <w:sz w:val="28"/>
          <w:szCs w:val="28"/>
        </w:rPr>
        <w:t xml:space="preserve">Утвердить </w:t>
      </w:r>
      <w:r w:rsidR="005C6DD6" w:rsidRPr="007B2440">
        <w:rPr>
          <w:rFonts w:eastAsia="Calibri"/>
          <w:color w:val="000000" w:themeColor="text1"/>
          <w:sz w:val="28"/>
          <w:szCs w:val="28"/>
        </w:rPr>
        <w:t>прилагаемые</w:t>
      </w:r>
      <w:r w:rsidR="005C6DD6">
        <w:rPr>
          <w:rFonts w:eastAsia="Calibri"/>
          <w:color w:val="000000" w:themeColor="text1"/>
          <w:sz w:val="28"/>
          <w:szCs w:val="28"/>
        </w:rPr>
        <w:t xml:space="preserve"> </w:t>
      </w:r>
      <w:r w:rsidRPr="00806B38">
        <w:rPr>
          <w:rFonts w:eastAsia="Calibri"/>
          <w:color w:val="000000" w:themeColor="text1"/>
          <w:sz w:val="28"/>
          <w:szCs w:val="28"/>
        </w:rPr>
        <w:t xml:space="preserve">условия распределения прибыли, начисления дивидендов по простым и (или) привилегированным акциям, проведения обратного выкупа собственных акций банком,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фонда Республики Казахстан, </w:t>
      </w:r>
      <w:r w:rsidRPr="00806B38">
        <w:rPr>
          <w:rFonts w:eastAsia="Calibri"/>
          <w:sz w:val="28"/>
          <w:szCs w:val="28"/>
        </w:rPr>
        <w:t xml:space="preserve">Национального Банка Республики Казахстан и (или) его дочерних организаций, </w:t>
      </w:r>
      <w:r w:rsidRPr="00806B38">
        <w:rPr>
          <w:sz w:val="28"/>
          <w:szCs w:val="28"/>
        </w:rPr>
        <w:t xml:space="preserve">а также уменьшения крупным участником банка, банковским холдингом доли </w:t>
      </w:r>
      <w:proofErr w:type="spellStart"/>
      <w:r w:rsidR="000D060C" w:rsidRPr="00806B38">
        <w:rPr>
          <w:sz w:val="28"/>
          <w:szCs w:val="28"/>
          <w:lang w:val="kk-KZ"/>
        </w:rPr>
        <w:t>их</w:t>
      </w:r>
      <w:proofErr w:type="spellEnd"/>
      <w:r w:rsidR="000D060C" w:rsidRPr="00806B38">
        <w:rPr>
          <w:sz w:val="28"/>
          <w:szCs w:val="28"/>
          <w:lang w:val="kk-KZ"/>
        </w:rPr>
        <w:t xml:space="preserve"> </w:t>
      </w:r>
      <w:r w:rsidRPr="00806B38">
        <w:rPr>
          <w:sz w:val="28"/>
          <w:szCs w:val="28"/>
        </w:rPr>
        <w:t>прямого и (или) косвенного владения и (или) пользования и (или) распоряжения акциями банка</w:t>
      </w:r>
      <w:r w:rsidRPr="00806B38">
        <w:rPr>
          <w:rFonts w:eastAsia="Calibri"/>
          <w:sz w:val="28"/>
          <w:szCs w:val="28"/>
        </w:rPr>
        <w:t xml:space="preserve">. 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806B38">
        <w:rPr>
          <w:rFonts w:eastAsia="Calibri"/>
          <w:sz w:val="28"/>
          <w:szCs w:val="28"/>
        </w:rPr>
        <w:t xml:space="preserve">2. Признать утратившим силу постановление Правления Агентства Республики Казахстан по регулированию и развитию финансового рынка от 27 апреля 2023 года № 21 «Об утверждении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</w:t>
      </w:r>
      <w:r w:rsidRPr="00806B38">
        <w:rPr>
          <w:rFonts w:eastAsia="Calibri"/>
          <w:sz w:val="28"/>
          <w:szCs w:val="28"/>
        </w:rPr>
        <w:lastRenderedPageBreak/>
        <w:t>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организаций»</w:t>
      </w:r>
      <w:r w:rsidRPr="00806B38">
        <w:t xml:space="preserve"> </w:t>
      </w:r>
      <w:r w:rsidRPr="00806B38">
        <w:rPr>
          <w:rFonts w:eastAsia="Calibri"/>
          <w:sz w:val="28"/>
          <w:szCs w:val="28"/>
        </w:rPr>
        <w:t>(зарегистрировано в Реестре государственной регистрации нормативных правовых актов под № 32430).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sz w:val="28"/>
          <w:szCs w:val="28"/>
        </w:rPr>
        <w:t xml:space="preserve">3. Департаменту банковского </w:t>
      </w:r>
      <w:r w:rsidRPr="00806B38">
        <w:rPr>
          <w:rFonts w:eastAsia="Calibri"/>
          <w:color w:val="000000" w:themeColor="text1"/>
          <w:sz w:val="28"/>
          <w:szCs w:val="28"/>
        </w:rPr>
        <w:t>регулирования в установленном законодательством Республики Казахстан порядке обеспечить: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333A1D" w:rsidRPr="00806B38" w:rsidRDefault="00552DA8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333A1D" w:rsidRPr="0054409D" w:rsidRDefault="00552DA8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806B38">
        <w:rPr>
          <w:rFonts w:eastAsia="Calibri"/>
          <w:color w:val="000000" w:themeColor="text1"/>
          <w:sz w:val="28"/>
          <w:szCs w:val="28"/>
        </w:rPr>
        <w:t xml:space="preserve">5. </w:t>
      </w:r>
      <w:r w:rsidR="002E227A" w:rsidRPr="00806B38">
        <w:rPr>
          <w:rFonts w:eastAsia="Calibri"/>
          <w:color w:val="000000" w:themeColor="text1"/>
          <w:sz w:val="28"/>
          <w:szCs w:val="28"/>
        </w:rPr>
        <w:t xml:space="preserve">Настоящее </w:t>
      </w:r>
      <w:r w:rsidR="002E227A" w:rsidRPr="007B2440">
        <w:rPr>
          <w:rFonts w:eastAsia="Calibri"/>
          <w:color w:val="000000" w:themeColor="text1"/>
          <w:sz w:val="28"/>
          <w:szCs w:val="28"/>
        </w:rPr>
        <w:t xml:space="preserve">постановление вводится в действие </w:t>
      </w:r>
      <w:r w:rsidR="0054409D" w:rsidRPr="007B2440">
        <w:rPr>
          <w:rFonts w:eastAsia="Calibri"/>
          <w:color w:val="000000" w:themeColor="text1"/>
          <w:sz w:val="28"/>
          <w:szCs w:val="28"/>
        </w:rPr>
        <w:t>по истечении десяти календарных дней после дня его первого официального опубликования.</w:t>
      </w:r>
    </w:p>
    <w:p w:rsidR="00333A1D" w:rsidRPr="00144DE3" w:rsidRDefault="00333A1D">
      <w:pPr>
        <w:ind w:firstLine="708"/>
        <w:jc w:val="both"/>
        <w:rPr>
          <w:sz w:val="28"/>
          <w:szCs w:val="28"/>
          <w:lang w:val="kk-KZ"/>
        </w:rPr>
      </w:pPr>
    </w:p>
    <w:p w:rsidR="00333A1D" w:rsidRPr="00144DE3" w:rsidRDefault="00333A1D">
      <w:pPr>
        <w:ind w:firstLine="708"/>
        <w:jc w:val="both"/>
        <w:rPr>
          <w:sz w:val="28"/>
          <w:szCs w:val="28"/>
          <w:lang w:val="kk-KZ"/>
        </w:rPr>
      </w:pPr>
    </w:p>
    <w:p w:rsidR="00144DE3" w:rsidRPr="0066538D" w:rsidRDefault="00144DE3" w:rsidP="00144DE3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val="kk-KZ" w:eastAsia="en-US"/>
        </w:rPr>
      </w:pPr>
      <w:r w:rsidRPr="009E32F0">
        <w:rPr>
          <w:rFonts w:eastAsia="Calibri"/>
          <w:b/>
          <w:sz w:val="28"/>
          <w:szCs w:val="28"/>
          <w:lang w:val="kk-KZ" w:eastAsia="en-US"/>
        </w:rPr>
        <w:t xml:space="preserve">Председатель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Агентства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r w:rsidRPr="009E32F0">
        <w:rPr>
          <w:rFonts w:eastAsia="Calibri"/>
          <w:b/>
          <w:sz w:val="28"/>
          <w:szCs w:val="28"/>
          <w:lang w:eastAsia="en-US"/>
        </w:rPr>
        <w:t>Республики Казахстан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по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регулированию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и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развитию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финансового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рынка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tab/>
      </w:r>
      <w:r>
        <w:rPr>
          <w:rFonts w:eastAsia="Calibri"/>
          <w:b/>
          <w:sz w:val="28"/>
          <w:szCs w:val="28"/>
          <w:lang w:val="kk-KZ" w:eastAsia="en-US"/>
        </w:rPr>
        <w:t xml:space="preserve">   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М.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Абылкасымова</w:t>
      </w:r>
      <w:proofErr w:type="spellEnd"/>
    </w:p>
    <w:sectPr w:rsidR="00144DE3" w:rsidRPr="0066538D" w:rsidSect="00544CB2">
      <w:headerReference w:type="even" r:id="rId10"/>
      <w:headerReference w:type="defaul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DA8" w:rsidRDefault="00552DA8">
      <w:r>
        <w:separator/>
      </w:r>
    </w:p>
  </w:endnote>
  <w:endnote w:type="continuationSeparator" w:id="0">
    <w:p w:rsidR="00552DA8" w:rsidRDefault="0055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DA8" w:rsidRDefault="00552DA8">
      <w:r>
        <w:separator/>
      </w:r>
    </w:p>
  </w:footnote>
  <w:footnote w:type="continuationSeparator" w:id="0">
    <w:p w:rsidR="00552DA8" w:rsidRDefault="0055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1D" w:rsidRDefault="00552DA8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pgNum/>
    </w:r>
  </w:p>
  <w:p w:rsidR="00333A1D" w:rsidRDefault="00333A1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1D" w:rsidRDefault="00552DA8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333A1D" w:rsidRDefault="00333A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4E6"/>
    <w:multiLevelType w:val="hybridMultilevel"/>
    <w:tmpl w:val="720A66AA"/>
    <w:lvl w:ilvl="0" w:tplc="DE7CB9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8842BD2">
      <w:start w:val="1"/>
      <w:numFmt w:val="lowerLetter"/>
      <w:lvlText w:val="%2."/>
      <w:lvlJc w:val="left"/>
      <w:pPr>
        <w:ind w:left="1785" w:hanging="360"/>
      </w:pPr>
    </w:lvl>
    <w:lvl w:ilvl="2" w:tplc="86DAD99A">
      <w:start w:val="1"/>
      <w:numFmt w:val="lowerRoman"/>
      <w:lvlText w:val="%3."/>
      <w:lvlJc w:val="right"/>
      <w:pPr>
        <w:ind w:left="2505" w:hanging="180"/>
      </w:pPr>
    </w:lvl>
    <w:lvl w:ilvl="3" w:tplc="6B6EF6F0">
      <w:start w:val="1"/>
      <w:numFmt w:val="decimal"/>
      <w:lvlText w:val="%4."/>
      <w:lvlJc w:val="left"/>
      <w:pPr>
        <w:ind w:left="3225" w:hanging="360"/>
      </w:pPr>
    </w:lvl>
    <w:lvl w:ilvl="4" w:tplc="12B4E692">
      <w:start w:val="1"/>
      <w:numFmt w:val="lowerLetter"/>
      <w:lvlText w:val="%5."/>
      <w:lvlJc w:val="left"/>
      <w:pPr>
        <w:ind w:left="3945" w:hanging="360"/>
      </w:pPr>
    </w:lvl>
    <w:lvl w:ilvl="5" w:tplc="1BDC1F7C">
      <w:start w:val="1"/>
      <w:numFmt w:val="lowerRoman"/>
      <w:lvlText w:val="%6."/>
      <w:lvlJc w:val="right"/>
      <w:pPr>
        <w:ind w:left="4665" w:hanging="180"/>
      </w:pPr>
    </w:lvl>
    <w:lvl w:ilvl="6" w:tplc="46CA3426">
      <w:start w:val="1"/>
      <w:numFmt w:val="decimal"/>
      <w:lvlText w:val="%7."/>
      <w:lvlJc w:val="left"/>
      <w:pPr>
        <w:ind w:left="5385" w:hanging="360"/>
      </w:pPr>
    </w:lvl>
    <w:lvl w:ilvl="7" w:tplc="1FB23090">
      <w:start w:val="1"/>
      <w:numFmt w:val="lowerLetter"/>
      <w:lvlText w:val="%8."/>
      <w:lvlJc w:val="left"/>
      <w:pPr>
        <w:ind w:left="6105" w:hanging="360"/>
      </w:pPr>
    </w:lvl>
    <w:lvl w:ilvl="8" w:tplc="5C90849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BB68D3"/>
    <w:multiLevelType w:val="hybridMultilevel"/>
    <w:tmpl w:val="44061124"/>
    <w:lvl w:ilvl="0" w:tplc="CDAA779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3E4824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694482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F790E6B8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D44B4C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2B8976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C3B48096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7D9AF822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9F4D0CE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128E1269"/>
    <w:multiLevelType w:val="multilevel"/>
    <w:tmpl w:val="E3C80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0E502B"/>
    <w:multiLevelType w:val="multilevel"/>
    <w:tmpl w:val="722EAF6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0DF11B1"/>
    <w:multiLevelType w:val="hybridMultilevel"/>
    <w:tmpl w:val="E2240482"/>
    <w:lvl w:ilvl="0" w:tplc="6CD21A3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491E6E0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DC0C21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5CDE1E2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CAE8E3AE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308F8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789C5FB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E3C486B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A7645C36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1D"/>
    <w:rsid w:val="000D060C"/>
    <w:rsid w:val="00144DE3"/>
    <w:rsid w:val="001965FD"/>
    <w:rsid w:val="001F79C7"/>
    <w:rsid w:val="00204B95"/>
    <w:rsid w:val="002E227A"/>
    <w:rsid w:val="002F054B"/>
    <w:rsid w:val="00333A1D"/>
    <w:rsid w:val="00344FE0"/>
    <w:rsid w:val="00373074"/>
    <w:rsid w:val="003946CC"/>
    <w:rsid w:val="0054409D"/>
    <w:rsid w:val="00552DA8"/>
    <w:rsid w:val="005C6DD6"/>
    <w:rsid w:val="007B2440"/>
    <w:rsid w:val="00806B38"/>
    <w:rsid w:val="008D790E"/>
    <w:rsid w:val="008F48D2"/>
    <w:rsid w:val="00A7110A"/>
    <w:rsid w:val="00B434E2"/>
    <w:rsid w:val="00C36EC0"/>
    <w:rsid w:val="00C76FD5"/>
    <w:rsid w:val="00CB2A97"/>
    <w:rsid w:val="00D24777"/>
    <w:rsid w:val="00E022B2"/>
    <w:rsid w:val="00E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999233"/>
  <w15:docId w15:val="{788293C2-D95D-41EC-B75D-F02F43F7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2026-01-28T07:34:00Z</dcterms:created>
  <dc:creator>user</dc:creator>
  <lastModifiedBy>Айнур Нурзакова</lastModifiedBy>
  <dcterms:modified xsi:type="dcterms:W3CDTF">2026-01-28T07:34:00Z</dcterms:modified>
  <revision>2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2746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57970151-0632-4101-8C15-FB865759F3BE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EA22BF-3224-4119-A64A-4D4FE7ADBC9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Гульжазира Нысанбаева</cp:lastModifiedBy>
  <cp:revision>23</cp:revision>
  <dcterms:created xsi:type="dcterms:W3CDTF">2026-01-28T07:34:00Z</dcterms:created>
  <dcterms:modified xsi:type="dcterms:W3CDTF">2026-03-26T03:16:00Z</dcterms:modified>
</cp:coreProperties>
</file>