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D6F" w:rsidRPr="008640DA" w:rsidRDefault="00576658" w:rsidP="00172F95">
      <w:pPr>
        <w:tabs>
          <w:tab w:val="left" w:pos="1134"/>
        </w:tabs>
      </w:pPr>
      <w:r w:rsidRPr="003B6A3A">
        <w:t xml:space="preserve">             </w:t>
      </w:r>
      <w:r w:rsidR="002A2818" w:rsidRPr="003B6A3A">
        <w:t xml:space="preserve">         </w:t>
      </w:r>
      <w:r w:rsidR="002A2818" w:rsidRPr="008640DA">
        <w:t>А</w:t>
      </w:r>
      <w:r w:rsidR="00F469C9" w:rsidRPr="008640DA">
        <w:t>лматы</w:t>
      </w:r>
      <w:r w:rsidR="00505D6F" w:rsidRPr="008640DA">
        <w:t xml:space="preserve"> </w:t>
      </w:r>
      <w:proofErr w:type="spellStart"/>
      <w:r w:rsidR="00505D6F" w:rsidRPr="008640DA">
        <w:t>қаласы</w:t>
      </w:r>
      <w:proofErr w:type="spellEnd"/>
      <w:r w:rsidR="00505D6F" w:rsidRPr="008640DA">
        <w:t xml:space="preserve">                                                                                                  </w:t>
      </w:r>
      <w:r w:rsidRPr="008640DA">
        <w:t xml:space="preserve"> </w:t>
      </w:r>
      <w:r w:rsidR="00505D6F" w:rsidRPr="008640DA">
        <w:t xml:space="preserve">       город </w:t>
      </w:r>
      <w:r w:rsidR="002A2818" w:rsidRPr="008640DA">
        <w:t>А</w:t>
      </w:r>
      <w:r w:rsidR="00F469C9" w:rsidRPr="008640DA">
        <w:t>лматы</w:t>
      </w:r>
      <w:r w:rsidR="00505D6F" w:rsidRPr="008640DA">
        <w:t xml:space="preserve">                                                                                                              </w:t>
      </w:r>
    </w:p>
    <w:p w:rsidR="00642211" w:rsidRPr="008640DA" w:rsidRDefault="00642211" w:rsidP="00172F95">
      <w:pPr>
        <w:tabs>
          <w:tab w:val="left" w:pos="1134"/>
        </w:tabs>
      </w:pPr>
    </w:p>
    <w:p w:rsidR="00A36165" w:rsidRPr="008640DA" w:rsidRDefault="00A36165" w:rsidP="00172F95">
      <w:pPr>
        <w:tabs>
          <w:tab w:val="left" w:pos="1134"/>
        </w:tabs>
      </w:pPr>
    </w:p>
    <w:p w:rsidR="00F469C9" w:rsidRPr="008640DA" w:rsidRDefault="00A86276" w:rsidP="00172F95">
      <w:pPr>
        <w:tabs>
          <w:tab w:val="left" w:pos="1134"/>
        </w:tabs>
        <w:overflowPunct/>
        <w:autoSpaceDE/>
        <w:autoSpaceDN/>
        <w:adjustRightInd/>
        <w:jc w:val="center"/>
        <w:rPr>
          <w:b/>
          <w:bCs/>
          <w:sz w:val="28"/>
          <w:szCs w:val="28"/>
        </w:rPr>
      </w:pPr>
      <w:r w:rsidRPr="008640DA">
        <w:rPr>
          <w:rFonts w:eastAsia="Calibri"/>
          <w:b/>
          <w:sz w:val="28"/>
          <w:szCs w:val="28"/>
        </w:rPr>
        <w:t>О внесении изменений в постановление Правления Национального Банка Республики Казахстан и постановление Правления Агентства Республики Казахстан по регулированию и развитию финансового рынка по вопросам совершенствования обязательного страхования</w:t>
      </w:r>
    </w:p>
    <w:p w:rsidR="00F469C9" w:rsidRPr="008640DA" w:rsidRDefault="00F469C9" w:rsidP="00172F95">
      <w:pPr>
        <w:tabs>
          <w:tab w:val="left" w:pos="1134"/>
        </w:tabs>
        <w:overflowPunct/>
        <w:autoSpaceDE/>
        <w:autoSpaceDN/>
        <w:adjustRightInd/>
        <w:jc w:val="center"/>
        <w:rPr>
          <w:b/>
          <w:bCs/>
          <w:sz w:val="28"/>
          <w:szCs w:val="28"/>
        </w:rPr>
      </w:pPr>
    </w:p>
    <w:p w:rsidR="00F469C9" w:rsidRPr="008640DA" w:rsidRDefault="00F469C9" w:rsidP="00172F95">
      <w:pPr>
        <w:tabs>
          <w:tab w:val="left" w:pos="1134"/>
        </w:tabs>
        <w:ind w:firstLine="709"/>
        <w:jc w:val="both"/>
        <w:rPr>
          <w:rFonts w:eastAsia="Calibri"/>
          <w:bCs/>
          <w:sz w:val="28"/>
          <w:szCs w:val="28"/>
          <w:lang w:eastAsia="en-US"/>
        </w:rPr>
      </w:pPr>
      <w:r w:rsidRPr="008640DA">
        <w:rPr>
          <w:rFonts w:eastAsia="Calibri"/>
          <w:bCs/>
          <w:sz w:val="28"/>
          <w:szCs w:val="28"/>
          <w:lang w:eastAsia="en-US"/>
        </w:rPr>
        <w:t xml:space="preserve">Правление Агентства Республики Казахстан по регулированию и развитию финансового рынка </w:t>
      </w:r>
      <w:r w:rsidRPr="008640DA">
        <w:rPr>
          <w:rFonts w:eastAsia="Calibri"/>
          <w:b/>
          <w:bCs/>
          <w:sz w:val="28"/>
          <w:szCs w:val="28"/>
          <w:lang w:eastAsia="en-US"/>
        </w:rPr>
        <w:t>ПОСТАНОВЛЯЕТ:</w:t>
      </w:r>
    </w:p>
    <w:p w:rsidR="00DC3E0E" w:rsidRPr="008640DA" w:rsidRDefault="00F469C9" w:rsidP="00172F95">
      <w:pPr>
        <w:tabs>
          <w:tab w:val="left" w:pos="1134"/>
        </w:tabs>
        <w:ind w:firstLine="709"/>
        <w:jc w:val="both"/>
        <w:rPr>
          <w:rFonts w:eastAsia="Calibri"/>
          <w:bCs/>
          <w:sz w:val="28"/>
          <w:szCs w:val="28"/>
          <w:lang w:eastAsia="en-US"/>
        </w:rPr>
      </w:pPr>
      <w:r w:rsidRPr="008640DA">
        <w:rPr>
          <w:rFonts w:eastAsia="Calibri"/>
          <w:bCs/>
          <w:sz w:val="28"/>
          <w:szCs w:val="28"/>
          <w:lang w:eastAsia="en-US"/>
        </w:rPr>
        <w:t>1.</w:t>
      </w:r>
      <w:r w:rsidR="0058772E" w:rsidRPr="008640DA">
        <w:rPr>
          <w:rFonts w:eastAsia="Calibri"/>
          <w:bCs/>
          <w:sz w:val="28"/>
          <w:szCs w:val="28"/>
          <w:lang w:eastAsia="en-US"/>
        </w:rPr>
        <w:tab/>
      </w:r>
      <w:r w:rsidR="00DC3E0E" w:rsidRPr="008640DA">
        <w:rPr>
          <w:rFonts w:eastAsia="Calibri"/>
          <w:bCs/>
          <w:sz w:val="28"/>
          <w:szCs w:val="28"/>
          <w:lang w:eastAsia="en-US"/>
        </w:rPr>
        <w:t>Внести в постановление Правления Национального Банка Республики Казахстан от 30 мая 2016 года № 140 «Об утверждении Правил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(зарегистрировано в Реестре государственной регистрации нормативных правовых актов под № 13928) следующ</w:t>
      </w:r>
      <w:r w:rsidR="0011575B" w:rsidRPr="008640DA">
        <w:rPr>
          <w:rFonts w:eastAsia="Calibri"/>
          <w:bCs/>
          <w:sz w:val="28"/>
          <w:szCs w:val="28"/>
          <w:lang w:eastAsia="en-US"/>
        </w:rPr>
        <w:t>и</w:t>
      </w:r>
      <w:r w:rsidR="00DC3E0E" w:rsidRPr="008640DA">
        <w:rPr>
          <w:rFonts w:eastAsia="Calibri"/>
          <w:bCs/>
          <w:sz w:val="28"/>
          <w:szCs w:val="28"/>
          <w:lang w:eastAsia="en-US"/>
        </w:rPr>
        <w:t>е изменени</w:t>
      </w:r>
      <w:r w:rsidR="009A3AD3" w:rsidRPr="008640DA">
        <w:rPr>
          <w:rFonts w:eastAsia="Calibri"/>
          <w:bCs/>
          <w:sz w:val="28"/>
          <w:szCs w:val="28"/>
          <w:lang w:eastAsia="en-US"/>
        </w:rPr>
        <w:t>я</w:t>
      </w:r>
      <w:r w:rsidR="00DC3E0E" w:rsidRPr="008640DA">
        <w:rPr>
          <w:rFonts w:eastAsia="Calibri"/>
          <w:bCs/>
          <w:sz w:val="28"/>
          <w:szCs w:val="28"/>
          <w:lang w:eastAsia="en-US"/>
        </w:rPr>
        <w:t>:</w:t>
      </w:r>
    </w:p>
    <w:p w:rsidR="00E94B52" w:rsidRPr="008640DA" w:rsidRDefault="00905AED" w:rsidP="00172F95">
      <w:pPr>
        <w:tabs>
          <w:tab w:val="left" w:pos="1134"/>
        </w:tabs>
        <w:ind w:firstLine="709"/>
        <w:jc w:val="both"/>
        <w:rPr>
          <w:rFonts w:eastAsia="Calibri"/>
          <w:bCs/>
          <w:sz w:val="28"/>
          <w:szCs w:val="28"/>
          <w:lang w:eastAsia="en-US"/>
        </w:rPr>
      </w:pPr>
      <w:r w:rsidRPr="008640DA">
        <w:rPr>
          <w:color w:val="000000"/>
          <w:sz w:val="28"/>
          <w:szCs w:val="28"/>
        </w:rPr>
        <w:t>в Правилах</w:t>
      </w:r>
      <w:r w:rsidR="00DC3E0E" w:rsidRPr="008640DA">
        <w:rPr>
          <w:rFonts w:eastAsia="Calibri"/>
          <w:bCs/>
          <w:sz w:val="28"/>
          <w:szCs w:val="28"/>
          <w:lang w:eastAsia="en-US"/>
        </w:rPr>
        <w:t xml:space="preserve">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утвержденны</w:t>
      </w:r>
      <w:r w:rsidR="00C9781A" w:rsidRPr="008640DA">
        <w:rPr>
          <w:rFonts w:eastAsia="Calibri"/>
          <w:bCs/>
          <w:sz w:val="28"/>
          <w:szCs w:val="28"/>
          <w:lang w:eastAsia="en-US"/>
        </w:rPr>
        <w:t>х</w:t>
      </w:r>
      <w:r w:rsidR="00DC3E0E" w:rsidRPr="008640DA">
        <w:rPr>
          <w:rFonts w:eastAsia="Calibri"/>
          <w:bCs/>
          <w:sz w:val="28"/>
          <w:szCs w:val="28"/>
          <w:lang w:eastAsia="en-US"/>
        </w:rPr>
        <w:t xml:space="preserve"> указанным постановлением</w:t>
      </w:r>
      <w:r w:rsidR="00E94B52" w:rsidRPr="008640DA">
        <w:rPr>
          <w:rFonts w:eastAsia="Calibri"/>
          <w:bCs/>
          <w:sz w:val="28"/>
          <w:szCs w:val="28"/>
          <w:lang w:eastAsia="en-US"/>
        </w:rPr>
        <w:t>:</w:t>
      </w:r>
    </w:p>
    <w:p w:rsidR="002A2777" w:rsidRPr="008640DA" w:rsidRDefault="00376AB6" w:rsidP="00172F95">
      <w:pPr>
        <w:pStyle w:val="af2"/>
        <w:shd w:val="clear" w:color="auto" w:fill="FFFFFF"/>
        <w:tabs>
          <w:tab w:val="left" w:pos="1134"/>
        </w:tabs>
        <w:spacing w:before="0" w:beforeAutospacing="0" w:after="0" w:afterAutospacing="0" w:line="285" w:lineRule="atLeast"/>
        <w:ind w:firstLine="709"/>
        <w:jc w:val="both"/>
        <w:textAlignment w:val="baseline"/>
        <w:rPr>
          <w:rFonts w:eastAsia="Calibri"/>
          <w:bCs/>
          <w:sz w:val="28"/>
          <w:szCs w:val="28"/>
          <w:lang w:val="kk-KZ" w:eastAsia="en-US"/>
        </w:rPr>
      </w:pPr>
      <w:r w:rsidRPr="008640DA">
        <w:rPr>
          <w:rFonts w:eastAsia="Calibri"/>
          <w:bCs/>
          <w:sz w:val="28"/>
          <w:szCs w:val="28"/>
          <w:lang w:eastAsia="en-US"/>
        </w:rPr>
        <w:t xml:space="preserve">часть вторую </w:t>
      </w:r>
      <w:r w:rsidR="002A2777" w:rsidRPr="008640DA">
        <w:rPr>
          <w:rFonts w:eastAsia="Calibri"/>
          <w:bCs/>
          <w:sz w:val="28"/>
          <w:szCs w:val="28"/>
          <w:lang w:eastAsia="en-US"/>
        </w:rPr>
        <w:t>пункт</w:t>
      </w:r>
      <w:r w:rsidRPr="008640DA">
        <w:rPr>
          <w:rFonts w:eastAsia="Calibri"/>
          <w:bCs/>
          <w:sz w:val="28"/>
          <w:szCs w:val="28"/>
          <w:lang w:eastAsia="en-US"/>
        </w:rPr>
        <w:t>а</w:t>
      </w:r>
      <w:r w:rsidR="002A2777" w:rsidRPr="008640DA">
        <w:rPr>
          <w:rFonts w:eastAsia="Calibri"/>
          <w:bCs/>
          <w:sz w:val="28"/>
          <w:szCs w:val="28"/>
          <w:lang w:eastAsia="en-US"/>
        </w:rPr>
        <w:t xml:space="preserve"> 3 изложить в следующей редакции: </w:t>
      </w:r>
    </w:p>
    <w:p w:rsidR="003B6A3A" w:rsidRPr="008640DA" w:rsidRDefault="003B6A3A" w:rsidP="00895090">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«Наступление страхового случая (страховых случаев), произошедшего (произошедших) по вине страхователя (застрахованного) и по которому (которым) осуществлена страховая выплата, влечет снижение класса страхователя (застрахованного) согласно приложению к Правилам, с учетом требований, установленных пунктами 7, 10, 11, 12, 13 и 14 Правил. При этом самым минимальным классом является класс M.</w:t>
      </w:r>
      <w:r w:rsidR="00F83D64" w:rsidRPr="008640DA">
        <w:rPr>
          <w:color w:val="000000"/>
          <w:spacing w:val="2"/>
          <w:sz w:val="28"/>
          <w:szCs w:val="28"/>
        </w:rPr>
        <w:t>»;</w:t>
      </w:r>
    </w:p>
    <w:p w:rsidR="00DE280B" w:rsidRPr="008640DA" w:rsidRDefault="00DE280B" w:rsidP="00DE280B">
      <w:pPr>
        <w:pStyle w:val="j12"/>
        <w:shd w:val="clear" w:color="auto" w:fill="FFFFFF"/>
        <w:spacing w:before="0" w:beforeAutospacing="0" w:after="0" w:afterAutospacing="0"/>
        <w:ind w:firstLine="709"/>
        <w:contextualSpacing/>
        <w:jc w:val="both"/>
        <w:textAlignment w:val="baseline"/>
        <w:rPr>
          <w:rStyle w:val="s0"/>
          <w:sz w:val="28"/>
          <w:szCs w:val="28"/>
          <w:lang w:val="ru-RU"/>
        </w:rPr>
      </w:pPr>
      <w:r w:rsidRPr="008640DA">
        <w:rPr>
          <w:rStyle w:val="s0"/>
          <w:sz w:val="28"/>
          <w:szCs w:val="28"/>
          <w:lang w:val="ru-RU"/>
        </w:rPr>
        <w:t xml:space="preserve">пункт </w:t>
      </w:r>
      <w:r w:rsidR="007A73D0" w:rsidRPr="008640DA">
        <w:rPr>
          <w:rStyle w:val="s0"/>
          <w:sz w:val="28"/>
          <w:szCs w:val="28"/>
          <w:lang w:val="ru-RU"/>
        </w:rPr>
        <w:t>7</w:t>
      </w:r>
      <w:r w:rsidRPr="008640DA">
        <w:rPr>
          <w:rStyle w:val="s0"/>
          <w:sz w:val="28"/>
          <w:szCs w:val="28"/>
          <w:lang w:val="ru-RU"/>
        </w:rPr>
        <w:t xml:space="preserve"> изложить в следующей редакции:</w:t>
      </w:r>
    </w:p>
    <w:p w:rsidR="003B6A3A" w:rsidRPr="008640DA" w:rsidRDefault="007A73D0" w:rsidP="007A73D0">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«7.</w:t>
      </w:r>
      <w:r w:rsidR="0058772E" w:rsidRPr="008640DA">
        <w:rPr>
          <w:color w:val="000000"/>
          <w:spacing w:val="2"/>
          <w:sz w:val="28"/>
          <w:szCs w:val="28"/>
        </w:rPr>
        <w:tab/>
      </w:r>
      <w:r w:rsidR="003B6A3A" w:rsidRPr="008640DA">
        <w:rPr>
          <w:color w:val="000000"/>
          <w:spacing w:val="2"/>
          <w:sz w:val="28"/>
          <w:szCs w:val="28"/>
        </w:rPr>
        <w:t xml:space="preserve">Наступление страхового случая, произошедшего по вине страхователя (застрахованного) и повлекшего гибель и по которому осуществлена страховая выплата, влечет снижение класса страхователя (застрахованного) на самый минимальный класс – М с применением повышающего коэффициента двадцать </w:t>
      </w:r>
      <w:r w:rsidR="003B6A3A" w:rsidRPr="008640DA">
        <w:rPr>
          <w:color w:val="000000"/>
          <w:spacing w:val="2"/>
          <w:sz w:val="28"/>
          <w:szCs w:val="28"/>
        </w:rPr>
        <w:lastRenderedPageBreak/>
        <w:t>процентов, за исключением случаев, предусмотренных пунктами 6, 8 и 9 Правил.</w:t>
      </w:r>
      <w:r w:rsidRPr="008640DA">
        <w:rPr>
          <w:color w:val="000000"/>
          <w:spacing w:val="2"/>
          <w:sz w:val="28"/>
          <w:szCs w:val="28"/>
        </w:rPr>
        <w:t>»;</w:t>
      </w:r>
    </w:p>
    <w:p w:rsidR="007A73D0" w:rsidRPr="008640DA" w:rsidRDefault="007A73D0" w:rsidP="007A73D0">
      <w:pPr>
        <w:pStyle w:val="j12"/>
        <w:shd w:val="clear" w:color="auto" w:fill="FFFFFF"/>
        <w:spacing w:before="0" w:beforeAutospacing="0" w:after="0" w:afterAutospacing="0"/>
        <w:ind w:firstLine="709"/>
        <w:contextualSpacing/>
        <w:jc w:val="both"/>
        <w:textAlignment w:val="baseline"/>
        <w:rPr>
          <w:rStyle w:val="s0"/>
          <w:sz w:val="28"/>
          <w:szCs w:val="28"/>
          <w:lang w:val="ru-RU"/>
        </w:rPr>
      </w:pPr>
      <w:r w:rsidRPr="008640DA">
        <w:rPr>
          <w:rStyle w:val="s0"/>
          <w:sz w:val="28"/>
          <w:szCs w:val="28"/>
          <w:lang w:val="ru-RU"/>
        </w:rPr>
        <w:t>пункты 10 и 11 изложить в следующей редакции:</w:t>
      </w:r>
    </w:p>
    <w:p w:rsidR="003B6A3A" w:rsidRPr="008640DA" w:rsidRDefault="007A73D0" w:rsidP="0058772E">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w:t>
      </w:r>
      <w:r w:rsidR="003B6A3A" w:rsidRPr="008640DA">
        <w:rPr>
          <w:color w:val="000000"/>
          <w:spacing w:val="2"/>
          <w:sz w:val="28"/>
          <w:szCs w:val="28"/>
        </w:rPr>
        <w:t>10.</w:t>
      </w:r>
      <w:r w:rsidR="003B6A3A" w:rsidRPr="008640DA">
        <w:rPr>
          <w:color w:val="000000"/>
          <w:spacing w:val="2"/>
          <w:sz w:val="28"/>
          <w:szCs w:val="28"/>
        </w:rPr>
        <w:tab/>
        <w:t>При урегулировании страхового случая, произошедшего по вине страхователя (застрахованного), посредством упрощенного порядка урегулирования страхового случая в соответствии со статьей 22-2 Закона об обязательном страховании ответственности владельцев транспортных средств, страхователю (застрахованному) присваивается класс на 1 класс больше класса, предусмотренного приложением к Правилам.</w:t>
      </w:r>
    </w:p>
    <w:p w:rsidR="003B6A3A" w:rsidRPr="008640DA" w:rsidRDefault="003B6A3A" w:rsidP="00172F95">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Положение части первой настоящего пункта не применяется в случаях:</w:t>
      </w:r>
    </w:p>
    <w:p w:rsidR="003B6A3A" w:rsidRPr="008640DA" w:rsidRDefault="003B6A3A" w:rsidP="00172F95">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наступления двух или более страховых случаев, произошедших по вине страхователя (застрахованного);</w:t>
      </w:r>
    </w:p>
    <w:p w:rsidR="003B6A3A" w:rsidRPr="008640DA" w:rsidRDefault="003B6A3A" w:rsidP="00172F95">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 xml:space="preserve">если действующий на момент присвоения класс страхователя (застрахованного) </w:t>
      </w:r>
      <w:r w:rsidR="00485E0E" w:rsidRPr="008640DA">
        <w:rPr>
          <w:color w:val="000000"/>
          <w:spacing w:val="2"/>
          <w:sz w:val="28"/>
          <w:szCs w:val="28"/>
        </w:rPr>
        <w:t>является М или 0</w:t>
      </w:r>
      <w:r w:rsidRPr="008640DA">
        <w:rPr>
          <w:color w:val="000000"/>
          <w:spacing w:val="2"/>
          <w:sz w:val="28"/>
          <w:szCs w:val="28"/>
        </w:rPr>
        <w:t>;</w:t>
      </w:r>
    </w:p>
    <w:p w:rsidR="003B6A3A" w:rsidRPr="008640DA" w:rsidRDefault="003B6A3A" w:rsidP="00172F95">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применения положений пункта 14 Правил.</w:t>
      </w:r>
    </w:p>
    <w:p w:rsidR="003B6A3A" w:rsidRPr="008640DA" w:rsidRDefault="003B6A3A" w:rsidP="00172F95">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11.</w:t>
      </w:r>
      <w:r w:rsidRPr="008640DA">
        <w:rPr>
          <w:color w:val="000000"/>
          <w:spacing w:val="2"/>
          <w:sz w:val="28"/>
          <w:szCs w:val="28"/>
        </w:rPr>
        <w:tab/>
        <w:t xml:space="preserve">При наступлении страхового случая, произошедшего по вине страхователя (застрахованного), по которому была осуществлена страховая выплата по имуществу потерпевшего (потерпевших) на сумму, не превышающую двухсот месячных расчетных показателей, страхователю (застрахованному) присваивается класс на 1 класс больше класса, предусмотренного приложением к настоящим Правилам. </w:t>
      </w:r>
    </w:p>
    <w:p w:rsidR="003B6A3A" w:rsidRPr="008640DA" w:rsidRDefault="003B6A3A" w:rsidP="00172F95">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Положение части первой настоящего пункта не применяется в случаях:</w:t>
      </w:r>
    </w:p>
    <w:p w:rsidR="003B6A3A" w:rsidRPr="008640DA" w:rsidRDefault="003B6A3A" w:rsidP="00172F95">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наступления двух или более страховых случаев, произошедших по вине страхователя (застрахованного);</w:t>
      </w:r>
    </w:p>
    <w:p w:rsidR="003B6A3A" w:rsidRPr="008640DA" w:rsidRDefault="003B6A3A" w:rsidP="00172F95">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 xml:space="preserve">если действующий на момент присвоения класс страхователя (застрахованного) </w:t>
      </w:r>
      <w:r w:rsidR="00690B9C" w:rsidRPr="008640DA">
        <w:rPr>
          <w:color w:val="000000"/>
          <w:spacing w:val="2"/>
          <w:sz w:val="28"/>
          <w:szCs w:val="28"/>
        </w:rPr>
        <w:t>является М или 0</w:t>
      </w:r>
      <w:r w:rsidRPr="008640DA">
        <w:rPr>
          <w:color w:val="000000"/>
          <w:spacing w:val="2"/>
          <w:sz w:val="28"/>
          <w:szCs w:val="28"/>
        </w:rPr>
        <w:t>;</w:t>
      </w:r>
    </w:p>
    <w:p w:rsidR="003B6A3A" w:rsidRPr="008640DA" w:rsidRDefault="003B6A3A" w:rsidP="00172F95">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если страховой случай, произошедший по вине страхователя (застрахованного), повлек гибель;</w:t>
      </w:r>
    </w:p>
    <w:p w:rsidR="003B6A3A" w:rsidRPr="008640DA" w:rsidRDefault="003B6A3A" w:rsidP="00172F95">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применения упрощенного порядка урегулирования страхового случая в соответствии со статьей 22-2 Закона об обязательном страховании ответственности владельцев транспортных средств;</w:t>
      </w:r>
    </w:p>
    <w:p w:rsidR="003B6A3A" w:rsidRPr="008640DA" w:rsidRDefault="003B6A3A" w:rsidP="00172F95">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применения положений пункта 14 Правил.</w:t>
      </w:r>
      <w:r w:rsidR="00ED53F1" w:rsidRPr="008640DA">
        <w:rPr>
          <w:color w:val="000000"/>
          <w:spacing w:val="2"/>
          <w:sz w:val="28"/>
          <w:szCs w:val="28"/>
        </w:rPr>
        <w:t>»</w:t>
      </w:r>
      <w:r w:rsidR="00A64351" w:rsidRPr="008640DA">
        <w:rPr>
          <w:color w:val="000000"/>
          <w:spacing w:val="2"/>
          <w:sz w:val="28"/>
          <w:szCs w:val="28"/>
        </w:rPr>
        <w:t>;</w:t>
      </w:r>
    </w:p>
    <w:p w:rsidR="00A64351" w:rsidRPr="008640DA" w:rsidRDefault="00171DFF" w:rsidP="00A64351">
      <w:pPr>
        <w:pStyle w:val="j12"/>
        <w:shd w:val="clear" w:color="auto" w:fill="FFFFFF"/>
        <w:spacing w:before="0" w:beforeAutospacing="0" w:after="0" w:afterAutospacing="0"/>
        <w:ind w:firstLine="709"/>
        <w:contextualSpacing/>
        <w:jc w:val="both"/>
        <w:textAlignment w:val="baseline"/>
        <w:rPr>
          <w:rStyle w:val="s0"/>
          <w:sz w:val="28"/>
          <w:szCs w:val="28"/>
          <w:lang w:val="ru-RU"/>
        </w:rPr>
      </w:pPr>
      <w:r w:rsidRPr="008640DA">
        <w:rPr>
          <w:rStyle w:val="s0"/>
          <w:sz w:val="28"/>
          <w:szCs w:val="28"/>
          <w:lang w:val="ru-RU"/>
        </w:rPr>
        <w:t xml:space="preserve">абзац первый </w:t>
      </w:r>
      <w:r w:rsidR="00A64351" w:rsidRPr="008640DA">
        <w:rPr>
          <w:rStyle w:val="s0"/>
          <w:sz w:val="28"/>
          <w:szCs w:val="28"/>
          <w:lang w:val="ru-RU"/>
        </w:rPr>
        <w:t>пункт</w:t>
      </w:r>
      <w:r w:rsidRPr="008640DA">
        <w:rPr>
          <w:rStyle w:val="s0"/>
          <w:sz w:val="28"/>
          <w:szCs w:val="28"/>
          <w:lang w:val="ru-RU"/>
        </w:rPr>
        <w:t>а</w:t>
      </w:r>
      <w:r w:rsidR="00A64351" w:rsidRPr="008640DA">
        <w:rPr>
          <w:rStyle w:val="s0"/>
          <w:sz w:val="28"/>
          <w:szCs w:val="28"/>
          <w:lang w:val="ru-RU"/>
        </w:rPr>
        <w:t xml:space="preserve"> 14 изложить в следующей редакции:</w:t>
      </w:r>
    </w:p>
    <w:p w:rsidR="003B6A3A" w:rsidRPr="008640DA" w:rsidRDefault="00A64351" w:rsidP="0058772E">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w:t>
      </w:r>
      <w:r w:rsidR="003B6A3A" w:rsidRPr="008640DA">
        <w:rPr>
          <w:color w:val="000000"/>
          <w:spacing w:val="2"/>
          <w:sz w:val="28"/>
          <w:szCs w:val="28"/>
        </w:rPr>
        <w:t>14.</w:t>
      </w:r>
      <w:r w:rsidR="003B6A3A" w:rsidRPr="008640DA">
        <w:rPr>
          <w:color w:val="000000"/>
          <w:spacing w:val="2"/>
          <w:sz w:val="28"/>
          <w:szCs w:val="28"/>
        </w:rPr>
        <w:tab/>
        <w:t xml:space="preserve">При наступлении страхового (страховых) случая (случаев), произошедшего (произошедших) по вине страхователя (застрахованного), и одновременном наличии у страхователя (застрахованного) нарушения одной из следующих правил дорожного движения, по </w:t>
      </w:r>
      <w:r w:rsidR="003B6A3A" w:rsidRPr="008640DA">
        <w:rPr>
          <w:color w:val="000000"/>
          <w:sz w:val="28"/>
        </w:rPr>
        <w:t>которому Кодексом или Уголовным кодексом</w:t>
      </w:r>
      <w:r w:rsidR="003B6A3A" w:rsidRPr="008640DA">
        <w:rPr>
          <w:color w:val="000000"/>
          <w:spacing w:val="2"/>
          <w:sz w:val="28"/>
          <w:szCs w:val="28"/>
        </w:rPr>
        <w:t xml:space="preserve"> Республики Казахстан (далее – Уголовный кодекс) предусмотрена ответственность, страхователю (застрахованному) присваивается самый минимальный класс – М с применением повышающего коэффициента двадцать процентов:</w:t>
      </w:r>
      <w:r w:rsidRPr="008640DA">
        <w:rPr>
          <w:color w:val="000000"/>
          <w:spacing w:val="2"/>
          <w:sz w:val="28"/>
          <w:szCs w:val="28"/>
        </w:rPr>
        <w:t>»;</w:t>
      </w:r>
    </w:p>
    <w:p w:rsidR="00A64351" w:rsidRPr="008640DA" w:rsidRDefault="00A64351" w:rsidP="00A64351">
      <w:pPr>
        <w:pStyle w:val="j12"/>
        <w:shd w:val="clear" w:color="auto" w:fill="FFFFFF"/>
        <w:spacing w:before="0" w:beforeAutospacing="0" w:after="0" w:afterAutospacing="0"/>
        <w:ind w:firstLine="709"/>
        <w:contextualSpacing/>
        <w:jc w:val="both"/>
        <w:textAlignment w:val="baseline"/>
        <w:rPr>
          <w:rStyle w:val="s0"/>
          <w:sz w:val="28"/>
          <w:szCs w:val="28"/>
          <w:lang w:val="ru-RU"/>
        </w:rPr>
      </w:pPr>
      <w:r w:rsidRPr="008640DA">
        <w:rPr>
          <w:rStyle w:val="s0"/>
          <w:sz w:val="28"/>
          <w:szCs w:val="28"/>
          <w:lang w:val="ru-RU"/>
        </w:rPr>
        <w:t>пункт 16 изложить в следующей редакции:</w:t>
      </w:r>
    </w:p>
    <w:p w:rsidR="00A64351" w:rsidRPr="008640DA" w:rsidRDefault="00A64351" w:rsidP="00172F95">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p>
    <w:p w:rsidR="00D9163A" w:rsidRPr="008640DA" w:rsidRDefault="00A64351" w:rsidP="00D9163A">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lastRenderedPageBreak/>
        <w:t>«</w:t>
      </w:r>
      <w:r w:rsidR="003B6A3A" w:rsidRPr="008640DA">
        <w:rPr>
          <w:color w:val="000000"/>
          <w:spacing w:val="2"/>
          <w:sz w:val="28"/>
          <w:szCs w:val="28"/>
        </w:rPr>
        <w:t>16.</w:t>
      </w:r>
      <w:r w:rsidR="003B6A3A" w:rsidRPr="008640DA">
        <w:rPr>
          <w:color w:val="000000"/>
          <w:spacing w:val="2"/>
          <w:sz w:val="28"/>
          <w:szCs w:val="28"/>
        </w:rPr>
        <w:tab/>
      </w:r>
      <w:r w:rsidR="00D9163A" w:rsidRPr="008640DA">
        <w:rPr>
          <w:color w:val="000000"/>
          <w:spacing w:val="2"/>
          <w:sz w:val="28"/>
          <w:szCs w:val="28"/>
        </w:rPr>
        <w:t>При заключении договора обязательного страхования страховщик применяет коэффициент «бонус-малус», который определяется собственной оценкой рисков страховщика на основе базы данных. При этом применяемый коэффициент не может быть менее 90 (девяносто) процентов и не может превышать 110 (сто десять) процентов от значения коэффициента «бонус-малус», установленного приложением к Правилам для соответствующего класса страхователя (застрахованного) c учетом требований, установленных пунктами 4, 7, 9 и 14 Правил.</w:t>
      </w:r>
    </w:p>
    <w:p w:rsidR="00D9163A" w:rsidRPr="008640DA" w:rsidRDefault="00D9163A" w:rsidP="00D9163A">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Для страхователей (застрахованных) физических лиц, находящихся в 13-классе непрерывно более 5 лет, применяемый коэффициент «бонус-малус» может быть менее 90 (девяносто) процентов от значения коэффициента «бонус-малус», установленного приложением к Правилам для 13-класса, и не может быть равен нулю.</w:t>
      </w:r>
    </w:p>
    <w:p w:rsidR="00D9163A" w:rsidRPr="008640DA" w:rsidRDefault="00D9163A" w:rsidP="00D9163A">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Собственная оценка рисков страховщика для случаев, предусмотренных настоящим пунктом, основывается на параметрах, которые влияют на вероятность наступления страхового случая, и утверждается советом директоров страховщика (соответствующим органом управления страховой (перестраховочной) организации-нерезидента Республики Казахстан в случае, если страховщиком является филиал страховой (перестраховочной) организации-нерезидента Республики Казахстан).</w:t>
      </w:r>
    </w:p>
    <w:p w:rsidR="003B6A3A" w:rsidRPr="008640DA" w:rsidRDefault="00D9163A" w:rsidP="00D9163A">
      <w:pPr>
        <w:pStyle w:val="af2"/>
        <w:shd w:val="clear" w:color="auto" w:fill="FFFFFF"/>
        <w:tabs>
          <w:tab w:val="left" w:pos="1134"/>
        </w:tabs>
        <w:spacing w:before="0" w:beforeAutospacing="0" w:after="0" w:afterAutospacing="0" w:line="285" w:lineRule="atLeast"/>
        <w:ind w:firstLine="709"/>
        <w:jc w:val="both"/>
        <w:textAlignment w:val="baseline"/>
        <w:rPr>
          <w:color w:val="000000"/>
          <w:spacing w:val="2"/>
          <w:sz w:val="28"/>
          <w:szCs w:val="28"/>
        </w:rPr>
      </w:pPr>
      <w:r w:rsidRPr="008640DA">
        <w:rPr>
          <w:color w:val="000000"/>
          <w:spacing w:val="2"/>
          <w:sz w:val="28"/>
          <w:szCs w:val="28"/>
        </w:rPr>
        <w:t>Применяемые страховщиком коэффициенты «бонус-малус», предусмотренные настоящим пунктом, вводятся страховщиком в базу данных по каждому страхователю (застрахованному) в соответствии с законодательством Республики Казахстан.</w:t>
      </w:r>
      <w:r w:rsidR="003B6A3A" w:rsidRPr="008640DA">
        <w:rPr>
          <w:color w:val="000000"/>
          <w:spacing w:val="2"/>
          <w:sz w:val="28"/>
          <w:szCs w:val="28"/>
        </w:rPr>
        <w:t>»</w:t>
      </w:r>
      <w:r w:rsidR="00797856" w:rsidRPr="008640DA">
        <w:rPr>
          <w:color w:val="000000"/>
          <w:spacing w:val="2"/>
          <w:sz w:val="28"/>
          <w:szCs w:val="28"/>
        </w:rPr>
        <w:t>;</w:t>
      </w:r>
    </w:p>
    <w:p w:rsidR="00A64351" w:rsidRPr="008640DA" w:rsidRDefault="00C856B2" w:rsidP="0088249A">
      <w:pPr>
        <w:tabs>
          <w:tab w:val="left" w:pos="1134"/>
        </w:tabs>
        <w:ind w:firstLine="709"/>
        <w:jc w:val="both"/>
        <w:rPr>
          <w:color w:val="000000"/>
          <w:spacing w:val="2"/>
          <w:sz w:val="28"/>
          <w:szCs w:val="28"/>
        </w:rPr>
      </w:pPr>
      <w:r w:rsidRPr="008640DA">
        <w:rPr>
          <w:color w:val="000000"/>
          <w:spacing w:val="2"/>
          <w:sz w:val="28"/>
          <w:szCs w:val="28"/>
        </w:rPr>
        <w:t>п</w:t>
      </w:r>
      <w:r w:rsidR="00A64351" w:rsidRPr="008640DA">
        <w:rPr>
          <w:color w:val="000000"/>
          <w:spacing w:val="2"/>
          <w:sz w:val="28"/>
          <w:szCs w:val="28"/>
        </w:rPr>
        <w:t>риложение</w:t>
      </w:r>
      <w:r w:rsidR="001635E2" w:rsidRPr="008640DA">
        <w:rPr>
          <w:color w:val="000000"/>
          <w:spacing w:val="2"/>
          <w:sz w:val="28"/>
          <w:szCs w:val="28"/>
        </w:rPr>
        <w:t xml:space="preserve"> </w:t>
      </w:r>
      <w:r w:rsidR="00A64351" w:rsidRPr="008640DA">
        <w:rPr>
          <w:color w:val="000000"/>
          <w:spacing w:val="2"/>
          <w:sz w:val="28"/>
          <w:szCs w:val="28"/>
        </w:rPr>
        <w:t xml:space="preserve">изложить </w:t>
      </w:r>
      <w:r w:rsidR="00DD022C" w:rsidRPr="008640DA">
        <w:rPr>
          <w:color w:val="000000"/>
          <w:spacing w:val="2"/>
          <w:sz w:val="28"/>
          <w:szCs w:val="28"/>
        </w:rPr>
        <w:t>в новой редакции согласно прилагаемому приложению 1 к настоящему постановлению.</w:t>
      </w:r>
      <w:r w:rsidR="00797856" w:rsidRPr="008640DA">
        <w:rPr>
          <w:color w:val="000000"/>
          <w:spacing w:val="2"/>
          <w:sz w:val="28"/>
          <w:szCs w:val="28"/>
        </w:rPr>
        <w:t>».</w:t>
      </w:r>
    </w:p>
    <w:p w:rsidR="003B6A3A" w:rsidRPr="008640DA" w:rsidRDefault="003B6A3A" w:rsidP="00172F95">
      <w:pPr>
        <w:tabs>
          <w:tab w:val="left" w:pos="1134"/>
        </w:tabs>
        <w:ind w:firstLine="709"/>
        <w:jc w:val="both"/>
        <w:rPr>
          <w:rFonts w:eastAsia="Calibri"/>
          <w:bCs/>
          <w:sz w:val="28"/>
          <w:szCs w:val="28"/>
          <w:lang w:eastAsia="en-US"/>
        </w:rPr>
      </w:pPr>
      <w:r w:rsidRPr="008640DA">
        <w:rPr>
          <w:rFonts w:eastAsia="Calibri"/>
          <w:bCs/>
          <w:sz w:val="28"/>
          <w:szCs w:val="28"/>
          <w:lang w:eastAsia="en-US"/>
        </w:rPr>
        <w:t>2.</w:t>
      </w:r>
      <w:r w:rsidR="0058772E" w:rsidRPr="008640DA">
        <w:rPr>
          <w:rFonts w:eastAsia="Calibri"/>
          <w:bCs/>
          <w:sz w:val="28"/>
          <w:szCs w:val="28"/>
          <w:lang w:eastAsia="en-US"/>
        </w:rPr>
        <w:tab/>
      </w:r>
      <w:r w:rsidRPr="008640DA">
        <w:rPr>
          <w:rFonts w:eastAsia="Calibri"/>
          <w:bCs/>
          <w:sz w:val="28"/>
          <w:szCs w:val="28"/>
          <w:lang w:eastAsia="en-US"/>
        </w:rPr>
        <w:t>Внести в постановление Правления Агентства Республики Казахстан по регулированию и развитию финансового рынка от 7 июня 2023 года № 46 «Об утверждении Правил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 (зарегистрировано в Реестре государственной регистрации нормативных правовых актов под № 32827) следующ</w:t>
      </w:r>
      <w:r w:rsidR="00EA31F2" w:rsidRPr="008640DA">
        <w:rPr>
          <w:rFonts w:eastAsia="Calibri"/>
          <w:bCs/>
          <w:sz w:val="28"/>
          <w:szCs w:val="28"/>
          <w:lang w:eastAsia="en-US"/>
        </w:rPr>
        <w:t>е</w:t>
      </w:r>
      <w:r w:rsidRPr="008640DA">
        <w:rPr>
          <w:rFonts w:eastAsia="Calibri"/>
          <w:bCs/>
          <w:sz w:val="28"/>
          <w:szCs w:val="28"/>
          <w:lang w:eastAsia="en-US"/>
        </w:rPr>
        <w:t>е изменен</w:t>
      </w:r>
      <w:r w:rsidR="00EA31F2" w:rsidRPr="008640DA">
        <w:rPr>
          <w:rFonts w:eastAsia="Calibri"/>
          <w:bCs/>
          <w:sz w:val="28"/>
          <w:szCs w:val="28"/>
          <w:lang w:eastAsia="en-US"/>
        </w:rPr>
        <w:t>ие</w:t>
      </w:r>
      <w:r w:rsidRPr="008640DA">
        <w:rPr>
          <w:rFonts w:eastAsia="Calibri"/>
          <w:bCs/>
          <w:sz w:val="28"/>
          <w:szCs w:val="28"/>
          <w:lang w:eastAsia="en-US"/>
        </w:rPr>
        <w:t>:</w:t>
      </w:r>
    </w:p>
    <w:p w:rsidR="00430184" w:rsidRPr="008640DA" w:rsidRDefault="00BC3590" w:rsidP="00430184">
      <w:pPr>
        <w:tabs>
          <w:tab w:val="left" w:pos="1134"/>
        </w:tabs>
        <w:ind w:firstLine="709"/>
        <w:jc w:val="both"/>
        <w:rPr>
          <w:color w:val="000000"/>
          <w:spacing w:val="2"/>
          <w:sz w:val="28"/>
          <w:szCs w:val="28"/>
        </w:rPr>
      </w:pPr>
      <w:r w:rsidRPr="008640DA">
        <w:rPr>
          <w:rFonts w:eastAsia="Calibri"/>
          <w:bCs/>
          <w:sz w:val="28"/>
          <w:szCs w:val="28"/>
          <w:lang w:eastAsia="en-US"/>
        </w:rPr>
        <w:t>Правила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w:t>
      </w:r>
      <w:r w:rsidR="00395734" w:rsidRPr="008640DA">
        <w:rPr>
          <w:rFonts w:eastAsia="Calibri"/>
          <w:bCs/>
          <w:sz w:val="28"/>
          <w:szCs w:val="28"/>
          <w:lang w:eastAsia="en-US"/>
        </w:rPr>
        <w:t xml:space="preserve"> утвержденные указанным постановлением, </w:t>
      </w:r>
      <w:r w:rsidR="00430184" w:rsidRPr="008640DA">
        <w:rPr>
          <w:color w:val="000000"/>
          <w:spacing w:val="2"/>
          <w:sz w:val="28"/>
          <w:szCs w:val="28"/>
        </w:rPr>
        <w:t>изложить в новой редакции согласно прилагаемому приложению 2 к настоящему постановлению.</w:t>
      </w:r>
    </w:p>
    <w:p w:rsidR="00F469C9" w:rsidRPr="008640DA" w:rsidRDefault="001D09B0" w:rsidP="0058772E">
      <w:pPr>
        <w:tabs>
          <w:tab w:val="left" w:pos="1134"/>
        </w:tabs>
        <w:ind w:firstLine="709"/>
        <w:jc w:val="both"/>
        <w:rPr>
          <w:rFonts w:eastAsia="Calibri"/>
          <w:bCs/>
          <w:sz w:val="28"/>
          <w:szCs w:val="28"/>
          <w:lang w:eastAsia="en-US"/>
        </w:rPr>
      </w:pPr>
      <w:r w:rsidRPr="008640DA">
        <w:rPr>
          <w:rFonts w:eastAsia="Calibri"/>
          <w:bCs/>
          <w:sz w:val="28"/>
          <w:szCs w:val="28"/>
          <w:lang w:eastAsia="en-US"/>
        </w:rPr>
        <w:t>3</w:t>
      </w:r>
      <w:r w:rsidR="00F469C9" w:rsidRPr="008640DA">
        <w:rPr>
          <w:rFonts w:eastAsia="Calibri"/>
          <w:bCs/>
          <w:sz w:val="28"/>
          <w:szCs w:val="28"/>
          <w:lang w:eastAsia="en-US"/>
        </w:rPr>
        <w:t>.</w:t>
      </w:r>
      <w:r w:rsidR="0058772E" w:rsidRPr="008640DA">
        <w:rPr>
          <w:rFonts w:eastAsia="Calibri"/>
          <w:bCs/>
          <w:sz w:val="28"/>
          <w:szCs w:val="28"/>
          <w:lang w:eastAsia="en-US"/>
        </w:rPr>
        <w:tab/>
      </w:r>
      <w:r w:rsidR="00F469C9" w:rsidRPr="008640DA">
        <w:rPr>
          <w:rFonts w:eastAsia="Calibri"/>
          <w:bCs/>
          <w:sz w:val="28"/>
          <w:szCs w:val="28"/>
          <w:lang w:eastAsia="en-US"/>
        </w:rPr>
        <w:t>Департаменту страхового рынка и актуарных расчетов в установленном законодательством Республики Казахстан порядке обеспечить:</w:t>
      </w:r>
    </w:p>
    <w:p w:rsidR="00F469C9" w:rsidRPr="008640DA" w:rsidRDefault="00F469C9" w:rsidP="00172F95">
      <w:pPr>
        <w:tabs>
          <w:tab w:val="left" w:pos="1134"/>
        </w:tabs>
        <w:ind w:firstLine="709"/>
        <w:jc w:val="both"/>
        <w:rPr>
          <w:rFonts w:eastAsia="Calibri"/>
          <w:bCs/>
          <w:sz w:val="28"/>
          <w:szCs w:val="28"/>
          <w:lang w:eastAsia="en-US"/>
        </w:rPr>
      </w:pPr>
      <w:r w:rsidRPr="008640DA">
        <w:rPr>
          <w:rFonts w:eastAsia="Calibri"/>
          <w:bCs/>
          <w:sz w:val="28"/>
          <w:szCs w:val="28"/>
          <w:lang w:eastAsia="en-US"/>
        </w:rPr>
        <w:lastRenderedPageBreak/>
        <w:t>1)</w:t>
      </w:r>
      <w:r w:rsidR="0058772E" w:rsidRPr="008640DA">
        <w:rPr>
          <w:rFonts w:eastAsia="Calibri"/>
          <w:bCs/>
          <w:sz w:val="28"/>
          <w:szCs w:val="28"/>
          <w:lang w:eastAsia="en-US"/>
        </w:rPr>
        <w:tab/>
      </w:r>
      <w:r w:rsidRPr="008640DA">
        <w:rPr>
          <w:rFonts w:eastAsia="Calibri"/>
          <w:bCs/>
          <w:sz w:val="28"/>
          <w:szCs w:val="28"/>
          <w:lang w:eastAsia="en-US"/>
        </w:rPr>
        <w:t>совместно с Юридическим департаментом государственную регистрацию настоящего постановления в Министерстве юстиции Республики Казахстан;</w:t>
      </w:r>
    </w:p>
    <w:p w:rsidR="00F469C9" w:rsidRPr="008640DA" w:rsidRDefault="00F469C9" w:rsidP="00172F95">
      <w:pPr>
        <w:tabs>
          <w:tab w:val="left" w:pos="1134"/>
        </w:tabs>
        <w:ind w:firstLine="709"/>
        <w:jc w:val="both"/>
        <w:rPr>
          <w:rFonts w:eastAsia="Calibri"/>
          <w:bCs/>
          <w:sz w:val="28"/>
          <w:szCs w:val="28"/>
          <w:lang w:eastAsia="en-US"/>
        </w:rPr>
      </w:pPr>
      <w:r w:rsidRPr="008640DA">
        <w:rPr>
          <w:rFonts w:eastAsia="Calibri"/>
          <w:bCs/>
          <w:sz w:val="28"/>
          <w:szCs w:val="28"/>
          <w:lang w:eastAsia="en-US"/>
        </w:rPr>
        <w:t>2)</w:t>
      </w:r>
      <w:r w:rsidR="0058772E" w:rsidRPr="008640DA">
        <w:rPr>
          <w:rFonts w:eastAsia="Calibri"/>
          <w:bCs/>
          <w:sz w:val="28"/>
          <w:szCs w:val="28"/>
          <w:lang w:eastAsia="en-US"/>
        </w:rPr>
        <w:tab/>
      </w:r>
      <w:r w:rsidRPr="008640DA">
        <w:rPr>
          <w:rFonts w:eastAsia="Calibri"/>
          <w:bCs/>
          <w:sz w:val="28"/>
          <w:szCs w:val="28"/>
          <w:lang w:eastAsia="en-US"/>
        </w:rPr>
        <w:t xml:space="preserve">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p w:rsidR="00F469C9" w:rsidRPr="008640DA" w:rsidRDefault="00F469C9" w:rsidP="00172F95">
      <w:pPr>
        <w:tabs>
          <w:tab w:val="left" w:pos="1134"/>
        </w:tabs>
        <w:ind w:firstLine="709"/>
        <w:jc w:val="both"/>
        <w:rPr>
          <w:rFonts w:eastAsia="Calibri"/>
          <w:bCs/>
          <w:sz w:val="28"/>
          <w:szCs w:val="28"/>
          <w:lang w:eastAsia="en-US"/>
        </w:rPr>
      </w:pPr>
      <w:r w:rsidRPr="008640DA">
        <w:rPr>
          <w:rFonts w:eastAsia="Calibri"/>
          <w:bCs/>
          <w:sz w:val="28"/>
          <w:szCs w:val="28"/>
          <w:lang w:eastAsia="en-US"/>
        </w:rPr>
        <w:t>3)</w:t>
      </w:r>
      <w:r w:rsidR="0058772E" w:rsidRPr="008640DA">
        <w:rPr>
          <w:rFonts w:eastAsia="Calibri"/>
          <w:bCs/>
          <w:sz w:val="28"/>
          <w:szCs w:val="28"/>
          <w:lang w:eastAsia="en-US"/>
        </w:rPr>
        <w:tab/>
      </w:r>
      <w:r w:rsidRPr="008640DA">
        <w:rPr>
          <w:rFonts w:eastAsia="Calibri"/>
          <w:bCs/>
          <w:sz w:val="28"/>
          <w:szCs w:val="28"/>
          <w:lang w:eastAsia="en-US"/>
        </w:rPr>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F469C9" w:rsidRPr="008640DA" w:rsidRDefault="001D09B0" w:rsidP="00172F95">
      <w:pPr>
        <w:tabs>
          <w:tab w:val="left" w:pos="1134"/>
        </w:tabs>
        <w:ind w:firstLine="709"/>
        <w:jc w:val="both"/>
        <w:rPr>
          <w:rFonts w:eastAsia="Calibri"/>
          <w:bCs/>
          <w:sz w:val="28"/>
          <w:szCs w:val="28"/>
          <w:lang w:eastAsia="en-US"/>
        </w:rPr>
      </w:pPr>
      <w:r w:rsidRPr="008640DA">
        <w:rPr>
          <w:rFonts w:eastAsia="Calibri"/>
          <w:bCs/>
          <w:sz w:val="28"/>
          <w:szCs w:val="28"/>
          <w:lang w:eastAsia="en-US"/>
        </w:rPr>
        <w:t>4</w:t>
      </w:r>
      <w:r w:rsidR="00F469C9" w:rsidRPr="008640DA">
        <w:rPr>
          <w:rFonts w:eastAsia="Calibri"/>
          <w:bCs/>
          <w:sz w:val="28"/>
          <w:szCs w:val="28"/>
          <w:lang w:eastAsia="en-US"/>
        </w:rPr>
        <w:t>.</w:t>
      </w:r>
      <w:r w:rsidR="0058772E" w:rsidRPr="008640DA">
        <w:rPr>
          <w:rFonts w:eastAsia="Calibri"/>
          <w:bCs/>
          <w:sz w:val="28"/>
          <w:szCs w:val="28"/>
          <w:lang w:eastAsia="en-US"/>
        </w:rPr>
        <w:tab/>
      </w:r>
      <w:r w:rsidR="00F469C9" w:rsidRPr="008640DA">
        <w:rPr>
          <w:rFonts w:eastAsia="Calibri"/>
          <w:bCs/>
          <w:sz w:val="28"/>
          <w:szCs w:val="28"/>
          <w:lang w:eastAsia="en-US"/>
        </w:rPr>
        <w:t>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F469C9" w:rsidRPr="008640DA" w:rsidRDefault="001D09B0" w:rsidP="00172F95">
      <w:pPr>
        <w:tabs>
          <w:tab w:val="left" w:pos="1134"/>
        </w:tabs>
        <w:ind w:firstLine="709"/>
        <w:jc w:val="both"/>
        <w:rPr>
          <w:sz w:val="28"/>
          <w:szCs w:val="28"/>
        </w:rPr>
      </w:pPr>
      <w:r w:rsidRPr="008640DA">
        <w:rPr>
          <w:rFonts w:eastAsia="Calibri"/>
          <w:bCs/>
          <w:sz w:val="28"/>
          <w:szCs w:val="28"/>
          <w:lang w:eastAsia="en-US"/>
        </w:rPr>
        <w:t>5</w:t>
      </w:r>
      <w:r w:rsidR="00F469C9" w:rsidRPr="008640DA">
        <w:rPr>
          <w:rFonts w:eastAsia="Calibri"/>
          <w:bCs/>
          <w:sz w:val="28"/>
          <w:szCs w:val="28"/>
          <w:lang w:eastAsia="en-US"/>
        </w:rPr>
        <w:t xml:space="preserve">. Настоящее постановление вводится в действие по истечении </w:t>
      </w:r>
      <w:r w:rsidR="007E18F9" w:rsidRPr="008640DA">
        <w:rPr>
          <w:rFonts w:eastAsia="Calibri"/>
          <w:bCs/>
          <w:sz w:val="28"/>
          <w:szCs w:val="28"/>
          <w:lang w:eastAsia="en-US"/>
        </w:rPr>
        <w:t>десяти календарных дней</w:t>
      </w:r>
      <w:r w:rsidR="00F469C9" w:rsidRPr="008640DA">
        <w:rPr>
          <w:rFonts w:eastAsia="Calibri"/>
          <w:bCs/>
          <w:sz w:val="28"/>
          <w:szCs w:val="28"/>
          <w:lang w:eastAsia="en-US"/>
        </w:rPr>
        <w:t xml:space="preserve"> </w:t>
      </w:r>
      <w:r w:rsidR="00BD0AC4" w:rsidRPr="008640DA">
        <w:rPr>
          <w:rFonts w:eastAsia="Calibri"/>
          <w:bCs/>
          <w:sz w:val="28"/>
          <w:szCs w:val="28"/>
          <w:lang w:eastAsia="en-US"/>
        </w:rPr>
        <w:t>после</w:t>
      </w:r>
      <w:r w:rsidR="00F469C9" w:rsidRPr="008640DA">
        <w:rPr>
          <w:rFonts w:eastAsia="Calibri"/>
          <w:bCs/>
          <w:sz w:val="28"/>
          <w:szCs w:val="28"/>
          <w:lang w:eastAsia="en-US"/>
        </w:rPr>
        <w:t xml:space="preserve"> дня его официального опубликования.</w:t>
      </w:r>
    </w:p>
    <w:p w:rsidR="00F469C9" w:rsidRPr="008640DA" w:rsidRDefault="00F469C9" w:rsidP="00172F95">
      <w:pPr>
        <w:tabs>
          <w:tab w:val="left" w:pos="1134"/>
        </w:tabs>
        <w:rPr>
          <w:sz w:val="28"/>
          <w:szCs w:val="28"/>
        </w:rPr>
      </w:pPr>
    </w:p>
    <w:p w:rsidR="000F7023" w:rsidRPr="008640DA" w:rsidRDefault="000F7023" w:rsidP="00172F95">
      <w:pPr>
        <w:tabs>
          <w:tab w:val="left" w:pos="1134"/>
        </w:tabs>
        <w:rPr>
          <w:sz w:val="28"/>
          <w:szCs w:val="28"/>
        </w:rPr>
      </w:pPr>
    </w:p>
    <w:tbl>
      <w:tblPr>
        <w:tblStyle w:val="ab"/>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7143C" w:rsidRPr="000F7023" w:rsidTr="0087143C">
        <w:tc>
          <w:tcPr>
            <w:tcW w:w="3652" w:type="dxa"/>
            <w:hideMark/>
          </w:tcPr>
          <w:p w:rsidR="0087143C" w:rsidRPr="008640DA" w:rsidRDefault="0087143C" w:rsidP="00172F95">
            <w:pPr>
              <w:tabs>
                <w:tab w:val="left" w:pos="1134"/>
              </w:tabs>
              <w:rPr>
                <w:b/>
                <w:sz w:val="28"/>
                <w:szCs w:val="28"/>
              </w:rPr>
            </w:pPr>
            <w:r w:rsidRPr="008640DA">
              <w:rPr>
                <w:b/>
                <w:sz w:val="28"/>
                <w:szCs w:val="28"/>
              </w:rPr>
              <w:t>Должность</w:t>
            </w:r>
          </w:p>
        </w:tc>
        <w:tc>
          <w:tcPr>
            <w:tcW w:w="2126" w:type="dxa"/>
          </w:tcPr>
          <w:p w:rsidR="0087143C" w:rsidRPr="008640DA" w:rsidRDefault="0087143C" w:rsidP="00172F95">
            <w:pPr>
              <w:tabs>
                <w:tab w:val="left" w:pos="1134"/>
              </w:tabs>
              <w:rPr>
                <w:b/>
                <w:sz w:val="28"/>
                <w:szCs w:val="28"/>
              </w:rPr>
            </w:pPr>
          </w:p>
        </w:tc>
        <w:tc>
          <w:tcPr>
            <w:tcW w:w="3152" w:type="dxa"/>
            <w:hideMark/>
          </w:tcPr>
          <w:p w:rsidR="0087143C" w:rsidRPr="000F7023" w:rsidRDefault="0087143C" w:rsidP="00172F95">
            <w:pPr>
              <w:tabs>
                <w:tab w:val="left" w:pos="1134"/>
              </w:tabs>
              <w:rPr>
                <w:b/>
                <w:sz w:val="28"/>
                <w:szCs w:val="28"/>
              </w:rPr>
            </w:pPr>
            <w:r w:rsidRPr="008640DA">
              <w:rPr>
                <w:b/>
                <w:sz w:val="28"/>
                <w:szCs w:val="28"/>
              </w:rPr>
              <w:t>ФИО</w:t>
            </w:r>
          </w:p>
        </w:tc>
      </w:tr>
    </w:tbl>
    <w:p w:rsidR="00EB6956" w:rsidRDefault="00EB6956" w:rsidP="000F7023">
      <w:pPr>
        <w:tabs>
          <w:tab w:val="left" w:pos="1134"/>
        </w:tabs>
        <w:overflowPunct/>
        <w:autoSpaceDE/>
        <w:autoSpaceDN/>
        <w:adjustRightInd/>
        <w:rPr>
          <w:sz w:val="28"/>
          <w:szCs w:val="28"/>
        </w:rPr>
      </w:pPr>
    </w:p>
    <w:p w:rsidR="00EB6956" w:rsidRDefault="00EB6956">
      <w:pPr>
        <w:overflowPunct/>
        <w:autoSpaceDE/>
        <w:autoSpaceDN/>
        <w:adjustRightInd/>
        <w:rPr>
          <w:sz w:val="28"/>
          <w:szCs w:val="28"/>
        </w:rPr>
      </w:pPr>
      <w:r>
        <w:rPr>
          <w:sz w:val="28"/>
          <w:szCs w:val="28"/>
        </w:rPr>
        <w:br w:type="page"/>
      </w:r>
    </w:p>
    <w:p w:rsidR="00EB6956" w:rsidRPr="001E6354" w:rsidRDefault="00EB6956" w:rsidP="00EB6956">
      <w:pPr>
        <w:pStyle w:val="af1"/>
        <w:tabs>
          <w:tab w:val="left" w:pos="1134"/>
        </w:tabs>
        <w:spacing w:after="0" w:line="240" w:lineRule="auto"/>
        <w:jc w:val="right"/>
        <w:rPr>
          <w:rFonts w:ascii="Times New Roman" w:hAnsi="Times New Roman"/>
          <w:color w:val="000000" w:themeColor="text1"/>
          <w:sz w:val="28"/>
          <w:szCs w:val="28"/>
        </w:rPr>
      </w:pPr>
      <w:bookmarkStart w:id="0" w:name="_Hlk227838245"/>
      <w:r w:rsidRPr="001E6354">
        <w:rPr>
          <w:rFonts w:ascii="Times New Roman" w:hAnsi="Times New Roman"/>
          <w:color w:val="000000" w:themeColor="text1"/>
          <w:sz w:val="28"/>
          <w:szCs w:val="28"/>
        </w:rPr>
        <w:lastRenderedPageBreak/>
        <w:t xml:space="preserve">Приложение 1 </w:t>
      </w:r>
    </w:p>
    <w:p w:rsidR="00EB6956" w:rsidRPr="001E6354" w:rsidRDefault="00EB6956" w:rsidP="00EB6956">
      <w:pPr>
        <w:tabs>
          <w:tab w:val="left" w:pos="1134"/>
        </w:tabs>
        <w:jc w:val="right"/>
        <w:rPr>
          <w:rFonts w:eastAsia="Calibri"/>
          <w:color w:val="000000" w:themeColor="text1"/>
          <w:sz w:val="28"/>
          <w:szCs w:val="28"/>
        </w:rPr>
      </w:pPr>
      <w:r w:rsidRPr="001E6354">
        <w:rPr>
          <w:rFonts w:eastAsia="Calibri"/>
          <w:color w:val="000000" w:themeColor="text1"/>
          <w:sz w:val="28"/>
          <w:szCs w:val="28"/>
        </w:rPr>
        <w:t>к постановлению</w:t>
      </w:r>
    </w:p>
    <w:p w:rsidR="00EB6956" w:rsidRDefault="00EB6956" w:rsidP="00EB6956">
      <w:pPr>
        <w:tabs>
          <w:tab w:val="left" w:pos="1134"/>
        </w:tabs>
        <w:jc w:val="right"/>
        <w:rPr>
          <w:rFonts w:eastAsia="Calibri"/>
          <w:color w:val="000000" w:themeColor="text1"/>
          <w:sz w:val="28"/>
          <w:szCs w:val="28"/>
        </w:rPr>
      </w:pPr>
    </w:p>
    <w:bookmarkEnd w:id="0"/>
    <w:p w:rsidR="00EB6956" w:rsidRDefault="00EB6956" w:rsidP="00EB6956">
      <w:pPr>
        <w:tabs>
          <w:tab w:val="left" w:pos="1134"/>
        </w:tabs>
        <w:jc w:val="right"/>
        <w:rPr>
          <w:rFonts w:eastAsia="Calibri"/>
          <w:color w:val="000000" w:themeColor="text1"/>
          <w:sz w:val="28"/>
          <w:szCs w:val="28"/>
        </w:rPr>
      </w:pPr>
    </w:p>
    <w:p w:rsidR="00EB6956" w:rsidRPr="00F76267" w:rsidRDefault="00EB6956" w:rsidP="00EB6956">
      <w:pPr>
        <w:tabs>
          <w:tab w:val="left" w:pos="1134"/>
        </w:tabs>
        <w:jc w:val="right"/>
        <w:rPr>
          <w:rFonts w:eastAsia="Calibri"/>
          <w:color w:val="000000" w:themeColor="text1"/>
          <w:sz w:val="28"/>
          <w:szCs w:val="28"/>
        </w:rPr>
      </w:pPr>
      <w:r w:rsidRPr="00F76267">
        <w:rPr>
          <w:rFonts w:eastAsia="Calibri"/>
          <w:color w:val="000000" w:themeColor="text1"/>
          <w:sz w:val="28"/>
          <w:szCs w:val="28"/>
        </w:rPr>
        <w:t>Приложение</w:t>
      </w:r>
    </w:p>
    <w:p w:rsidR="00EB6956" w:rsidRPr="00F76267" w:rsidRDefault="00EB6956" w:rsidP="00EB6956">
      <w:pPr>
        <w:tabs>
          <w:tab w:val="left" w:pos="1134"/>
        </w:tabs>
        <w:jc w:val="right"/>
        <w:rPr>
          <w:rFonts w:eastAsia="Calibri"/>
          <w:color w:val="000000" w:themeColor="text1"/>
          <w:sz w:val="28"/>
          <w:szCs w:val="28"/>
        </w:rPr>
      </w:pPr>
      <w:r w:rsidRPr="00F76267">
        <w:rPr>
          <w:rFonts w:eastAsia="Calibri"/>
          <w:color w:val="000000" w:themeColor="text1"/>
          <w:sz w:val="28"/>
          <w:szCs w:val="28"/>
        </w:rPr>
        <w:t>к</w:t>
      </w:r>
      <w:r>
        <w:rPr>
          <w:rFonts w:eastAsia="Calibri"/>
          <w:color w:val="000000" w:themeColor="text1"/>
          <w:sz w:val="28"/>
          <w:szCs w:val="28"/>
        </w:rPr>
        <w:t xml:space="preserve"> </w:t>
      </w:r>
      <w:r w:rsidRPr="00F76267">
        <w:rPr>
          <w:rFonts w:eastAsia="Calibri"/>
          <w:color w:val="000000" w:themeColor="text1"/>
          <w:sz w:val="28"/>
          <w:szCs w:val="28"/>
        </w:rPr>
        <w:t>Правилам</w:t>
      </w:r>
      <w:r>
        <w:rPr>
          <w:rFonts w:eastAsia="Calibri"/>
          <w:color w:val="000000" w:themeColor="text1"/>
          <w:sz w:val="28"/>
          <w:szCs w:val="28"/>
        </w:rPr>
        <w:t xml:space="preserve"> </w:t>
      </w:r>
      <w:r w:rsidRPr="00F76267">
        <w:rPr>
          <w:rFonts w:eastAsia="Calibri"/>
          <w:color w:val="000000" w:themeColor="text1"/>
          <w:sz w:val="28"/>
          <w:szCs w:val="28"/>
        </w:rPr>
        <w:t>расчета</w:t>
      </w:r>
    </w:p>
    <w:p w:rsidR="00EB6956" w:rsidRPr="00F76267" w:rsidRDefault="00EB6956" w:rsidP="00EB6956">
      <w:pPr>
        <w:tabs>
          <w:tab w:val="left" w:pos="1134"/>
        </w:tabs>
        <w:jc w:val="right"/>
        <w:rPr>
          <w:rFonts w:eastAsia="Calibri"/>
          <w:color w:val="000000" w:themeColor="text1"/>
          <w:sz w:val="28"/>
          <w:szCs w:val="28"/>
        </w:rPr>
      </w:pPr>
      <w:r w:rsidRPr="00F76267">
        <w:rPr>
          <w:rFonts w:eastAsia="Calibri"/>
          <w:color w:val="000000" w:themeColor="text1"/>
          <w:sz w:val="28"/>
          <w:szCs w:val="28"/>
        </w:rPr>
        <w:t>и</w:t>
      </w:r>
      <w:r>
        <w:rPr>
          <w:rFonts w:eastAsia="Calibri"/>
          <w:color w:val="000000" w:themeColor="text1"/>
          <w:sz w:val="28"/>
          <w:szCs w:val="28"/>
        </w:rPr>
        <w:t xml:space="preserve"> </w:t>
      </w:r>
      <w:r w:rsidRPr="00F76267">
        <w:rPr>
          <w:rFonts w:eastAsia="Calibri"/>
          <w:color w:val="000000" w:themeColor="text1"/>
          <w:sz w:val="28"/>
          <w:szCs w:val="28"/>
        </w:rPr>
        <w:t>применения</w:t>
      </w:r>
      <w:r>
        <w:rPr>
          <w:rFonts w:eastAsia="Calibri"/>
          <w:color w:val="000000" w:themeColor="text1"/>
          <w:sz w:val="28"/>
          <w:szCs w:val="28"/>
        </w:rPr>
        <w:t xml:space="preserve"> </w:t>
      </w:r>
      <w:r w:rsidRPr="00F76267">
        <w:rPr>
          <w:rFonts w:eastAsia="Calibri"/>
          <w:color w:val="000000" w:themeColor="text1"/>
          <w:sz w:val="28"/>
          <w:szCs w:val="28"/>
        </w:rPr>
        <w:t>коэффициента</w:t>
      </w:r>
    </w:p>
    <w:p w:rsidR="00EB6956" w:rsidRPr="00F76267" w:rsidRDefault="00EB6956" w:rsidP="00EB6956">
      <w:pPr>
        <w:tabs>
          <w:tab w:val="left" w:pos="1134"/>
        </w:tabs>
        <w:jc w:val="right"/>
        <w:rPr>
          <w:rFonts w:eastAsia="Calibri"/>
          <w:color w:val="000000" w:themeColor="text1"/>
          <w:sz w:val="28"/>
          <w:szCs w:val="28"/>
        </w:rPr>
      </w:pPr>
      <w:r w:rsidRPr="00F76267">
        <w:rPr>
          <w:rFonts w:eastAsia="Calibri"/>
          <w:color w:val="000000" w:themeColor="text1"/>
          <w:sz w:val="28"/>
          <w:szCs w:val="28"/>
        </w:rPr>
        <w:t>по</w:t>
      </w:r>
      <w:r>
        <w:rPr>
          <w:rFonts w:eastAsia="Calibri"/>
          <w:color w:val="000000" w:themeColor="text1"/>
          <w:sz w:val="28"/>
          <w:szCs w:val="28"/>
        </w:rPr>
        <w:t xml:space="preserve"> </w:t>
      </w:r>
      <w:r w:rsidRPr="00F76267">
        <w:rPr>
          <w:rFonts w:eastAsia="Calibri"/>
          <w:color w:val="000000" w:themeColor="text1"/>
          <w:sz w:val="28"/>
          <w:szCs w:val="28"/>
        </w:rPr>
        <w:t>системе</w:t>
      </w:r>
      <w:r>
        <w:rPr>
          <w:rFonts w:eastAsia="Calibri"/>
          <w:color w:val="000000" w:themeColor="text1"/>
          <w:sz w:val="28"/>
          <w:szCs w:val="28"/>
        </w:rPr>
        <w:t xml:space="preserve"> «бонус-малус»</w:t>
      </w:r>
    </w:p>
    <w:p w:rsidR="00EB6956" w:rsidRPr="00F76267" w:rsidRDefault="00EB6956" w:rsidP="00EB6956">
      <w:pPr>
        <w:tabs>
          <w:tab w:val="left" w:pos="1134"/>
        </w:tabs>
        <w:jc w:val="right"/>
        <w:rPr>
          <w:rFonts w:eastAsia="Calibri"/>
          <w:color w:val="000000" w:themeColor="text1"/>
          <w:sz w:val="28"/>
          <w:szCs w:val="28"/>
        </w:rPr>
      </w:pPr>
      <w:r w:rsidRPr="00F76267">
        <w:rPr>
          <w:rFonts w:eastAsia="Calibri"/>
          <w:color w:val="000000" w:themeColor="text1"/>
          <w:sz w:val="28"/>
          <w:szCs w:val="28"/>
        </w:rPr>
        <w:t>для</w:t>
      </w:r>
      <w:r>
        <w:rPr>
          <w:rFonts w:eastAsia="Calibri"/>
          <w:color w:val="000000" w:themeColor="text1"/>
          <w:sz w:val="28"/>
          <w:szCs w:val="28"/>
        </w:rPr>
        <w:t xml:space="preserve"> </w:t>
      </w:r>
      <w:r w:rsidRPr="00F76267">
        <w:rPr>
          <w:rFonts w:eastAsia="Calibri"/>
          <w:color w:val="000000" w:themeColor="text1"/>
          <w:sz w:val="28"/>
          <w:szCs w:val="28"/>
        </w:rPr>
        <w:t>расчета</w:t>
      </w:r>
      <w:r>
        <w:rPr>
          <w:rFonts w:eastAsia="Calibri"/>
          <w:color w:val="000000" w:themeColor="text1"/>
          <w:sz w:val="28"/>
          <w:szCs w:val="28"/>
        </w:rPr>
        <w:t xml:space="preserve"> </w:t>
      </w:r>
      <w:r w:rsidRPr="00F76267">
        <w:rPr>
          <w:rFonts w:eastAsia="Calibri"/>
          <w:color w:val="000000" w:themeColor="text1"/>
          <w:sz w:val="28"/>
          <w:szCs w:val="28"/>
        </w:rPr>
        <w:t>страховой</w:t>
      </w:r>
      <w:r>
        <w:rPr>
          <w:rFonts w:eastAsia="Calibri"/>
          <w:color w:val="000000" w:themeColor="text1"/>
          <w:sz w:val="28"/>
          <w:szCs w:val="28"/>
        </w:rPr>
        <w:t xml:space="preserve"> </w:t>
      </w:r>
      <w:r w:rsidRPr="00F76267">
        <w:rPr>
          <w:rFonts w:eastAsia="Calibri"/>
          <w:color w:val="000000" w:themeColor="text1"/>
          <w:sz w:val="28"/>
          <w:szCs w:val="28"/>
        </w:rPr>
        <w:t>премии</w:t>
      </w:r>
    </w:p>
    <w:p w:rsidR="00EB6956" w:rsidRPr="00F76267" w:rsidRDefault="00EB6956" w:rsidP="00EB6956">
      <w:pPr>
        <w:tabs>
          <w:tab w:val="left" w:pos="1134"/>
        </w:tabs>
        <w:jc w:val="right"/>
        <w:rPr>
          <w:rFonts w:eastAsia="Calibri"/>
          <w:color w:val="000000" w:themeColor="text1"/>
          <w:sz w:val="28"/>
          <w:szCs w:val="28"/>
        </w:rPr>
      </w:pPr>
      <w:r w:rsidRPr="00F76267">
        <w:rPr>
          <w:rFonts w:eastAsia="Calibri"/>
          <w:color w:val="000000" w:themeColor="text1"/>
          <w:sz w:val="28"/>
          <w:szCs w:val="28"/>
        </w:rPr>
        <w:t>по</w:t>
      </w:r>
      <w:r>
        <w:rPr>
          <w:rFonts w:eastAsia="Calibri"/>
          <w:color w:val="000000" w:themeColor="text1"/>
          <w:sz w:val="28"/>
          <w:szCs w:val="28"/>
        </w:rPr>
        <w:t xml:space="preserve"> </w:t>
      </w:r>
      <w:r w:rsidRPr="00F76267">
        <w:rPr>
          <w:rFonts w:eastAsia="Calibri"/>
          <w:color w:val="000000" w:themeColor="text1"/>
          <w:sz w:val="28"/>
          <w:szCs w:val="28"/>
        </w:rPr>
        <w:t>обязательному</w:t>
      </w:r>
      <w:r>
        <w:rPr>
          <w:rFonts w:eastAsia="Calibri"/>
          <w:color w:val="000000" w:themeColor="text1"/>
          <w:sz w:val="28"/>
          <w:szCs w:val="28"/>
        </w:rPr>
        <w:t xml:space="preserve"> </w:t>
      </w:r>
      <w:r w:rsidRPr="00F76267">
        <w:rPr>
          <w:rFonts w:eastAsia="Calibri"/>
          <w:color w:val="000000" w:themeColor="text1"/>
          <w:sz w:val="28"/>
          <w:szCs w:val="28"/>
        </w:rPr>
        <w:t>страхованию</w:t>
      </w:r>
    </w:p>
    <w:p w:rsidR="00EB6956" w:rsidRPr="00F76267" w:rsidRDefault="00EB6956" w:rsidP="00EB6956">
      <w:pPr>
        <w:tabs>
          <w:tab w:val="left" w:pos="1134"/>
        </w:tabs>
        <w:jc w:val="right"/>
        <w:rPr>
          <w:rFonts w:eastAsia="Calibri"/>
          <w:color w:val="000000" w:themeColor="text1"/>
          <w:sz w:val="28"/>
          <w:szCs w:val="28"/>
        </w:rPr>
      </w:pPr>
      <w:r w:rsidRPr="00F76267">
        <w:rPr>
          <w:rFonts w:eastAsia="Calibri"/>
          <w:color w:val="000000" w:themeColor="text1"/>
          <w:sz w:val="28"/>
          <w:szCs w:val="28"/>
        </w:rPr>
        <w:t>гражданско-правовой</w:t>
      </w:r>
    </w:p>
    <w:p w:rsidR="00EB6956" w:rsidRPr="00F76267" w:rsidRDefault="00EB6956" w:rsidP="00EB6956">
      <w:pPr>
        <w:tabs>
          <w:tab w:val="left" w:pos="1134"/>
        </w:tabs>
        <w:jc w:val="right"/>
        <w:rPr>
          <w:rFonts w:eastAsia="Calibri"/>
          <w:color w:val="000000" w:themeColor="text1"/>
          <w:sz w:val="28"/>
          <w:szCs w:val="28"/>
        </w:rPr>
      </w:pPr>
      <w:r w:rsidRPr="00F76267">
        <w:rPr>
          <w:rFonts w:eastAsia="Calibri"/>
          <w:color w:val="000000" w:themeColor="text1"/>
          <w:sz w:val="28"/>
          <w:szCs w:val="28"/>
        </w:rPr>
        <w:t>ответственности</w:t>
      </w:r>
      <w:r>
        <w:rPr>
          <w:rFonts w:eastAsia="Calibri"/>
          <w:color w:val="000000" w:themeColor="text1"/>
          <w:sz w:val="28"/>
          <w:szCs w:val="28"/>
        </w:rPr>
        <w:t xml:space="preserve"> </w:t>
      </w:r>
      <w:r w:rsidRPr="00F76267">
        <w:rPr>
          <w:rFonts w:eastAsia="Calibri"/>
          <w:color w:val="000000" w:themeColor="text1"/>
          <w:sz w:val="28"/>
          <w:szCs w:val="28"/>
        </w:rPr>
        <w:t>владельцев</w:t>
      </w:r>
    </w:p>
    <w:p w:rsidR="00EB6956" w:rsidRPr="00F76267" w:rsidRDefault="00EB6956" w:rsidP="00EB6956">
      <w:pPr>
        <w:tabs>
          <w:tab w:val="left" w:pos="1134"/>
        </w:tabs>
        <w:ind w:firstLine="6946"/>
        <w:rPr>
          <w:rFonts w:eastAsia="Calibri"/>
          <w:color w:val="000000" w:themeColor="text1"/>
          <w:sz w:val="28"/>
          <w:szCs w:val="28"/>
        </w:rPr>
      </w:pPr>
      <w:r w:rsidRPr="00F76267">
        <w:rPr>
          <w:rFonts w:eastAsia="Calibri"/>
          <w:color w:val="000000" w:themeColor="text1"/>
          <w:sz w:val="28"/>
          <w:szCs w:val="28"/>
        </w:rPr>
        <w:t>транспортных</w:t>
      </w:r>
      <w:r>
        <w:rPr>
          <w:rFonts w:eastAsia="Calibri"/>
          <w:color w:val="000000" w:themeColor="text1"/>
          <w:sz w:val="28"/>
          <w:szCs w:val="28"/>
        </w:rPr>
        <w:t xml:space="preserve"> </w:t>
      </w:r>
      <w:r w:rsidRPr="00F76267">
        <w:rPr>
          <w:rFonts w:eastAsia="Calibri"/>
          <w:color w:val="000000" w:themeColor="text1"/>
          <w:sz w:val="28"/>
          <w:szCs w:val="28"/>
        </w:rPr>
        <w:t>средств</w:t>
      </w:r>
    </w:p>
    <w:p w:rsidR="00EB6956" w:rsidRPr="00F76267" w:rsidRDefault="00EB6956" w:rsidP="00EB6956">
      <w:pPr>
        <w:tabs>
          <w:tab w:val="left" w:pos="1134"/>
        </w:tabs>
        <w:ind w:firstLine="6946"/>
        <w:rPr>
          <w:rFonts w:eastAsia="Calibri"/>
          <w:color w:val="000000" w:themeColor="text1"/>
          <w:sz w:val="28"/>
          <w:szCs w:val="28"/>
        </w:rPr>
      </w:pPr>
    </w:p>
    <w:p w:rsidR="00EB6956" w:rsidRPr="00F76267" w:rsidRDefault="00EB6956" w:rsidP="00EB6956">
      <w:pPr>
        <w:tabs>
          <w:tab w:val="left" w:pos="1134"/>
        </w:tabs>
        <w:jc w:val="center"/>
        <w:rPr>
          <w:rFonts w:eastAsia="Calibri"/>
          <w:b/>
          <w:color w:val="000000" w:themeColor="text1"/>
          <w:sz w:val="28"/>
          <w:szCs w:val="28"/>
          <w:lang w:val="kk-KZ"/>
        </w:rPr>
      </w:pPr>
      <w:r w:rsidRPr="00F76267">
        <w:rPr>
          <w:rFonts w:eastAsia="Calibri"/>
          <w:b/>
          <w:color w:val="000000" w:themeColor="text1"/>
          <w:sz w:val="28"/>
          <w:szCs w:val="28"/>
        </w:rPr>
        <w:t>Коэффициенты</w:t>
      </w:r>
      <w:r>
        <w:rPr>
          <w:rFonts w:eastAsia="Calibri"/>
          <w:b/>
          <w:color w:val="000000" w:themeColor="text1"/>
          <w:sz w:val="28"/>
          <w:szCs w:val="28"/>
        </w:rPr>
        <w:t xml:space="preserve"> </w:t>
      </w:r>
      <w:r w:rsidRPr="00F76267">
        <w:rPr>
          <w:rFonts w:eastAsia="Calibri"/>
          <w:b/>
          <w:color w:val="000000" w:themeColor="text1"/>
          <w:sz w:val="28"/>
          <w:szCs w:val="28"/>
        </w:rPr>
        <w:t>по</w:t>
      </w:r>
      <w:r>
        <w:rPr>
          <w:rFonts w:eastAsia="Calibri"/>
          <w:b/>
          <w:color w:val="000000" w:themeColor="text1"/>
          <w:sz w:val="28"/>
          <w:szCs w:val="28"/>
        </w:rPr>
        <w:t xml:space="preserve"> </w:t>
      </w:r>
      <w:r w:rsidRPr="00F76267">
        <w:rPr>
          <w:rFonts w:eastAsia="Calibri"/>
          <w:b/>
          <w:color w:val="000000" w:themeColor="text1"/>
          <w:sz w:val="28"/>
          <w:szCs w:val="28"/>
        </w:rPr>
        <w:t>системе</w:t>
      </w:r>
      <w:r>
        <w:rPr>
          <w:rFonts w:eastAsia="Calibri"/>
          <w:b/>
          <w:color w:val="000000" w:themeColor="text1"/>
          <w:sz w:val="28"/>
          <w:szCs w:val="28"/>
        </w:rPr>
        <w:t xml:space="preserve"> «бонус-малус» </w:t>
      </w:r>
      <w:r w:rsidRPr="00F76267">
        <w:rPr>
          <w:rFonts w:eastAsia="Calibri"/>
          <w:b/>
          <w:color w:val="000000" w:themeColor="text1"/>
          <w:sz w:val="28"/>
          <w:szCs w:val="28"/>
        </w:rPr>
        <w:t>с</w:t>
      </w:r>
      <w:r>
        <w:rPr>
          <w:rFonts w:eastAsia="Calibri"/>
          <w:b/>
          <w:color w:val="000000" w:themeColor="text1"/>
          <w:sz w:val="28"/>
          <w:szCs w:val="28"/>
        </w:rPr>
        <w:t xml:space="preserve"> </w:t>
      </w:r>
      <w:r w:rsidRPr="00F76267">
        <w:rPr>
          <w:rFonts w:eastAsia="Calibri"/>
          <w:b/>
          <w:color w:val="000000" w:themeColor="text1"/>
          <w:sz w:val="28"/>
          <w:szCs w:val="28"/>
        </w:rPr>
        <w:t>присвоением</w:t>
      </w:r>
      <w:r>
        <w:rPr>
          <w:rFonts w:eastAsia="Calibri"/>
          <w:b/>
          <w:color w:val="000000" w:themeColor="text1"/>
          <w:sz w:val="28"/>
          <w:szCs w:val="28"/>
        </w:rPr>
        <w:t xml:space="preserve"> </w:t>
      </w:r>
      <w:r w:rsidRPr="00F76267">
        <w:rPr>
          <w:rFonts w:eastAsia="Calibri"/>
          <w:b/>
          <w:color w:val="000000" w:themeColor="text1"/>
          <w:sz w:val="28"/>
          <w:szCs w:val="28"/>
        </w:rPr>
        <w:t>соответствующего</w:t>
      </w:r>
      <w:r>
        <w:rPr>
          <w:rFonts w:eastAsia="Calibri"/>
          <w:b/>
          <w:color w:val="000000" w:themeColor="text1"/>
          <w:sz w:val="28"/>
          <w:szCs w:val="28"/>
        </w:rPr>
        <w:t xml:space="preserve"> </w:t>
      </w:r>
      <w:r w:rsidRPr="00F76267">
        <w:rPr>
          <w:rFonts w:eastAsia="Calibri"/>
          <w:b/>
          <w:color w:val="000000" w:themeColor="text1"/>
          <w:sz w:val="28"/>
          <w:szCs w:val="28"/>
        </w:rPr>
        <w:t>класса</w:t>
      </w:r>
      <w:r>
        <w:rPr>
          <w:rFonts w:eastAsia="Calibri"/>
          <w:b/>
          <w:color w:val="000000" w:themeColor="text1"/>
          <w:sz w:val="28"/>
          <w:szCs w:val="28"/>
        </w:rPr>
        <w:t xml:space="preserve"> </w:t>
      </w:r>
      <w:r w:rsidRPr="00F76267">
        <w:rPr>
          <w:rFonts w:eastAsia="Calibri"/>
          <w:b/>
          <w:color w:val="000000" w:themeColor="text1"/>
          <w:sz w:val="28"/>
          <w:szCs w:val="28"/>
        </w:rPr>
        <w:t>при</w:t>
      </w:r>
      <w:r>
        <w:rPr>
          <w:rFonts w:eastAsia="Calibri"/>
          <w:b/>
          <w:color w:val="000000" w:themeColor="text1"/>
          <w:sz w:val="28"/>
          <w:szCs w:val="28"/>
        </w:rPr>
        <w:t xml:space="preserve"> </w:t>
      </w:r>
      <w:r w:rsidRPr="00F76267">
        <w:rPr>
          <w:rFonts w:eastAsia="Calibri"/>
          <w:b/>
          <w:color w:val="000000" w:themeColor="text1"/>
          <w:sz w:val="28"/>
          <w:szCs w:val="28"/>
        </w:rPr>
        <w:t>заключении</w:t>
      </w:r>
      <w:r>
        <w:rPr>
          <w:rFonts w:eastAsia="Calibri"/>
          <w:b/>
          <w:color w:val="000000" w:themeColor="text1"/>
          <w:sz w:val="28"/>
          <w:szCs w:val="28"/>
        </w:rPr>
        <w:t xml:space="preserve"> </w:t>
      </w:r>
      <w:r w:rsidRPr="00F76267">
        <w:rPr>
          <w:rFonts w:eastAsia="Calibri"/>
          <w:b/>
          <w:color w:val="000000" w:themeColor="text1"/>
          <w:sz w:val="28"/>
          <w:szCs w:val="28"/>
        </w:rPr>
        <w:t>договора</w:t>
      </w:r>
      <w:r>
        <w:rPr>
          <w:rFonts w:eastAsia="Calibri"/>
          <w:b/>
          <w:color w:val="000000" w:themeColor="text1"/>
          <w:sz w:val="28"/>
          <w:szCs w:val="28"/>
        </w:rPr>
        <w:t xml:space="preserve"> </w:t>
      </w:r>
      <w:r w:rsidRPr="00F76267">
        <w:rPr>
          <w:rFonts w:eastAsia="Calibri"/>
          <w:b/>
          <w:color w:val="000000" w:themeColor="text1"/>
          <w:sz w:val="28"/>
          <w:szCs w:val="28"/>
        </w:rPr>
        <w:t>обязательного</w:t>
      </w:r>
      <w:r>
        <w:rPr>
          <w:rFonts w:eastAsia="Calibri"/>
          <w:b/>
          <w:color w:val="000000" w:themeColor="text1"/>
          <w:sz w:val="28"/>
          <w:szCs w:val="28"/>
        </w:rPr>
        <w:t xml:space="preserve"> </w:t>
      </w:r>
      <w:r w:rsidRPr="00F76267">
        <w:rPr>
          <w:rFonts w:eastAsia="Calibri"/>
          <w:b/>
          <w:color w:val="000000" w:themeColor="text1"/>
          <w:sz w:val="28"/>
          <w:szCs w:val="28"/>
        </w:rPr>
        <w:t>страхования</w:t>
      </w:r>
      <w:r w:rsidRPr="00F76267">
        <w:rPr>
          <w:rFonts w:eastAsia="Calibri"/>
          <w:b/>
          <w:color w:val="000000" w:themeColor="text1"/>
          <w:sz w:val="28"/>
          <w:szCs w:val="28"/>
          <w:lang w:val="kk-KZ"/>
        </w:rPr>
        <w:t>:</w:t>
      </w:r>
    </w:p>
    <w:p w:rsidR="00EB6956" w:rsidRPr="00F76267" w:rsidRDefault="00EB6956" w:rsidP="00EB6956">
      <w:pPr>
        <w:tabs>
          <w:tab w:val="left" w:pos="1134"/>
        </w:tabs>
        <w:ind w:firstLine="709"/>
        <w:jc w:val="both"/>
        <w:rPr>
          <w:rFonts w:eastAsia="Calibri"/>
          <w:color w:val="000000" w:themeColor="text1"/>
          <w:sz w:val="28"/>
          <w:szCs w:val="28"/>
        </w:rPr>
      </w:pPr>
    </w:p>
    <w:tbl>
      <w:tblPr>
        <w:tblW w:w="99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418"/>
        <w:gridCol w:w="1470"/>
        <w:gridCol w:w="1470"/>
        <w:gridCol w:w="1470"/>
        <w:gridCol w:w="1470"/>
        <w:gridCol w:w="1470"/>
      </w:tblGrid>
      <w:tr w:rsidR="00EB6956" w:rsidRPr="00F76267" w:rsidTr="00C64F54">
        <w:trPr>
          <w:trHeight w:val="29"/>
        </w:trPr>
        <w:tc>
          <w:tcPr>
            <w:tcW w:w="1177" w:type="dxa"/>
            <w:vMerge w:val="restart"/>
            <w:tcMar>
              <w:top w:w="15" w:type="dxa"/>
              <w:left w:w="15" w:type="dxa"/>
              <w:bottom w:w="15" w:type="dxa"/>
              <w:right w:w="15" w:type="dxa"/>
            </w:tcMar>
            <w:vAlign w:val="center"/>
          </w:tcPr>
          <w:p w:rsidR="00EB6956" w:rsidRPr="00B10DB3" w:rsidRDefault="00EB6956" w:rsidP="00C64F54">
            <w:pPr>
              <w:tabs>
                <w:tab w:val="left" w:pos="1134"/>
              </w:tabs>
              <w:ind w:left="20" w:firstLine="13"/>
              <w:jc w:val="center"/>
              <w:rPr>
                <w:color w:val="000000"/>
                <w:sz w:val="24"/>
                <w:lang w:val="en-US"/>
              </w:rPr>
            </w:pPr>
            <w:r w:rsidRPr="00B10DB3">
              <w:rPr>
                <w:color w:val="000000"/>
                <w:sz w:val="24"/>
              </w:rPr>
              <w:t xml:space="preserve">Класс </w:t>
            </w:r>
          </w:p>
        </w:tc>
        <w:tc>
          <w:tcPr>
            <w:tcW w:w="1418" w:type="dxa"/>
            <w:vMerge w:val="restart"/>
            <w:tcMar>
              <w:top w:w="15" w:type="dxa"/>
              <w:left w:w="15" w:type="dxa"/>
              <w:bottom w:w="15" w:type="dxa"/>
              <w:right w:w="15" w:type="dxa"/>
            </w:tcMar>
            <w:vAlign w:val="center"/>
          </w:tcPr>
          <w:p w:rsidR="00EB6956" w:rsidRPr="00B10DB3" w:rsidRDefault="00EB6956" w:rsidP="00C64F54">
            <w:pPr>
              <w:tabs>
                <w:tab w:val="left" w:pos="1134"/>
              </w:tabs>
              <w:ind w:left="20" w:firstLine="13"/>
              <w:jc w:val="center"/>
              <w:rPr>
                <w:color w:val="000000"/>
                <w:sz w:val="24"/>
              </w:rPr>
            </w:pPr>
            <w:r w:rsidRPr="00B10DB3">
              <w:rPr>
                <w:color w:val="000000"/>
                <w:sz w:val="24"/>
              </w:rPr>
              <w:t>Размер коэффициента</w:t>
            </w:r>
          </w:p>
        </w:tc>
        <w:tc>
          <w:tcPr>
            <w:tcW w:w="7350" w:type="dxa"/>
            <w:gridSpan w:val="5"/>
            <w:tcMar>
              <w:top w:w="15" w:type="dxa"/>
              <w:left w:w="15" w:type="dxa"/>
              <w:bottom w:w="15" w:type="dxa"/>
              <w:right w:w="15" w:type="dxa"/>
            </w:tcMar>
            <w:vAlign w:val="center"/>
          </w:tcPr>
          <w:p w:rsidR="00EB6956" w:rsidRPr="00B10DB3" w:rsidRDefault="00EB6956" w:rsidP="00C64F54">
            <w:pPr>
              <w:tabs>
                <w:tab w:val="left" w:pos="1134"/>
              </w:tabs>
              <w:ind w:left="20" w:firstLine="13"/>
              <w:jc w:val="center"/>
              <w:rPr>
                <w:color w:val="000000"/>
                <w:sz w:val="24"/>
              </w:rPr>
            </w:pPr>
            <w:r w:rsidRPr="00B10DB3">
              <w:rPr>
                <w:color w:val="000000"/>
                <w:sz w:val="24"/>
              </w:rPr>
              <w:t>Класс при заключении договора обязательного страхования с учетом наступления страховых случаев по вине страхователя (застрахованного)</w:t>
            </w:r>
          </w:p>
        </w:tc>
      </w:tr>
      <w:tr w:rsidR="00EB6956" w:rsidRPr="00F76267" w:rsidTr="00C64F54">
        <w:trPr>
          <w:trHeight w:val="29"/>
        </w:trPr>
        <w:tc>
          <w:tcPr>
            <w:tcW w:w="1177" w:type="dxa"/>
            <w:vMerge/>
          </w:tcPr>
          <w:p w:rsidR="00EB6956" w:rsidRPr="00B10DB3" w:rsidRDefault="00EB6956" w:rsidP="00C64F54">
            <w:pPr>
              <w:tabs>
                <w:tab w:val="left" w:pos="1134"/>
              </w:tabs>
              <w:ind w:firstLine="13"/>
              <w:rPr>
                <w:color w:val="000000"/>
                <w:sz w:val="24"/>
              </w:rPr>
            </w:pPr>
          </w:p>
        </w:tc>
        <w:tc>
          <w:tcPr>
            <w:tcW w:w="1418" w:type="dxa"/>
            <w:vMerge/>
          </w:tcPr>
          <w:p w:rsidR="00EB6956" w:rsidRPr="00B10DB3" w:rsidRDefault="00EB6956" w:rsidP="00C64F54">
            <w:pPr>
              <w:tabs>
                <w:tab w:val="left" w:pos="1134"/>
              </w:tabs>
              <w:ind w:firstLine="13"/>
              <w:rPr>
                <w:color w:val="000000"/>
                <w:sz w:val="24"/>
              </w:rPr>
            </w:pPr>
          </w:p>
        </w:tc>
        <w:tc>
          <w:tcPr>
            <w:tcW w:w="1470" w:type="dxa"/>
            <w:tcMar>
              <w:top w:w="15" w:type="dxa"/>
              <w:left w:w="15" w:type="dxa"/>
              <w:bottom w:w="15" w:type="dxa"/>
              <w:right w:w="15" w:type="dxa"/>
            </w:tcMar>
            <w:vAlign w:val="center"/>
          </w:tcPr>
          <w:p w:rsidR="00EB6956" w:rsidRPr="00B10DB3" w:rsidRDefault="00EB6956" w:rsidP="00C64F54">
            <w:pPr>
              <w:tabs>
                <w:tab w:val="left" w:pos="1134"/>
              </w:tabs>
              <w:ind w:left="20" w:firstLine="13"/>
              <w:jc w:val="center"/>
              <w:rPr>
                <w:color w:val="000000"/>
                <w:sz w:val="24"/>
              </w:rPr>
            </w:pPr>
            <w:r w:rsidRPr="00B10DB3">
              <w:rPr>
                <w:color w:val="000000"/>
                <w:sz w:val="24"/>
              </w:rPr>
              <w:t>0 страховой случай</w:t>
            </w:r>
          </w:p>
        </w:tc>
        <w:tc>
          <w:tcPr>
            <w:tcW w:w="1470" w:type="dxa"/>
            <w:tcMar>
              <w:top w:w="15" w:type="dxa"/>
              <w:left w:w="15" w:type="dxa"/>
              <w:bottom w:w="15" w:type="dxa"/>
              <w:right w:w="15" w:type="dxa"/>
            </w:tcMar>
            <w:vAlign w:val="center"/>
          </w:tcPr>
          <w:p w:rsidR="00EB6956" w:rsidRPr="00B10DB3" w:rsidRDefault="00EB6956" w:rsidP="00C64F54">
            <w:pPr>
              <w:tabs>
                <w:tab w:val="left" w:pos="1134"/>
              </w:tabs>
              <w:ind w:left="20" w:firstLine="13"/>
              <w:jc w:val="center"/>
              <w:rPr>
                <w:color w:val="000000"/>
                <w:sz w:val="24"/>
              </w:rPr>
            </w:pPr>
            <w:r w:rsidRPr="00B10DB3">
              <w:rPr>
                <w:color w:val="000000"/>
                <w:sz w:val="24"/>
              </w:rPr>
              <w:t>1 страховой случай</w:t>
            </w:r>
          </w:p>
        </w:tc>
        <w:tc>
          <w:tcPr>
            <w:tcW w:w="1470" w:type="dxa"/>
            <w:tcMar>
              <w:top w:w="15" w:type="dxa"/>
              <w:left w:w="15" w:type="dxa"/>
              <w:bottom w:w="15" w:type="dxa"/>
              <w:right w:w="15" w:type="dxa"/>
            </w:tcMar>
            <w:vAlign w:val="center"/>
          </w:tcPr>
          <w:p w:rsidR="00EB6956" w:rsidRPr="00B10DB3" w:rsidRDefault="00EB6956" w:rsidP="00C64F54">
            <w:pPr>
              <w:tabs>
                <w:tab w:val="left" w:pos="1134"/>
              </w:tabs>
              <w:ind w:left="20" w:firstLine="13"/>
              <w:jc w:val="center"/>
              <w:rPr>
                <w:color w:val="000000"/>
                <w:sz w:val="24"/>
              </w:rPr>
            </w:pPr>
            <w:r w:rsidRPr="00B10DB3">
              <w:rPr>
                <w:color w:val="000000"/>
                <w:sz w:val="24"/>
              </w:rPr>
              <w:t>2 страховых случая</w:t>
            </w:r>
          </w:p>
        </w:tc>
        <w:tc>
          <w:tcPr>
            <w:tcW w:w="1470" w:type="dxa"/>
            <w:tcMar>
              <w:top w:w="15" w:type="dxa"/>
              <w:left w:w="15" w:type="dxa"/>
              <w:bottom w:w="15" w:type="dxa"/>
              <w:right w:w="15" w:type="dxa"/>
            </w:tcMar>
            <w:vAlign w:val="center"/>
          </w:tcPr>
          <w:p w:rsidR="00EB6956" w:rsidRPr="00B10DB3" w:rsidRDefault="00EB6956" w:rsidP="00C64F54">
            <w:pPr>
              <w:tabs>
                <w:tab w:val="left" w:pos="1134"/>
              </w:tabs>
              <w:ind w:left="20" w:firstLine="13"/>
              <w:jc w:val="center"/>
              <w:rPr>
                <w:color w:val="000000"/>
                <w:sz w:val="24"/>
              </w:rPr>
            </w:pPr>
            <w:r w:rsidRPr="00B10DB3">
              <w:rPr>
                <w:color w:val="000000"/>
                <w:sz w:val="24"/>
              </w:rPr>
              <w:t>3 страховых случая</w:t>
            </w:r>
          </w:p>
        </w:tc>
        <w:tc>
          <w:tcPr>
            <w:tcW w:w="1470" w:type="dxa"/>
            <w:tcMar>
              <w:top w:w="15" w:type="dxa"/>
              <w:left w:w="15" w:type="dxa"/>
              <w:bottom w:w="15" w:type="dxa"/>
              <w:right w:w="15" w:type="dxa"/>
            </w:tcMar>
            <w:vAlign w:val="center"/>
          </w:tcPr>
          <w:p w:rsidR="00EB6956" w:rsidRPr="00B10DB3" w:rsidRDefault="00EB6956" w:rsidP="00C64F54">
            <w:pPr>
              <w:tabs>
                <w:tab w:val="left" w:pos="1134"/>
              </w:tabs>
              <w:ind w:left="20" w:firstLine="13"/>
              <w:jc w:val="center"/>
              <w:rPr>
                <w:color w:val="000000"/>
                <w:sz w:val="24"/>
              </w:rPr>
            </w:pPr>
            <w:r w:rsidRPr="00B10DB3">
              <w:rPr>
                <w:color w:val="000000"/>
                <w:sz w:val="24"/>
              </w:rPr>
              <w:t>4 и более страховых случая</w:t>
            </w:r>
          </w:p>
        </w:tc>
      </w:tr>
      <w:tr w:rsidR="00EB6956" w:rsidRPr="00F76267" w:rsidTr="00C64F54">
        <w:trPr>
          <w:trHeight w:val="29"/>
        </w:trPr>
        <w:tc>
          <w:tcPr>
            <w:tcW w:w="1177" w:type="dxa"/>
            <w:tcMar>
              <w:top w:w="15" w:type="dxa"/>
              <w:left w:w="15" w:type="dxa"/>
              <w:bottom w:w="15" w:type="dxa"/>
              <w:right w:w="15" w:type="dxa"/>
            </w:tcMar>
            <w:vAlign w:val="center"/>
          </w:tcPr>
          <w:p w:rsidR="00EB6956" w:rsidRPr="006C55E7" w:rsidRDefault="00EB6956" w:rsidP="00C64F54">
            <w:pPr>
              <w:tabs>
                <w:tab w:val="left" w:pos="1134"/>
              </w:tabs>
              <w:ind w:left="20" w:firstLine="13"/>
              <w:jc w:val="center"/>
              <w:rPr>
                <w:color w:val="000000"/>
              </w:rPr>
            </w:pPr>
            <w:r w:rsidRPr="006C55E7">
              <w:rPr>
                <w:color w:val="000000"/>
              </w:rPr>
              <w:t>1</w:t>
            </w:r>
          </w:p>
        </w:tc>
        <w:tc>
          <w:tcPr>
            <w:tcW w:w="1418" w:type="dxa"/>
            <w:tcMar>
              <w:top w:w="15" w:type="dxa"/>
              <w:left w:w="15" w:type="dxa"/>
              <w:bottom w:w="15" w:type="dxa"/>
              <w:right w:w="15" w:type="dxa"/>
            </w:tcMar>
            <w:vAlign w:val="center"/>
          </w:tcPr>
          <w:p w:rsidR="00EB6956" w:rsidRPr="006C55E7" w:rsidRDefault="00EB6956" w:rsidP="00C64F54">
            <w:pPr>
              <w:tabs>
                <w:tab w:val="left" w:pos="1134"/>
              </w:tabs>
              <w:ind w:left="20" w:firstLine="13"/>
              <w:jc w:val="center"/>
              <w:rPr>
                <w:color w:val="000000"/>
              </w:rPr>
            </w:pPr>
            <w:r w:rsidRPr="006C55E7">
              <w:rPr>
                <w:color w:val="000000"/>
              </w:rPr>
              <w:t>2</w:t>
            </w:r>
          </w:p>
        </w:tc>
        <w:tc>
          <w:tcPr>
            <w:tcW w:w="1470" w:type="dxa"/>
            <w:tcMar>
              <w:top w:w="15" w:type="dxa"/>
              <w:left w:w="15" w:type="dxa"/>
              <w:bottom w:w="15" w:type="dxa"/>
              <w:right w:w="15" w:type="dxa"/>
            </w:tcMar>
            <w:vAlign w:val="center"/>
          </w:tcPr>
          <w:p w:rsidR="00EB6956" w:rsidRPr="006C55E7" w:rsidRDefault="00EB6956" w:rsidP="00C64F54">
            <w:pPr>
              <w:tabs>
                <w:tab w:val="left" w:pos="1134"/>
              </w:tabs>
              <w:ind w:left="20" w:firstLine="13"/>
              <w:jc w:val="center"/>
              <w:rPr>
                <w:color w:val="000000"/>
              </w:rPr>
            </w:pPr>
            <w:r w:rsidRPr="006C55E7">
              <w:rPr>
                <w:color w:val="000000"/>
              </w:rPr>
              <w:t>3</w:t>
            </w:r>
          </w:p>
        </w:tc>
        <w:tc>
          <w:tcPr>
            <w:tcW w:w="1470" w:type="dxa"/>
            <w:tcMar>
              <w:top w:w="15" w:type="dxa"/>
              <w:left w:w="15" w:type="dxa"/>
              <w:bottom w:w="15" w:type="dxa"/>
              <w:right w:w="15" w:type="dxa"/>
            </w:tcMar>
            <w:vAlign w:val="center"/>
          </w:tcPr>
          <w:p w:rsidR="00EB6956" w:rsidRPr="006C55E7" w:rsidRDefault="00EB6956" w:rsidP="00C64F54">
            <w:pPr>
              <w:tabs>
                <w:tab w:val="left" w:pos="1134"/>
              </w:tabs>
              <w:ind w:left="20" w:firstLine="13"/>
              <w:jc w:val="center"/>
              <w:rPr>
                <w:color w:val="000000"/>
              </w:rPr>
            </w:pPr>
            <w:r w:rsidRPr="006C55E7">
              <w:rPr>
                <w:color w:val="000000"/>
              </w:rPr>
              <w:t>4</w:t>
            </w:r>
          </w:p>
        </w:tc>
        <w:tc>
          <w:tcPr>
            <w:tcW w:w="1470" w:type="dxa"/>
            <w:tcMar>
              <w:top w:w="15" w:type="dxa"/>
              <w:left w:w="15" w:type="dxa"/>
              <w:bottom w:w="15" w:type="dxa"/>
              <w:right w:w="15" w:type="dxa"/>
            </w:tcMar>
            <w:vAlign w:val="center"/>
          </w:tcPr>
          <w:p w:rsidR="00EB6956" w:rsidRPr="006C55E7" w:rsidRDefault="00EB6956" w:rsidP="00C64F54">
            <w:pPr>
              <w:tabs>
                <w:tab w:val="left" w:pos="1134"/>
              </w:tabs>
              <w:ind w:left="20" w:firstLine="13"/>
              <w:jc w:val="center"/>
              <w:rPr>
                <w:color w:val="000000"/>
              </w:rPr>
            </w:pPr>
            <w:r w:rsidRPr="006C55E7">
              <w:rPr>
                <w:color w:val="000000"/>
              </w:rPr>
              <w:t>5</w:t>
            </w:r>
          </w:p>
        </w:tc>
        <w:tc>
          <w:tcPr>
            <w:tcW w:w="1470" w:type="dxa"/>
            <w:tcMar>
              <w:top w:w="15" w:type="dxa"/>
              <w:left w:w="15" w:type="dxa"/>
              <w:bottom w:w="15" w:type="dxa"/>
              <w:right w:w="15" w:type="dxa"/>
            </w:tcMar>
            <w:vAlign w:val="center"/>
          </w:tcPr>
          <w:p w:rsidR="00EB6956" w:rsidRPr="006C55E7" w:rsidRDefault="00EB6956" w:rsidP="00C64F54">
            <w:pPr>
              <w:tabs>
                <w:tab w:val="left" w:pos="1134"/>
              </w:tabs>
              <w:ind w:left="20" w:firstLine="13"/>
              <w:jc w:val="center"/>
              <w:rPr>
                <w:color w:val="000000"/>
              </w:rPr>
            </w:pPr>
            <w:r w:rsidRPr="006C55E7">
              <w:rPr>
                <w:color w:val="000000"/>
              </w:rPr>
              <w:t>6</w:t>
            </w:r>
          </w:p>
        </w:tc>
        <w:tc>
          <w:tcPr>
            <w:tcW w:w="1470" w:type="dxa"/>
            <w:tcMar>
              <w:top w:w="15" w:type="dxa"/>
              <w:left w:w="15" w:type="dxa"/>
              <w:bottom w:w="15" w:type="dxa"/>
              <w:right w:w="15" w:type="dxa"/>
            </w:tcMar>
            <w:vAlign w:val="center"/>
          </w:tcPr>
          <w:p w:rsidR="00EB6956" w:rsidRPr="006C55E7" w:rsidRDefault="00EB6956" w:rsidP="00C64F54">
            <w:pPr>
              <w:tabs>
                <w:tab w:val="left" w:pos="1134"/>
              </w:tabs>
              <w:ind w:left="20" w:firstLine="13"/>
              <w:jc w:val="center"/>
              <w:rPr>
                <w:color w:val="000000"/>
              </w:rPr>
            </w:pPr>
            <w:r w:rsidRPr="006C55E7">
              <w:rPr>
                <w:color w:val="000000"/>
              </w:rPr>
              <w:t>7</w:t>
            </w:r>
          </w:p>
        </w:tc>
      </w:tr>
      <w:tr w:rsidR="00EB6956" w:rsidRPr="00F76267" w:rsidTr="00C64F54">
        <w:trPr>
          <w:trHeight w:val="29"/>
        </w:trPr>
        <w:tc>
          <w:tcPr>
            <w:tcW w:w="1177"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rPr>
                <w:rFonts w:eastAsia="Calibri"/>
                <w:color w:val="000000"/>
              </w:rPr>
            </w:pPr>
            <w:r w:rsidRPr="006C55E7">
              <w:rPr>
                <w:rFonts w:eastAsia="Calibri"/>
                <w:color w:val="000000"/>
              </w:rPr>
              <w:t>Класс М</w:t>
            </w:r>
          </w:p>
        </w:tc>
        <w:tc>
          <w:tcPr>
            <w:tcW w:w="1418"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2,45</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0</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r>
      <w:tr w:rsidR="00EB6956" w:rsidRPr="00F76267" w:rsidTr="00C64F54">
        <w:trPr>
          <w:trHeight w:val="29"/>
        </w:trPr>
        <w:tc>
          <w:tcPr>
            <w:tcW w:w="1177"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rPr>
                <w:rFonts w:eastAsia="Calibri"/>
                <w:color w:val="000000"/>
              </w:rPr>
            </w:pPr>
            <w:r w:rsidRPr="006C55E7">
              <w:rPr>
                <w:rFonts w:eastAsia="Calibri"/>
                <w:color w:val="000000"/>
              </w:rPr>
              <w:t>Класс 0</w:t>
            </w:r>
          </w:p>
        </w:tc>
        <w:tc>
          <w:tcPr>
            <w:tcW w:w="1418"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2,30</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1</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r>
      <w:tr w:rsidR="00EB6956" w:rsidRPr="00F76267" w:rsidTr="00C64F54">
        <w:trPr>
          <w:trHeight w:val="29"/>
        </w:trPr>
        <w:tc>
          <w:tcPr>
            <w:tcW w:w="1177"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rPr>
                <w:rFonts w:eastAsia="Calibri"/>
                <w:color w:val="000000"/>
              </w:rPr>
            </w:pPr>
            <w:r w:rsidRPr="006C55E7">
              <w:rPr>
                <w:rFonts w:eastAsia="Calibri"/>
                <w:color w:val="000000"/>
              </w:rPr>
              <w:t>Класс 1</w:t>
            </w:r>
          </w:p>
        </w:tc>
        <w:tc>
          <w:tcPr>
            <w:tcW w:w="1418"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1,55</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2</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r>
      <w:tr w:rsidR="00EB6956" w:rsidRPr="00F76267" w:rsidTr="00C64F54">
        <w:trPr>
          <w:trHeight w:val="29"/>
        </w:trPr>
        <w:tc>
          <w:tcPr>
            <w:tcW w:w="1177"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rPr>
                <w:rFonts w:eastAsia="Calibri"/>
                <w:color w:val="000000"/>
              </w:rPr>
            </w:pPr>
            <w:r w:rsidRPr="006C55E7">
              <w:rPr>
                <w:rFonts w:eastAsia="Calibri"/>
                <w:color w:val="000000"/>
              </w:rPr>
              <w:t>Класс 2</w:t>
            </w:r>
          </w:p>
        </w:tc>
        <w:tc>
          <w:tcPr>
            <w:tcW w:w="1418"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1,40</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3</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1</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r>
      <w:tr w:rsidR="00EB6956" w:rsidRPr="00F76267" w:rsidTr="00C64F54">
        <w:trPr>
          <w:trHeight w:val="29"/>
        </w:trPr>
        <w:tc>
          <w:tcPr>
            <w:tcW w:w="1177"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rPr>
                <w:rFonts w:eastAsia="Calibri"/>
                <w:color w:val="000000"/>
              </w:rPr>
            </w:pPr>
            <w:r w:rsidRPr="006C55E7">
              <w:rPr>
                <w:rFonts w:eastAsia="Calibri"/>
                <w:color w:val="000000"/>
              </w:rPr>
              <w:t>Класс 3</w:t>
            </w:r>
          </w:p>
        </w:tc>
        <w:tc>
          <w:tcPr>
            <w:tcW w:w="1418"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1,00</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4</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1</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r>
      <w:tr w:rsidR="00EB6956" w:rsidRPr="00F76267" w:rsidTr="00C64F54">
        <w:trPr>
          <w:trHeight w:val="29"/>
        </w:trPr>
        <w:tc>
          <w:tcPr>
            <w:tcW w:w="1177"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rPr>
                <w:rFonts w:eastAsia="Calibri"/>
                <w:color w:val="000000"/>
              </w:rPr>
            </w:pPr>
            <w:r w:rsidRPr="006C55E7">
              <w:rPr>
                <w:rFonts w:eastAsia="Calibri"/>
                <w:color w:val="000000"/>
              </w:rPr>
              <w:t>Класс 4</w:t>
            </w:r>
          </w:p>
        </w:tc>
        <w:tc>
          <w:tcPr>
            <w:tcW w:w="1418"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0,97</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5</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2</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1</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r>
      <w:tr w:rsidR="00EB6956" w:rsidRPr="00F76267" w:rsidTr="00C64F54">
        <w:trPr>
          <w:trHeight w:val="29"/>
        </w:trPr>
        <w:tc>
          <w:tcPr>
            <w:tcW w:w="1177"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rPr>
                <w:rFonts w:eastAsia="Calibri"/>
                <w:color w:val="000000"/>
              </w:rPr>
            </w:pPr>
            <w:r w:rsidRPr="006C55E7">
              <w:rPr>
                <w:rFonts w:eastAsia="Calibri"/>
                <w:color w:val="000000"/>
              </w:rPr>
              <w:t>Класс 5</w:t>
            </w:r>
          </w:p>
        </w:tc>
        <w:tc>
          <w:tcPr>
            <w:tcW w:w="1418"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0,94</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6</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3</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jc w:val="center"/>
              <w:rPr>
                <w:rFonts w:eastAsia="Calibri"/>
                <w:color w:val="000000"/>
              </w:rPr>
            </w:pPr>
            <w:r w:rsidRPr="006C55E7">
              <w:rPr>
                <w:rFonts w:eastAsia="Calibri"/>
                <w:color w:val="000000"/>
              </w:rPr>
              <w:t>1</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r>
      <w:tr w:rsidR="00EB6956" w:rsidRPr="00F76267" w:rsidTr="00C64F54">
        <w:trPr>
          <w:trHeight w:val="29"/>
        </w:trPr>
        <w:tc>
          <w:tcPr>
            <w:tcW w:w="1177"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rPr>
                <w:rFonts w:eastAsia="Calibri"/>
                <w:color w:val="000000"/>
              </w:rPr>
            </w:pPr>
            <w:r w:rsidRPr="006C55E7">
              <w:rPr>
                <w:rFonts w:eastAsia="Calibri"/>
                <w:color w:val="000000"/>
              </w:rPr>
              <w:t>Класс 6</w:t>
            </w:r>
          </w:p>
        </w:tc>
        <w:tc>
          <w:tcPr>
            <w:tcW w:w="1418"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0,91</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7</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4</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2</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r>
      <w:tr w:rsidR="00EB6956" w:rsidRPr="00F76267" w:rsidTr="00C64F54">
        <w:trPr>
          <w:trHeight w:val="29"/>
        </w:trPr>
        <w:tc>
          <w:tcPr>
            <w:tcW w:w="1177"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rPr>
                <w:rFonts w:eastAsia="Calibri"/>
                <w:color w:val="000000"/>
              </w:rPr>
            </w:pPr>
            <w:r w:rsidRPr="006C55E7">
              <w:rPr>
                <w:rFonts w:eastAsia="Calibri"/>
                <w:color w:val="000000"/>
              </w:rPr>
              <w:t>Класс 7</w:t>
            </w:r>
          </w:p>
        </w:tc>
        <w:tc>
          <w:tcPr>
            <w:tcW w:w="1418"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0,88</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8</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4</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2</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r>
      <w:tr w:rsidR="00EB6956" w:rsidRPr="00F76267" w:rsidTr="00C64F54">
        <w:trPr>
          <w:trHeight w:val="29"/>
        </w:trPr>
        <w:tc>
          <w:tcPr>
            <w:tcW w:w="1177"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rPr>
                <w:rFonts w:eastAsia="Calibri"/>
                <w:color w:val="000000"/>
              </w:rPr>
            </w:pPr>
            <w:r w:rsidRPr="006C55E7">
              <w:rPr>
                <w:rFonts w:eastAsia="Calibri"/>
                <w:color w:val="000000"/>
              </w:rPr>
              <w:t>Класс 8</w:t>
            </w:r>
          </w:p>
        </w:tc>
        <w:tc>
          <w:tcPr>
            <w:tcW w:w="1418"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0,85</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9</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5</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2</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r>
      <w:tr w:rsidR="00EB6956" w:rsidRPr="00F76267" w:rsidTr="00C64F54">
        <w:trPr>
          <w:trHeight w:val="29"/>
        </w:trPr>
        <w:tc>
          <w:tcPr>
            <w:tcW w:w="1177"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rPr>
                <w:rFonts w:eastAsia="Calibri"/>
                <w:color w:val="000000"/>
              </w:rPr>
            </w:pPr>
            <w:r w:rsidRPr="006C55E7">
              <w:rPr>
                <w:rFonts w:eastAsia="Calibri"/>
                <w:color w:val="000000"/>
              </w:rPr>
              <w:t>Класс 9</w:t>
            </w:r>
          </w:p>
        </w:tc>
        <w:tc>
          <w:tcPr>
            <w:tcW w:w="1418"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0,82</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10</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5</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2</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1</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r>
      <w:tr w:rsidR="00EB6956" w:rsidRPr="00F76267" w:rsidTr="00C64F54">
        <w:trPr>
          <w:trHeight w:val="29"/>
        </w:trPr>
        <w:tc>
          <w:tcPr>
            <w:tcW w:w="1177"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rPr>
                <w:rFonts w:eastAsia="Calibri"/>
                <w:color w:val="000000"/>
              </w:rPr>
            </w:pPr>
            <w:r w:rsidRPr="006C55E7">
              <w:rPr>
                <w:rFonts w:eastAsia="Calibri"/>
                <w:color w:val="000000"/>
              </w:rPr>
              <w:t>Класс 10</w:t>
            </w:r>
          </w:p>
        </w:tc>
        <w:tc>
          <w:tcPr>
            <w:tcW w:w="1418"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0,79</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11</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6</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3</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1</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r>
      <w:tr w:rsidR="00EB6956" w:rsidRPr="00F76267" w:rsidTr="00C64F54">
        <w:trPr>
          <w:trHeight w:val="29"/>
        </w:trPr>
        <w:tc>
          <w:tcPr>
            <w:tcW w:w="1177"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rPr>
                <w:rFonts w:eastAsia="Calibri"/>
                <w:color w:val="000000"/>
              </w:rPr>
            </w:pPr>
            <w:r w:rsidRPr="006C55E7">
              <w:rPr>
                <w:rFonts w:eastAsia="Calibri"/>
                <w:color w:val="000000"/>
              </w:rPr>
              <w:t>Класс 11</w:t>
            </w:r>
          </w:p>
        </w:tc>
        <w:tc>
          <w:tcPr>
            <w:tcW w:w="1418"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0,76</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12</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6</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3</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1</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r>
      <w:tr w:rsidR="00EB6956" w:rsidRPr="00F76267" w:rsidTr="00C64F54">
        <w:trPr>
          <w:trHeight w:val="29"/>
        </w:trPr>
        <w:tc>
          <w:tcPr>
            <w:tcW w:w="1177"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rPr>
                <w:rFonts w:eastAsia="Calibri"/>
                <w:color w:val="000000"/>
              </w:rPr>
            </w:pPr>
            <w:r w:rsidRPr="006C55E7">
              <w:rPr>
                <w:rFonts w:eastAsia="Calibri"/>
                <w:color w:val="000000"/>
              </w:rPr>
              <w:t>Класс 12</w:t>
            </w:r>
          </w:p>
        </w:tc>
        <w:tc>
          <w:tcPr>
            <w:tcW w:w="1418"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0,73</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13</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6</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3</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1</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r>
      <w:tr w:rsidR="00EB6956" w:rsidRPr="00F76267" w:rsidTr="00C64F54">
        <w:trPr>
          <w:trHeight w:val="29"/>
        </w:trPr>
        <w:tc>
          <w:tcPr>
            <w:tcW w:w="1177"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rPr>
                <w:rFonts w:eastAsia="Calibri"/>
                <w:color w:val="000000"/>
              </w:rPr>
            </w:pPr>
            <w:r w:rsidRPr="006C55E7">
              <w:rPr>
                <w:rFonts w:eastAsia="Calibri"/>
                <w:color w:val="000000"/>
              </w:rPr>
              <w:t>Класс 13</w:t>
            </w:r>
          </w:p>
        </w:tc>
        <w:tc>
          <w:tcPr>
            <w:tcW w:w="1418" w:type="dxa"/>
            <w:shd w:val="clear" w:color="auto" w:fill="auto"/>
            <w:tcMar>
              <w:top w:w="15" w:type="dxa"/>
              <w:left w:w="15" w:type="dxa"/>
              <w:bottom w:w="15" w:type="dxa"/>
              <w:right w:w="15" w:type="dxa"/>
            </w:tcMar>
            <w:vAlign w:val="cente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0,70</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13</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7</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3</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1</w:t>
            </w:r>
          </w:p>
        </w:tc>
        <w:tc>
          <w:tcPr>
            <w:tcW w:w="1470" w:type="dxa"/>
            <w:shd w:val="clear" w:color="auto" w:fill="auto"/>
            <w:tcMar>
              <w:top w:w="15" w:type="dxa"/>
              <w:left w:w="15" w:type="dxa"/>
              <w:bottom w:w="15" w:type="dxa"/>
              <w:right w:w="15" w:type="dxa"/>
            </w:tcMar>
          </w:tcPr>
          <w:p w:rsidR="00EB6956" w:rsidRPr="006C55E7" w:rsidRDefault="00EB6956" w:rsidP="00C64F54">
            <w:pPr>
              <w:pStyle w:val="af2"/>
              <w:tabs>
                <w:tab w:val="left" w:pos="1134"/>
              </w:tabs>
              <w:spacing w:after="0"/>
              <w:jc w:val="center"/>
              <w:rPr>
                <w:rFonts w:eastAsia="Calibri"/>
                <w:color w:val="000000"/>
              </w:rPr>
            </w:pPr>
            <w:r w:rsidRPr="006C55E7">
              <w:rPr>
                <w:rFonts w:eastAsia="Calibri"/>
                <w:color w:val="000000"/>
              </w:rPr>
              <w:t>М</w:t>
            </w:r>
          </w:p>
        </w:tc>
      </w:tr>
    </w:tbl>
    <w:p w:rsidR="00EB6956" w:rsidRDefault="00EB6956" w:rsidP="00EB6956">
      <w:pPr>
        <w:tabs>
          <w:tab w:val="left" w:pos="1134"/>
        </w:tabs>
      </w:pPr>
    </w:p>
    <w:p w:rsidR="00EB6956" w:rsidRDefault="00EB6956" w:rsidP="00EB6956">
      <w:pPr>
        <w:tabs>
          <w:tab w:val="left" w:pos="1134"/>
        </w:tabs>
        <w:overflowPunct/>
        <w:autoSpaceDE/>
        <w:autoSpaceDN/>
        <w:adjustRightInd/>
      </w:pPr>
      <w:r>
        <w:br w:type="page"/>
      </w:r>
    </w:p>
    <w:p w:rsidR="00EB6956" w:rsidRPr="00A42234" w:rsidRDefault="00EB6956" w:rsidP="00EB6956">
      <w:pPr>
        <w:tabs>
          <w:tab w:val="left" w:pos="1134"/>
        </w:tabs>
        <w:jc w:val="right"/>
        <w:rPr>
          <w:sz w:val="28"/>
          <w:szCs w:val="28"/>
        </w:rPr>
      </w:pPr>
      <w:r w:rsidRPr="00A42234">
        <w:rPr>
          <w:sz w:val="28"/>
          <w:szCs w:val="28"/>
        </w:rPr>
        <w:lastRenderedPageBreak/>
        <w:t xml:space="preserve">Приложение </w:t>
      </w:r>
      <w:r>
        <w:rPr>
          <w:sz w:val="28"/>
          <w:szCs w:val="28"/>
        </w:rPr>
        <w:t>2</w:t>
      </w:r>
      <w:r w:rsidRPr="00A42234">
        <w:rPr>
          <w:sz w:val="28"/>
          <w:szCs w:val="28"/>
        </w:rPr>
        <w:t xml:space="preserve"> </w:t>
      </w:r>
    </w:p>
    <w:p w:rsidR="00EB6956" w:rsidRPr="00A42234" w:rsidRDefault="00EB6956" w:rsidP="00EB6956">
      <w:pPr>
        <w:tabs>
          <w:tab w:val="left" w:pos="1134"/>
        </w:tabs>
        <w:jc w:val="right"/>
        <w:rPr>
          <w:sz w:val="28"/>
          <w:szCs w:val="28"/>
        </w:rPr>
      </w:pPr>
      <w:r w:rsidRPr="00A42234">
        <w:rPr>
          <w:sz w:val="28"/>
          <w:szCs w:val="28"/>
        </w:rPr>
        <w:t>к постановлению</w:t>
      </w:r>
    </w:p>
    <w:p w:rsidR="00EB6956" w:rsidRDefault="00EB6956" w:rsidP="00EB6956">
      <w:pPr>
        <w:tabs>
          <w:tab w:val="left" w:pos="1134"/>
        </w:tabs>
        <w:jc w:val="right"/>
        <w:rPr>
          <w:sz w:val="28"/>
          <w:szCs w:val="28"/>
        </w:rPr>
      </w:pPr>
    </w:p>
    <w:p w:rsidR="00EB6956" w:rsidRDefault="00EB6956" w:rsidP="00EB6956">
      <w:pPr>
        <w:tabs>
          <w:tab w:val="left" w:pos="1134"/>
        </w:tabs>
        <w:jc w:val="right"/>
        <w:rPr>
          <w:sz w:val="28"/>
          <w:szCs w:val="28"/>
        </w:rPr>
      </w:pPr>
    </w:p>
    <w:p w:rsidR="00EB6956" w:rsidRPr="00A42234" w:rsidRDefault="00EB6956" w:rsidP="00EB6956">
      <w:pPr>
        <w:tabs>
          <w:tab w:val="left" w:pos="1134"/>
        </w:tabs>
        <w:jc w:val="right"/>
        <w:rPr>
          <w:sz w:val="28"/>
          <w:szCs w:val="28"/>
        </w:rPr>
      </w:pPr>
      <w:bookmarkStart w:id="1" w:name="_Hlk228368641"/>
      <w:r w:rsidRPr="00A42234">
        <w:rPr>
          <w:sz w:val="28"/>
          <w:szCs w:val="28"/>
        </w:rPr>
        <w:t>Утвержде</w:t>
      </w:r>
      <w:r>
        <w:rPr>
          <w:sz w:val="28"/>
          <w:szCs w:val="28"/>
        </w:rPr>
        <w:t>ны</w:t>
      </w:r>
    </w:p>
    <w:p w:rsidR="00EB6956" w:rsidRPr="00A42234" w:rsidRDefault="00EB6956" w:rsidP="00EB6956">
      <w:pPr>
        <w:tabs>
          <w:tab w:val="left" w:pos="1134"/>
        </w:tabs>
        <w:jc w:val="right"/>
        <w:rPr>
          <w:sz w:val="28"/>
          <w:szCs w:val="28"/>
        </w:rPr>
      </w:pPr>
      <w:r w:rsidRPr="00A42234">
        <w:rPr>
          <w:sz w:val="28"/>
          <w:szCs w:val="28"/>
        </w:rPr>
        <w:t xml:space="preserve">постановлением </w:t>
      </w:r>
    </w:p>
    <w:p w:rsidR="00EB6956" w:rsidRPr="00A42234" w:rsidRDefault="00EB6956" w:rsidP="00EB6956">
      <w:pPr>
        <w:tabs>
          <w:tab w:val="left" w:pos="1134"/>
        </w:tabs>
        <w:jc w:val="right"/>
        <w:rPr>
          <w:sz w:val="28"/>
          <w:szCs w:val="28"/>
        </w:rPr>
      </w:pPr>
      <w:r w:rsidRPr="00A42234">
        <w:rPr>
          <w:sz w:val="28"/>
          <w:szCs w:val="28"/>
        </w:rPr>
        <w:t>Правления Агентства</w:t>
      </w:r>
    </w:p>
    <w:p w:rsidR="00EB6956" w:rsidRPr="00A42234" w:rsidRDefault="00EB6956" w:rsidP="00EB6956">
      <w:pPr>
        <w:tabs>
          <w:tab w:val="left" w:pos="1134"/>
        </w:tabs>
        <w:jc w:val="right"/>
        <w:rPr>
          <w:sz w:val="28"/>
          <w:szCs w:val="28"/>
        </w:rPr>
      </w:pPr>
      <w:r w:rsidRPr="00A42234">
        <w:rPr>
          <w:sz w:val="28"/>
          <w:szCs w:val="28"/>
        </w:rPr>
        <w:t>Республики Казахстан</w:t>
      </w:r>
    </w:p>
    <w:p w:rsidR="00EB6956" w:rsidRPr="00A42234" w:rsidRDefault="00EB6956" w:rsidP="00EB6956">
      <w:pPr>
        <w:tabs>
          <w:tab w:val="left" w:pos="1134"/>
        </w:tabs>
        <w:jc w:val="right"/>
        <w:rPr>
          <w:sz w:val="28"/>
          <w:szCs w:val="28"/>
        </w:rPr>
      </w:pPr>
      <w:r w:rsidRPr="00A42234">
        <w:rPr>
          <w:sz w:val="28"/>
          <w:szCs w:val="28"/>
        </w:rPr>
        <w:t>по регулированию и развитию</w:t>
      </w:r>
    </w:p>
    <w:p w:rsidR="00EB6956" w:rsidRPr="00A42234" w:rsidRDefault="00EB6956" w:rsidP="00EB6956">
      <w:pPr>
        <w:tabs>
          <w:tab w:val="left" w:pos="1134"/>
        </w:tabs>
        <w:jc w:val="right"/>
        <w:rPr>
          <w:sz w:val="28"/>
          <w:szCs w:val="28"/>
        </w:rPr>
      </w:pPr>
      <w:r w:rsidRPr="00A42234">
        <w:rPr>
          <w:sz w:val="28"/>
          <w:szCs w:val="28"/>
        </w:rPr>
        <w:t>финансового рынка</w:t>
      </w:r>
    </w:p>
    <w:p w:rsidR="00EB6956" w:rsidRDefault="00EB6956" w:rsidP="00EB6956">
      <w:pPr>
        <w:tabs>
          <w:tab w:val="left" w:pos="1134"/>
        </w:tabs>
        <w:jc w:val="right"/>
        <w:rPr>
          <w:sz w:val="28"/>
          <w:szCs w:val="28"/>
        </w:rPr>
      </w:pPr>
      <w:r w:rsidRPr="00A42234">
        <w:rPr>
          <w:sz w:val="28"/>
          <w:szCs w:val="28"/>
        </w:rPr>
        <w:t>от ______ 2026 года № __</w:t>
      </w:r>
    </w:p>
    <w:bookmarkEnd w:id="1"/>
    <w:p w:rsidR="00EB6956" w:rsidRDefault="00EB6956" w:rsidP="00EB6956">
      <w:pPr>
        <w:tabs>
          <w:tab w:val="left" w:pos="1134"/>
        </w:tabs>
        <w:jc w:val="right"/>
        <w:rPr>
          <w:sz w:val="28"/>
          <w:szCs w:val="28"/>
        </w:rPr>
      </w:pPr>
    </w:p>
    <w:p w:rsidR="00EB6956" w:rsidRPr="000D3C9A" w:rsidRDefault="00EB6956" w:rsidP="00EB6956">
      <w:pPr>
        <w:tabs>
          <w:tab w:val="left" w:pos="1134"/>
        </w:tabs>
        <w:jc w:val="center"/>
        <w:rPr>
          <w:b/>
          <w:sz w:val="28"/>
          <w:szCs w:val="28"/>
        </w:rPr>
      </w:pPr>
    </w:p>
    <w:p w:rsidR="00EB6956" w:rsidRDefault="00EB6956" w:rsidP="00EB6956">
      <w:pPr>
        <w:tabs>
          <w:tab w:val="left" w:pos="1134"/>
        </w:tabs>
        <w:ind w:firstLine="709"/>
        <w:jc w:val="center"/>
        <w:rPr>
          <w:rFonts w:eastAsia="Calibri"/>
          <w:b/>
          <w:bCs/>
          <w:sz w:val="28"/>
          <w:szCs w:val="28"/>
          <w:lang w:eastAsia="en-US"/>
        </w:rPr>
      </w:pPr>
      <w:r w:rsidRPr="000D3C9A">
        <w:rPr>
          <w:rFonts w:eastAsia="Calibri"/>
          <w:b/>
          <w:bCs/>
          <w:sz w:val="28"/>
          <w:szCs w:val="28"/>
          <w:lang w:eastAsia="en-US"/>
        </w:rPr>
        <w:t>Правила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w:t>
      </w:r>
    </w:p>
    <w:p w:rsidR="00EB6956" w:rsidRPr="000D3C9A" w:rsidRDefault="00EB6956" w:rsidP="00EB6956">
      <w:pPr>
        <w:tabs>
          <w:tab w:val="left" w:pos="1134"/>
        </w:tabs>
        <w:ind w:firstLine="709"/>
        <w:jc w:val="center"/>
        <w:rPr>
          <w:rFonts w:eastAsia="Calibri"/>
          <w:b/>
          <w:bCs/>
          <w:sz w:val="28"/>
          <w:szCs w:val="28"/>
          <w:lang w:eastAsia="en-US"/>
        </w:rPr>
      </w:pPr>
    </w:p>
    <w:p w:rsidR="00EB6956" w:rsidRDefault="00EB6956" w:rsidP="00EB6956">
      <w:pPr>
        <w:tabs>
          <w:tab w:val="left" w:pos="1134"/>
        </w:tabs>
        <w:jc w:val="both"/>
        <w:rPr>
          <w:rFonts w:eastAsia="Calibri"/>
          <w:bCs/>
          <w:sz w:val="28"/>
          <w:szCs w:val="28"/>
          <w:highlight w:val="cyan"/>
          <w:lang w:eastAsia="en-US"/>
        </w:rPr>
      </w:pPr>
    </w:p>
    <w:p w:rsidR="00EB6956" w:rsidRPr="007E2755" w:rsidRDefault="00EB6956" w:rsidP="00EB6956">
      <w:pPr>
        <w:tabs>
          <w:tab w:val="left" w:pos="1134"/>
        </w:tabs>
        <w:ind w:firstLine="709"/>
        <w:rPr>
          <w:rFonts w:eastAsia="Calibri"/>
          <w:b/>
          <w:bCs/>
          <w:sz w:val="28"/>
          <w:szCs w:val="28"/>
          <w:lang w:eastAsia="en-US"/>
        </w:rPr>
      </w:pPr>
      <w:r w:rsidRPr="007E2755">
        <w:rPr>
          <w:rFonts w:eastAsia="Calibri"/>
          <w:b/>
          <w:bCs/>
          <w:sz w:val="28"/>
          <w:szCs w:val="28"/>
          <w:lang w:eastAsia="en-US"/>
        </w:rPr>
        <w:t>Глава 1. Общие положения</w:t>
      </w:r>
    </w:p>
    <w:p w:rsidR="00EB6956" w:rsidRDefault="00EB6956" w:rsidP="00EB6956">
      <w:pPr>
        <w:tabs>
          <w:tab w:val="left" w:pos="1134"/>
        </w:tabs>
        <w:ind w:firstLine="709"/>
        <w:jc w:val="both"/>
        <w:rPr>
          <w:rFonts w:eastAsia="Calibri"/>
          <w:bCs/>
          <w:sz w:val="28"/>
          <w:szCs w:val="28"/>
          <w:lang w:eastAsia="en-US"/>
        </w:rPr>
      </w:pP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1.</w:t>
      </w:r>
      <w:r w:rsidRPr="003B6A3A">
        <w:rPr>
          <w:rFonts w:eastAsia="Calibri"/>
          <w:bCs/>
          <w:sz w:val="28"/>
          <w:szCs w:val="28"/>
          <w:lang w:eastAsia="en-US"/>
        </w:rPr>
        <w:tab/>
        <w:t xml:space="preserve">Настоящие Правила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 (далее – Правила) разработаны в соответствии с подпунктом 18-1) статьи 43 Закона Республики Казахстан «О страховой деятельности» (далее – Закон о страховой деятельности), пунктом 3-1 статьи 19 Закона Республики Казахстан «Об обязательном страховании гражданско-правовой ответственности владельцев транспортных средств» (далее – Закон об обязательном страховании ответственности владельцев транспортных средств), подпунктом 2) пункта 3 статьи 16 Закона Республики Казахстан «О государственной статистике» и определяют порядок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 </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2.</w:t>
      </w:r>
      <w:r w:rsidRPr="003B6A3A">
        <w:rPr>
          <w:rFonts w:eastAsia="Calibri"/>
          <w:bCs/>
          <w:sz w:val="28"/>
          <w:szCs w:val="28"/>
          <w:lang w:eastAsia="en-US"/>
        </w:rPr>
        <w:tab/>
        <w:t>Для целей Правил используются следующие понятия:</w:t>
      </w:r>
    </w:p>
    <w:p w:rsidR="00EB6956" w:rsidRPr="003D13E3" w:rsidRDefault="00EB6956" w:rsidP="00EB6956">
      <w:pPr>
        <w:tabs>
          <w:tab w:val="left" w:pos="1134"/>
        </w:tabs>
        <w:ind w:firstLine="709"/>
        <w:jc w:val="both"/>
        <w:rPr>
          <w:rFonts w:eastAsia="Calibri"/>
          <w:bCs/>
          <w:sz w:val="28"/>
          <w:szCs w:val="28"/>
          <w:lang w:val="kk-KZ" w:eastAsia="en-US"/>
        </w:rPr>
      </w:pPr>
      <w:r w:rsidRPr="003B6A3A">
        <w:rPr>
          <w:rFonts w:eastAsia="Calibri"/>
          <w:bCs/>
          <w:sz w:val="28"/>
          <w:szCs w:val="28"/>
          <w:lang w:eastAsia="en-US"/>
        </w:rPr>
        <w:t>1)</w:t>
      </w:r>
      <w:r w:rsidRPr="003B6A3A">
        <w:rPr>
          <w:rFonts w:eastAsia="Calibri"/>
          <w:bCs/>
          <w:sz w:val="28"/>
          <w:szCs w:val="28"/>
          <w:lang w:eastAsia="en-US"/>
        </w:rPr>
        <w:tab/>
        <w:t>фактическая убыточность – коэффициент, характеризующий фактический показатель убыточности по территории регистрации транспортного средства по классу обязательного страхования гражданско-правовой ответственности владельцев транспортных средств (далее – обязательное страхование ответственности владельцев транспортных средств);</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lastRenderedPageBreak/>
        <w:t>2)</w:t>
      </w:r>
      <w:r w:rsidRPr="003B6A3A">
        <w:rPr>
          <w:rFonts w:eastAsia="Calibri"/>
          <w:bCs/>
          <w:sz w:val="28"/>
          <w:szCs w:val="28"/>
          <w:lang w:eastAsia="en-US"/>
        </w:rPr>
        <w:tab/>
        <w:t>коэффициент текущего года – коэффициент, отражающий корректировку поправочного коэффициента за текущий год, рассчитываемый по каждой территории регистрации транспортного средства;</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3)</w:t>
      </w:r>
      <w:r w:rsidRPr="003B6A3A">
        <w:rPr>
          <w:rFonts w:eastAsia="Calibri"/>
          <w:bCs/>
          <w:sz w:val="28"/>
          <w:szCs w:val="28"/>
          <w:lang w:eastAsia="en-US"/>
        </w:rPr>
        <w:tab/>
        <w:t>поправочный коэффициент – коэффициент, рассчитываемый по каждой территории регистрации транспортного средства, применяемый к коэффициенту по территории регистрации транспортного средства для расчета размера страховой премии по обязательному страхованию ответственности владельцев транспортных средств.</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4)</w:t>
      </w:r>
      <w:r w:rsidRPr="003B6A3A">
        <w:rPr>
          <w:rFonts w:eastAsia="Calibri"/>
          <w:bCs/>
          <w:sz w:val="28"/>
          <w:szCs w:val="28"/>
          <w:lang w:eastAsia="en-US"/>
        </w:rPr>
        <w:tab/>
        <w:t>фактор достоверности – коэффициент, характеризующий степень доверия к используемым данным единой базы данных по страхованию, необходимый для расчета поправочных коэффициентов, и (или) репрезентативность текущей статистики по отношению к ожидаемым тенденциям и прогнозным оценкам;</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5)</w:t>
      </w:r>
      <w:r w:rsidRPr="003B6A3A">
        <w:rPr>
          <w:rFonts w:eastAsia="Calibri"/>
          <w:bCs/>
          <w:sz w:val="28"/>
          <w:szCs w:val="28"/>
          <w:lang w:eastAsia="en-US"/>
        </w:rPr>
        <w:tab/>
        <w:t>единая база данных по страхованию (далее – база данных) – совокупность информации (в том числе в электронной форме) о страховщике, страхователе, застрахованном и выгодоприобретателе;</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6)</w:t>
      </w:r>
      <w:r w:rsidRPr="003B6A3A">
        <w:rPr>
          <w:rFonts w:eastAsia="Calibri"/>
          <w:bCs/>
          <w:sz w:val="28"/>
          <w:szCs w:val="28"/>
          <w:lang w:eastAsia="en-US"/>
        </w:rPr>
        <w:tab/>
        <w:t>резерв незаработанных премий (далее – РНП) – часть страховой премии (взносов) по договору страхования, относящаяся к оставшемуся на дату расчета периоду действия страховой защиты (незаработанная премия), предназначенная для исполнения обязательств по обеспечению предстоящих выплат, в случае их возникновения в следующих отчетных периодах.</w:t>
      </w:r>
    </w:p>
    <w:p w:rsidR="00EB6956" w:rsidRDefault="00EB6956" w:rsidP="00EB6956">
      <w:pPr>
        <w:tabs>
          <w:tab w:val="left" w:pos="1134"/>
        </w:tabs>
        <w:ind w:firstLine="709"/>
        <w:jc w:val="both"/>
        <w:rPr>
          <w:rFonts w:eastAsia="Calibri"/>
          <w:bCs/>
          <w:sz w:val="28"/>
          <w:szCs w:val="28"/>
          <w:lang w:eastAsia="en-US"/>
        </w:rPr>
      </w:pPr>
    </w:p>
    <w:p w:rsidR="00EB6956" w:rsidRPr="00551DC4" w:rsidRDefault="00EB6956" w:rsidP="00EB6956">
      <w:pPr>
        <w:tabs>
          <w:tab w:val="left" w:pos="1134"/>
        </w:tabs>
        <w:ind w:firstLine="709"/>
        <w:jc w:val="both"/>
        <w:rPr>
          <w:rFonts w:eastAsia="Calibri"/>
          <w:bCs/>
          <w:sz w:val="28"/>
          <w:szCs w:val="28"/>
          <w:lang w:eastAsia="en-US"/>
        </w:rPr>
      </w:pPr>
    </w:p>
    <w:p w:rsidR="00EB6956" w:rsidRPr="006B6EE4" w:rsidRDefault="00EB6956" w:rsidP="00EB6956">
      <w:pPr>
        <w:tabs>
          <w:tab w:val="left" w:pos="1134"/>
        </w:tabs>
        <w:ind w:firstLine="709"/>
        <w:jc w:val="both"/>
        <w:rPr>
          <w:rFonts w:eastAsia="Calibri"/>
          <w:b/>
          <w:bCs/>
          <w:sz w:val="28"/>
          <w:szCs w:val="28"/>
          <w:lang w:eastAsia="en-US"/>
        </w:rPr>
      </w:pPr>
      <w:r w:rsidRPr="008B6E3E">
        <w:rPr>
          <w:rFonts w:eastAsia="Calibri"/>
          <w:b/>
          <w:bCs/>
          <w:sz w:val="28"/>
          <w:szCs w:val="28"/>
          <w:lang w:eastAsia="en-US"/>
        </w:rPr>
        <w:t>Глава 2. Порядок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w:t>
      </w:r>
    </w:p>
    <w:p w:rsidR="00EB6956" w:rsidRPr="003B6A3A" w:rsidRDefault="00EB6956" w:rsidP="00EB6956">
      <w:pPr>
        <w:tabs>
          <w:tab w:val="left" w:pos="1134"/>
        </w:tabs>
        <w:jc w:val="both"/>
        <w:rPr>
          <w:rFonts w:eastAsia="Calibri"/>
          <w:bCs/>
          <w:sz w:val="28"/>
          <w:szCs w:val="28"/>
          <w:lang w:eastAsia="en-US"/>
        </w:rPr>
      </w:pP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3.</w:t>
      </w:r>
      <w:r w:rsidRPr="003B6A3A">
        <w:rPr>
          <w:rFonts w:eastAsia="Calibri"/>
          <w:bCs/>
          <w:sz w:val="28"/>
          <w:szCs w:val="28"/>
          <w:lang w:eastAsia="en-US"/>
        </w:rPr>
        <w:tab/>
        <w:t>Расчет поправочных коэффициентов производится организацией по формированию и ведению базы данных (далее – организация) ежегодно на основании сведений о фактической убыточности, рассчитанной в соответствии с пунктом 6 Правил, по состоянию на 1 октября расчетного года отдельно по каждой территории регистрации транспортного средства в соответствии с Правилами и предоставляется в уполномоченный орган по регулированию, контролю и надзору финансового рынка и финансовых организаций (далее – уполномоченный орган) по форме административных данных «Сведения о поправочных коэффициентах» согласно приложению 1 к Правилам не позднее пятого рабочего дня октября месяца каждого года.</w:t>
      </w:r>
    </w:p>
    <w:p w:rsidR="00EB6956"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4.</w:t>
      </w:r>
      <w:r w:rsidRPr="003B6A3A">
        <w:rPr>
          <w:rFonts w:eastAsia="Calibri"/>
          <w:bCs/>
          <w:sz w:val="28"/>
          <w:szCs w:val="28"/>
          <w:lang w:eastAsia="en-US"/>
        </w:rPr>
        <w:tab/>
        <w:t>Поправочный коэффициент рассчитывается по формуле:</w:t>
      </w:r>
    </w:p>
    <w:p w:rsidR="00EB6956" w:rsidRPr="003B6A3A" w:rsidRDefault="00EB6956" w:rsidP="00EB6956">
      <w:pPr>
        <w:tabs>
          <w:tab w:val="left" w:pos="1134"/>
        </w:tabs>
        <w:ind w:firstLine="709"/>
        <w:jc w:val="both"/>
        <w:rPr>
          <w:rFonts w:eastAsia="Calibri"/>
          <w:bCs/>
          <w:sz w:val="28"/>
          <w:szCs w:val="28"/>
          <w:lang w:eastAsia="en-US"/>
        </w:rPr>
      </w:pPr>
    </w:p>
    <w:p w:rsidR="00EB6956" w:rsidRPr="00427232" w:rsidRDefault="00EB6956" w:rsidP="00EB6956">
      <w:pPr>
        <w:tabs>
          <w:tab w:val="left" w:pos="1134"/>
        </w:tabs>
        <w:ind w:firstLine="709"/>
        <w:jc w:val="both"/>
        <w:rPr>
          <w:rFonts w:eastAsia="Calibri"/>
          <w:b/>
          <w:color w:val="000000"/>
          <w:sz w:val="28"/>
          <w:szCs w:val="28"/>
        </w:rPr>
      </w:pPr>
      <m:oMathPara>
        <m:oMath>
          <m:sSubSup>
            <m:sSubSupPr>
              <m:ctrlPr>
                <w:rPr>
                  <w:rFonts w:ascii="Cambria Math" w:hAnsi="Cambria Math"/>
                  <w:b/>
                  <w:i/>
                  <w:color w:val="000000"/>
                  <w:sz w:val="28"/>
                  <w:szCs w:val="28"/>
                </w:rPr>
              </m:ctrlPr>
            </m:sSubSupPr>
            <m:e>
              <m:r>
                <m:rPr>
                  <m:sty m:val="bi"/>
                </m:rPr>
                <w:rPr>
                  <w:rFonts w:ascii="Cambria Math" w:hAnsi="Cambria Math"/>
                  <w:color w:val="000000"/>
                  <w:sz w:val="28"/>
                  <w:szCs w:val="28"/>
                </w:rPr>
                <m:t xml:space="preserve"> </m:t>
              </m:r>
            </m:e>
            <m:sub>
              <m:r>
                <m:rPr>
                  <m:sty m:val="bi"/>
                </m:rPr>
                <w:rPr>
                  <w:rFonts w:ascii="Cambria Math" w:hAnsi="Cambria Math"/>
                  <w:color w:val="000000"/>
                  <w:sz w:val="28"/>
                  <w:szCs w:val="28"/>
                </w:rPr>
                <m:t>коэффициент</m:t>
              </m:r>
            </m:sub>
            <m:sup>
              <m:r>
                <m:rPr>
                  <m:sty m:val="bi"/>
                </m:rPr>
                <w:rPr>
                  <w:rFonts w:ascii="Cambria Math" w:hAnsi="Cambria Math"/>
                  <w:color w:val="000000"/>
                  <w:sz w:val="28"/>
                  <w:szCs w:val="28"/>
                </w:rPr>
                <m:t>Поправочный</m:t>
              </m:r>
            </m:sup>
          </m:sSubSup>
          <m:r>
            <m:rPr>
              <m:sty m:val="bi"/>
            </m:rPr>
            <w:rPr>
              <w:rFonts w:ascii="Cambria Math" w:hAnsi="Cambria Math"/>
              <w:color w:val="000000"/>
              <w:sz w:val="28"/>
              <w:szCs w:val="28"/>
            </w:rPr>
            <m:t>=</m:t>
          </m:r>
          <m:d>
            <m:dPr>
              <m:ctrlPr>
                <w:rPr>
                  <w:rFonts w:ascii="Cambria Math" w:hAnsi="Cambria Math"/>
                  <w:b/>
                  <w:i/>
                  <w:color w:val="000000"/>
                  <w:sz w:val="28"/>
                  <w:szCs w:val="28"/>
                </w:rPr>
              </m:ctrlPr>
            </m:dPr>
            <m:e>
              <m:r>
                <m:rPr>
                  <m:sty m:val="bi"/>
                </m:rPr>
                <w:rPr>
                  <w:rFonts w:ascii="Cambria Math" w:hAnsi="Cambria Math"/>
                  <w:color w:val="000000"/>
                  <w:sz w:val="28"/>
                  <w:szCs w:val="28"/>
                </w:rPr>
                <m:t>1+Коэффициент текущего года</m:t>
              </m:r>
            </m:e>
          </m:d>
          <m:r>
            <m:rPr>
              <m:sty m:val="bi"/>
            </m:rPr>
            <w:rPr>
              <w:rFonts w:ascii="Cambria Math" w:hAnsi="Cambria Math"/>
              <w:color w:val="000000"/>
              <w:sz w:val="28"/>
              <w:szCs w:val="28"/>
            </w:rPr>
            <m:t>×</m:t>
          </m:r>
          <m:sSubSup>
            <m:sSubSupPr>
              <m:ctrlPr>
                <w:rPr>
                  <w:rFonts w:ascii="Cambria Math" w:hAnsi="Cambria Math"/>
                  <w:b/>
                  <w:i/>
                  <w:color w:val="000000"/>
                  <w:sz w:val="28"/>
                  <w:szCs w:val="28"/>
                </w:rPr>
              </m:ctrlPr>
            </m:sSubSupPr>
            <m:e>
              <m:r>
                <m:rPr>
                  <m:sty m:val="bi"/>
                </m:rPr>
                <w:rPr>
                  <w:rFonts w:ascii="Cambria Math" w:hAnsi="Cambria Math"/>
                  <w:color w:val="000000"/>
                  <w:sz w:val="28"/>
                  <w:szCs w:val="28"/>
                </w:rPr>
                <m:t xml:space="preserve"> </m:t>
              </m:r>
            </m:e>
            <m:sub>
              <m:r>
                <m:rPr>
                  <m:sty m:val="bi"/>
                </m:rPr>
                <w:rPr>
                  <w:rFonts w:ascii="Cambria Math" w:hAnsi="Cambria Math"/>
                  <w:color w:val="000000"/>
                  <w:sz w:val="28"/>
                  <w:szCs w:val="28"/>
                </w:rPr>
                <m:t>за предыдущий год</m:t>
              </m:r>
            </m:sub>
            <m:sup>
              <m:r>
                <m:rPr>
                  <m:sty m:val="bi"/>
                </m:rPr>
                <w:rPr>
                  <w:rFonts w:ascii="Cambria Math" w:hAnsi="Cambria Math"/>
                  <w:color w:val="000000"/>
                  <w:sz w:val="28"/>
                  <w:szCs w:val="28"/>
                </w:rPr>
                <m:t>Поправочный коэффициент</m:t>
              </m:r>
            </m:sup>
          </m:sSubSup>
        </m:oMath>
      </m:oMathPara>
    </w:p>
    <w:p w:rsidR="00EB6956" w:rsidRPr="00427232" w:rsidRDefault="00EB6956" w:rsidP="00EB6956">
      <w:pPr>
        <w:tabs>
          <w:tab w:val="left" w:pos="1134"/>
        </w:tabs>
        <w:ind w:firstLine="709"/>
        <w:jc w:val="both"/>
        <w:rPr>
          <w:rFonts w:eastAsia="Calibri"/>
          <w:b/>
          <w:color w:val="000000"/>
          <w:sz w:val="28"/>
          <w:szCs w:val="28"/>
        </w:rPr>
      </w:pPr>
    </w:p>
    <w:p w:rsidR="00EB6956" w:rsidRPr="00427232"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lastRenderedPageBreak/>
        <w:t xml:space="preserve">В качестве поправочного коэффициента за предыдущий </w:t>
      </w:r>
      <w:r>
        <w:rPr>
          <w:rFonts w:eastAsia="Calibri"/>
          <w:bCs/>
          <w:sz w:val="28"/>
          <w:szCs w:val="28"/>
          <w:lang w:eastAsia="en-US"/>
        </w:rPr>
        <w:t>год</w:t>
      </w:r>
      <w:r w:rsidRPr="003B6A3A">
        <w:rPr>
          <w:rFonts w:eastAsia="Calibri"/>
          <w:bCs/>
          <w:sz w:val="28"/>
          <w:szCs w:val="28"/>
          <w:lang w:eastAsia="en-US"/>
        </w:rPr>
        <w:t xml:space="preserve"> принимается размер поправочного коэффициента, утвержденного уполномоченным органом в соответствии с пунктом 7 Правил в предыдущем </w:t>
      </w:r>
      <w:r>
        <w:rPr>
          <w:rFonts w:eastAsia="Calibri"/>
          <w:bCs/>
          <w:sz w:val="28"/>
          <w:szCs w:val="28"/>
          <w:lang w:eastAsia="en-US"/>
        </w:rPr>
        <w:t>году</w:t>
      </w:r>
      <w:r w:rsidRPr="003B6A3A">
        <w:rPr>
          <w:rFonts w:eastAsia="Calibri"/>
          <w:bCs/>
          <w:sz w:val="28"/>
          <w:szCs w:val="28"/>
          <w:lang w:eastAsia="en-US"/>
        </w:rPr>
        <w:t>.</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Поправочный коэффициент за 2023 год принимает значение 1 (единицы).</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5.</w:t>
      </w:r>
      <w:r w:rsidRPr="003B6A3A">
        <w:rPr>
          <w:rFonts w:eastAsia="Calibri"/>
          <w:bCs/>
          <w:sz w:val="28"/>
          <w:szCs w:val="28"/>
          <w:lang w:eastAsia="en-US"/>
        </w:rPr>
        <w:tab/>
        <w:t xml:space="preserve">Коэффициент текущего </w:t>
      </w:r>
      <w:r>
        <w:rPr>
          <w:rFonts w:eastAsia="Calibri"/>
          <w:bCs/>
          <w:sz w:val="28"/>
          <w:szCs w:val="28"/>
          <w:lang w:eastAsia="en-US"/>
        </w:rPr>
        <w:t>года</w:t>
      </w:r>
      <w:r w:rsidRPr="003B6A3A">
        <w:rPr>
          <w:rFonts w:eastAsia="Calibri"/>
          <w:bCs/>
          <w:sz w:val="28"/>
          <w:szCs w:val="28"/>
          <w:lang w:eastAsia="en-US"/>
        </w:rPr>
        <w:t xml:space="preserve"> рассчитывается по формуле:</w:t>
      </w:r>
    </w:p>
    <w:p w:rsidR="00EB6956" w:rsidRDefault="00EB6956" w:rsidP="00EB6956">
      <w:pPr>
        <w:tabs>
          <w:tab w:val="left" w:pos="1134"/>
        </w:tabs>
        <w:ind w:firstLine="709"/>
        <w:jc w:val="both"/>
        <w:rPr>
          <w:rFonts w:eastAsia="Calibri"/>
          <w:bCs/>
          <w:sz w:val="28"/>
          <w:szCs w:val="28"/>
          <w:lang w:eastAsia="en-US"/>
        </w:rPr>
      </w:pPr>
    </w:p>
    <w:p w:rsidR="00EB6956" w:rsidRDefault="00EB6956" w:rsidP="00EB6956">
      <w:pPr>
        <w:tabs>
          <w:tab w:val="left" w:pos="1134"/>
        </w:tabs>
        <w:ind w:firstLine="709"/>
        <w:jc w:val="both"/>
        <w:rPr>
          <w:rFonts w:eastAsia="Calibri"/>
          <w:bCs/>
          <w:sz w:val="28"/>
          <w:szCs w:val="28"/>
          <w:lang w:eastAsia="en-US"/>
        </w:rPr>
      </w:pPr>
      <m:oMathPara>
        <m:oMath>
          <m:r>
            <m:rPr>
              <m:sty m:val="bi"/>
            </m:rPr>
            <w:rPr>
              <w:rFonts w:ascii="Cambria Math" w:hAnsi="Cambria Math"/>
              <w:color w:val="000000"/>
              <w:sz w:val="28"/>
              <w:szCs w:val="28"/>
            </w:rPr>
            <m:t>Коэффициент текущего года=</m:t>
          </m:r>
          <m:f>
            <m:fPr>
              <m:ctrlPr>
                <w:rPr>
                  <w:rFonts w:ascii="Cambria Math" w:hAnsi="Cambria Math"/>
                  <w:b/>
                  <w:i/>
                  <w:color w:val="000000"/>
                  <w:sz w:val="28"/>
                  <w:szCs w:val="28"/>
                </w:rPr>
              </m:ctrlPr>
            </m:fPr>
            <m:num>
              <m:sSubSup>
                <m:sSubSupPr>
                  <m:ctrlPr>
                    <w:rPr>
                      <w:rFonts w:ascii="Cambria Math" w:hAnsi="Cambria Math"/>
                      <w:b/>
                      <w:i/>
                      <w:color w:val="000000"/>
                      <w:sz w:val="28"/>
                      <w:szCs w:val="28"/>
                    </w:rPr>
                  </m:ctrlPr>
                </m:sSubSupPr>
                <m:e>
                  <m:r>
                    <m:rPr>
                      <m:sty m:val="bi"/>
                    </m:rPr>
                    <w:rPr>
                      <w:rFonts w:ascii="Cambria Math" w:hAnsi="Cambria Math"/>
                      <w:color w:val="000000"/>
                      <w:sz w:val="28"/>
                      <w:szCs w:val="28"/>
                    </w:rPr>
                    <m:t xml:space="preserve"> </m:t>
                  </m:r>
                </m:e>
                <m:sub>
                  <m:r>
                    <m:rPr>
                      <m:sty m:val="bi"/>
                    </m:rPr>
                    <w:rPr>
                      <w:rFonts w:ascii="Cambria Math" w:hAnsi="Cambria Math"/>
                      <w:color w:val="000000"/>
                      <w:sz w:val="28"/>
                      <w:szCs w:val="28"/>
                    </w:rPr>
                    <m:t>убыточность</m:t>
                  </m:r>
                </m:sub>
                <m:sup>
                  <m:r>
                    <m:rPr>
                      <m:sty m:val="bi"/>
                    </m:rPr>
                    <w:rPr>
                      <w:rFonts w:ascii="Cambria Math" w:hAnsi="Cambria Math"/>
                      <w:color w:val="000000"/>
                      <w:sz w:val="28"/>
                      <w:szCs w:val="28"/>
                    </w:rPr>
                    <m:t>Фактическая</m:t>
                  </m:r>
                </m:sup>
              </m:sSubSup>
              <m:r>
                <m:rPr>
                  <m:sty m:val="bi"/>
                </m:rPr>
                <w:rPr>
                  <w:rFonts w:ascii="Cambria Math" w:hAnsi="Cambria Math"/>
                  <w:color w:val="000000"/>
                  <w:sz w:val="28"/>
                  <w:szCs w:val="28"/>
                </w:rPr>
                <m:t>-</m:t>
              </m:r>
              <m:sSubSup>
                <m:sSubSupPr>
                  <m:ctrlPr>
                    <w:rPr>
                      <w:rFonts w:ascii="Cambria Math" w:hAnsi="Cambria Math"/>
                      <w:b/>
                      <w:i/>
                      <w:color w:val="000000"/>
                      <w:sz w:val="28"/>
                      <w:szCs w:val="28"/>
                    </w:rPr>
                  </m:ctrlPr>
                </m:sSubSupPr>
                <m:e>
                  <m:r>
                    <m:rPr>
                      <m:sty m:val="bi"/>
                    </m:rPr>
                    <w:rPr>
                      <w:rFonts w:ascii="Cambria Math" w:hAnsi="Cambria Math"/>
                      <w:color w:val="000000"/>
                      <w:sz w:val="28"/>
                      <w:szCs w:val="28"/>
                    </w:rPr>
                    <m:t xml:space="preserve"> </m:t>
                  </m:r>
                </m:e>
                <m:sub>
                  <m:r>
                    <m:rPr>
                      <m:sty m:val="bi"/>
                    </m:rPr>
                    <w:rPr>
                      <w:rFonts w:ascii="Cambria Math" w:hAnsi="Cambria Math"/>
                      <w:color w:val="000000"/>
                      <w:sz w:val="28"/>
                      <w:szCs w:val="28"/>
                    </w:rPr>
                    <m:t>убыточность</m:t>
                  </m:r>
                </m:sub>
                <m:sup>
                  <m:r>
                    <m:rPr>
                      <m:sty m:val="bi"/>
                    </m:rPr>
                    <w:rPr>
                      <w:rFonts w:ascii="Cambria Math" w:hAnsi="Cambria Math"/>
                      <w:color w:val="000000"/>
                      <w:sz w:val="28"/>
                      <w:szCs w:val="28"/>
                    </w:rPr>
                    <m:t>Таргетируемая</m:t>
                  </m:r>
                </m:sup>
              </m:sSubSup>
            </m:num>
            <m:den>
              <m:sSubSup>
                <m:sSubSupPr>
                  <m:ctrlPr>
                    <w:rPr>
                      <w:rFonts w:ascii="Cambria Math" w:hAnsi="Cambria Math"/>
                      <w:b/>
                      <w:i/>
                      <w:color w:val="000000"/>
                      <w:sz w:val="28"/>
                      <w:szCs w:val="28"/>
                    </w:rPr>
                  </m:ctrlPr>
                </m:sSubSupPr>
                <m:e>
                  <m:r>
                    <m:rPr>
                      <m:sty m:val="bi"/>
                    </m:rPr>
                    <w:rPr>
                      <w:rFonts w:ascii="Cambria Math" w:hAnsi="Cambria Math"/>
                      <w:color w:val="000000"/>
                      <w:sz w:val="28"/>
                      <w:szCs w:val="28"/>
                    </w:rPr>
                    <m:t xml:space="preserve"> </m:t>
                  </m:r>
                </m:e>
                <m:sub>
                  <m:r>
                    <m:rPr>
                      <m:sty m:val="bi"/>
                    </m:rPr>
                    <w:rPr>
                      <w:rFonts w:ascii="Cambria Math" w:hAnsi="Cambria Math"/>
                      <w:color w:val="000000"/>
                      <w:sz w:val="28"/>
                      <w:szCs w:val="28"/>
                    </w:rPr>
                    <m:t>убыточность</m:t>
                  </m:r>
                </m:sub>
                <m:sup>
                  <m:r>
                    <m:rPr>
                      <m:sty m:val="bi"/>
                    </m:rPr>
                    <w:rPr>
                      <w:rFonts w:ascii="Cambria Math" w:hAnsi="Cambria Math"/>
                      <w:color w:val="000000"/>
                      <w:sz w:val="28"/>
                      <w:szCs w:val="28"/>
                    </w:rPr>
                    <m:t>Таргетируемая</m:t>
                  </m:r>
                </m:sup>
              </m:sSubSup>
            </m:den>
          </m:f>
          <m:r>
            <m:rPr>
              <m:sty m:val="bi"/>
            </m:rPr>
            <w:rPr>
              <w:rFonts w:ascii="Cambria Math" w:hAnsi="Cambria Math"/>
              <w:color w:val="000000"/>
              <w:sz w:val="28"/>
              <w:szCs w:val="28"/>
            </w:rPr>
            <m:t>×</m:t>
          </m:r>
          <m:sSubSup>
            <m:sSubSupPr>
              <m:ctrlPr>
                <w:rPr>
                  <w:rFonts w:ascii="Cambria Math" w:hAnsi="Cambria Math"/>
                  <w:b/>
                  <w:i/>
                  <w:color w:val="000000"/>
                  <w:sz w:val="28"/>
                  <w:szCs w:val="28"/>
                </w:rPr>
              </m:ctrlPr>
            </m:sSubSupPr>
            <m:e>
              <m:r>
                <m:rPr>
                  <m:sty m:val="bi"/>
                </m:rPr>
                <w:rPr>
                  <w:rFonts w:ascii="Cambria Math" w:hAnsi="Cambria Math"/>
                  <w:color w:val="000000"/>
                  <w:sz w:val="28"/>
                  <w:szCs w:val="28"/>
                </w:rPr>
                <m:t xml:space="preserve"> </m:t>
              </m:r>
            </m:e>
            <m:sub>
              <m:r>
                <m:rPr>
                  <m:sty m:val="bi"/>
                </m:rPr>
                <w:rPr>
                  <w:rFonts w:ascii="Cambria Math" w:hAnsi="Cambria Math"/>
                  <w:color w:val="000000"/>
                  <w:sz w:val="28"/>
                  <w:szCs w:val="28"/>
                </w:rPr>
                <m:t>достоверности</m:t>
              </m:r>
            </m:sub>
            <m:sup>
              <m:r>
                <m:rPr>
                  <m:sty m:val="bi"/>
                </m:rPr>
                <w:rPr>
                  <w:rFonts w:ascii="Cambria Math" w:hAnsi="Cambria Math"/>
                  <w:color w:val="000000"/>
                  <w:sz w:val="28"/>
                  <w:szCs w:val="28"/>
                </w:rPr>
                <m:t>Фактор</m:t>
              </m:r>
            </m:sup>
          </m:sSubSup>
        </m:oMath>
      </m:oMathPara>
    </w:p>
    <w:p w:rsidR="00EB6956" w:rsidRDefault="00EB6956" w:rsidP="00EB6956">
      <w:pPr>
        <w:tabs>
          <w:tab w:val="left" w:pos="1134"/>
        </w:tabs>
        <w:ind w:firstLine="709"/>
        <w:jc w:val="both"/>
        <w:rPr>
          <w:rFonts w:eastAsia="Calibri"/>
          <w:bCs/>
          <w:sz w:val="28"/>
          <w:szCs w:val="28"/>
          <w:lang w:eastAsia="en-US"/>
        </w:rPr>
      </w:pP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При расчете коэффициента текущего года используются размеры таргетируемой убыточности и фактора достоверности, определяемые по следующим формулам:</w:t>
      </w:r>
    </w:p>
    <w:p w:rsidR="00EB6956" w:rsidRDefault="00EB6956" w:rsidP="00EB6956">
      <w:pPr>
        <w:tabs>
          <w:tab w:val="left" w:pos="1134"/>
        </w:tabs>
        <w:ind w:firstLine="709"/>
        <w:jc w:val="both"/>
        <w:rPr>
          <w:rFonts w:eastAsia="Calibri"/>
          <w:bCs/>
          <w:sz w:val="28"/>
          <w:szCs w:val="28"/>
          <w:lang w:eastAsia="en-US"/>
        </w:rPr>
      </w:pPr>
    </w:p>
    <w:p w:rsidR="00EB6956" w:rsidRDefault="00EB6956" w:rsidP="00EB6956">
      <w:pPr>
        <w:tabs>
          <w:tab w:val="left" w:pos="1134"/>
        </w:tabs>
        <w:ind w:firstLine="709"/>
        <w:jc w:val="both"/>
        <w:rPr>
          <w:rFonts w:eastAsia="Calibri"/>
          <w:bCs/>
          <w:sz w:val="28"/>
          <w:szCs w:val="28"/>
          <w:lang w:eastAsia="en-US"/>
        </w:rPr>
      </w:pPr>
      <m:oMathPara>
        <m:oMath>
          <m:r>
            <m:rPr>
              <m:sty m:val="bi"/>
            </m:rPr>
            <w:rPr>
              <w:rFonts w:ascii="Cambria Math" w:hAnsi="Cambria Math"/>
              <w:color w:val="000000"/>
              <w:sz w:val="28"/>
            </w:rPr>
            <m:t>Таргетируемая убыточность=</m:t>
          </m:r>
          <m:r>
            <w:rPr>
              <w:rFonts w:ascii="Cambria Math" w:hAnsi="Cambria Math"/>
              <w:color w:val="000000"/>
              <w:sz w:val="28"/>
            </w:rPr>
            <m:t>60</m:t>
          </m:r>
          <m:r>
            <m:rPr>
              <m:sty m:val="bi"/>
            </m:rPr>
            <w:rPr>
              <w:rFonts w:ascii="Cambria Math" w:hAnsi="Cambria Math"/>
              <w:color w:val="000000"/>
              <w:sz w:val="28"/>
            </w:rPr>
            <m:t>%+</m:t>
          </m:r>
          <m:sSub>
            <m:sSubPr>
              <m:ctrlPr>
                <w:rPr>
                  <w:rFonts w:ascii="Cambria Math" w:hAnsi="Cambria Math"/>
                  <w:b/>
                  <w:i/>
                  <w:color w:val="000000"/>
                  <w:sz w:val="28"/>
                </w:rPr>
              </m:ctrlPr>
            </m:sSubPr>
            <m:e>
              <m:r>
                <m:rPr>
                  <m:sty m:val="bi"/>
                </m:rPr>
                <w:rPr>
                  <w:rFonts w:ascii="Cambria Math" w:hAnsi="Cambria Math"/>
                  <w:color w:val="000000"/>
                  <w:sz w:val="28"/>
                </w:rPr>
                <m:t>Т</m:t>
              </m:r>
            </m:e>
            <m:sub>
              <m:r>
                <m:rPr>
                  <m:sty m:val="bi"/>
                </m:rPr>
                <w:rPr>
                  <w:rFonts w:ascii="Cambria Math" w:hAnsi="Cambria Math"/>
                  <w:color w:val="000000"/>
                  <w:sz w:val="28"/>
                  <w:lang w:val="en-US"/>
                </w:rPr>
                <m:t>i</m:t>
              </m:r>
            </m:sub>
          </m:sSub>
          <m:r>
            <m:rPr>
              <m:sty m:val="bi"/>
            </m:rPr>
            <w:rPr>
              <w:rFonts w:ascii="Cambria Math" w:hAnsi="Cambria Math"/>
              <w:color w:val="000000"/>
              <w:sz w:val="28"/>
            </w:rPr>
            <m:t>×</m:t>
          </m:r>
          <m:r>
            <w:rPr>
              <w:rFonts w:ascii="Cambria Math" w:hAnsi="Cambria Math"/>
              <w:color w:val="000000"/>
              <w:sz w:val="28"/>
            </w:rPr>
            <m:t>10</m:t>
          </m:r>
          <m:r>
            <m:rPr>
              <m:sty m:val="bi"/>
            </m:rPr>
            <w:rPr>
              <w:rFonts w:ascii="Cambria Math" w:hAnsi="Cambria Math"/>
              <w:color w:val="000000"/>
              <w:sz w:val="28"/>
            </w:rPr>
            <m:t>%</m:t>
          </m:r>
        </m:oMath>
      </m:oMathPara>
    </w:p>
    <w:p w:rsidR="00EB6956" w:rsidRDefault="00EB6956" w:rsidP="00EB6956">
      <w:pPr>
        <w:tabs>
          <w:tab w:val="left" w:pos="1134"/>
        </w:tabs>
        <w:ind w:firstLine="709"/>
        <w:jc w:val="both"/>
        <w:rPr>
          <w:rFonts w:eastAsia="Calibri"/>
          <w:bCs/>
          <w:sz w:val="28"/>
          <w:szCs w:val="28"/>
          <w:lang w:eastAsia="en-US"/>
        </w:rPr>
      </w:pPr>
    </w:p>
    <w:p w:rsidR="00EB6956" w:rsidRPr="003B6A3A" w:rsidRDefault="00EB6956" w:rsidP="00EB6956">
      <w:pPr>
        <w:tabs>
          <w:tab w:val="left" w:pos="1134"/>
        </w:tabs>
        <w:ind w:firstLine="709"/>
        <w:jc w:val="both"/>
        <w:rPr>
          <w:rFonts w:eastAsia="Calibri"/>
          <w:bCs/>
          <w:sz w:val="28"/>
          <w:szCs w:val="28"/>
          <w:lang w:eastAsia="en-US"/>
        </w:rPr>
      </w:pPr>
      <m:oMath>
        <m:sSub>
          <m:sSubPr>
            <m:ctrlPr>
              <w:rPr>
                <w:rFonts w:ascii="Cambria Math" w:hAnsi="Cambria Math"/>
                <w:b/>
                <w:i/>
                <w:color w:val="000000"/>
                <w:sz w:val="28"/>
              </w:rPr>
            </m:ctrlPr>
          </m:sSubPr>
          <m:e>
            <m:r>
              <m:rPr>
                <m:sty m:val="bi"/>
              </m:rPr>
              <w:rPr>
                <w:rFonts w:ascii="Cambria Math" w:hAnsi="Cambria Math"/>
                <w:color w:val="000000"/>
                <w:sz w:val="28"/>
              </w:rPr>
              <m:t>Т</m:t>
            </m:r>
          </m:e>
          <m:sub>
            <m:r>
              <m:rPr>
                <m:sty m:val="bi"/>
              </m:rPr>
              <w:rPr>
                <w:rFonts w:ascii="Cambria Math" w:hAnsi="Cambria Math"/>
                <w:color w:val="000000"/>
                <w:sz w:val="28"/>
                <w:lang w:val="en-US"/>
              </w:rPr>
              <m:t>i</m:t>
            </m:r>
          </m:sub>
        </m:sSub>
      </m:oMath>
      <w:r>
        <w:rPr>
          <w:rFonts w:eastAsia="Calibri"/>
          <w:bCs/>
          <w:sz w:val="28"/>
          <w:szCs w:val="28"/>
          <w:lang w:eastAsia="en-US"/>
        </w:rPr>
        <w:t xml:space="preserve"> </w:t>
      </w:r>
      <w:r w:rsidRPr="003B6A3A">
        <w:rPr>
          <w:rFonts w:eastAsia="Calibri"/>
          <w:bCs/>
          <w:sz w:val="28"/>
          <w:szCs w:val="28"/>
          <w:lang w:eastAsia="en-US"/>
        </w:rPr>
        <w:t xml:space="preserve">– порядковый индекс уровня таргетируемой убыточности, принимающий целочисленные значения в диапазоне от 0 до 2. </w:t>
      </w:r>
      <m:oMath>
        <m:sSub>
          <m:sSubPr>
            <m:ctrlPr>
              <w:rPr>
                <w:rFonts w:ascii="Cambria Math" w:hAnsi="Cambria Math"/>
                <w:b/>
                <w:i/>
                <w:color w:val="000000"/>
                <w:sz w:val="28"/>
              </w:rPr>
            </m:ctrlPr>
          </m:sSubPr>
          <m:e>
            <m:r>
              <m:rPr>
                <m:sty m:val="bi"/>
              </m:rPr>
              <w:rPr>
                <w:rFonts w:ascii="Cambria Math" w:hAnsi="Cambria Math"/>
                <w:color w:val="000000"/>
                <w:sz w:val="28"/>
              </w:rPr>
              <m:t>Т</m:t>
            </m:r>
          </m:e>
          <m:sub>
            <m:r>
              <m:rPr>
                <m:sty m:val="bi"/>
              </m:rPr>
              <w:rPr>
                <w:rFonts w:ascii="Cambria Math" w:hAnsi="Cambria Math"/>
                <w:color w:val="000000"/>
                <w:sz w:val="28"/>
                <w:lang w:val="en-US"/>
              </w:rPr>
              <m:t>i</m:t>
            </m:r>
          </m:sub>
        </m:sSub>
      </m:oMath>
      <w:r>
        <w:rPr>
          <w:rFonts w:eastAsia="Calibri"/>
          <w:b/>
          <w:color w:val="000000"/>
          <w:sz w:val="28"/>
        </w:rPr>
        <w:t xml:space="preserve"> </w:t>
      </w:r>
      <w:r w:rsidRPr="003B6A3A">
        <w:rPr>
          <w:rFonts w:eastAsia="Calibri"/>
          <w:bCs/>
          <w:sz w:val="28"/>
          <w:szCs w:val="28"/>
          <w:lang w:eastAsia="en-US"/>
        </w:rPr>
        <w:t>соответствует значению таргетируемой убыточности в диапазоне от 60% до 80% с шагом 10 процентных пунктов.</w:t>
      </w:r>
    </w:p>
    <w:p w:rsidR="00EB6956" w:rsidRDefault="00EB6956" w:rsidP="00EB6956">
      <w:pPr>
        <w:tabs>
          <w:tab w:val="left" w:pos="1134"/>
        </w:tabs>
        <w:ind w:firstLine="709"/>
        <w:jc w:val="both"/>
        <w:rPr>
          <w:rFonts w:eastAsia="Calibri"/>
          <w:bCs/>
          <w:sz w:val="28"/>
          <w:szCs w:val="28"/>
          <w:lang w:eastAsia="en-US"/>
        </w:rPr>
      </w:pPr>
    </w:p>
    <w:p w:rsidR="00EB6956" w:rsidRDefault="00EB6956" w:rsidP="00EB6956">
      <w:pPr>
        <w:tabs>
          <w:tab w:val="left" w:pos="1134"/>
        </w:tabs>
        <w:ind w:firstLine="709"/>
        <w:jc w:val="both"/>
        <w:rPr>
          <w:rFonts w:eastAsia="Calibri"/>
          <w:bCs/>
          <w:sz w:val="28"/>
          <w:szCs w:val="28"/>
          <w:lang w:eastAsia="en-US"/>
        </w:rPr>
      </w:pPr>
      <m:oMathPara>
        <m:oMath>
          <m:r>
            <m:rPr>
              <m:sty m:val="bi"/>
            </m:rPr>
            <w:rPr>
              <w:rFonts w:ascii="Cambria Math" w:hAnsi="Cambria Math"/>
              <w:color w:val="000000"/>
              <w:sz w:val="28"/>
              <w:szCs w:val="28"/>
            </w:rPr>
            <m:t>Фактор достоверности=</m:t>
          </m:r>
          <m:sSub>
            <m:sSubPr>
              <m:ctrlPr>
                <w:rPr>
                  <w:rFonts w:ascii="Cambria Math" w:hAnsi="Cambria Math"/>
                  <w:b/>
                  <w:i/>
                  <w:color w:val="000000"/>
                  <w:sz w:val="28"/>
                  <w:szCs w:val="28"/>
                </w:rPr>
              </m:ctrlPr>
            </m:sSubPr>
            <m:e>
              <m:r>
                <m:rPr>
                  <m:sty m:val="bi"/>
                </m:rPr>
                <w:rPr>
                  <w:rFonts w:ascii="Cambria Math" w:hAnsi="Cambria Math"/>
                  <w:color w:val="000000"/>
                  <w:sz w:val="28"/>
                  <w:szCs w:val="28"/>
                </w:rPr>
                <m:t>Ф</m:t>
              </m:r>
            </m:e>
            <m:sub>
              <m:r>
                <m:rPr>
                  <m:sty m:val="bi"/>
                </m:rPr>
                <w:rPr>
                  <w:rFonts w:ascii="Cambria Math" w:hAnsi="Cambria Math"/>
                  <w:color w:val="000000"/>
                  <w:sz w:val="28"/>
                  <w:szCs w:val="28"/>
                </w:rPr>
                <m:t>j</m:t>
              </m:r>
            </m:sub>
          </m:sSub>
          <m:r>
            <m:rPr>
              <m:sty m:val="bi"/>
            </m:rPr>
            <w:rPr>
              <w:rFonts w:ascii="Cambria Math" w:hAnsi="Cambria Math"/>
              <w:color w:val="000000"/>
              <w:sz w:val="28"/>
              <w:szCs w:val="28"/>
            </w:rPr>
            <m:t>×</m:t>
          </m:r>
          <m:r>
            <w:rPr>
              <w:rFonts w:ascii="Cambria Math" w:hAnsi="Cambria Math"/>
              <w:color w:val="000000"/>
              <w:sz w:val="28"/>
              <w:szCs w:val="28"/>
            </w:rPr>
            <m:t>25%</m:t>
          </m:r>
        </m:oMath>
      </m:oMathPara>
    </w:p>
    <w:p w:rsidR="00EB6956" w:rsidRDefault="00EB6956" w:rsidP="00EB6956">
      <w:pPr>
        <w:tabs>
          <w:tab w:val="left" w:pos="1134"/>
        </w:tabs>
        <w:ind w:firstLine="709"/>
        <w:jc w:val="both"/>
        <w:rPr>
          <w:rFonts w:eastAsia="Calibri"/>
          <w:bCs/>
          <w:sz w:val="28"/>
          <w:szCs w:val="28"/>
          <w:lang w:eastAsia="en-US"/>
        </w:rPr>
      </w:pPr>
    </w:p>
    <w:p w:rsidR="00EB6956" w:rsidRPr="003B6A3A" w:rsidRDefault="00EB6956" w:rsidP="00EB6956">
      <w:pPr>
        <w:tabs>
          <w:tab w:val="left" w:pos="1134"/>
        </w:tabs>
        <w:ind w:firstLine="709"/>
        <w:jc w:val="both"/>
        <w:rPr>
          <w:rFonts w:eastAsia="Calibri"/>
          <w:bCs/>
          <w:sz w:val="28"/>
          <w:szCs w:val="28"/>
          <w:lang w:eastAsia="en-US"/>
        </w:rPr>
      </w:pPr>
      <m:oMath>
        <m:sSub>
          <m:sSubPr>
            <m:ctrlPr>
              <w:rPr>
                <w:rFonts w:ascii="Cambria Math" w:hAnsi="Cambria Math"/>
                <w:b/>
                <w:i/>
                <w:color w:val="000000"/>
                <w:sz w:val="28"/>
              </w:rPr>
            </m:ctrlPr>
          </m:sSubPr>
          <m:e>
            <m:r>
              <m:rPr>
                <m:sty m:val="bi"/>
              </m:rPr>
              <w:rPr>
                <w:rFonts w:ascii="Cambria Math" w:hAnsi="Cambria Math"/>
                <w:color w:val="000000"/>
                <w:sz w:val="28"/>
              </w:rPr>
              <m:t>Ф</m:t>
            </m:r>
          </m:e>
          <m:sub>
            <m:r>
              <m:rPr>
                <m:sty m:val="bi"/>
              </m:rPr>
              <w:rPr>
                <w:rFonts w:ascii="Cambria Math" w:hAnsi="Cambria Math"/>
                <w:color w:val="000000"/>
                <w:sz w:val="28"/>
              </w:rPr>
              <m:t>j</m:t>
            </m:r>
          </m:sub>
        </m:sSub>
      </m:oMath>
      <w:r w:rsidRPr="003B6A3A">
        <w:rPr>
          <w:rFonts w:eastAsia="Calibri"/>
          <w:bCs/>
          <w:sz w:val="28"/>
          <w:szCs w:val="28"/>
          <w:lang w:eastAsia="en-US"/>
        </w:rPr>
        <w:t xml:space="preserve"> – порядковый индекс фактора достоверности, принимающий целочисленные значения в диапазоне от 1 до 4. </w:t>
      </w:r>
      <m:oMath>
        <m:sSub>
          <m:sSubPr>
            <m:ctrlPr>
              <w:rPr>
                <w:rFonts w:ascii="Cambria Math" w:hAnsi="Cambria Math"/>
                <w:b/>
                <w:i/>
                <w:color w:val="000000"/>
                <w:sz w:val="28"/>
              </w:rPr>
            </m:ctrlPr>
          </m:sSubPr>
          <m:e>
            <m:r>
              <m:rPr>
                <m:sty m:val="bi"/>
              </m:rPr>
              <w:rPr>
                <w:rFonts w:ascii="Cambria Math" w:hAnsi="Cambria Math"/>
                <w:color w:val="000000"/>
                <w:sz w:val="28"/>
              </w:rPr>
              <m:t>Ф</m:t>
            </m:r>
          </m:e>
          <m:sub>
            <m:r>
              <m:rPr>
                <m:sty m:val="bi"/>
              </m:rPr>
              <w:rPr>
                <w:rFonts w:ascii="Cambria Math" w:hAnsi="Cambria Math"/>
                <w:color w:val="000000"/>
                <w:sz w:val="28"/>
              </w:rPr>
              <m:t>j</m:t>
            </m:r>
          </m:sub>
        </m:sSub>
      </m:oMath>
      <w:r w:rsidRPr="003B6A3A">
        <w:rPr>
          <w:rFonts w:eastAsia="Calibri"/>
          <w:bCs/>
          <w:sz w:val="28"/>
          <w:szCs w:val="28"/>
          <w:lang w:eastAsia="en-US"/>
        </w:rPr>
        <w:t xml:space="preserve"> соответствует значению фактора достоверности в диапазоне от 25% до 100% с шагом 25 процентных пунктов.</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6.</w:t>
      </w:r>
      <w:r w:rsidRPr="003B6A3A">
        <w:rPr>
          <w:rFonts w:eastAsia="Calibri"/>
          <w:bCs/>
          <w:sz w:val="28"/>
          <w:szCs w:val="28"/>
          <w:lang w:eastAsia="en-US"/>
        </w:rPr>
        <w:tab/>
        <w:t>Фактическая убыточность рассчитывается по формуле:</w:t>
      </w:r>
    </w:p>
    <w:p w:rsidR="00EB6956" w:rsidRDefault="00EB6956" w:rsidP="00EB6956">
      <w:pPr>
        <w:tabs>
          <w:tab w:val="left" w:pos="1134"/>
        </w:tabs>
        <w:ind w:firstLine="709"/>
        <w:jc w:val="both"/>
        <w:rPr>
          <w:rFonts w:eastAsia="Calibri"/>
          <w:bCs/>
          <w:sz w:val="28"/>
          <w:szCs w:val="28"/>
          <w:lang w:eastAsia="en-US"/>
        </w:rPr>
      </w:pPr>
    </w:p>
    <w:p w:rsidR="00EB6956" w:rsidRDefault="00EB6956" w:rsidP="00EB6956">
      <w:pPr>
        <w:tabs>
          <w:tab w:val="left" w:pos="1134"/>
        </w:tabs>
        <w:ind w:firstLine="709"/>
        <w:jc w:val="both"/>
        <w:rPr>
          <w:rFonts w:eastAsia="Calibri"/>
          <w:bCs/>
          <w:sz w:val="28"/>
          <w:szCs w:val="28"/>
          <w:lang w:eastAsia="en-US"/>
        </w:rPr>
      </w:pPr>
      <m:oMathPara>
        <m:oMath>
          <m:r>
            <m:rPr>
              <m:sty m:val="bi"/>
            </m:rPr>
            <w:rPr>
              <w:rFonts w:ascii="Cambria Math" w:hAnsi="Cambria Math"/>
              <w:color w:val="000000"/>
              <w:sz w:val="28"/>
              <w:szCs w:val="28"/>
            </w:rPr>
            <m:t>Фак</m:t>
          </m:r>
          <m:r>
            <m:rPr>
              <m:sty m:val="bi"/>
            </m:rPr>
            <w:rPr>
              <w:rFonts w:ascii="Cambria Math" w:hAnsi="Cambria Math"/>
              <w:color w:val="000000"/>
              <w:sz w:val="28"/>
              <w:szCs w:val="28"/>
              <w:lang w:val="kk-KZ"/>
            </w:rPr>
            <m:t>тическая убыточность</m:t>
          </m:r>
          <m:r>
            <m:rPr>
              <m:sty m:val="bi"/>
            </m:rPr>
            <w:rPr>
              <w:rFonts w:ascii="Cambria Math" w:hAnsi="Cambria Math"/>
              <w:color w:val="000000"/>
              <w:sz w:val="28"/>
              <w:szCs w:val="28"/>
            </w:rPr>
            <m:t>=</m:t>
          </m:r>
          <m:f>
            <m:fPr>
              <m:ctrlPr>
                <w:rPr>
                  <w:rFonts w:ascii="Cambria Math" w:hAnsi="Cambria Math"/>
                  <w:b/>
                  <w:i/>
                  <w:color w:val="000000"/>
                  <w:sz w:val="28"/>
                  <w:szCs w:val="28"/>
                </w:rPr>
              </m:ctrlPr>
            </m:fPr>
            <m:num>
              <m:r>
                <w:rPr>
                  <w:rFonts w:ascii="Cambria Math" w:hAnsi="Cambria Math"/>
                  <w:color w:val="000000"/>
                  <w:sz w:val="28"/>
                  <w:szCs w:val="28"/>
                </w:rPr>
                <m:t>1,1</m:t>
              </m:r>
              <m:r>
                <m:rPr>
                  <m:sty m:val="bi"/>
                </m:rPr>
                <w:rPr>
                  <w:rFonts w:ascii="Cambria Math" w:hAnsi="Cambria Math"/>
                  <w:color w:val="000000"/>
                  <w:sz w:val="28"/>
                  <w:szCs w:val="28"/>
                </w:rPr>
                <m:t>×Страховые выплаты</m:t>
              </m:r>
            </m:num>
            <m:den>
              <m:r>
                <m:rPr>
                  <m:sty m:val="bi"/>
                </m:rPr>
                <w:rPr>
                  <w:rFonts w:ascii="Cambria Math" w:hAnsi="Cambria Math"/>
                  <w:color w:val="000000"/>
                  <w:sz w:val="28"/>
                  <w:szCs w:val="28"/>
                </w:rPr>
                <m:t>Заработанные страховые премии</m:t>
              </m:r>
            </m:den>
          </m:f>
          <m:r>
            <m:rPr>
              <m:sty m:val="bi"/>
            </m:rPr>
            <w:rPr>
              <w:rFonts w:ascii="Cambria Math" w:hAnsi="Cambria Math"/>
              <w:color w:val="000000"/>
              <w:sz w:val="28"/>
              <w:szCs w:val="28"/>
            </w:rPr>
            <m:t>×</m:t>
          </m:r>
          <m:r>
            <w:rPr>
              <w:rFonts w:ascii="Cambria Math" w:hAnsi="Cambria Math"/>
              <w:color w:val="000000"/>
              <w:sz w:val="28"/>
              <w:szCs w:val="28"/>
            </w:rPr>
            <m:t>100%</m:t>
          </m:r>
        </m:oMath>
      </m:oMathPara>
    </w:p>
    <w:p w:rsidR="00EB6956" w:rsidRDefault="00EB6956" w:rsidP="00EB6956">
      <w:pPr>
        <w:tabs>
          <w:tab w:val="left" w:pos="1134"/>
        </w:tabs>
        <w:ind w:firstLine="709"/>
        <w:jc w:val="both"/>
        <w:rPr>
          <w:rFonts w:eastAsia="Calibri"/>
          <w:bCs/>
          <w:sz w:val="28"/>
          <w:szCs w:val="28"/>
          <w:lang w:eastAsia="en-US"/>
        </w:rPr>
      </w:pP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Фактическая убыточность рассчитывается ежемесячно организацией отдельно по каждой территории регистрации транспортного средства на основании заработанных страховых премий и страховых выплат по договорам обязательного страхования ответственности владельцев транспортных средств за последние 12 (двенадцати) последовательных месяцев,  предшествующих  расчетной дате соответствующего региона регистрации транспортного средства.</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Фактическая убыточность предоставляется ежемесячно организацией в уполномоченный орган по форме административных данных «Сведения о фактической убыточности» согласно приложению 2 к Правилам не позднее пятого рабочего дня месяца, следующего за расчетным месяцем.</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lastRenderedPageBreak/>
        <w:t>Заработанные страховые премии, используемые для расчета фактической убыточности, рассчитываются как страховые премии, начисленные за последние 12 (двенадцать) последовательных месяцев,  предшествующих  расчетной дате, с учетом расходов, связанных с расторжением договоров обязательного страхования ответственности владельцев транспортных средств, увеличенные на величину РНП по состоянию на дату, отстоящую на 12 месяцев до расчетной  даты, и уменьшенные на величину РНП по состоянию на расчетную дату.</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 xml:space="preserve">РНП рассчитывается методом пропорции  отдельно по каждому договору обязательного страхования ответственности владельцев транспортных средств и определяется как произведение страховой премии по договору на отношение </w:t>
      </w:r>
      <w:proofErr w:type="spellStart"/>
      <w:r w:rsidRPr="003B6A3A">
        <w:rPr>
          <w:rFonts w:eastAsia="Calibri"/>
          <w:bCs/>
          <w:sz w:val="28"/>
          <w:szCs w:val="28"/>
          <w:lang w:eastAsia="en-US"/>
        </w:rPr>
        <w:t>неистекшего</w:t>
      </w:r>
      <w:proofErr w:type="spellEnd"/>
      <w:r w:rsidRPr="003B6A3A">
        <w:rPr>
          <w:rFonts w:eastAsia="Calibri"/>
          <w:bCs/>
          <w:sz w:val="28"/>
          <w:szCs w:val="28"/>
          <w:lang w:eastAsia="en-US"/>
        </w:rPr>
        <w:t xml:space="preserve"> на отчетную дату срока действия страховой защиты (в днях) к сроку действия страховой защиты (в днях) со дня начала действия страховой защиты до конца действия страховой защиты:</w:t>
      </w:r>
    </w:p>
    <w:p w:rsidR="00EB6956" w:rsidRDefault="00EB6956" w:rsidP="00EB6956">
      <w:pPr>
        <w:tabs>
          <w:tab w:val="left" w:pos="1134"/>
        </w:tabs>
        <w:jc w:val="both"/>
        <w:rPr>
          <w:rFonts w:eastAsia="Calibri"/>
          <w:bCs/>
          <w:sz w:val="28"/>
          <w:szCs w:val="28"/>
          <w:lang w:eastAsia="en-US"/>
        </w:rPr>
      </w:pPr>
    </w:p>
    <w:p w:rsidR="00EB6956" w:rsidRDefault="00EB6956" w:rsidP="00EB6956">
      <w:pPr>
        <w:tabs>
          <w:tab w:val="left" w:pos="1134"/>
        </w:tabs>
        <w:ind w:firstLine="709"/>
        <w:jc w:val="center"/>
        <w:rPr>
          <w:rFonts w:eastAsia="Calibri"/>
          <w:bCs/>
          <w:sz w:val="28"/>
          <w:szCs w:val="28"/>
          <w:lang w:eastAsia="en-US"/>
        </w:rPr>
      </w:pPr>
      <m:oMath>
        <m:r>
          <w:rPr>
            <w:rFonts w:ascii="Cambria Math" w:hAnsi="Cambria Math"/>
            <w:color w:val="000000"/>
            <w:sz w:val="28"/>
            <w:szCs w:val="28"/>
          </w:rPr>
          <m:t>РНП=СП×</m:t>
        </m:r>
        <m:f>
          <m:fPr>
            <m:ctrlPr>
              <w:rPr>
                <w:rFonts w:ascii="Cambria Math" w:hAnsi="Cambria Math"/>
                <w:i/>
                <w:color w:val="000000"/>
                <w:sz w:val="28"/>
                <w:szCs w:val="28"/>
              </w:rPr>
            </m:ctrlPr>
          </m:fPr>
          <m:num>
            <m:r>
              <w:rPr>
                <w:rFonts w:ascii="Cambria Math" w:hAnsi="Cambria Math"/>
                <w:color w:val="000000"/>
                <w:sz w:val="28"/>
                <w:szCs w:val="28"/>
              </w:rPr>
              <m:t>Т1-Т2</m:t>
            </m:r>
          </m:num>
          <m:den>
            <m:r>
              <w:rPr>
                <w:rFonts w:ascii="Cambria Math" w:hAnsi="Cambria Math"/>
                <w:color w:val="000000"/>
                <w:sz w:val="28"/>
                <w:szCs w:val="28"/>
              </w:rPr>
              <m:t>Т1</m:t>
            </m:r>
          </m:den>
        </m:f>
      </m:oMath>
      <w:r w:rsidRPr="003B6A3A">
        <w:rPr>
          <w:rFonts w:eastAsia="Calibri"/>
          <w:bCs/>
          <w:sz w:val="28"/>
          <w:szCs w:val="28"/>
          <w:lang w:eastAsia="en-US"/>
        </w:rPr>
        <w:t>, где:</w:t>
      </w:r>
    </w:p>
    <w:p w:rsidR="00EB6956" w:rsidRPr="003B6A3A" w:rsidRDefault="00EB6956" w:rsidP="00EB6956">
      <w:pPr>
        <w:tabs>
          <w:tab w:val="left" w:pos="1134"/>
        </w:tabs>
        <w:ind w:firstLine="709"/>
        <w:jc w:val="center"/>
        <w:rPr>
          <w:rFonts w:eastAsia="Calibri"/>
          <w:bCs/>
          <w:sz w:val="28"/>
          <w:szCs w:val="28"/>
          <w:lang w:eastAsia="en-US"/>
        </w:rPr>
      </w:pP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СП – страховая премия по договору обязательного страхования ответственности владельцев транспортных средств;</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T1 – количество дней, в течение которых действует страховая защита со дня начала действия страховой защиты до конца действия страховой защиты по договору страхования  ответственности владельцев транспортных средств (в случае если день начала действия страховой защиты наступает ранее дня вступления в силу договора страхования – количество дней с момента вступления в силу договора страхования до конца действия страховой защиты по договору страхования);</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Т2 – количество дней действия страховой защиты по договору страхования  ответственности владельцев транспортных средств, истекших с момента начала действия страховой защиты до даты расчета (включительно) (в случае если день начала действия страховой защиты наступает ранее дня вступления в силу договора страхования – количество дней действия страховой защиты, истекших с момента вступления в силу договора страхования до даты расчета (включительно)).</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РНП по каждой территории регистрации транспортного средства определяется путем суммирования РНП, рассчитанных по каждому договору обязательного страхования ответственности владельцев транспортных средств, соответствующему региону регистрации транспортного средства.</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Страховые выплаты, используемые для расчета фактической убыточности, рассчитываются как сумма страховых выплат, осуществленные по договорам обязательного страхования ответственности владельцев транспортных средств за последние 12 (двенадцати) последовательных месяцев, предшествующих расчетной дате, вне зависимости от даты заключения договора страхования.</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lastRenderedPageBreak/>
        <w:t>7.</w:t>
      </w:r>
      <w:r w:rsidRPr="003B6A3A">
        <w:rPr>
          <w:rFonts w:eastAsia="Calibri"/>
          <w:bCs/>
          <w:sz w:val="28"/>
          <w:szCs w:val="28"/>
          <w:lang w:eastAsia="en-US"/>
        </w:rPr>
        <w:tab/>
        <w:t xml:space="preserve">Размеры таргетируемой убыточности, фактора достоверности и поправочных коэффициентов должны быть утверждены уполномоченным органом в соответствии с пунктом 3-1 статьи 19 Закона об обязательном страховании ответственности владельцев транспортных средств и опубликованы на официальном интернет-ресурсе уполномоченного органа не позднее декабря месяца </w:t>
      </w:r>
      <w:r>
        <w:rPr>
          <w:rFonts w:eastAsia="Calibri"/>
          <w:bCs/>
          <w:sz w:val="28"/>
          <w:szCs w:val="28"/>
          <w:lang w:eastAsia="en-US"/>
        </w:rPr>
        <w:t>каждого</w:t>
      </w:r>
      <w:r w:rsidRPr="003B6A3A">
        <w:rPr>
          <w:rFonts w:eastAsia="Calibri"/>
          <w:bCs/>
          <w:sz w:val="28"/>
          <w:szCs w:val="28"/>
          <w:lang w:eastAsia="en-US"/>
        </w:rPr>
        <w:t xml:space="preserve"> года.</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Размеры поправочных коэффициентов, утвержденные уполномоченным органом и опубликованные на его официальном интернет-ресурсе, применяются страховщиками для корректировки коэффициента по территории регистрации транспортного средства при расчете страховой премии по обязательному страхованию ответственности владельцев транспортных средств в соответствии со статьей 19 Закона об обязательном страховании ответственности владельцев транспортных средств.</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8.</w:t>
      </w:r>
      <w:r w:rsidRPr="003B6A3A">
        <w:rPr>
          <w:rFonts w:eastAsia="Calibri"/>
          <w:bCs/>
          <w:sz w:val="28"/>
          <w:szCs w:val="28"/>
          <w:lang w:eastAsia="en-US"/>
        </w:rPr>
        <w:tab/>
        <w:t>Размеры поправочных коэффициентов, увеличенные или уменьшенные страховщиком в соответствии с пунктом 3-1 статьи 19 Закона об обязательном страховании ответственности владельцев транспортных средств, определяются собственной оценкой рисков страховщика на основе базы данных и применяются при заключении договора обязательного страхования ответственности владельцев транспортных средств и представляются в организацию по каждому договору обязательного страхования ответственности владельцев транспортных средств.</w:t>
      </w:r>
    </w:p>
    <w:p w:rsidR="00EB6956" w:rsidRPr="003B6A3A" w:rsidRDefault="00EB6956" w:rsidP="00EB6956">
      <w:pPr>
        <w:tabs>
          <w:tab w:val="left" w:pos="1134"/>
        </w:tabs>
        <w:ind w:firstLine="709"/>
        <w:jc w:val="both"/>
        <w:rPr>
          <w:rFonts w:eastAsia="Calibri"/>
          <w:bCs/>
          <w:sz w:val="28"/>
          <w:szCs w:val="28"/>
          <w:lang w:eastAsia="en-US"/>
        </w:rPr>
      </w:pPr>
      <w:r w:rsidRPr="003B6A3A">
        <w:rPr>
          <w:rFonts w:eastAsia="Calibri"/>
          <w:bCs/>
          <w:sz w:val="28"/>
          <w:szCs w:val="28"/>
          <w:lang w:eastAsia="en-US"/>
        </w:rPr>
        <w:t>Собственная оценка рисков страховщика основывается на параметрах, которые влияют на вероятность наступления страхового случая, и утверждается советом директоров страховщика (соответствующим органом управления страховой (перестраховочной) организации-нерезидента Республики Казахстан в случае, если страховщиком является филиал страховой (перестраховочной) организации-нерезидента Республики Казахстан).</w:t>
      </w:r>
    </w:p>
    <w:p w:rsidR="00EB6956" w:rsidRDefault="00EB6956" w:rsidP="00EB6956">
      <w:pPr>
        <w:overflowPunct/>
        <w:autoSpaceDE/>
        <w:autoSpaceDN/>
        <w:adjustRightInd/>
        <w:rPr>
          <w:sz w:val="28"/>
          <w:szCs w:val="28"/>
        </w:rPr>
      </w:pPr>
      <w:r>
        <w:rPr>
          <w:sz w:val="28"/>
          <w:szCs w:val="28"/>
        </w:rPr>
        <w:br w:type="page"/>
      </w:r>
    </w:p>
    <w:tbl>
      <w:tblPr>
        <w:tblW w:w="0" w:type="auto"/>
        <w:tblCellSpacing w:w="0" w:type="auto"/>
        <w:tblLook w:val="04A0" w:firstRow="1" w:lastRow="0" w:firstColumn="1" w:lastColumn="0" w:noHBand="0" w:noVBand="1"/>
      </w:tblPr>
      <w:tblGrid>
        <w:gridCol w:w="5670"/>
        <w:gridCol w:w="3859"/>
      </w:tblGrid>
      <w:tr w:rsidR="00EB6956" w:rsidRPr="007E5639" w:rsidTr="00C64F54">
        <w:trPr>
          <w:trHeight w:val="30"/>
          <w:tblCellSpacing w:w="0" w:type="auto"/>
        </w:trPr>
        <w:tc>
          <w:tcPr>
            <w:tcW w:w="5670" w:type="dxa"/>
            <w:tcMar>
              <w:top w:w="15" w:type="dxa"/>
              <w:left w:w="15" w:type="dxa"/>
              <w:bottom w:w="15" w:type="dxa"/>
              <w:right w:w="15" w:type="dxa"/>
            </w:tcMar>
            <w:vAlign w:val="center"/>
          </w:tcPr>
          <w:p w:rsidR="00EB6956" w:rsidRPr="007E5639" w:rsidRDefault="00EB6956" w:rsidP="00C64F54">
            <w:pPr>
              <w:tabs>
                <w:tab w:val="left" w:pos="1134"/>
              </w:tabs>
              <w:ind w:firstLine="709"/>
              <w:jc w:val="center"/>
            </w:pPr>
            <w:r>
              <w:rPr>
                <w:color w:val="000000"/>
              </w:rPr>
              <w:lastRenderedPageBreak/>
              <w:t> </w:t>
            </w:r>
          </w:p>
        </w:tc>
        <w:tc>
          <w:tcPr>
            <w:tcW w:w="3859" w:type="dxa"/>
            <w:tcMar>
              <w:top w:w="15" w:type="dxa"/>
              <w:left w:w="15" w:type="dxa"/>
              <w:bottom w:w="15" w:type="dxa"/>
              <w:right w:w="15" w:type="dxa"/>
            </w:tcMar>
            <w:vAlign w:val="center"/>
          </w:tcPr>
          <w:p w:rsidR="00EB6956" w:rsidRPr="00A9703B" w:rsidRDefault="00EB6956" w:rsidP="00C64F54">
            <w:pPr>
              <w:tabs>
                <w:tab w:val="left" w:pos="1134"/>
              </w:tabs>
              <w:ind w:firstLine="214"/>
              <w:jc w:val="right"/>
              <w:rPr>
                <w:sz w:val="28"/>
              </w:rPr>
            </w:pPr>
            <w:r w:rsidRPr="00A9703B">
              <w:rPr>
                <w:color w:val="000000"/>
                <w:sz w:val="28"/>
              </w:rPr>
              <w:t>Приложение 1</w:t>
            </w:r>
            <w:r w:rsidRPr="00A9703B">
              <w:rPr>
                <w:sz w:val="28"/>
              </w:rPr>
              <w:br/>
            </w:r>
            <w:r w:rsidRPr="00A9703B">
              <w:rPr>
                <w:color w:val="000000"/>
                <w:sz w:val="28"/>
              </w:rPr>
              <w:t>к Правилам расчета</w:t>
            </w:r>
            <w:r w:rsidRPr="00A9703B">
              <w:rPr>
                <w:sz w:val="28"/>
              </w:rPr>
              <w:br/>
            </w:r>
            <w:r w:rsidRPr="00A9703B">
              <w:rPr>
                <w:color w:val="000000"/>
                <w:sz w:val="28"/>
              </w:rPr>
              <w:t>поправочных коэффициентов</w:t>
            </w:r>
            <w:r w:rsidRPr="00A9703B">
              <w:rPr>
                <w:sz w:val="28"/>
              </w:rPr>
              <w:br/>
            </w:r>
            <w:r w:rsidRPr="00A9703B">
              <w:rPr>
                <w:color w:val="000000"/>
                <w:sz w:val="28"/>
              </w:rPr>
              <w:t>к коэффициентам по территории</w:t>
            </w:r>
            <w:r w:rsidRPr="00A9703B">
              <w:rPr>
                <w:sz w:val="28"/>
              </w:rPr>
              <w:br/>
            </w:r>
            <w:r w:rsidRPr="00A9703B">
              <w:rPr>
                <w:color w:val="000000"/>
                <w:sz w:val="28"/>
              </w:rPr>
              <w:t>регистрации транспортного</w:t>
            </w:r>
            <w:r w:rsidRPr="00A9703B">
              <w:rPr>
                <w:sz w:val="28"/>
              </w:rPr>
              <w:br/>
            </w:r>
            <w:r w:rsidRPr="00A9703B">
              <w:rPr>
                <w:color w:val="000000"/>
                <w:sz w:val="28"/>
              </w:rPr>
              <w:t>средства для расчета страховой</w:t>
            </w:r>
            <w:r w:rsidRPr="00A9703B">
              <w:rPr>
                <w:sz w:val="28"/>
              </w:rPr>
              <w:br/>
            </w:r>
            <w:r w:rsidRPr="00A9703B">
              <w:rPr>
                <w:color w:val="000000"/>
                <w:sz w:val="28"/>
              </w:rPr>
              <w:t>премии по обязательному</w:t>
            </w:r>
            <w:r w:rsidRPr="00A9703B">
              <w:rPr>
                <w:sz w:val="28"/>
              </w:rPr>
              <w:br/>
            </w:r>
            <w:r w:rsidRPr="00A9703B">
              <w:rPr>
                <w:color w:val="000000"/>
                <w:sz w:val="28"/>
              </w:rPr>
              <w:t>страхованию гражданско-</w:t>
            </w:r>
            <w:r w:rsidRPr="00A9703B">
              <w:rPr>
                <w:sz w:val="28"/>
              </w:rPr>
              <w:br/>
            </w:r>
            <w:r w:rsidRPr="00A9703B">
              <w:rPr>
                <w:color w:val="000000"/>
                <w:sz w:val="28"/>
              </w:rPr>
              <w:t>правовой ответственности</w:t>
            </w:r>
            <w:r w:rsidRPr="00A9703B">
              <w:rPr>
                <w:sz w:val="28"/>
              </w:rPr>
              <w:br/>
            </w:r>
            <w:r w:rsidRPr="00A9703B">
              <w:rPr>
                <w:color w:val="000000"/>
                <w:sz w:val="28"/>
              </w:rPr>
              <w:t>владельцев транспортных средств</w:t>
            </w:r>
          </w:p>
        </w:tc>
      </w:tr>
      <w:tr w:rsidR="00EB6956" w:rsidTr="00C64F54">
        <w:trPr>
          <w:trHeight w:val="30"/>
          <w:tblCellSpacing w:w="0" w:type="auto"/>
        </w:trPr>
        <w:tc>
          <w:tcPr>
            <w:tcW w:w="5670" w:type="dxa"/>
            <w:tcMar>
              <w:top w:w="15" w:type="dxa"/>
              <w:left w:w="15" w:type="dxa"/>
              <w:bottom w:w="15" w:type="dxa"/>
              <w:right w:w="15" w:type="dxa"/>
            </w:tcMar>
            <w:vAlign w:val="center"/>
          </w:tcPr>
          <w:p w:rsidR="00EB6956" w:rsidRPr="007E5639" w:rsidRDefault="00EB6956" w:rsidP="00C64F54">
            <w:pPr>
              <w:tabs>
                <w:tab w:val="left" w:pos="1134"/>
              </w:tabs>
              <w:ind w:firstLine="709"/>
              <w:jc w:val="center"/>
            </w:pPr>
            <w:r>
              <w:rPr>
                <w:color w:val="000000"/>
              </w:rPr>
              <w:t> </w:t>
            </w:r>
          </w:p>
        </w:tc>
        <w:tc>
          <w:tcPr>
            <w:tcW w:w="3859" w:type="dxa"/>
            <w:tcMar>
              <w:top w:w="15" w:type="dxa"/>
              <w:left w:w="15" w:type="dxa"/>
              <w:bottom w:w="15" w:type="dxa"/>
              <w:right w:w="15" w:type="dxa"/>
            </w:tcMar>
            <w:vAlign w:val="center"/>
          </w:tcPr>
          <w:p w:rsidR="00EB6956" w:rsidRPr="00A9703B" w:rsidRDefault="00EB6956" w:rsidP="00C64F54">
            <w:pPr>
              <w:tabs>
                <w:tab w:val="left" w:pos="1134"/>
              </w:tabs>
              <w:ind w:firstLine="214"/>
              <w:jc w:val="right"/>
              <w:rPr>
                <w:sz w:val="28"/>
              </w:rPr>
            </w:pPr>
            <w:r w:rsidRPr="00A9703B">
              <w:rPr>
                <w:color w:val="000000"/>
                <w:sz w:val="28"/>
              </w:rPr>
              <w:t>Форма</w:t>
            </w:r>
          </w:p>
        </w:tc>
      </w:tr>
    </w:tbl>
    <w:p w:rsidR="00EB6956" w:rsidRDefault="00EB6956" w:rsidP="00EB6956">
      <w:pPr>
        <w:tabs>
          <w:tab w:val="left" w:pos="1134"/>
        </w:tabs>
        <w:ind w:firstLine="709"/>
        <w:jc w:val="both"/>
        <w:rPr>
          <w:color w:val="000000"/>
          <w:sz w:val="28"/>
        </w:rPr>
      </w:pPr>
      <w:bookmarkStart w:id="2" w:name="z41"/>
    </w:p>
    <w:p w:rsidR="00EB6956" w:rsidRDefault="00EB6956" w:rsidP="00EB6956">
      <w:pPr>
        <w:tabs>
          <w:tab w:val="left" w:pos="1134"/>
        </w:tabs>
        <w:ind w:firstLine="709"/>
        <w:jc w:val="center"/>
        <w:rPr>
          <w:b/>
          <w:color w:val="000000"/>
          <w:sz w:val="28"/>
        </w:rPr>
      </w:pPr>
      <w:r w:rsidRPr="001677B9">
        <w:rPr>
          <w:b/>
          <w:color w:val="000000"/>
          <w:sz w:val="28"/>
        </w:rPr>
        <w:t>Форма, предназначенная для сбора административных данных</w:t>
      </w:r>
    </w:p>
    <w:p w:rsidR="00EB6956" w:rsidRPr="00B10DB3" w:rsidRDefault="00EB6956" w:rsidP="00EB6956">
      <w:pPr>
        <w:tabs>
          <w:tab w:val="left" w:pos="1134"/>
        </w:tabs>
        <w:ind w:firstLine="709"/>
        <w:jc w:val="both"/>
        <w:rPr>
          <w:b/>
          <w:sz w:val="28"/>
        </w:rPr>
      </w:pPr>
    </w:p>
    <w:bookmarkEnd w:id="2"/>
    <w:p w:rsidR="00EB6956" w:rsidRPr="007E5639" w:rsidRDefault="00EB6956" w:rsidP="00EB6956">
      <w:pPr>
        <w:tabs>
          <w:tab w:val="left" w:pos="1134"/>
        </w:tabs>
        <w:jc w:val="both"/>
      </w:pPr>
      <w:r w:rsidRPr="007E5639">
        <w:rPr>
          <w:color w:val="000000"/>
          <w:sz w:val="28"/>
        </w:rPr>
        <w:t>Представляется: в уполномоченный орган по регулированию,</w:t>
      </w:r>
    </w:p>
    <w:p w:rsidR="00EB6956" w:rsidRPr="007E5639" w:rsidRDefault="00EB6956" w:rsidP="00EB6956">
      <w:pPr>
        <w:tabs>
          <w:tab w:val="left" w:pos="1134"/>
        </w:tabs>
        <w:jc w:val="both"/>
      </w:pPr>
      <w:r w:rsidRPr="007E5639">
        <w:rPr>
          <w:color w:val="000000"/>
          <w:sz w:val="28"/>
        </w:rPr>
        <w:t>контролю и надзору финансового рынка и финансовых организаций</w:t>
      </w:r>
    </w:p>
    <w:p w:rsidR="00EB6956" w:rsidRPr="007E5639" w:rsidRDefault="00EB6956" w:rsidP="00EB6956">
      <w:pPr>
        <w:tabs>
          <w:tab w:val="left" w:pos="1134"/>
        </w:tabs>
        <w:jc w:val="both"/>
      </w:pPr>
      <w:r w:rsidRPr="007E5639">
        <w:rPr>
          <w:color w:val="000000"/>
          <w:sz w:val="28"/>
        </w:rPr>
        <w:t xml:space="preserve">Форма административных данных размещена на интернет-ресурсе: </w:t>
      </w:r>
      <w:r>
        <w:rPr>
          <w:color w:val="000000"/>
          <w:sz w:val="28"/>
        </w:rPr>
        <w:t>www</w:t>
      </w:r>
      <w:r w:rsidRPr="007E5639">
        <w:rPr>
          <w:color w:val="000000"/>
          <w:sz w:val="28"/>
        </w:rPr>
        <w:t>.</w:t>
      </w:r>
      <w:r>
        <w:rPr>
          <w:color w:val="000000"/>
          <w:sz w:val="28"/>
        </w:rPr>
        <w:t>gov</w:t>
      </w:r>
      <w:r w:rsidRPr="007E5639">
        <w:rPr>
          <w:color w:val="000000"/>
          <w:sz w:val="28"/>
        </w:rPr>
        <w:t>.</w:t>
      </w:r>
      <w:r>
        <w:rPr>
          <w:color w:val="000000"/>
          <w:sz w:val="28"/>
        </w:rPr>
        <w:t>kz</w:t>
      </w:r>
    </w:p>
    <w:p w:rsidR="00EB6956" w:rsidRPr="007E5639" w:rsidRDefault="00EB6956" w:rsidP="00EB6956">
      <w:pPr>
        <w:tabs>
          <w:tab w:val="left" w:pos="1134"/>
        </w:tabs>
        <w:jc w:val="both"/>
      </w:pPr>
      <w:r w:rsidRPr="007E5639">
        <w:rPr>
          <w:color w:val="000000"/>
          <w:sz w:val="28"/>
        </w:rPr>
        <w:t>Наименование формы административных данных:</w:t>
      </w:r>
    </w:p>
    <w:p w:rsidR="00EB6956" w:rsidRPr="007E5639" w:rsidRDefault="00EB6956" w:rsidP="00EB6956">
      <w:pPr>
        <w:tabs>
          <w:tab w:val="left" w:pos="1134"/>
        </w:tabs>
        <w:jc w:val="both"/>
      </w:pPr>
      <w:r w:rsidRPr="007E5639">
        <w:rPr>
          <w:color w:val="000000"/>
          <w:sz w:val="28"/>
        </w:rPr>
        <w:t>Сведения о поправочных коэффициентах</w:t>
      </w:r>
    </w:p>
    <w:p w:rsidR="00EB6956" w:rsidRPr="007E5639" w:rsidRDefault="00EB6956" w:rsidP="00EB6956">
      <w:pPr>
        <w:tabs>
          <w:tab w:val="left" w:pos="1134"/>
        </w:tabs>
        <w:jc w:val="both"/>
      </w:pPr>
      <w:r w:rsidRPr="007E5639">
        <w:rPr>
          <w:color w:val="000000"/>
          <w:sz w:val="28"/>
        </w:rPr>
        <w:t>Индекс формы административных данных</w:t>
      </w:r>
    </w:p>
    <w:p w:rsidR="00EB6956" w:rsidRPr="007E5639" w:rsidRDefault="00EB6956" w:rsidP="00EB6956">
      <w:pPr>
        <w:tabs>
          <w:tab w:val="left" w:pos="1134"/>
        </w:tabs>
        <w:jc w:val="both"/>
      </w:pPr>
      <w:r w:rsidRPr="007E5639">
        <w:rPr>
          <w:color w:val="000000"/>
          <w:sz w:val="28"/>
        </w:rPr>
        <w:t xml:space="preserve">(краткое буквенно-цифровое выражение наименования формы): 1 – </w:t>
      </w:r>
      <w:r>
        <w:rPr>
          <w:color w:val="000000"/>
          <w:sz w:val="28"/>
        </w:rPr>
        <w:t>CB</w:t>
      </w:r>
      <w:r w:rsidRPr="007E5639">
        <w:rPr>
          <w:color w:val="000000"/>
          <w:sz w:val="28"/>
        </w:rPr>
        <w:t>_</w:t>
      </w:r>
      <w:r>
        <w:rPr>
          <w:color w:val="000000"/>
          <w:sz w:val="28"/>
        </w:rPr>
        <w:t>Y</w:t>
      </w:r>
    </w:p>
    <w:p w:rsidR="00EB6956" w:rsidRPr="007E5639" w:rsidRDefault="00EB6956" w:rsidP="00EB6956">
      <w:pPr>
        <w:tabs>
          <w:tab w:val="left" w:pos="1134"/>
        </w:tabs>
        <w:jc w:val="both"/>
      </w:pPr>
      <w:r w:rsidRPr="007E5639">
        <w:rPr>
          <w:color w:val="000000"/>
          <w:sz w:val="28"/>
        </w:rPr>
        <w:t>Периодичность: ежегодная</w:t>
      </w:r>
    </w:p>
    <w:p w:rsidR="00EB6956" w:rsidRPr="007E5639" w:rsidRDefault="00EB6956" w:rsidP="00EB6956">
      <w:pPr>
        <w:tabs>
          <w:tab w:val="left" w:pos="1134"/>
        </w:tabs>
        <w:jc w:val="both"/>
      </w:pPr>
      <w:r w:rsidRPr="007E5639">
        <w:rPr>
          <w:color w:val="000000"/>
          <w:sz w:val="28"/>
        </w:rPr>
        <w:t xml:space="preserve">Отчетный период: по состоянию на </w:t>
      </w:r>
      <w:r>
        <w:rPr>
          <w:color w:val="000000"/>
          <w:sz w:val="28"/>
        </w:rPr>
        <w:t>«</w:t>
      </w:r>
      <w:r w:rsidRPr="007E5639">
        <w:rPr>
          <w:color w:val="000000"/>
          <w:sz w:val="28"/>
        </w:rPr>
        <w:t>___</w:t>
      </w:r>
      <w:r>
        <w:rPr>
          <w:color w:val="000000"/>
          <w:sz w:val="28"/>
        </w:rPr>
        <w:t>»</w:t>
      </w:r>
      <w:r w:rsidRPr="007E5639">
        <w:rPr>
          <w:color w:val="000000"/>
          <w:sz w:val="28"/>
        </w:rPr>
        <w:t xml:space="preserve"> ________20__года</w:t>
      </w:r>
    </w:p>
    <w:p w:rsidR="00EB6956" w:rsidRPr="007E5639" w:rsidRDefault="00EB6956" w:rsidP="00EB6956">
      <w:pPr>
        <w:tabs>
          <w:tab w:val="left" w:pos="1134"/>
        </w:tabs>
        <w:jc w:val="both"/>
      </w:pPr>
      <w:r w:rsidRPr="007E5639">
        <w:rPr>
          <w:color w:val="000000"/>
          <w:sz w:val="28"/>
        </w:rPr>
        <w:t>Круг лиц, представляющих информацию:</w:t>
      </w:r>
    </w:p>
    <w:p w:rsidR="00EB6956" w:rsidRPr="007E5639" w:rsidRDefault="00EB6956" w:rsidP="00EB6956">
      <w:pPr>
        <w:tabs>
          <w:tab w:val="left" w:pos="1134"/>
        </w:tabs>
        <w:jc w:val="both"/>
      </w:pPr>
      <w:r w:rsidRPr="007E5639">
        <w:rPr>
          <w:color w:val="000000"/>
          <w:sz w:val="28"/>
        </w:rPr>
        <w:t>Организация по формированию и ведению базы данных</w:t>
      </w:r>
    </w:p>
    <w:p w:rsidR="00EB6956" w:rsidRPr="007E5639" w:rsidRDefault="00EB6956" w:rsidP="00EB6956">
      <w:pPr>
        <w:tabs>
          <w:tab w:val="left" w:pos="1134"/>
        </w:tabs>
        <w:jc w:val="both"/>
      </w:pPr>
      <w:r w:rsidRPr="007E5639">
        <w:rPr>
          <w:color w:val="000000"/>
          <w:sz w:val="28"/>
        </w:rPr>
        <w:t>Срок представления формы административных данных:</w:t>
      </w:r>
    </w:p>
    <w:p w:rsidR="00EB6956" w:rsidRDefault="00EB6956" w:rsidP="00EB6956">
      <w:pPr>
        <w:tabs>
          <w:tab w:val="left" w:pos="1134"/>
        </w:tabs>
        <w:jc w:val="both"/>
        <w:rPr>
          <w:color w:val="000000"/>
          <w:sz w:val="28"/>
        </w:rPr>
      </w:pPr>
      <w:r w:rsidRPr="007E5639">
        <w:rPr>
          <w:color w:val="000000"/>
          <w:sz w:val="28"/>
        </w:rPr>
        <w:t>не позднее пятого рабочего дня октября месяца каждого года</w:t>
      </w:r>
    </w:p>
    <w:p w:rsidR="00EB6956" w:rsidRPr="007E5639" w:rsidRDefault="00EB6956" w:rsidP="00EB6956">
      <w:pPr>
        <w:tabs>
          <w:tab w:val="left" w:pos="1134"/>
        </w:tabs>
        <w:jc w:val="both"/>
      </w:pPr>
    </w:p>
    <w:tbl>
      <w:tblPr>
        <w:tblW w:w="0" w:type="auto"/>
        <w:tblCellSpacing w:w="0" w:type="auto"/>
        <w:tblLook w:val="04A0" w:firstRow="1" w:lastRow="0" w:firstColumn="1" w:lastColumn="0" w:noHBand="0" w:noVBand="1"/>
      </w:tblPr>
      <w:tblGrid>
        <w:gridCol w:w="5815"/>
        <w:gridCol w:w="3822"/>
      </w:tblGrid>
      <w:tr w:rsidR="00EB6956" w:rsidTr="00C64F54">
        <w:trPr>
          <w:trHeight w:val="30"/>
          <w:tblCellSpacing w:w="0" w:type="auto"/>
        </w:trPr>
        <w:tc>
          <w:tcPr>
            <w:tcW w:w="7780" w:type="dxa"/>
            <w:tcMar>
              <w:top w:w="15" w:type="dxa"/>
              <w:left w:w="15" w:type="dxa"/>
              <w:bottom w:w="15" w:type="dxa"/>
              <w:right w:w="15" w:type="dxa"/>
            </w:tcMar>
            <w:vAlign w:val="center"/>
          </w:tcPr>
          <w:p w:rsidR="00EB6956" w:rsidRPr="007E5639" w:rsidRDefault="00EB6956" w:rsidP="00C64F54">
            <w:pPr>
              <w:tabs>
                <w:tab w:val="left" w:pos="1134"/>
              </w:tabs>
              <w:ind w:hanging="20"/>
              <w:jc w:val="center"/>
            </w:pPr>
            <w:r>
              <w:rPr>
                <w:color w:val="000000"/>
              </w:rPr>
              <w:t> </w:t>
            </w:r>
          </w:p>
        </w:tc>
        <w:tc>
          <w:tcPr>
            <w:tcW w:w="4600" w:type="dxa"/>
            <w:tcMar>
              <w:top w:w="15" w:type="dxa"/>
              <w:left w:w="15" w:type="dxa"/>
              <w:bottom w:w="15" w:type="dxa"/>
              <w:right w:w="15" w:type="dxa"/>
            </w:tcMar>
            <w:vAlign w:val="center"/>
          </w:tcPr>
          <w:p w:rsidR="00EB6956" w:rsidRDefault="00EB6956" w:rsidP="00C64F54">
            <w:pPr>
              <w:tabs>
                <w:tab w:val="left" w:pos="1134"/>
              </w:tabs>
              <w:ind w:firstLine="709"/>
              <w:jc w:val="right"/>
            </w:pPr>
            <w:r w:rsidRPr="00402E13">
              <w:rPr>
                <w:color w:val="000000"/>
                <w:sz w:val="28"/>
              </w:rPr>
              <w:t>Форма</w:t>
            </w:r>
          </w:p>
        </w:tc>
      </w:tr>
    </w:tbl>
    <w:p w:rsidR="00EB6956" w:rsidRDefault="00EB6956" w:rsidP="00EB6956">
      <w:pPr>
        <w:tabs>
          <w:tab w:val="left" w:pos="1134"/>
        </w:tabs>
        <w:rPr>
          <w:b/>
          <w:color w:val="000000"/>
          <w:sz w:val="28"/>
        </w:rPr>
      </w:pPr>
      <w:bookmarkStart w:id="3" w:name="z43"/>
      <w:r w:rsidRPr="00402E13">
        <w:rPr>
          <w:b/>
          <w:color w:val="000000"/>
          <w:sz w:val="28"/>
        </w:rPr>
        <w:t>Сведения о поправочных коэффициентах</w:t>
      </w:r>
    </w:p>
    <w:p w:rsidR="00EB6956" w:rsidRPr="00E138C3" w:rsidRDefault="00EB6956" w:rsidP="00EB6956">
      <w:pPr>
        <w:tabs>
          <w:tab w:val="left" w:pos="1134"/>
        </w:tabs>
        <w:rPr>
          <w:sz w:val="28"/>
        </w:rPr>
      </w:pPr>
    </w:p>
    <w:tbl>
      <w:tblPr>
        <w:tblW w:w="9639" w:type="dxa"/>
        <w:tblCellSpacing w:w="0" w:type="auto"/>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45"/>
        <w:gridCol w:w="1561"/>
        <w:gridCol w:w="1090"/>
        <w:gridCol w:w="1090"/>
        <w:gridCol w:w="1059"/>
        <w:gridCol w:w="32"/>
        <w:gridCol w:w="1090"/>
        <w:gridCol w:w="1091"/>
        <w:gridCol w:w="1090"/>
        <w:gridCol w:w="1091"/>
      </w:tblGrid>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
          <w:p w:rsidR="00EB6956" w:rsidRDefault="00EB6956" w:rsidP="00C64F54">
            <w:pPr>
              <w:tabs>
                <w:tab w:val="left" w:pos="1134"/>
              </w:tabs>
              <w:spacing w:after="20"/>
            </w:pPr>
            <w:r>
              <w:rPr>
                <w:color w:val="000000"/>
              </w:rPr>
              <w:t>№</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Территория регистрации транспортного средства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Pr="007E5639" w:rsidRDefault="00EB6956" w:rsidP="00C64F54">
            <w:pPr>
              <w:tabs>
                <w:tab w:val="left" w:pos="1134"/>
              </w:tabs>
              <w:spacing w:after="20"/>
              <w:ind w:left="20"/>
            </w:pPr>
            <w:r w:rsidRPr="007E5639">
              <w:rPr>
                <w:color w:val="000000"/>
              </w:rPr>
              <w:t xml:space="preserve">Код территории регистрации транспортного средства по классификатору административно-территориальных </w:t>
            </w:r>
            <w:r w:rsidRPr="007E5639">
              <w:rPr>
                <w:color w:val="000000"/>
              </w:rPr>
              <w:lastRenderedPageBreak/>
              <w:t>объектов (КАТО)</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lastRenderedPageBreak/>
              <w:t>Фактическая убыточность</w:t>
            </w: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Таргетируемая убыточность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Фактор достоверности</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Коэффициент текущего года, ((3)-(4))</w:t>
            </w:r>
            <w:proofErr w:type="gramStart"/>
            <w:r>
              <w:rPr>
                <w:color w:val="000000"/>
              </w:rPr>
              <w:t>/(</w:t>
            </w:r>
            <w:proofErr w:type="gramEnd"/>
            <w:r>
              <w:rPr>
                <w:color w:val="000000"/>
              </w:rPr>
              <w:t>4)*(5)</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Pr="007E5639" w:rsidRDefault="00EB6956" w:rsidP="00C64F54">
            <w:pPr>
              <w:tabs>
                <w:tab w:val="left" w:pos="1134"/>
              </w:tabs>
              <w:spacing w:after="20"/>
              <w:ind w:left="20"/>
            </w:pPr>
            <w:r w:rsidRPr="007E5639">
              <w:rPr>
                <w:color w:val="000000"/>
              </w:rPr>
              <w:t>Поправочный коэффициент за предыдущий год</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r>
              <w:rPr>
                <w:color w:val="000000"/>
              </w:rPr>
              <w:t>Поправочный коэффициент</w:t>
            </w: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1</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2</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3</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4</w:t>
            </w: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5</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6</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7</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8</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9</w:t>
            </w: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1</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Алматинская область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2</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Туркестанская область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3</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Восточно-Казахстанская область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4</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Костанайская область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5</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Карагандинская область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6</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Северо-Казахстанская область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7</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proofErr w:type="spellStart"/>
            <w:r>
              <w:rPr>
                <w:color w:val="000000"/>
              </w:rPr>
              <w:t>Акмолинская</w:t>
            </w:r>
            <w:proofErr w:type="spellEnd"/>
            <w:r>
              <w:rPr>
                <w:color w:val="000000"/>
              </w:rPr>
              <w:t xml:space="preserve"> область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8</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Павлодарская область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center"/>
            </w:pPr>
            <w:r>
              <w:rPr>
                <w:color w:val="000000"/>
              </w:rPr>
              <w:t>9</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proofErr w:type="spellStart"/>
            <w:r>
              <w:rPr>
                <w:color w:val="000000"/>
              </w:rPr>
              <w:t>Жамбылская</w:t>
            </w:r>
            <w:proofErr w:type="spellEnd"/>
            <w:r>
              <w:rPr>
                <w:color w:val="000000"/>
              </w:rPr>
              <w:t xml:space="preserve"> область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center"/>
            </w:pPr>
            <w:r>
              <w:rPr>
                <w:color w:val="000000"/>
              </w:rPr>
              <w:t>10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Актюбинская область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center"/>
            </w:pPr>
            <w:r>
              <w:rPr>
                <w:color w:val="000000"/>
              </w:rPr>
              <w:t>11</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Западно-Казахстанская область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center"/>
            </w:pPr>
            <w:r>
              <w:rPr>
                <w:color w:val="000000"/>
              </w:rPr>
              <w:t>12</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proofErr w:type="spellStart"/>
            <w:r>
              <w:rPr>
                <w:color w:val="000000"/>
              </w:rPr>
              <w:t>Кызылординская</w:t>
            </w:r>
            <w:proofErr w:type="spellEnd"/>
            <w:r>
              <w:rPr>
                <w:color w:val="000000"/>
              </w:rPr>
              <w:t xml:space="preserve"> область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center"/>
            </w:pPr>
            <w:r>
              <w:rPr>
                <w:color w:val="000000"/>
              </w:rPr>
              <w:t>13</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Атырауская область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center"/>
            </w:pPr>
            <w:r>
              <w:rPr>
                <w:color w:val="000000"/>
              </w:rPr>
              <w:t>14</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Мангистауская область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center"/>
            </w:pPr>
            <w:r>
              <w:rPr>
                <w:color w:val="000000"/>
              </w:rPr>
              <w:t>15</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Абайская область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center"/>
            </w:pPr>
            <w:r>
              <w:rPr>
                <w:color w:val="000000"/>
              </w:rPr>
              <w:t>16</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proofErr w:type="spellStart"/>
            <w:r>
              <w:rPr>
                <w:color w:val="000000"/>
              </w:rPr>
              <w:t>Улытауская</w:t>
            </w:r>
            <w:proofErr w:type="spellEnd"/>
            <w:r>
              <w:rPr>
                <w:color w:val="000000"/>
              </w:rPr>
              <w:t xml:space="preserve"> область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center"/>
            </w:pPr>
            <w:r>
              <w:rPr>
                <w:color w:val="000000"/>
              </w:rPr>
              <w:t>17</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Жетысуская область</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center"/>
            </w:pPr>
            <w:r>
              <w:rPr>
                <w:color w:val="000000"/>
              </w:rPr>
              <w:t>18</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pPr>
            <w:r>
              <w:rPr>
                <w:color w:val="000000"/>
              </w:rPr>
              <w:t>Алматы</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center"/>
            </w:pPr>
            <w:r>
              <w:rPr>
                <w:color w:val="000000"/>
              </w:rPr>
              <w:t>19</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pPr>
            <w:r>
              <w:rPr>
                <w:color w:val="000000"/>
              </w:rPr>
              <w:t>Астана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center"/>
            </w:pPr>
            <w:r>
              <w:rPr>
                <w:color w:val="000000"/>
              </w:rPr>
              <w:t>20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pPr>
            <w:r>
              <w:rPr>
                <w:color w:val="000000"/>
              </w:rPr>
              <w:t>Шымкент</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pPr>
          </w:p>
          <w:p w:rsidR="00EB6956" w:rsidRDefault="00EB6956" w:rsidP="00C64F54">
            <w:pPr>
              <w:tabs>
                <w:tab w:val="left" w:pos="1134"/>
              </w:tabs>
              <w:spacing w:after="20"/>
              <w:ind w:left="20" w:firstLine="709"/>
              <w:jc w:val="center"/>
            </w:pPr>
          </w:p>
        </w:tc>
      </w:tr>
      <w:tr w:rsidR="00EB6956" w:rsidTr="00C64F54">
        <w:trPr>
          <w:trHeight w:val="30"/>
          <w:tblCellSpacing w:w="0" w:type="auto"/>
        </w:trPr>
        <w:tc>
          <w:tcPr>
            <w:tcW w:w="52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center"/>
              <w:rPr>
                <w:color w:val="000000"/>
              </w:rPr>
            </w:pPr>
            <w:r>
              <w:rPr>
                <w:color w:val="000000"/>
              </w:rPr>
              <w:t>Наименование ____________________</w:t>
            </w:r>
          </w:p>
        </w:tc>
        <w:tc>
          <w:tcPr>
            <w:tcW w:w="439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pPr>
            <w:r>
              <w:rPr>
                <w:color w:val="000000"/>
              </w:rPr>
              <w:t>Адрес ______________________</w:t>
            </w: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Pr>
          <w:p w:rsidR="00EB6956" w:rsidRDefault="00EB6956" w:rsidP="00C64F54">
            <w:pPr>
              <w:tabs>
                <w:tab w:val="left" w:pos="1134"/>
              </w:tabs>
              <w:spacing w:after="20"/>
              <w:ind w:left="20" w:firstLine="709"/>
              <w:jc w:val="both"/>
              <w:rPr>
                <w:color w:val="000000"/>
              </w:rPr>
            </w:pPr>
          </w:p>
        </w:tc>
        <w:tc>
          <w:tcPr>
            <w:tcW w:w="919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Телефон ___________________________________________________________</w:t>
            </w:r>
          </w:p>
        </w:tc>
      </w:tr>
      <w:tr w:rsidR="00EB6956" w:rsidTr="00C64F54">
        <w:trPr>
          <w:trHeight w:val="30"/>
          <w:tblCellSpacing w:w="0" w:type="auto"/>
        </w:trPr>
        <w:tc>
          <w:tcPr>
            <w:tcW w:w="445" w:type="dxa"/>
            <w:tcBorders>
              <w:top w:val="single" w:sz="5" w:space="0" w:color="CFCFCF"/>
              <w:left w:val="single" w:sz="5" w:space="0" w:color="CFCFCF"/>
              <w:bottom w:val="single" w:sz="5" w:space="0" w:color="CFCFCF"/>
              <w:right w:val="single" w:sz="5" w:space="0" w:color="CFCFCF"/>
            </w:tcBorders>
          </w:tcPr>
          <w:p w:rsidR="00EB6956" w:rsidRDefault="00EB6956" w:rsidP="00C64F54">
            <w:pPr>
              <w:tabs>
                <w:tab w:val="left" w:pos="1134"/>
              </w:tabs>
              <w:spacing w:after="20"/>
              <w:ind w:left="20" w:firstLine="709"/>
              <w:jc w:val="both"/>
              <w:rPr>
                <w:color w:val="000000"/>
              </w:rPr>
            </w:pPr>
          </w:p>
        </w:tc>
        <w:tc>
          <w:tcPr>
            <w:tcW w:w="919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Адрес электронной почты ____________________________________________</w:t>
            </w:r>
          </w:p>
        </w:tc>
      </w:tr>
    </w:tbl>
    <w:p w:rsidR="00EB6956" w:rsidRDefault="00EB6956" w:rsidP="00EB6956">
      <w:pPr>
        <w:tabs>
          <w:tab w:val="left" w:pos="1134"/>
        </w:tabs>
        <w:ind w:firstLine="709"/>
        <w:jc w:val="both"/>
        <w:rPr>
          <w:color w:val="000000"/>
          <w:sz w:val="28"/>
        </w:rPr>
      </w:pPr>
      <w:bookmarkStart w:id="4" w:name="z44"/>
    </w:p>
    <w:p w:rsidR="00EB6956" w:rsidRDefault="00EB6956" w:rsidP="00EB6956">
      <w:pPr>
        <w:tabs>
          <w:tab w:val="left" w:pos="1134"/>
        </w:tabs>
        <w:jc w:val="both"/>
      </w:pPr>
      <w:r>
        <w:rPr>
          <w:color w:val="000000"/>
          <w:sz w:val="28"/>
        </w:rPr>
        <w:t>Исполнитель _________________________________ _______</w:t>
      </w:r>
    </w:p>
    <w:bookmarkEnd w:id="4"/>
    <w:p w:rsidR="00EB6956" w:rsidRPr="007E5639" w:rsidRDefault="00EB6956" w:rsidP="00EB6956">
      <w:pPr>
        <w:tabs>
          <w:tab w:val="left" w:pos="1134"/>
        </w:tabs>
        <w:jc w:val="both"/>
      </w:pPr>
      <w:r w:rsidRPr="007E5639">
        <w:rPr>
          <w:color w:val="000000"/>
          <w:sz w:val="28"/>
        </w:rPr>
        <w:lastRenderedPageBreak/>
        <w:t>(фамилия, имя и отчество (при его наличии) подпись, телефон)</w:t>
      </w:r>
    </w:p>
    <w:p w:rsidR="00EB6956" w:rsidRPr="007E5639" w:rsidRDefault="00EB6956" w:rsidP="00EB6956">
      <w:pPr>
        <w:tabs>
          <w:tab w:val="left" w:pos="1134"/>
        </w:tabs>
        <w:jc w:val="both"/>
      </w:pPr>
      <w:r w:rsidRPr="007E5639">
        <w:rPr>
          <w:color w:val="000000"/>
          <w:sz w:val="28"/>
        </w:rPr>
        <w:t>Первый руководитель или лицо, уполномоченное на подписание формы</w:t>
      </w:r>
    </w:p>
    <w:p w:rsidR="00EB6956" w:rsidRPr="007E5639" w:rsidRDefault="00EB6956" w:rsidP="00EB6956">
      <w:pPr>
        <w:tabs>
          <w:tab w:val="left" w:pos="1134"/>
        </w:tabs>
        <w:jc w:val="both"/>
      </w:pPr>
      <w:r w:rsidRPr="007E5639">
        <w:rPr>
          <w:color w:val="000000"/>
          <w:sz w:val="28"/>
        </w:rPr>
        <w:t>_____________________________________ ______________</w:t>
      </w:r>
    </w:p>
    <w:p w:rsidR="00EB6956" w:rsidRPr="007E5639" w:rsidRDefault="00EB6956" w:rsidP="00EB6956">
      <w:pPr>
        <w:tabs>
          <w:tab w:val="left" w:pos="1134"/>
        </w:tabs>
        <w:jc w:val="both"/>
      </w:pPr>
      <w:r w:rsidRPr="007E5639">
        <w:rPr>
          <w:color w:val="000000"/>
          <w:sz w:val="28"/>
        </w:rPr>
        <w:t>(фамилия, имя, отчество (при его наличии) (подпись)</w:t>
      </w:r>
    </w:p>
    <w:p w:rsidR="00EB6956" w:rsidRDefault="00EB6956" w:rsidP="00EB6956">
      <w:pPr>
        <w:tabs>
          <w:tab w:val="left" w:pos="1134"/>
        </w:tabs>
        <w:jc w:val="both"/>
        <w:rPr>
          <w:color w:val="000000"/>
          <w:sz w:val="28"/>
        </w:rPr>
      </w:pPr>
      <w:r>
        <w:rPr>
          <w:color w:val="000000"/>
          <w:sz w:val="28"/>
        </w:rPr>
        <w:t>Дата подписания формы «______» _______________ 20 ____ года</w:t>
      </w:r>
    </w:p>
    <w:p w:rsidR="00EB6956" w:rsidRPr="001677B9" w:rsidRDefault="00EB6956" w:rsidP="00EB6956">
      <w:pPr>
        <w:tabs>
          <w:tab w:val="left" w:pos="1134"/>
        </w:tabs>
        <w:ind w:firstLine="709"/>
        <w:jc w:val="both"/>
        <w:rPr>
          <w:sz w:val="28"/>
        </w:rPr>
      </w:pPr>
    </w:p>
    <w:p w:rsidR="00EB6956" w:rsidRPr="001677B9" w:rsidRDefault="00EB6956" w:rsidP="00EB6956">
      <w:pPr>
        <w:tabs>
          <w:tab w:val="left" w:pos="1134"/>
        </w:tabs>
        <w:ind w:firstLine="709"/>
        <w:jc w:val="both"/>
        <w:rPr>
          <w:sz w:val="28"/>
        </w:rPr>
      </w:pPr>
    </w:p>
    <w:tbl>
      <w:tblPr>
        <w:tblW w:w="0" w:type="auto"/>
        <w:tblCellSpacing w:w="0" w:type="auto"/>
        <w:tblLook w:val="04A0" w:firstRow="1" w:lastRow="0" w:firstColumn="1" w:lastColumn="0" w:noHBand="0" w:noVBand="1"/>
      </w:tblPr>
      <w:tblGrid>
        <w:gridCol w:w="5726"/>
        <w:gridCol w:w="3911"/>
      </w:tblGrid>
      <w:tr w:rsidR="00EB6956" w:rsidRPr="007E5639" w:rsidTr="00C64F54">
        <w:trPr>
          <w:trHeight w:val="30"/>
          <w:tblCellSpacing w:w="0" w:type="auto"/>
        </w:trPr>
        <w:tc>
          <w:tcPr>
            <w:tcW w:w="7780" w:type="dxa"/>
            <w:tcMar>
              <w:top w:w="15" w:type="dxa"/>
              <w:left w:w="15" w:type="dxa"/>
              <w:bottom w:w="15" w:type="dxa"/>
              <w:right w:w="15" w:type="dxa"/>
            </w:tcMar>
            <w:vAlign w:val="center"/>
          </w:tcPr>
          <w:p w:rsidR="00EB6956" w:rsidRDefault="00EB6956" w:rsidP="00C64F54">
            <w:pPr>
              <w:tabs>
                <w:tab w:val="left" w:pos="1134"/>
              </w:tabs>
              <w:ind w:firstLine="709"/>
              <w:jc w:val="center"/>
            </w:pPr>
            <w:r>
              <w:rPr>
                <w:color w:val="000000"/>
              </w:rPr>
              <w:t> </w:t>
            </w:r>
          </w:p>
        </w:tc>
        <w:tc>
          <w:tcPr>
            <w:tcW w:w="4600" w:type="dxa"/>
            <w:tcMar>
              <w:top w:w="15" w:type="dxa"/>
              <w:left w:w="15" w:type="dxa"/>
              <w:bottom w:w="15" w:type="dxa"/>
              <w:right w:w="15" w:type="dxa"/>
            </w:tcMar>
            <w:vAlign w:val="center"/>
          </w:tcPr>
          <w:p w:rsidR="00EB6956" w:rsidRPr="007E5639" w:rsidRDefault="00EB6956" w:rsidP="00C64F54">
            <w:pPr>
              <w:tabs>
                <w:tab w:val="left" w:pos="1134"/>
              </w:tabs>
              <w:ind w:firstLine="709"/>
              <w:jc w:val="right"/>
            </w:pPr>
            <w:r w:rsidRPr="00402E13">
              <w:rPr>
                <w:color w:val="000000"/>
                <w:sz w:val="28"/>
              </w:rPr>
              <w:t>Приложение</w:t>
            </w:r>
            <w:r w:rsidRPr="00402E13">
              <w:rPr>
                <w:sz w:val="36"/>
              </w:rPr>
              <w:br/>
            </w:r>
            <w:r w:rsidRPr="00402E13">
              <w:rPr>
                <w:color w:val="000000"/>
                <w:sz w:val="28"/>
              </w:rPr>
              <w:t>к сведениям о поправочных</w:t>
            </w:r>
            <w:r w:rsidRPr="00402E13">
              <w:rPr>
                <w:sz w:val="36"/>
              </w:rPr>
              <w:br/>
            </w:r>
            <w:r w:rsidRPr="00402E13">
              <w:rPr>
                <w:color w:val="000000"/>
                <w:sz w:val="28"/>
              </w:rPr>
              <w:t>коэффициентах</w:t>
            </w:r>
          </w:p>
        </w:tc>
      </w:tr>
    </w:tbl>
    <w:p w:rsidR="00EB6956" w:rsidRDefault="00EB6956" w:rsidP="00EB6956">
      <w:pPr>
        <w:tabs>
          <w:tab w:val="left" w:pos="1134"/>
        </w:tabs>
        <w:ind w:firstLine="709"/>
        <w:rPr>
          <w:b/>
          <w:color w:val="000000"/>
          <w:sz w:val="28"/>
        </w:rPr>
      </w:pPr>
      <w:bookmarkStart w:id="5" w:name="z46"/>
    </w:p>
    <w:p w:rsidR="00EB6956" w:rsidRDefault="00EB6956" w:rsidP="00EB6956">
      <w:pPr>
        <w:tabs>
          <w:tab w:val="left" w:pos="1134"/>
        </w:tabs>
        <w:ind w:firstLine="709"/>
        <w:jc w:val="center"/>
        <w:rPr>
          <w:sz w:val="28"/>
        </w:rPr>
      </w:pPr>
      <w:r w:rsidRPr="00402E13">
        <w:rPr>
          <w:b/>
          <w:color w:val="000000"/>
          <w:sz w:val="28"/>
        </w:rPr>
        <w:t>Пояснение по заполнению формы административных данных</w:t>
      </w:r>
    </w:p>
    <w:p w:rsidR="00EB6956" w:rsidRDefault="00EB6956" w:rsidP="00EB6956">
      <w:pPr>
        <w:tabs>
          <w:tab w:val="left" w:pos="1134"/>
        </w:tabs>
        <w:ind w:firstLine="709"/>
        <w:jc w:val="center"/>
        <w:rPr>
          <w:sz w:val="28"/>
        </w:rPr>
      </w:pPr>
      <w:r>
        <w:rPr>
          <w:b/>
          <w:color w:val="000000"/>
          <w:sz w:val="28"/>
        </w:rPr>
        <w:t>«</w:t>
      </w:r>
      <w:r w:rsidRPr="00402E13">
        <w:rPr>
          <w:b/>
          <w:color w:val="000000"/>
          <w:sz w:val="28"/>
        </w:rPr>
        <w:t>Сведения о поправочных коэффициентах</w:t>
      </w:r>
      <w:r>
        <w:rPr>
          <w:b/>
          <w:color w:val="000000"/>
          <w:sz w:val="28"/>
        </w:rPr>
        <w:t>»</w:t>
      </w:r>
    </w:p>
    <w:p w:rsidR="00EB6956" w:rsidRDefault="00EB6956" w:rsidP="00EB6956">
      <w:pPr>
        <w:tabs>
          <w:tab w:val="left" w:pos="1134"/>
        </w:tabs>
        <w:ind w:firstLine="709"/>
        <w:jc w:val="center"/>
        <w:rPr>
          <w:b/>
          <w:color w:val="000000"/>
          <w:sz w:val="28"/>
        </w:rPr>
      </w:pPr>
      <w:r w:rsidRPr="00402E13">
        <w:rPr>
          <w:b/>
          <w:color w:val="000000"/>
          <w:sz w:val="28"/>
        </w:rPr>
        <w:t>(индекс - 1 – CB_Y, периодичность – ежегодная)</w:t>
      </w:r>
    </w:p>
    <w:p w:rsidR="00EB6956" w:rsidRPr="00402E13" w:rsidRDefault="00EB6956" w:rsidP="00EB6956">
      <w:pPr>
        <w:tabs>
          <w:tab w:val="left" w:pos="1134"/>
        </w:tabs>
        <w:ind w:firstLine="709"/>
        <w:rPr>
          <w:sz w:val="28"/>
        </w:rPr>
      </w:pPr>
    </w:p>
    <w:p w:rsidR="00EB6956" w:rsidRPr="001677B9" w:rsidRDefault="00EB6956" w:rsidP="00EB6956">
      <w:pPr>
        <w:tabs>
          <w:tab w:val="left" w:pos="1134"/>
        </w:tabs>
        <w:spacing w:after="120"/>
        <w:ind w:firstLine="709"/>
        <w:rPr>
          <w:b/>
          <w:color w:val="000000"/>
          <w:sz w:val="28"/>
        </w:rPr>
      </w:pPr>
      <w:bookmarkStart w:id="6" w:name="z47"/>
      <w:bookmarkEnd w:id="5"/>
      <w:r w:rsidRPr="00402E13">
        <w:rPr>
          <w:b/>
          <w:color w:val="000000"/>
          <w:sz w:val="28"/>
        </w:rPr>
        <w:t>Глава 1.</w:t>
      </w:r>
      <w:r>
        <w:rPr>
          <w:b/>
          <w:color w:val="000000"/>
          <w:sz w:val="28"/>
        </w:rPr>
        <w:t xml:space="preserve"> </w:t>
      </w:r>
      <w:r w:rsidRPr="00402E13">
        <w:rPr>
          <w:b/>
          <w:color w:val="000000"/>
          <w:sz w:val="28"/>
        </w:rPr>
        <w:t>Общие положения</w:t>
      </w:r>
    </w:p>
    <w:p w:rsidR="00EB6956" w:rsidRPr="007E5639" w:rsidRDefault="00EB6956" w:rsidP="00EB6956">
      <w:pPr>
        <w:tabs>
          <w:tab w:val="left" w:pos="1134"/>
        </w:tabs>
        <w:ind w:firstLine="709"/>
        <w:jc w:val="both"/>
      </w:pPr>
      <w:bookmarkStart w:id="7" w:name="z48"/>
      <w:bookmarkEnd w:id="6"/>
      <w:r w:rsidRPr="007E5639">
        <w:rPr>
          <w:color w:val="000000"/>
          <w:sz w:val="28"/>
        </w:rPr>
        <w:t>1.</w:t>
      </w:r>
      <w:r>
        <w:rPr>
          <w:color w:val="000000"/>
          <w:sz w:val="28"/>
        </w:rPr>
        <w:tab/>
      </w:r>
      <w:r w:rsidRPr="007E5639">
        <w:rPr>
          <w:color w:val="000000"/>
          <w:sz w:val="28"/>
        </w:rPr>
        <w:t xml:space="preserve">Настоящее пояснение определяет единые требования по заполнению формы, предназначенной для сбора административных данных </w:t>
      </w:r>
      <w:r>
        <w:rPr>
          <w:color w:val="000000"/>
          <w:sz w:val="28"/>
        </w:rPr>
        <w:t>«</w:t>
      </w:r>
      <w:r w:rsidRPr="007E5639">
        <w:rPr>
          <w:color w:val="000000"/>
          <w:sz w:val="28"/>
        </w:rPr>
        <w:t>Сведения о поправочных коэффициентах</w:t>
      </w:r>
      <w:r>
        <w:rPr>
          <w:color w:val="000000"/>
          <w:sz w:val="28"/>
        </w:rPr>
        <w:t>»</w:t>
      </w:r>
      <w:r w:rsidRPr="007E5639">
        <w:rPr>
          <w:color w:val="000000"/>
          <w:sz w:val="28"/>
        </w:rPr>
        <w:t xml:space="preserve"> (далее - Форма).</w:t>
      </w:r>
    </w:p>
    <w:p w:rsidR="00EB6956" w:rsidRPr="007E5639" w:rsidRDefault="00EB6956" w:rsidP="00EB6956">
      <w:pPr>
        <w:tabs>
          <w:tab w:val="left" w:pos="1134"/>
        </w:tabs>
        <w:ind w:firstLine="709"/>
        <w:jc w:val="both"/>
      </w:pPr>
      <w:bookmarkStart w:id="8" w:name="z49"/>
      <w:bookmarkEnd w:id="7"/>
      <w:r w:rsidRPr="007E5639">
        <w:rPr>
          <w:color w:val="000000"/>
          <w:sz w:val="28"/>
        </w:rPr>
        <w:t>2.</w:t>
      </w:r>
      <w:r>
        <w:rPr>
          <w:color w:val="000000"/>
          <w:sz w:val="28"/>
        </w:rPr>
        <w:tab/>
      </w:r>
      <w:r w:rsidRPr="007E5639">
        <w:rPr>
          <w:color w:val="000000"/>
          <w:sz w:val="28"/>
        </w:rPr>
        <w:t>Форма составляется ежегодно организацией по формированию и ведению базы данных.</w:t>
      </w:r>
    </w:p>
    <w:p w:rsidR="00EB6956" w:rsidRDefault="00EB6956" w:rsidP="00EB6956">
      <w:pPr>
        <w:tabs>
          <w:tab w:val="left" w:pos="1134"/>
        </w:tabs>
        <w:ind w:firstLine="709"/>
        <w:jc w:val="both"/>
        <w:rPr>
          <w:color w:val="000000"/>
          <w:sz w:val="28"/>
        </w:rPr>
      </w:pPr>
      <w:bookmarkStart w:id="9" w:name="z50"/>
      <w:bookmarkEnd w:id="8"/>
      <w:r w:rsidRPr="007E5639">
        <w:rPr>
          <w:color w:val="000000"/>
          <w:sz w:val="28"/>
        </w:rPr>
        <w:t>3.</w:t>
      </w:r>
      <w:r>
        <w:rPr>
          <w:color w:val="000000"/>
          <w:sz w:val="28"/>
        </w:rPr>
        <w:tab/>
      </w:r>
      <w:r w:rsidRPr="007E5639">
        <w:rPr>
          <w:color w:val="000000"/>
          <w:sz w:val="28"/>
        </w:rPr>
        <w:t>Форму подписывает исполнитель и первый руководитель либо лицо, уполномоченное на подписание формы.</w:t>
      </w:r>
    </w:p>
    <w:p w:rsidR="00EB6956" w:rsidRPr="00EE098C" w:rsidRDefault="00EB6956" w:rsidP="00EB6956">
      <w:pPr>
        <w:tabs>
          <w:tab w:val="left" w:pos="1134"/>
        </w:tabs>
        <w:ind w:firstLine="709"/>
        <w:jc w:val="both"/>
        <w:rPr>
          <w:sz w:val="28"/>
        </w:rPr>
      </w:pPr>
    </w:p>
    <w:p w:rsidR="00EB6956" w:rsidRDefault="00EB6956" w:rsidP="00EB6956">
      <w:pPr>
        <w:tabs>
          <w:tab w:val="left" w:pos="1134"/>
        </w:tabs>
        <w:spacing w:after="120"/>
        <w:ind w:firstLine="709"/>
      </w:pPr>
      <w:bookmarkStart w:id="10" w:name="z51"/>
      <w:bookmarkEnd w:id="9"/>
      <w:r w:rsidRPr="00402E13">
        <w:rPr>
          <w:b/>
          <w:color w:val="000000"/>
          <w:sz w:val="28"/>
        </w:rPr>
        <w:t>Глава 2.</w:t>
      </w:r>
      <w:r>
        <w:rPr>
          <w:b/>
          <w:color w:val="000000"/>
          <w:sz w:val="28"/>
        </w:rPr>
        <w:t xml:space="preserve"> </w:t>
      </w:r>
      <w:r w:rsidRPr="00402E13">
        <w:rPr>
          <w:b/>
          <w:color w:val="000000"/>
          <w:sz w:val="28"/>
        </w:rPr>
        <w:t>Пояснение по заполнению Формы</w:t>
      </w:r>
    </w:p>
    <w:p w:rsidR="00EB6956" w:rsidRPr="007E5639" w:rsidRDefault="00EB6956" w:rsidP="00EB6956">
      <w:pPr>
        <w:tabs>
          <w:tab w:val="left" w:pos="1134"/>
        </w:tabs>
        <w:ind w:firstLine="709"/>
        <w:jc w:val="both"/>
      </w:pPr>
      <w:bookmarkStart w:id="11" w:name="z52"/>
      <w:bookmarkEnd w:id="10"/>
      <w:r w:rsidRPr="007E5639">
        <w:rPr>
          <w:color w:val="000000"/>
          <w:sz w:val="28"/>
        </w:rPr>
        <w:t>4.</w:t>
      </w:r>
      <w:r>
        <w:rPr>
          <w:color w:val="000000"/>
          <w:sz w:val="28"/>
        </w:rPr>
        <w:tab/>
      </w:r>
      <w:r w:rsidRPr="007E5639">
        <w:rPr>
          <w:color w:val="000000"/>
          <w:sz w:val="28"/>
        </w:rPr>
        <w:t>Значения чисел в сведениях о поправочных коэффициентах указываются с точностью до двух знаков после запятой.</w:t>
      </w:r>
    </w:p>
    <w:p w:rsidR="00EB6956" w:rsidRPr="007E5639" w:rsidRDefault="00EB6956" w:rsidP="00EB6956">
      <w:pPr>
        <w:tabs>
          <w:tab w:val="left" w:pos="1134"/>
        </w:tabs>
        <w:ind w:firstLine="709"/>
        <w:jc w:val="both"/>
      </w:pPr>
      <w:bookmarkStart w:id="12" w:name="z53"/>
      <w:bookmarkEnd w:id="11"/>
      <w:r w:rsidRPr="007E5639">
        <w:rPr>
          <w:color w:val="000000"/>
          <w:sz w:val="28"/>
        </w:rPr>
        <w:t>5.</w:t>
      </w:r>
      <w:r>
        <w:rPr>
          <w:color w:val="000000"/>
          <w:sz w:val="28"/>
        </w:rPr>
        <w:t xml:space="preserve"> </w:t>
      </w:r>
      <w:r w:rsidRPr="007E5639">
        <w:rPr>
          <w:color w:val="000000"/>
          <w:sz w:val="28"/>
        </w:rPr>
        <w:t>В столбце 3 указывается код территории регистрации транспортного средства по классификатору административно-территориальных объектов (КАТО).</w:t>
      </w:r>
    </w:p>
    <w:p w:rsidR="00EB6956" w:rsidRPr="007E5639" w:rsidRDefault="00EB6956" w:rsidP="00EB6956">
      <w:pPr>
        <w:tabs>
          <w:tab w:val="left" w:pos="1134"/>
        </w:tabs>
        <w:ind w:firstLine="709"/>
        <w:jc w:val="both"/>
      </w:pPr>
      <w:bookmarkStart w:id="13" w:name="z54"/>
      <w:bookmarkEnd w:id="12"/>
      <w:r w:rsidRPr="007E5639">
        <w:rPr>
          <w:color w:val="000000"/>
          <w:sz w:val="28"/>
        </w:rPr>
        <w:t>6.</w:t>
      </w:r>
      <w:r>
        <w:rPr>
          <w:color w:val="000000"/>
          <w:sz w:val="28"/>
        </w:rPr>
        <w:t xml:space="preserve"> </w:t>
      </w:r>
      <w:r w:rsidRPr="007E5639">
        <w:rPr>
          <w:color w:val="000000"/>
          <w:sz w:val="28"/>
        </w:rPr>
        <w:t>В столбце 4 указывается фактическая убыточность по территории регистрации транспортных средств, рассчитанная в соответствии с Правилами.</w:t>
      </w:r>
    </w:p>
    <w:p w:rsidR="00EB6956" w:rsidRPr="007E5639" w:rsidRDefault="00EB6956" w:rsidP="00EB6956">
      <w:pPr>
        <w:tabs>
          <w:tab w:val="left" w:pos="1134"/>
        </w:tabs>
        <w:ind w:firstLine="709"/>
        <w:jc w:val="both"/>
      </w:pPr>
      <w:bookmarkStart w:id="14" w:name="z55"/>
      <w:bookmarkEnd w:id="13"/>
      <w:r w:rsidRPr="007E5639">
        <w:rPr>
          <w:color w:val="000000"/>
          <w:sz w:val="28"/>
        </w:rPr>
        <w:t>7.</w:t>
      </w:r>
      <w:r>
        <w:rPr>
          <w:color w:val="000000"/>
          <w:sz w:val="28"/>
        </w:rPr>
        <w:t xml:space="preserve">  </w:t>
      </w:r>
      <w:r w:rsidRPr="007E5639">
        <w:rPr>
          <w:color w:val="000000"/>
          <w:sz w:val="28"/>
        </w:rPr>
        <w:t>В столбце 5 указывается размер таргетируемой убыточности, указанный в пункте 5 Правил.</w:t>
      </w:r>
    </w:p>
    <w:p w:rsidR="00EB6956" w:rsidRDefault="00EB6956" w:rsidP="00EB6956">
      <w:pPr>
        <w:tabs>
          <w:tab w:val="left" w:pos="1134"/>
        </w:tabs>
        <w:ind w:firstLine="709"/>
        <w:jc w:val="both"/>
        <w:rPr>
          <w:color w:val="000000"/>
          <w:sz w:val="28"/>
        </w:rPr>
      </w:pPr>
      <w:bookmarkStart w:id="15" w:name="z56"/>
      <w:bookmarkEnd w:id="14"/>
      <w:r w:rsidRPr="007E5639">
        <w:rPr>
          <w:color w:val="000000"/>
          <w:sz w:val="28"/>
        </w:rPr>
        <w:t>8.</w:t>
      </w:r>
      <w:r>
        <w:rPr>
          <w:color w:val="000000"/>
          <w:sz w:val="28"/>
        </w:rPr>
        <w:t xml:space="preserve"> </w:t>
      </w:r>
      <w:r w:rsidRPr="007E5639">
        <w:rPr>
          <w:color w:val="000000"/>
          <w:sz w:val="28"/>
        </w:rPr>
        <w:t xml:space="preserve">В столбце 6 указывается размер фактора достоверности, указанный в пункте 5 Правил. </w:t>
      </w:r>
    </w:p>
    <w:p w:rsidR="00EB6956" w:rsidRPr="007E5639" w:rsidRDefault="00EB6956" w:rsidP="00EB6956">
      <w:pPr>
        <w:tabs>
          <w:tab w:val="left" w:pos="1134"/>
        </w:tabs>
        <w:ind w:firstLine="709"/>
        <w:jc w:val="both"/>
      </w:pPr>
      <w:r w:rsidRPr="007E5639">
        <w:rPr>
          <w:color w:val="000000"/>
          <w:sz w:val="28"/>
        </w:rPr>
        <w:t>9.</w:t>
      </w:r>
      <w:r>
        <w:rPr>
          <w:color w:val="000000"/>
          <w:sz w:val="28"/>
        </w:rPr>
        <w:t xml:space="preserve"> </w:t>
      </w:r>
      <w:r w:rsidRPr="007E5639">
        <w:rPr>
          <w:color w:val="000000"/>
          <w:sz w:val="28"/>
        </w:rPr>
        <w:t>В столбце</w:t>
      </w:r>
      <w:r>
        <w:rPr>
          <w:color w:val="000000"/>
          <w:sz w:val="28"/>
        </w:rPr>
        <w:t xml:space="preserve"> </w:t>
      </w:r>
      <w:r w:rsidRPr="007E5639">
        <w:rPr>
          <w:color w:val="000000"/>
          <w:sz w:val="28"/>
        </w:rPr>
        <w:t>7</w:t>
      </w:r>
      <w:r>
        <w:rPr>
          <w:color w:val="000000"/>
          <w:sz w:val="28"/>
        </w:rPr>
        <w:t xml:space="preserve"> </w:t>
      </w:r>
      <w:r w:rsidRPr="007E5639">
        <w:rPr>
          <w:color w:val="000000"/>
          <w:sz w:val="28"/>
        </w:rPr>
        <w:t>указывается размер коэффициента текущего года, рассчитанный в соответствии с пунктом 5 Правил.</w:t>
      </w:r>
    </w:p>
    <w:p w:rsidR="00EB6956" w:rsidRPr="007E5639" w:rsidRDefault="00EB6956" w:rsidP="00EB6956">
      <w:pPr>
        <w:tabs>
          <w:tab w:val="left" w:pos="1134"/>
        </w:tabs>
        <w:ind w:firstLine="709"/>
        <w:jc w:val="both"/>
      </w:pPr>
      <w:bookmarkStart w:id="16" w:name="z57"/>
      <w:bookmarkEnd w:id="15"/>
      <w:r w:rsidRPr="007E5639">
        <w:rPr>
          <w:color w:val="000000"/>
          <w:sz w:val="28"/>
        </w:rPr>
        <w:t>10</w:t>
      </w:r>
      <w:r>
        <w:rPr>
          <w:color w:val="000000"/>
          <w:sz w:val="28"/>
        </w:rPr>
        <w:t xml:space="preserve">. </w:t>
      </w:r>
      <w:r w:rsidRPr="007E5639">
        <w:rPr>
          <w:color w:val="000000"/>
          <w:sz w:val="28"/>
        </w:rPr>
        <w:t>В столбце 8 указывается размер поправочного коэффициента за предыдущий год согласно пункту 4 Правил.</w:t>
      </w:r>
    </w:p>
    <w:p w:rsidR="00EB6956" w:rsidRDefault="00EB6956" w:rsidP="00EB6956">
      <w:pPr>
        <w:tabs>
          <w:tab w:val="left" w:pos="1134"/>
        </w:tabs>
        <w:ind w:firstLine="709"/>
        <w:jc w:val="both"/>
        <w:rPr>
          <w:color w:val="000000"/>
          <w:sz w:val="28"/>
        </w:rPr>
      </w:pPr>
      <w:bookmarkStart w:id="17" w:name="z58"/>
      <w:bookmarkEnd w:id="16"/>
      <w:r w:rsidRPr="007E5639">
        <w:rPr>
          <w:color w:val="000000"/>
          <w:sz w:val="28"/>
        </w:rPr>
        <w:t>11.</w:t>
      </w:r>
      <w:r>
        <w:rPr>
          <w:color w:val="000000"/>
          <w:sz w:val="28"/>
        </w:rPr>
        <w:t xml:space="preserve"> </w:t>
      </w:r>
      <w:r w:rsidRPr="007E5639">
        <w:rPr>
          <w:color w:val="000000"/>
          <w:sz w:val="28"/>
        </w:rPr>
        <w:t>В столбце 9 указывается размер поправочного коэффициента, рассчитанный в соответствии с пунктом 4 Правил.</w:t>
      </w:r>
    </w:p>
    <w:tbl>
      <w:tblPr>
        <w:tblW w:w="0" w:type="auto"/>
        <w:tblCellSpacing w:w="0" w:type="auto"/>
        <w:tblLook w:val="04A0" w:firstRow="1" w:lastRow="0" w:firstColumn="1" w:lastColumn="0" w:noHBand="0" w:noVBand="1"/>
      </w:tblPr>
      <w:tblGrid>
        <w:gridCol w:w="5726"/>
        <w:gridCol w:w="3911"/>
      </w:tblGrid>
      <w:tr w:rsidR="00EB6956" w:rsidRPr="007E5639" w:rsidTr="00C64F54">
        <w:trPr>
          <w:trHeight w:val="30"/>
          <w:tblCellSpacing w:w="0" w:type="auto"/>
        </w:trPr>
        <w:tc>
          <w:tcPr>
            <w:tcW w:w="5726" w:type="dxa"/>
            <w:tcMar>
              <w:top w:w="15" w:type="dxa"/>
              <w:left w:w="15" w:type="dxa"/>
              <w:bottom w:w="15" w:type="dxa"/>
              <w:right w:w="15" w:type="dxa"/>
            </w:tcMar>
            <w:vAlign w:val="center"/>
          </w:tcPr>
          <w:bookmarkEnd w:id="17"/>
          <w:p w:rsidR="00EB6956" w:rsidRPr="007E5639" w:rsidRDefault="00EB6956" w:rsidP="00C64F54">
            <w:pPr>
              <w:tabs>
                <w:tab w:val="left" w:pos="1134"/>
              </w:tabs>
              <w:ind w:firstLine="709"/>
              <w:jc w:val="center"/>
            </w:pPr>
            <w:r>
              <w:rPr>
                <w:color w:val="000000"/>
              </w:rPr>
              <w:lastRenderedPageBreak/>
              <w:t> </w:t>
            </w:r>
          </w:p>
        </w:tc>
        <w:tc>
          <w:tcPr>
            <w:tcW w:w="3911" w:type="dxa"/>
            <w:tcMar>
              <w:top w:w="15" w:type="dxa"/>
              <w:left w:w="15" w:type="dxa"/>
              <w:bottom w:w="15" w:type="dxa"/>
              <w:right w:w="15" w:type="dxa"/>
            </w:tcMar>
            <w:vAlign w:val="center"/>
          </w:tcPr>
          <w:p w:rsidR="00EB6956" w:rsidRPr="00E138C3" w:rsidRDefault="00EB6956" w:rsidP="00C64F54">
            <w:pPr>
              <w:tabs>
                <w:tab w:val="left" w:pos="1134"/>
              </w:tabs>
              <w:ind w:firstLine="709"/>
              <w:jc w:val="right"/>
              <w:rPr>
                <w:sz w:val="28"/>
              </w:rPr>
            </w:pPr>
            <w:r w:rsidRPr="00E138C3">
              <w:rPr>
                <w:color w:val="000000"/>
                <w:sz w:val="28"/>
              </w:rPr>
              <w:t>Приложение 2</w:t>
            </w:r>
            <w:r w:rsidRPr="00E138C3">
              <w:rPr>
                <w:sz w:val="28"/>
              </w:rPr>
              <w:br/>
            </w:r>
            <w:r w:rsidRPr="00E138C3">
              <w:rPr>
                <w:color w:val="000000"/>
                <w:sz w:val="28"/>
              </w:rPr>
              <w:t>к Правилам расчета</w:t>
            </w:r>
            <w:r w:rsidRPr="00E138C3">
              <w:rPr>
                <w:sz w:val="28"/>
              </w:rPr>
              <w:br/>
            </w:r>
            <w:r w:rsidRPr="00E138C3">
              <w:rPr>
                <w:color w:val="000000"/>
                <w:sz w:val="28"/>
              </w:rPr>
              <w:t>поправочных коэффициентов</w:t>
            </w:r>
            <w:r w:rsidRPr="00E138C3">
              <w:rPr>
                <w:sz w:val="28"/>
              </w:rPr>
              <w:br/>
            </w:r>
            <w:r w:rsidRPr="00E138C3">
              <w:rPr>
                <w:color w:val="000000"/>
                <w:sz w:val="28"/>
              </w:rPr>
              <w:t>к коэффициентам по территории</w:t>
            </w:r>
            <w:r w:rsidRPr="00E138C3">
              <w:rPr>
                <w:sz w:val="28"/>
              </w:rPr>
              <w:br/>
            </w:r>
            <w:r w:rsidRPr="00E138C3">
              <w:rPr>
                <w:color w:val="000000"/>
                <w:sz w:val="28"/>
              </w:rPr>
              <w:t>регистрации транспортного</w:t>
            </w:r>
            <w:r w:rsidRPr="00E138C3">
              <w:rPr>
                <w:sz w:val="28"/>
              </w:rPr>
              <w:br/>
            </w:r>
            <w:r w:rsidRPr="00E138C3">
              <w:rPr>
                <w:color w:val="000000"/>
                <w:sz w:val="28"/>
              </w:rPr>
              <w:t>средства для расчета страховой</w:t>
            </w:r>
            <w:r w:rsidRPr="00E138C3">
              <w:rPr>
                <w:sz w:val="28"/>
              </w:rPr>
              <w:br/>
            </w:r>
            <w:r w:rsidRPr="00E138C3">
              <w:rPr>
                <w:color w:val="000000"/>
                <w:sz w:val="28"/>
              </w:rPr>
              <w:t>премии по обязательному</w:t>
            </w:r>
            <w:r w:rsidRPr="00E138C3">
              <w:rPr>
                <w:sz w:val="28"/>
              </w:rPr>
              <w:br/>
            </w:r>
            <w:r w:rsidRPr="00E138C3">
              <w:rPr>
                <w:color w:val="000000"/>
                <w:sz w:val="28"/>
              </w:rPr>
              <w:t>страхованию гражданско-</w:t>
            </w:r>
            <w:r w:rsidRPr="00E138C3">
              <w:rPr>
                <w:sz w:val="28"/>
              </w:rPr>
              <w:br/>
            </w:r>
            <w:r w:rsidRPr="00E138C3">
              <w:rPr>
                <w:color w:val="000000"/>
                <w:sz w:val="28"/>
              </w:rPr>
              <w:t>правовой ответственности</w:t>
            </w:r>
            <w:r w:rsidRPr="00E138C3">
              <w:rPr>
                <w:sz w:val="28"/>
              </w:rPr>
              <w:br/>
            </w:r>
            <w:r w:rsidRPr="00E138C3">
              <w:rPr>
                <w:color w:val="000000"/>
                <w:sz w:val="28"/>
              </w:rPr>
              <w:t>владельцев транспортных средств</w:t>
            </w:r>
          </w:p>
        </w:tc>
      </w:tr>
      <w:tr w:rsidR="00EB6956" w:rsidTr="00C64F54">
        <w:trPr>
          <w:trHeight w:val="30"/>
          <w:tblCellSpacing w:w="0" w:type="auto"/>
        </w:trPr>
        <w:tc>
          <w:tcPr>
            <w:tcW w:w="5726" w:type="dxa"/>
            <w:tcMar>
              <w:top w:w="15" w:type="dxa"/>
              <w:left w:w="15" w:type="dxa"/>
              <w:bottom w:w="15" w:type="dxa"/>
              <w:right w:w="15" w:type="dxa"/>
            </w:tcMar>
            <w:vAlign w:val="center"/>
          </w:tcPr>
          <w:p w:rsidR="00EB6956" w:rsidRPr="007E5639" w:rsidRDefault="00EB6956" w:rsidP="00C64F54">
            <w:pPr>
              <w:tabs>
                <w:tab w:val="left" w:pos="1134"/>
              </w:tabs>
              <w:ind w:firstLine="709"/>
              <w:jc w:val="center"/>
            </w:pPr>
            <w:r>
              <w:rPr>
                <w:color w:val="000000"/>
              </w:rPr>
              <w:t> </w:t>
            </w:r>
          </w:p>
        </w:tc>
        <w:tc>
          <w:tcPr>
            <w:tcW w:w="3911" w:type="dxa"/>
            <w:tcMar>
              <w:top w:w="15" w:type="dxa"/>
              <w:left w:w="15" w:type="dxa"/>
              <w:bottom w:w="15" w:type="dxa"/>
              <w:right w:w="15" w:type="dxa"/>
            </w:tcMar>
            <w:vAlign w:val="center"/>
          </w:tcPr>
          <w:p w:rsidR="00EB6956" w:rsidRPr="00E138C3" w:rsidRDefault="00EB6956" w:rsidP="00C64F54">
            <w:pPr>
              <w:tabs>
                <w:tab w:val="left" w:pos="1134"/>
              </w:tabs>
              <w:ind w:firstLine="709"/>
              <w:jc w:val="right"/>
              <w:rPr>
                <w:sz w:val="28"/>
              </w:rPr>
            </w:pPr>
            <w:r w:rsidRPr="00E138C3">
              <w:rPr>
                <w:color w:val="000000"/>
                <w:sz w:val="28"/>
              </w:rPr>
              <w:t>Форма</w:t>
            </w:r>
          </w:p>
        </w:tc>
      </w:tr>
    </w:tbl>
    <w:p w:rsidR="00EB6956" w:rsidRDefault="00EB6956" w:rsidP="00EB6956">
      <w:pPr>
        <w:tabs>
          <w:tab w:val="left" w:pos="1134"/>
        </w:tabs>
        <w:ind w:firstLine="709"/>
        <w:jc w:val="both"/>
        <w:rPr>
          <w:b/>
          <w:color w:val="000000"/>
          <w:sz w:val="28"/>
        </w:rPr>
      </w:pPr>
      <w:bookmarkStart w:id="18" w:name="z61"/>
    </w:p>
    <w:p w:rsidR="00EB6956" w:rsidRPr="00E138C3" w:rsidRDefault="00EB6956" w:rsidP="00EB6956">
      <w:pPr>
        <w:tabs>
          <w:tab w:val="left" w:pos="1134"/>
        </w:tabs>
        <w:ind w:firstLine="709"/>
        <w:jc w:val="both"/>
        <w:rPr>
          <w:b/>
        </w:rPr>
      </w:pPr>
      <w:r w:rsidRPr="00E138C3">
        <w:rPr>
          <w:b/>
          <w:color w:val="000000"/>
          <w:sz w:val="28"/>
        </w:rPr>
        <w:t>Форма, предназначенная для сбора административных данных</w:t>
      </w:r>
    </w:p>
    <w:bookmarkEnd w:id="18"/>
    <w:p w:rsidR="00EB6956" w:rsidRDefault="00EB6956" w:rsidP="00EB6956">
      <w:pPr>
        <w:tabs>
          <w:tab w:val="left" w:pos="1134"/>
        </w:tabs>
        <w:ind w:firstLine="709"/>
        <w:jc w:val="both"/>
        <w:rPr>
          <w:color w:val="000000"/>
          <w:sz w:val="28"/>
        </w:rPr>
      </w:pPr>
    </w:p>
    <w:p w:rsidR="00EB6956" w:rsidRPr="007E5639" w:rsidRDefault="00EB6956" w:rsidP="00EB6956">
      <w:pPr>
        <w:tabs>
          <w:tab w:val="left" w:pos="1134"/>
        </w:tabs>
        <w:jc w:val="both"/>
      </w:pPr>
      <w:r w:rsidRPr="007E5639">
        <w:rPr>
          <w:color w:val="000000"/>
          <w:sz w:val="28"/>
        </w:rPr>
        <w:t>Представляется: в уполномоченный орган по регулированию,</w:t>
      </w:r>
    </w:p>
    <w:p w:rsidR="00EB6956" w:rsidRPr="007E5639" w:rsidRDefault="00EB6956" w:rsidP="00EB6956">
      <w:pPr>
        <w:tabs>
          <w:tab w:val="left" w:pos="1134"/>
        </w:tabs>
        <w:jc w:val="both"/>
      </w:pPr>
      <w:r w:rsidRPr="007E5639">
        <w:rPr>
          <w:color w:val="000000"/>
          <w:sz w:val="28"/>
        </w:rPr>
        <w:t>контролю и надзору финансового рынка и финансовых организаций</w:t>
      </w:r>
    </w:p>
    <w:p w:rsidR="00EB6956" w:rsidRPr="007E5639" w:rsidRDefault="00EB6956" w:rsidP="00EB6956">
      <w:pPr>
        <w:tabs>
          <w:tab w:val="left" w:pos="1134"/>
        </w:tabs>
        <w:jc w:val="both"/>
      </w:pPr>
      <w:r w:rsidRPr="007E5639">
        <w:rPr>
          <w:color w:val="000000"/>
          <w:sz w:val="28"/>
        </w:rPr>
        <w:t xml:space="preserve">Форма административных данных размещена на интернет-ресурсе: </w:t>
      </w:r>
      <w:r>
        <w:rPr>
          <w:color w:val="000000"/>
          <w:sz w:val="28"/>
        </w:rPr>
        <w:t>www</w:t>
      </w:r>
      <w:r w:rsidRPr="007E5639">
        <w:rPr>
          <w:color w:val="000000"/>
          <w:sz w:val="28"/>
        </w:rPr>
        <w:t>.</w:t>
      </w:r>
      <w:r>
        <w:rPr>
          <w:color w:val="000000"/>
          <w:sz w:val="28"/>
        </w:rPr>
        <w:t>gov</w:t>
      </w:r>
      <w:r w:rsidRPr="007E5639">
        <w:rPr>
          <w:color w:val="000000"/>
          <w:sz w:val="28"/>
        </w:rPr>
        <w:t>.</w:t>
      </w:r>
      <w:r>
        <w:rPr>
          <w:color w:val="000000"/>
          <w:sz w:val="28"/>
        </w:rPr>
        <w:t>kz</w:t>
      </w:r>
    </w:p>
    <w:p w:rsidR="00EB6956" w:rsidRPr="007E5639" w:rsidRDefault="00EB6956" w:rsidP="00EB6956">
      <w:pPr>
        <w:tabs>
          <w:tab w:val="left" w:pos="1134"/>
        </w:tabs>
        <w:jc w:val="both"/>
      </w:pPr>
      <w:r w:rsidRPr="007E5639">
        <w:rPr>
          <w:color w:val="000000"/>
          <w:sz w:val="28"/>
        </w:rPr>
        <w:t>Наименование формы административных данных:</w:t>
      </w:r>
    </w:p>
    <w:p w:rsidR="00EB6956" w:rsidRPr="007E5639" w:rsidRDefault="00EB6956" w:rsidP="00EB6956">
      <w:pPr>
        <w:tabs>
          <w:tab w:val="left" w:pos="1134"/>
        </w:tabs>
        <w:jc w:val="both"/>
      </w:pPr>
      <w:r w:rsidRPr="007E5639">
        <w:rPr>
          <w:color w:val="000000"/>
          <w:sz w:val="28"/>
        </w:rPr>
        <w:t>Сведения о фактической убыточности</w:t>
      </w:r>
    </w:p>
    <w:p w:rsidR="00EB6956" w:rsidRPr="007E5639" w:rsidRDefault="00EB6956" w:rsidP="00EB6956">
      <w:pPr>
        <w:tabs>
          <w:tab w:val="left" w:pos="1134"/>
        </w:tabs>
        <w:jc w:val="both"/>
      </w:pPr>
      <w:r w:rsidRPr="007E5639">
        <w:rPr>
          <w:color w:val="000000"/>
          <w:sz w:val="28"/>
        </w:rPr>
        <w:t>Индекс формы административных данных</w:t>
      </w:r>
    </w:p>
    <w:p w:rsidR="00EB6956" w:rsidRPr="007E5639" w:rsidRDefault="00EB6956" w:rsidP="00EB6956">
      <w:pPr>
        <w:tabs>
          <w:tab w:val="left" w:pos="1134"/>
        </w:tabs>
        <w:jc w:val="both"/>
      </w:pPr>
      <w:r w:rsidRPr="007E5639">
        <w:rPr>
          <w:color w:val="000000"/>
          <w:sz w:val="28"/>
        </w:rPr>
        <w:t xml:space="preserve">(краткое буквенно-цифровое выражение наименования формы): 2 – </w:t>
      </w:r>
      <w:r>
        <w:rPr>
          <w:color w:val="000000"/>
          <w:sz w:val="28"/>
        </w:rPr>
        <w:t>CB</w:t>
      </w:r>
      <w:r w:rsidRPr="007E5639">
        <w:rPr>
          <w:color w:val="000000"/>
          <w:sz w:val="28"/>
        </w:rPr>
        <w:t>_</w:t>
      </w:r>
      <w:r>
        <w:rPr>
          <w:color w:val="000000"/>
          <w:sz w:val="28"/>
        </w:rPr>
        <w:t>M</w:t>
      </w:r>
    </w:p>
    <w:p w:rsidR="00EB6956" w:rsidRPr="007E5639" w:rsidRDefault="00EB6956" w:rsidP="00EB6956">
      <w:pPr>
        <w:tabs>
          <w:tab w:val="left" w:pos="1134"/>
        </w:tabs>
        <w:jc w:val="both"/>
      </w:pPr>
      <w:r w:rsidRPr="007E5639">
        <w:rPr>
          <w:color w:val="000000"/>
          <w:sz w:val="28"/>
        </w:rPr>
        <w:t>Периодичность: ежемесячная</w:t>
      </w:r>
    </w:p>
    <w:p w:rsidR="00EB6956" w:rsidRPr="007E5639" w:rsidRDefault="00EB6956" w:rsidP="00EB6956">
      <w:pPr>
        <w:tabs>
          <w:tab w:val="left" w:pos="1134"/>
        </w:tabs>
        <w:jc w:val="both"/>
      </w:pPr>
      <w:r w:rsidRPr="007E5639">
        <w:rPr>
          <w:color w:val="000000"/>
          <w:sz w:val="28"/>
        </w:rPr>
        <w:t xml:space="preserve">Отчетный период: по состоянию на </w:t>
      </w:r>
      <w:r>
        <w:rPr>
          <w:color w:val="000000"/>
          <w:sz w:val="28"/>
        </w:rPr>
        <w:t>«</w:t>
      </w:r>
      <w:r w:rsidRPr="007E5639">
        <w:rPr>
          <w:color w:val="000000"/>
          <w:sz w:val="28"/>
        </w:rPr>
        <w:t>___</w:t>
      </w:r>
      <w:r>
        <w:rPr>
          <w:color w:val="000000"/>
          <w:sz w:val="28"/>
        </w:rPr>
        <w:t>»</w:t>
      </w:r>
      <w:r w:rsidRPr="007E5639">
        <w:rPr>
          <w:color w:val="000000"/>
          <w:sz w:val="28"/>
        </w:rPr>
        <w:t xml:space="preserve"> ________20__года</w:t>
      </w:r>
    </w:p>
    <w:p w:rsidR="00EB6956" w:rsidRPr="007E5639" w:rsidRDefault="00EB6956" w:rsidP="00EB6956">
      <w:pPr>
        <w:tabs>
          <w:tab w:val="left" w:pos="1134"/>
        </w:tabs>
        <w:jc w:val="both"/>
      </w:pPr>
      <w:r w:rsidRPr="007E5639">
        <w:rPr>
          <w:color w:val="000000"/>
          <w:sz w:val="28"/>
        </w:rPr>
        <w:t>Круг лиц, представляющих информацию:</w:t>
      </w:r>
    </w:p>
    <w:p w:rsidR="00EB6956" w:rsidRPr="007E5639" w:rsidRDefault="00EB6956" w:rsidP="00EB6956">
      <w:pPr>
        <w:tabs>
          <w:tab w:val="left" w:pos="1134"/>
        </w:tabs>
        <w:jc w:val="both"/>
      </w:pPr>
      <w:r w:rsidRPr="007E5639">
        <w:rPr>
          <w:color w:val="000000"/>
          <w:sz w:val="28"/>
        </w:rPr>
        <w:t>Организация по формированию и ведению базы данных</w:t>
      </w:r>
    </w:p>
    <w:p w:rsidR="00EB6956" w:rsidRPr="007E5639" w:rsidRDefault="00EB6956" w:rsidP="00EB6956">
      <w:pPr>
        <w:tabs>
          <w:tab w:val="left" w:pos="1134"/>
        </w:tabs>
        <w:jc w:val="both"/>
      </w:pPr>
      <w:r w:rsidRPr="007E5639">
        <w:rPr>
          <w:color w:val="000000"/>
          <w:sz w:val="28"/>
        </w:rPr>
        <w:t>Срок представления формы административных данных:</w:t>
      </w:r>
    </w:p>
    <w:p w:rsidR="00EB6956" w:rsidRDefault="00EB6956" w:rsidP="00EB6956">
      <w:pPr>
        <w:tabs>
          <w:tab w:val="left" w:pos="1134"/>
        </w:tabs>
        <w:jc w:val="both"/>
        <w:rPr>
          <w:color w:val="000000"/>
          <w:sz w:val="28"/>
        </w:rPr>
      </w:pPr>
      <w:r w:rsidRPr="007E5639">
        <w:rPr>
          <w:color w:val="000000"/>
          <w:sz w:val="28"/>
        </w:rPr>
        <w:t>не позднее пятого рабочего дня месяца, следующего за расчетным месяцем</w:t>
      </w:r>
    </w:p>
    <w:p w:rsidR="00EB6956" w:rsidRPr="007E5639" w:rsidRDefault="00EB6956" w:rsidP="00EB6956">
      <w:pPr>
        <w:tabs>
          <w:tab w:val="left" w:pos="1134"/>
        </w:tabs>
        <w:jc w:val="both"/>
      </w:pPr>
    </w:p>
    <w:tbl>
      <w:tblPr>
        <w:tblW w:w="0" w:type="auto"/>
        <w:tblCellSpacing w:w="0" w:type="auto"/>
        <w:tblLook w:val="04A0" w:firstRow="1" w:lastRow="0" w:firstColumn="1" w:lastColumn="0" w:noHBand="0" w:noVBand="1"/>
      </w:tblPr>
      <w:tblGrid>
        <w:gridCol w:w="5997"/>
        <w:gridCol w:w="3640"/>
      </w:tblGrid>
      <w:tr w:rsidR="00EB6956" w:rsidTr="00C64F54">
        <w:trPr>
          <w:trHeight w:val="30"/>
          <w:tblCellSpacing w:w="0" w:type="auto"/>
        </w:trPr>
        <w:tc>
          <w:tcPr>
            <w:tcW w:w="7780" w:type="dxa"/>
            <w:tcMar>
              <w:top w:w="15" w:type="dxa"/>
              <w:left w:w="15" w:type="dxa"/>
              <w:bottom w:w="15" w:type="dxa"/>
              <w:right w:w="15" w:type="dxa"/>
            </w:tcMar>
            <w:vAlign w:val="center"/>
          </w:tcPr>
          <w:p w:rsidR="00EB6956" w:rsidRPr="007E5639" w:rsidRDefault="00EB6956" w:rsidP="00C64F54">
            <w:pPr>
              <w:tabs>
                <w:tab w:val="left" w:pos="1134"/>
              </w:tabs>
              <w:ind w:firstLine="709"/>
              <w:jc w:val="center"/>
            </w:pPr>
            <w:r>
              <w:rPr>
                <w:color w:val="000000"/>
              </w:rPr>
              <w:t> </w:t>
            </w:r>
          </w:p>
        </w:tc>
        <w:tc>
          <w:tcPr>
            <w:tcW w:w="4600" w:type="dxa"/>
            <w:tcMar>
              <w:top w:w="15" w:type="dxa"/>
              <w:left w:w="15" w:type="dxa"/>
              <w:bottom w:w="15" w:type="dxa"/>
              <w:right w:w="15" w:type="dxa"/>
            </w:tcMar>
            <w:vAlign w:val="center"/>
          </w:tcPr>
          <w:p w:rsidR="00EB6956" w:rsidRDefault="00EB6956" w:rsidP="00C64F54">
            <w:pPr>
              <w:tabs>
                <w:tab w:val="left" w:pos="1134"/>
              </w:tabs>
              <w:jc w:val="right"/>
            </w:pPr>
            <w:r w:rsidRPr="00E138C3">
              <w:rPr>
                <w:color w:val="000000"/>
                <w:sz w:val="28"/>
              </w:rPr>
              <w:t>Форма</w:t>
            </w:r>
          </w:p>
        </w:tc>
      </w:tr>
    </w:tbl>
    <w:p w:rsidR="00EB6956" w:rsidRDefault="00EB6956" w:rsidP="00EB6956">
      <w:pPr>
        <w:tabs>
          <w:tab w:val="left" w:pos="1134"/>
        </w:tabs>
        <w:ind w:firstLine="709"/>
        <w:rPr>
          <w:b/>
          <w:color w:val="000000"/>
          <w:sz w:val="28"/>
        </w:rPr>
      </w:pPr>
      <w:bookmarkStart w:id="19" w:name="z63"/>
      <w:r w:rsidRPr="00E138C3">
        <w:rPr>
          <w:b/>
          <w:color w:val="000000"/>
          <w:sz w:val="28"/>
        </w:rPr>
        <w:t>Сведения о фактической убыточности</w:t>
      </w:r>
    </w:p>
    <w:p w:rsidR="00EB6956" w:rsidRPr="00E138C3" w:rsidRDefault="00EB6956" w:rsidP="00EB6956">
      <w:pPr>
        <w:tabs>
          <w:tab w:val="left" w:pos="1134"/>
        </w:tabs>
        <w:ind w:firstLine="709"/>
        <w:rPr>
          <w:sz w:val="28"/>
        </w:rPr>
      </w:pPr>
    </w:p>
    <w:tbl>
      <w:tblPr>
        <w:tblW w:w="9781" w:type="dxa"/>
        <w:tblCellSpacing w:w="0" w:type="auto"/>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560"/>
        <w:gridCol w:w="1983"/>
        <w:gridCol w:w="1914"/>
        <w:gridCol w:w="1949"/>
        <w:gridCol w:w="1949"/>
      </w:tblGrid>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
          <w:p w:rsidR="00EB6956" w:rsidRDefault="00EB6956" w:rsidP="00C64F54">
            <w:pPr>
              <w:tabs>
                <w:tab w:val="left" w:pos="1134"/>
              </w:tabs>
              <w:spacing w:after="20"/>
              <w:jc w:val="center"/>
            </w:pPr>
            <w:r>
              <w:rPr>
                <w:color w:val="000000"/>
              </w:rPr>
              <w:t>№</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center"/>
            </w:pPr>
            <w:r>
              <w:rPr>
                <w:color w:val="000000"/>
              </w:rPr>
              <w:t>Территория регистрации транспортного средства</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Pr="007E5639" w:rsidRDefault="00EB6956" w:rsidP="00C64F54">
            <w:pPr>
              <w:tabs>
                <w:tab w:val="left" w:pos="1134"/>
              </w:tabs>
              <w:spacing w:after="20"/>
              <w:ind w:left="20"/>
              <w:jc w:val="center"/>
            </w:pPr>
            <w:r w:rsidRPr="007E5639">
              <w:rPr>
                <w:color w:val="000000"/>
              </w:rPr>
              <w:t>Код территории регистрации транспортного средства по классификатору административно-территориальных объектов (КАТО)</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center"/>
            </w:pPr>
            <w:r>
              <w:rPr>
                <w:color w:val="000000"/>
              </w:rPr>
              <w:t>З</w:t>
            </w:r>
            <w:r w:rsidRPr="00A235AA">
              <w:rPr>
                <w:color w:val="000000"/>
              </w:rPr>
              <w:t>аработанны</w:t>
            </w:r>
            <w:r>
              <w:rPr>
                <w:color w:val="000000"/>
              </w:rPr>
              <w:t>е</w:t>
            </w:r>
            <w:r w:rsidRPr="00A235AA">
              <w:rPr>
                <w:color w:val="000000"/>
              </w:rPr>
              <w:t xml:space="preserve"> страховые преми</w:t>
            </w:r>
            <w:r>
              <w:rPr>
                <w:color w:val="000000"/>
              </w:rPr>
              <w:t>и</w:t>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center"/>
            </w:pPr>
            <w:r>
              <w:rPr>
                <w:color w:val="000000"/>
              </w:rPr>
              <w:t>Страховые выплаты</w:t>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center"/>
            </w:pPr>
            <w:r>
              <w:rPr>
                <w:color w:val="000000"/>
              </w:rPr>
              <w:t>Фактическая убыточность</w:t>
            </w: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1</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2</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3</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4</w:t>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5</w:t>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r>
              <w:rPr>
                <w:color w:val="000000"/>
              </w:rPr>
              <w:t>6</w:t>
            </w: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1</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both"/>
            </w:pPr>
            <w:r>
              <w:rPr>
                <w:color w:val="000000"/>
              </w:rPr>
              <w:t>Алматинская область</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2</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both"/>
            </w:pPr>
            <w:r>
              <w:rPr>
                <w:color w:val="000000"/>
              </w:rPr>
              <w:t>Туркестанская область</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lastRenderedPageBreak/>
              <w:t>3</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both"/>
            </w:pPr>
            <w:r>
              <w:rPr>
                <w:color w:val="000000"/>
              </w:rPr>
              <w:t>Восточно-Казахстанская область</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4</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both"/>
            </w:pPr>
            <w:r>
              <w:rPr>
                <w:color w:val="000000"/>
              </w:rPr>
              <w:t>Костанайская область</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5</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both"/>
            </w:pPr>
            <w:r>
              <w:rPr>
                <w:color w:val="000000"/>
              </w:rPr>
              <w:t>Карагандинская область</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6</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both"/>
            </w:pPr>
            <w:r>
              <w:rPr>
                <w:color w:val="000000"/>
              </w:rPr>
              <w:t>Северо-Казахстанская область</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7</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both"/>
            </w:pPr>
            <w:proofErr w:type="spellStart"/>
            <w:r>
              <w:rPr>
                <w:color w:val="000000"/>
              </w:rPr>
              <w:t>Акмолинская</w:t>
            </w:r>
            <w:proofErr w:type="spellEnd"/>
            <w:r>
              <w:rPr>
                <w:color w:val="000000"/>
              </w:rPr>
              <w:t xml:space="preserve"> область</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8</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both"/>
            </w:pPr>
            <w:r>
              <w:rPr>
                <w:color w:val="000000"/>
              </w:rPr>
              <w:t>Павлодарская область</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9</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both"/>
            </w:pPr>
            <w:proofErr w:type="spellStart"/>
            <w:r>
              <w:rPr>
                <w:color w:val="000000"/>
              </w:rPr>
              <w:t>Жамбылская</w:t>
            </w:r>
            <w:proofErr w:type="spellEnd"/>
            <w:r>
              <w:rPr>
                <w:color w:val="000000"/>
              </w:rPr>
              <w:t xml:space="preserve"> область</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10</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both"/>
            </w:pPr>
            <w:r>
              <w:rPr>
                <w:color w:val="000000"/>
              </w:rPr>
              <w:t>Актюбинская область</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11</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both"/>
            </w:pPr>
            <w:r>
              <w:rPr>
                <w:color w:val="000000"/>
              </w:rPr>
              <w:t>Западно-Казахстанская область</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12</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both"/>
            </w:pPr>
            <w:proofErr w:type="spellStart"/>
            <w:r>
              <w:rPr>
                <w:color w:val="000000"/>
              </w:rPr>
              <w:t>Кызылординская</w:t>
            </w:r>
            <w:proofErr w:type="spellEnd"/>
            <w:r>
              <w:rPr>
                <w:color w:val="000000"/>
              </w:rPr>
              <w:t xml:space="preserve"> область</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13</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both"/>
            </w:pPr>
            <w:r>
              <w:rPr>
                <w:color w:val="000000"/>
              </w:rPr>
              <w:t>Атырауская область</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14</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both"/>
            </w:pPr>
            <w:r>
              <w:rPr>
                <w:color w:val="000000"/>
              </w:rPr>
              <w:t>Мангистауская область</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15</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both"/>
            </w:pPr>
            <w:r>
              <w:rPr>
                <w:color w:val="000000"/>
              </w:rPr>
              <w:t>Абайская область</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16</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both"/>
            </w:pPr>
            <w:proofErr w:type="spellStart"/>
            <w:r>
              <w:rPr>
                <w:color w:val="000000"/>
              </w:rPr>
              <w:t>Улытауская</w:t>
            </w:r>
            <w:proofErr w:type="spellEnd"/>
            <w:r>
              <w:rPr>
                <w:color w:val="000000"/>
              </w:rPr>
              <w:t xml:space="preserve"> область</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17</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jc w:val="both"/>
            </w:pPr>
            <w:r>
              <w:rPr>
                <w:color w:val="000000"/>
              </w:rPr>
              <w:t>Жетысуская область</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18</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Алматы</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19</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Астана</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20</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Шымкент</w:t>
            </w:r>
          </w:p>
        </w:tc>
        <w:tc>
          <w:tcPr>
            <w:tcW w:w="1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ind w:left="20" w:firstLine="709"/>
              <w:jc w:val="both"/>
            </w:pPr>
          </w:p>
          <w:p w:rsidR="00EB6956" w:rsidRDefault="00EB6956" w:rsidP="00C64F54">
            <w:pPr>
              <w:tabs>
                <w:tab w:val="left" w:pos="1134"/>
              </w:tabs>
              <w:spacing w:after="20"/>
              <w:ind w:left="20" w:firstLine="709"/>
              <w:jc w:val="both"/>
            </w:pPr>
          </w:p>
        </w:tc>
      </w:tr>
      <w:tr w:rsidR="00EB6956" w:rsidTr="00C64F54">
        <w:trPr>
          <w:trHeight w:val="30"/>
          <w:tblCellSpacing w:w="0" w:type="auto"/>
        </w:trPr>
        <w:tc>
          <w:tcPr>
            <w:tcW w:w="3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Наименование ______________________</w:t>
            </w:r>
          </w:p>
        </w:tc>
        <w:tc>
          <w:tcPr>
            <w:tcW w:w="58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Адрес ______________________</w:t>
            </w:r>
          </w:p>
        </w:tc>
      </w:tr>
      <w:tr w:rsidR="00EB6956" w:rsidTr="00C64F54">
        <w:trPr>
          <w:trHeight w:val="30"/>
          <w:tblCellSpacing w:w="0" w:type="auto"/>
        </w:trPr>
        <w:tc>
          <w:tcPr>
            <w:tcW w:w="978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Телефон ___________________________________________________________</w:t>
            </w:r>
          </w:p>
        </w:tc>
      </w:tr>
      <w:tr w:rsidR="00EB6956" w:rsidTr="00C64F54">
        <w:trPr>
          <w:trHeight w:val="30"/>
          <w:tblCellSpacing w:w="0" w:type="auto"/>
        </w:trPr>
        <w:tc>
          <w:tcPr>
            <w:tcW w:w="978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B6956" w:rsidRDefault="00EB6956" w:rsidP="00C64F54">
            <w:pPr>
              <w:tabs>
                <w:tab w:val="left" w:pos="1134"/>
              </w:tabs>
              <w:spacing w:after="20"/>
              <w:jc w:val="both"/>
            </w:pPr>
            <w:r>
              <w:rPr>
                <w:color w:val="000000"/>
              </w:rPr>
              <w:t>Адрес электронной почты ____________________________________________</w:t>
            </w:r>
          </w:p>
        </w:tc>
      </w:tr>
    </w:tbl>
    <w:p w:rsidR="00EB6956" w:rsidRDefault="00EB6956" w:rsidP="00EB6956">
      <w:pPr>
        <w:tabs>
          <w:tab w:val="left" w:pos="1134"/>
        </w:tabs>
        <w:ind w:firstLine="709"/>
        <w:jc w:val="both"/>
        <w:rPr>
          <w:color w:val="000000"/>
          <w:sz w:val="28"/>
        </w:rPr>
      </w:pPr>
      <w:bookmarkStart w:id="20" w:name="z64"/>
    </w:p>
    <w:p w:rsidR="00EB6956" w:rsidRDefault="00EB6956" w:rsidP="00EB6956">
      <w:pPr>
        <w:tabs>
          <w:tab w:val="left" w:pos="1134"/>
        </w:tabs>
        <w:jc w:val="both"/>
      </w:pPr>
      <w:r>
        <w:rPr>
          <w:color w:val="000000"/>
          <w:sz w:val="28"/>
        </w:rPr>
        <w:t>Исполнитель _________________________________ _______</w:t>
      </w:r>
    </w:p>
    <w:bookmarkEnd w:id="20"/>
    <w:p w:rsidR="00EB6956" w:rsidRPr="007E5639" w:rsidRDefault="00EB6956" w:rsidP="00EB6956">
      <w:pPr>
        <w:tabs>
          <w:tab w:val="left" w:pos="1134"/>
        </w:tabs>
        <w:jc w:val="both"/>
      </w:pPr>
      <w:r w:rsidRPr="007E5639">
        <w:rPr>
          <w:color w:val="000000"/>
          <w:sz w:val="28"/>
        </w:rPr>
        <w:t>(фамилия, имя и отчество (при его наличии) подпись, телефон)</w:t>
      </w:r>
    </w:p>
    <w:p w:rsidR="00EB6956" w:rsidRPr="007E5639" w:rsidRDefault="00EB6956" w:rsidP="00EB6956">
      <w:pPr>
        <w:tabs>
          <w:tab w:val="left" w:pos="1134"/>
        </w:tabs>
        <w:jc w:val="both"/>
      </w:pPr>
      <w:r w:rsidRPr="007E5639">
        <w:rPr>
          <w:color w:val="000000"/>
          <w:sz w:val="28"/>
        </w:rPr>
        <w:t>Первый руководитель или лицо, уполномоченное на подписание формы</w:t>
      </w:r>
    </w:p>
    <w:p w:rsidR="00EB6956" w:rsidRPr="007E5639" w:rsidRDefault="00EB6956" w:rsidP="00EB6956">
      <w:pPr>
        <w:tabs>
          <w:tab w:val="left" w:pos="1134"/>
        </w:tabs>
        <w:jc w:val="both"/>
      </w:pPr>
      <w:r w:rsidRPr="007E5639">
        <w:rPr>
          <w:color w:val="000000"/>
          <w:sz w:val="28"/>
        </w:rPr>
        <w:t>_____________________________________ ______________</w:t>
      </w:r>
    </w:p>
    <w:p w:rsidR="00EB6956" w:rsidRPr="007E5639" w:rsidRDefault="00EB6956" w:rsidP="00EB6956">
      <w:pPr>
        <w:tabs>
          <w:tab w:val="left" w:pos="1134"/>
        </w:tabs>
        <w:jc w:val="both"/>
      </w:pPr>
      <w:r w:rsidRPr="007E5639">
        <w:rPr>
          <w:color w:val="000000"/>
          <w:sz w:val="28"/>
        </w:rPr>
        <w:t>(фамилия, имя, отчество (при его наличии) (подпись)</w:t>
      </w:r>
    </w:p>
    <w:p w:rsidR="00EB6956" w:rsidRDefault="00EB6956" w:rsidP="00EB6956">
      <w:pPr>
        <w:tabs>
          <w:tab w:val="left" w:pos="1134"/>
        </w:tabs>
        <w:jc w:val="both"/>
        <w:rPr>
          <w:color w:val="000000"/>
          <w:sz w:val="28"/>
        </w:rPr>
      </w:pPr>
      <w:r>
        <w:rPr>
          <w:color w:val="000000"/>
          <w:sz w:val="28"/>
        </w:rPr>
        <w:t>Дата подписания формы «______» _______________ 20 ____ года</w:t>
      </w:r>
    </w:p>
    <w:p w:rsidR="00EB6956" w:rsidRPr="00EE098C" w:rsidRDefault="00EB6956" w:rsidP="00EB6956">
      <w:pPr>
        <w:tabs>
          <w:tab w:val="left" w:pos="1134"/>
        </w:tabs>
        <w:jc w:val="both"/>
        <w:rPr>
          <w:sz w:val="28"/>
        </w:rPr>
      </w:pPr>
    </w:p>
    <w:p w:rsidR="00EB6956" w:rsidRPr="00EE098C" w:rsidRDefault="00EB6956" w:rsidP="00EB6956">
      <w:pPr>
        <w:tabs>
          <w:tab w:val="left" w:pos="1134"/>
        </w:tabs>
        <w:jc w:val="both"/>
        <w:rPr>
          <w:sz w:val="28"/>
        </w:rPr>
      </w:pPr>
    </w:p>
    <w:tbl>
      <w:tblPr>
        <w:tblW w:w="0" w:type="auto"/>
        <w:tblCellSpacing w:w="0" w:type="auto"/>
        <w:tblLook w:val="04A0" w:firstRow="1" w:lastRow="0" w:firstColumn="1" w:lastColumn="0" w:noHBand="0" w:noVBand="1"/>
      </w:tblPr>
      <w:tblGrid>
        <w:gridCol w:w="5726"/>
        <w:gridCol w:w="3911"/>
      </w:tblGrid>
      <w:tr w:rsidR="00EB6956" w:rsidRPr="007E5639" w:rsidTr="00C64F54">
        <w:trPr>
          <w:trHeight w:val="101"/>
          <w:tblCellSpacing w:w="0" w:type="auto"/>
        </w:trPr>
        <w:tc>
          <w:tcPr>
            <w:tcW w:w="7780" w:type="dxa"/>
            <w:tcMar>
              <w:top w:w="15" w:type="dxa"/>
              <w:left w:w="15" w:type="dxa"/>
              <w:bottom w:w="15" w:type="dxa"/>
              <w:right w:w="15" w:type="dxa"/>
            </w:tcMar>
            <w:vAlign w:val="center"/>
          </w:tcPr>
          <w:p w:rsidR="00EB6956" w:rsidRDefault="00EB6956" w:rsidP="00C64F54">
            <w:pPr>
              <w:tabs>
                <w:tab w:val="left" w:pos="1134"/>
              </w:tabs>
              <w:ind w:firstLine="709"/>
              <w:jc w:val="center"/>
            </w:pPr>
            <w:r>
              <w:rPr>
                <w:color w:val="000000"/>
              </w:rPr>
              <w:t> </w:t>
            </w:r>
          </w:p>
        </w:tc>
        <w:tc>
          <w:tcPr>
            <w:tcW w:w="4600" w:type="dxa"/>
            <w:tcMar>
              <w:top w:w="15" w:type="dxa"/>
              <w:left w:w="15" w:type="dxa"/>
              <w:bottom w:w="15" w:type="dxa"/>
              <w:right w:w="15" w:type="dxa"/>
            </w:tcMar>
            <w:vAlign w:val="center"/>
          </w:tcPr>
          <w:p w:rsidR="00EB6956" w:rsidRPr="007E5639" w:rsidRDefault="00EB6956" w:rsidP="00C64F54">
            <w:pPr>
              <w:tabs>
                <w:tab w:val="left" w:pos="1134"/>
              </w:tabs>
              <w:ind w:firstLine="709"/>
              <w:jc w:val="right"/>
            </w:pPr>
            <w:r w:rsidRPr="00EE098C">
              <w:rPr>
                <w:color w:val="000000"/>
                <w:sz w:val="28"/>
              </w:rPr>
              <w:t>Приложение</w:t>
            </w:r>
            <w:r w:rsidRPr="00EE098C">
              <w:rPr>
                <w:sz w:val="36"/>
              </w:rPr>
              <w:br/>
            </w:r>
            <w:r w:rsidRPr="00EE098C">
              <w:rPr>
                <w:color w:val="000000"/>
                <w:sz w:val="28"/>
              </w:rPr>
              <w:t>к сведениям о фактической</w:t>
            </w:r>
            <w:r w:rsidRPr="00EE098C">
              <w:rPr>
                <w:sz w:val="36"/>
              </w:rPr>
              <w:br/>
            </w:r>
            <w:r w:rsidRPr="00EE098C">
              <w:rPr>
                <w:color w:val="000000"/>
                <w:sz w:val="28"/>
              </w:rPr>
              <w:t>убыточности</w:t>
            </w:r>
          </w:p>
        </w:tc>
      </w:tr>
    </w:tbl>
    <w:p w:rsidR="00EB6956" w:rsidRPr="00EE098C" w:rsidRDefault="00EB6956" w:rsidP="00EB6956">
      <w:pPr>
        <w:tabs>
          <w:tab w:val="left" w:pos="1134"/>
        </w:tabs>
        <w:ind w:firstLine="709"/>
        <w:rPr>
          <w:b/>
          <w:color w:val="000000"/>
          <w:sz w:val="28"/>
        </w:rPr>
      </w:pPr>
      <w:bookmarkStart w:id="21" w:name="z66"/>
    </w:p>
    <w:p w:rsidR="00EB6956" w:rsidRPr="00EE098C" w:rsidRDefault="00EB6956" w:rsidP="00EB6956">
      <w:pPr>
        <w:tabs>
          <w:tab w:val="left" w:pos="1134"/>
        </w:tabs>
        <w:ind w:firstLine="709"/>
        <w:jc w:val="center"/>
        <w:rPr>
          <w:sz w:val="28"/>
        </w:rPr>
      </w:pPr>
      <w:r w:rsidRPr="00EE098C">
        <w:rPr>
          <w:b/>
          <w:color w:val="000000"/>
          <w:sz w:val="28"/>
        </w:rPr>
        <w:t>Пояснение по заполнению формы административных данных</w:t>
      </w:r>
      <w:r w:rsidRPr="00EE098C">
        <w:rPr>
          <w:sz w:val="28"/>
        </w:rPr>
        <w:br/>
      </w:r>
      <w:r>
        <w:rPr>
          <w:b/>
          <w:color w:val="000000"/>
          <w:sz w:val="28"/>
        </w:rPr>
        <w:t>«</w:t>
      </w:r>
      <w:r w:rsidRPr="00EE098C">
        <w:rPr>
          <w:b/>
          <w:color w:val="000000"/>
          <w:sz w:val="28"/>
        </w:rPr>
        <w:t>Сведения о фактической убыточности</w:t>
      </w:r>
      <w:r>
        <w:rPr>
          <w:b/>
          <w:color w:val="000000"/>
          <w:sz w:val="28"/>
        </w:rPr>
        <w:t>»</w:t>
      </w:r>
      <w:r w:rsidRPr="00EE098C">
        <w:rPr>
          <w:sz w:val="28"/>
        </w:rPr>
        <w:br/>
      </w:r>
      <w:r w:rsidRPr="00EE098C">
        <w:rPr>
          <w:b/>
          <w:color w:val="000000"/>
          <w:sz w:val="28"/>
        </w:rPr>
        <w:t>(индекс - 2 – CB_M, периодичность – ежемесячная)</w:t>
      </w:r>
    </w:p>
    <w:p w:rsidR="00EB6956" w:rsidRPr="00EE098C" w:rsidRDefault="00EB6956" w:rsidP="00EB6956">
      <w:pPr>
        <w:tabs>
          <w:tab w:val="left" w:pos="1134"/>
        </w:tabs>
        <w:ind w:firstLine="709"/>
        <w:rPr>
          <w:b/>
          <w:color w:val="000000"/>
          <w:sz w:val="28"/>
        </w:rPr>
      </w:pPr>
      <w:bookmarkStart w:id="22" w:name="z67"/>
      <w:bookmarkEnd w:id="21"/>
    </w:p>
    <w:p w:rsidR="00EB6956" w:rsidRPr="00EE098C" w:rsidRDefault="00EB6956" w:rsidP="00EB6956">
      <w:pPr>
        <w:tabs>
          <w:tab w:val="left" w:pos="1134"/>
        </w:tabs>
        <w:spacing w:after="120"/>
        <w:ind w:firstLine="709"/>
        <w:rPr>
          <w:sz w:val="28"/>
        </w:rPr>
      </w:pPr>
      <w:r w:rsidRPr="00EE098C">
        <w:rPr>
          <w:b/>
          <w:color w:val="000000"/>
          <w:sz w:val="28"/>
        </w:rPr>
        <w:t>Глава 1. Общие положения</w:t>
      </w:r>
    </w:p>
    <w:p w:rsidR="00EB6956" w:rsidRPr="007E5639" w:rsidRDefault="00EB6956" w:rsidP="00EB6956">
      <w:pPr>
        <w:tabs>
          <w:tab w:val="left" w:pos="1134"/>
        </w:tabs>
        <w:ind w:firstLine="709"/>
        <w:jc w:val="both"/>
      </w:pPr>
      <w:bookmarkStart w:id="23" w:name="z68"/>
      <w:bookmarkEnd w:id="22"/>
      <w:r w:rsidRPr="007E5639">
        <w:rPr>
          <w:color w:val="000000"/>
          <w:sz w:val="28"/>
        </w:rPr>
        <w:t>1.</w:t>
      </w:r>
      <w:r>
        <w:rPr>
          <w:color w:val="000000"/>
          <w:sz w:val="28"/>
        </w:rPr>
        <w:tab/>
      </w:r>
      <w:r w:rsidRPr="007E5639">
        <w:rPr>
          <w:color w:val="000000"/>
          <w:sz w:val="28"/>
        </w:rPr>
        <w:t xml:space="preserve">Настоящее пояснение определяет единые требования по заполнению формы, предназначенной для сбора административных данных </w:t>
      </w:r>
      <w:r>
        <w:rPr>
          <w:color w:val="000000"/>
          <w:sz w:val="28"/>
        </w:rPr>
        <w:t>«</w:t>
      </w:r>
      <w:r w:rsidRPr="007E5639">
        <w:rPr>
          <w:color w:val="000000"/>
          <w:sz w:val="28"/>
        </w:rPr>
        <w:t>Сведения о фактической убыточности</w:t>
      </w:r>
      <w:r>
        <w:rPr>
          <w:color w:val="000000"/>
          <w:sz w:val="28"/>
        </w:rPr>
        <w:t>»</w:t>
      </w:r>
      <w:r w:rsidRPr="007E5639">
        <w:rPr>
          <w:color w:val="000000"/>
          <w:sz w:val="28"/>
        </w:rPr>
        <w:t xml:space="preserve"> (далее - Форма).</w:t>
      </w:r>
    </w:p>
    <w:p w:rsidR="00EB6956" w:rsidRPr="007E5639" w:rsidRDefault="00EB6956" w:rsidP="00EB6956">
      <w:pPr>
        <w:tabs>
          <w:tab w:val="left" w:pos="1134"/>
        </w:tabs>
        <w:ind w:firstLine="709"/>
        <w:jc w:val="both"/>
      </w:pPr>
      <w:bookmarkStart w:id="24" w:name="z69"/>
      <w:bookmarkEnd w:id="23"/>
      <w:r w:rsidRPr="007E5639">
        <w:rPr>
          <w:color w:val="000000"/>
          <w:sz w:val="28"/>
        </w:rPr>
        <w:t>2.</w:t>
      </w:r>
      <w:r>
        <w:rPr>
          <w:color w:val="000000"/>
          <w:sz w:val="28"/>
        </w:rPr>
        <w:tab/>
      </w:r>
      <w:r w:rsidRPr="007E5639">
        <w:rPr>
          <w:color w:val="000000"/>
          <w:sz w:val="28"/>
        </w:rPr>
        <w:t>Форма составляется ежемесячно организацией по формированию и ведению базы данных.</w:t>
      </w:r>
    </w:p>
    <w:p w:rsidR="00EB6956" w:rsidRDefault="00EB6956" w:rsidP="00EB6956">
      <w:pPr>
        <w:tabs>
          <w:tab w:val="left" w:pos="1134"/>
        </w:tabs>
        <w:ind w:firstLine="709"/>
        <w:jc w:val="both"/>
        <w:rPr>
          <w:color w:val="000000"/>
          <w:sz w:val="28"/>
        </w:rPr>
      </w:pPr>
      <w:bookmarkStart w:id="25" w:name="z70"/>
      <w:bookmarkEnd w:id="24"/>
      <w:r w:rsidRPr="007E5639">
        <w:rPr>
          <w:color w:val="000000"/>
          <w:sz w:val="28"/>
        </w:rPr>
        <w:t>3.</w:t>
      </w:r>
      <w:r>
        <w:rPr>
          <w:color w:val="000000"/>
          <w:sz w:val="28"/>
        </w:rPr>
        <w:tab/>
      </w:r>
      <w:r w:rsidRPr="007E5639">
        <w:rPr>
          <w:color w:val="000000"/>
          <w:sz w:val="28"/>
        </w:rPr>
        <w:t>Форму подписывает исполнитель и первый руководитель либо лицо, уполномоченное на подписание формы.</w:t>
      </w:r>
    </w:p>
    <w:p w:rsidR="00EB6956" w:rsidRPr="00EE098C" w:rsidRDefault="00EB6956" w:rsidP="00EB6956">
      <w:pPr>
        <w:tabs>
          <w:tab w:val="left" w:pos="1134"/>
        </w:tabs>
        <w:ind w:firstLine="709"/>
        <w:jc w:val="both"/>
        <w:rPr>
          <w:sz w:val="28"/>
        </w:rPr>
      </w:pPr>
    </w:p>
    <w:p w:rsidR="00EB6956" w:rsidRPr="00EE098C" w:rsidRDefault="00EB6956" w:rsidP="00EB6956">
      <w:pPr>
        <w:tabs>
          <w:tab w:val="left" w:pos="1134"/>
        </w:tabs>
        <w:spacing w:after="120"/>
        <w:ind w:firstLine="709"/>
        <w:rPr>
          <w:sz w:val="28"/>
        </w:rPr>
      </w:pPr>
      <w:bookmarkStart w:id="26" w:name="z71"/>
      <w:bookmarkEnd w:id="25"/>
      <w:r w:rsidRPr="00EE098C">
        <w:rPr>
          <w:b/>
          <w:color w:val="000000"/>
          <w:sz w:val="28"/>
        </w:rPr>
        <w:t>Глава 2. Пояснение по заполнению Формы</w:t>
      </w:r>
    </w:p>
    <w:p w:rsidR="00EB6956" w:rsidRPr="007E5639" w:rsidRDefault="00EB6956" w:rsidP="00EB6956">
      <w:pPr>
        <w:tabs>
          <w:tab w:val="left" w:pos="1134"/>
        </w:tabs>
        <w:ind w:firstLine="709"/>
        <w:jc w:val="both"/>
      </w:pPr>
      <w:bookmarkStart w:id="27" w:name="z72"/>
      <w:bookmarkEnd w:id="26"/>
      <w:r w:rsidRPr="007E5639">
        <w:rPr>
          <w:color w:val="000000"/>
          <w:sz w:val="28"/>
        </w:rPr>
        <w:t>4.</w:t>
      </w:r>
      <w:r>
        <w:rPr>
          <w:color w:val="000000"/>
          <w:sz w:val="28"/>
        </w:rPr>
        <w:tab/>
      </w:r>
      <w:r w:rsidRPr="007E5639">
        <w:rPr>
          <w:color w:val="000000"/>
          <w:sz w:val="28"/>
        </w:rPr>
        <w:t>Значения в столбцах 4 и 5 сведений о фактической убыточности указываются в тысячах тенге, сумма менее 500 (пятисот) тенге округляется до 0 (нуля), а сумма, равная 500 (пятистам) тенге и выше, округляется до 1000 (тысячи) тенге. Значения чисел в столбце 6 указываются с точностью до двух знаков после запятой.</w:t>
      </w:r>
    </w:p>
    <w:p w:rsidR="00EB6956" w:rsidRPr="007E5639" w:rsidRDefault="00EB6956" w:rsidP="00EB6956">
      <w:pPr>
        <w:tabs>
          <w:tab w:val="left" w:pos="1134"/>
        </w:tabs>
        <w:ind w:firstLine="709"/>
        <w:jc w:val="both"/>
      </w:pPr>
      <w:bookmarkStart w:id="28" w:name="z73"/>
      <w:bookmarkEnd w:id="27"/>
      <w:r w:rsidRPr="007E5639">
        <w:rPr>
          <w:color w:val="000000"/>
          <w:sz w:val="28"/>
        </w:rPr>
        <w:t>5.</w:t>
      </w:r>
      <w:r>
        <w:rPr>
          <w:color w:val="000000"/>
          <w:sz w:val="28"/>
        </w:rPr>
        <w:t xml:space="preserve"> </w:t>
      </w:r>
      <w:r w:rsidRPr="007E5639">
        <w:rPr>
          <w:color w:val="000000"/>
          <w:sz w:val="28"/>
        </w:rPr>
        <w:t>В столбце 3 указывается код территории регистрации транспортного средства по классификатору административно-территориальных объектов (КАТО).</w:t>
      </w:r>
    </w:p>
    <w:p w:rsidR="00EB6956" w:rsidRPr="007E5639" w:rsidRDefault="00EB6956" w:rsidP="00EB6956">
      <w:pPr>
        <w:tabs>
          <w:tab w:val="left" w:pos="1134"/>
        </w:tabs>
        <w:ind w:firstLine="709"/>
        <w:jc w:val="both"/>
      </w:pPr>
      <w:bookmarkStart w:id="29" w:name="z74"/>
      <w:bookmarkEnd w:id="28"/>
      <w:r w:rsidRPr="007E5639">
        <w:rPr>
          <w:color w:val="000000"/>
          <w:sz w:val="28"/>
        </w:rPr>
        <w:t>6</w:t>
      </w:r>
      <w:r>
        <w:rPr>
          <w:color w:val="000000"/>
          <w:sz w:val="28"/>
        </w:rPr>
        <w:t xml:space="preserve">. </w:t>
      </w:r>
      <w:r w:rsidRPr="007E5639">
        <w:rPr>
          <w:color w:val="000000"/>
          <w:sz w:val="28"/>
        </w:rPr>
        <w:t xml:space="preserve">В столбце 4 указываются значения </w:t>
      </w:r>
      <w:r w:rsidRPr="00A235AA">
        <w:rPr>
          <w:color w:val="000000"/>
          <w:sz w:val="28"/>
        </w:rPr>
        <w:t>заработанных страховы</w:t>
      </w:r>
      <w:r>
        <w:rPr>
          <w:color w:val="000000"/>
          <w:sz w:val="28"/>
        </w:rPr>
        <w:t>х</w:t>
      </w:r>
      <w:r w:rsidRPr="00A235AA">
        <w:rPr>
          <w:color w:val="000000"/>
          <w:sz w:val="28"/>
        </w:rPr>
        <w:t xml:space="preserve"> премий </w:t>
      </w:r>
      <w:r w:rsidRPr="007E5639">
        <w:rPr>
          <w:color w:val="000000"/>
          <w:sz w:val="28"/>
        </w:rPr>
        <w:t>в соответствии с пунктом 6 Правил.</w:t>
      </w:r>
    </w:p>
    <w:p w:rsidR="00EB6956" w:rsidRPr="007E5639" w:rsidRDefault="00EB6956" w:rsidP="00EB6956">
      <w:pPr>
        <w:tabs>
          <w:tab w:val="left" w:pos="1134"/>
        </w:tabs>
        <w:ind w:firstLine="709"/>
        <w:jc w:val="both"/>
      </w:pPr>
      <w:bookmarkStart w:id="30" w:name="z75"/>
      <w:bookmarkEnd w:id="29"/>
      <w:r w:rsidRPr="007E5639">
        <w:rPr>
          <w:color w:val="000000"/>
          <w:sz w:val="28"/>
        </w:rPr>
        <w:t>7.</w:t>
      </w:r>
      <w:r>
        <w:rPr>
          <w:color w:val="000000"/>
          <w:sz w:val="28"/>
        </w:rPr>
        <w:t xml:space="preserve"> </w:t>
      </w:r>
      <w:r w:rsidRPr="007E5639">
        <w:rPr>
          <w:color w:val="000000"/>
          <w:sz w:val="28"/>
        </w:rPr>
        <w:t>В столбце 5 указывается значения страховых выплат в соответствии с пунктом 6 Правил.</w:t>
      </w:r>
    </w:p>
    <w:p w:rsidR="00EB6956" w:rsidRPr="00EE098C" w:rsidRDefault="00EB6956" w:rsidP="00EB6956">
      <w:pPr>
        <w:tabs>
          <w:tab w:val="left" w:pos="1134"/>
        </w:tabs>
        <w:ind w:firstLine="709"/>
        <w:jc w:val="both"/>
      </w:pPr>
      <w:bookmarkStart w:id="31" w:name="z76"/>
      <w:bookmarkEnd w:id="30"/>
      <w:r w:rsidRPr="007E5639">
        <w:rPr>
          <w:color w:val="000000"/>
          <w:sz w:val="28"/>
        </w:rPr>
        <w:t>8.</w:t>
      </w:r>
      <w:r>
        <w:rPr>
          <w:color w:val="000000"/>
          <w:sz w:val="28"/>
        </w:rPr>
        <w:t xml:space="preserve"> </w:t>
      </w:r>
      <w:r w:rsidRPr="007E5639">
        <w:rPr>
          <w:color w:val="000000"/>
          <w:sz w:val="28"/>
        </w:rPr>
        <w:t>В столбце 6 указывается значение фактической убыточности, которое определяется в соответствии с пунктом 6 Правил.</w:t>
      </w:r>
      <w:bookmarkEnd w:id="31"/>
    </w:p>
    <w:p w:rsidR="00EB6956" w:rsidRPr="003B6A3A" w:rsidRDefault="00EB6956" w:rsidP="00EB6956">
      <w:pPr>
        <w:tabs>
          <w:tab w:val="left" w:pos="1134"/>
        </w:tabs>
      </w:pPr>
    </w:p>
    <w:p w:rsidR="00EB6956" w:rsidRPr="003B6A3A" w:rsidRDefault="00EB6956" w:rsidP="00EB6956">
      <w:pPr>
        <w:tabs>
          <w:tab w:val="left" w:pos="1134"/>
        </w:tabs>
        <w:jc w:val="right"/>
      </w:pPr>
    </w:p>
    <w:p w:rsidR="003B6A3A" w:rsidRPr="000F7023" w:rsidRDefault="003B6A3A" w:rsidP="000F7023">
      <w:pPr>
        <w:tabs>
          <w:tab w:val="left" w:pos="1134"/>
        </w:tabs>
        <w:overflowPunct/>
        <w:autoSpaceDE/>
        <w:autoSpaceDN/>
        <w:adjustRightInd/>
        <w:rPr>
          <w:sz w:val="28"/>
          <w:szCs w:val="28"/>
        </w:rPr>
      </w:pPr>
      <w:bookmarkStart w:id="32" w:name="_GoBack"/>
      <w:bookmarkEnd w:id="32"/>
    </w:p>
    <w:sectPr w:rsidR="003B6A3A" w:rsidRPr="000F7023" w:rsidSect="002F5603">
      <w:headerReference w:type="even" r:id="rId8"/>
      <w:headerReference w:type="default" r:id="rId9"/>
      <w:headerReference w:type="first" r:id="rId10"/>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C8D" w:rsidRDefault="00EC6C8D">
      <w:r>
        <w:separator/>
      </w:r>
    </w:p>
  </w:endnote>
  <w:endnote w:type="continuationSeparator" w:id="0">
    <w:p w:rsidR="00EC6C8D" w:rsidRDefault="00EC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C8D" w:rsidRDefault="00EC6C8D">
      <w:r>
        <w:separator/>
      </w:r>
    </w:p>
  </w:footnote>
  <w:footnote w:type="continuationSeparator" w:id="0">
    <w:p w:rsidR="00EC6C8D" w:rsidRDefault="00EC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F95" w:rsidRDefault="00172F95"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172F95" w:rsidRDefault="00172F95">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717584178"/>
      <w:docPartObj>
        <w:docPartGallery w:val="Page Numbers (Top of Page)"/>
        <w:docPartUnique/>
      </w:docPartObj>
    </w:sdtPr>
    <w:sdtEndPr/>
    <w:sdtContent>
      <w:p w:rsidR="00172F95" w:rsidRPr="002F5603" w:rsidRDefault="00172F95">
        <w:pPr>
          <w:pStyle w:val="ac"/>
          <w:jc w:val="center"/>
          <w:rPr>
            <w:sz w:val="28"/>
          </w:rPr>
        </w:pPr>
        <w:r w:rsidRPr="002F5603">
          <w:rPr>
            <w:sz w:val="28"/>
          </w:rPr>
          <w:fldChar w:fldCharType="begin"/>
        </w:r>
        <w:r w:rsidRPr="002F5603">
          <w:rPr>
            <w:sz w:val="28"/>
          </w:rPr>
          <w:instrText>PAGE   \* MERGEFORMAT</w:instrText>
        </w:r>
        <w:r w:rsidRPr="002F5603">
          <w:rPr>
            <w:sz w:val="28"/>
          </w:rPr>
          <w:fldChar w:fldCharType="separate"/>
        </w:r>
        <w:r w:rsidRPr="002F5603">
          <w:rPr>
            <w:sz w:val="28"/>
          </w:rPr>
          <w:t>2</w:t>
        </w:r>
        <w:r w:rsidRPr="002F5603">
          <w:rPr>
            <w:sz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Ind w:w="-426" w:type="dxa"/>
      <w:tblLayout w:type="fixed"/>
      <w:tblLook w:val="01E0" w:firstRow="1" w:lastRow="1" w:firstColumn="1" w:lastColumn="1" w:noHBand="0" w:noVBand="0"/>
    </w:tblPr>
    <w:tblGrid>
      <w:gridCol w:w="3936"/>
      <w:gridCol w:w="2126"/>
      <w:gridCol w:w="4263"/>
    </w:tblGrid>
    <w:tr w:rsidR="00172F95" w:rsidRPr="00F469C9" w:rsidTr="00080C6C">
      <w:trPr>
        <w:trHeight w:val="1348"/>
      </w:trPr>
      <w:tc>
        <w:tcPr>
          <w:tcW w:w="3936" w:type="dxa"/>
          <w:shd w:val="clear" w:color="auto" w:fill="auto"/>
        </w:tcPr>
        <w:p w:rsidR="00172F95" w:rsidRPr="00F469C9" w:rsidRDefault="00172F95" w:rsidP="00F469C9">
          <w:pPr>
            <w:jc w:val="center"/>
            <w:rPr>
              <w:b/>
              <w:sz w:val="22"/>
              <w:szCs w:val="22"/>
              <w:lang w:val="kk-KZ"/>
            </w:rPr>
          </w:pPr>
          <w:r w:rsidRPr="00F469C9">
            <w:rPr>
              <w:b/>
              <w:sz w:val="22"/>
              <w:szCs w:val="22"/>
              <w:lang w:val="kk-KZ"/>
            </w:rPr>
            <w:t>«ҚАЗАҚСТАН РЕСПУБЛИКАСЫНЫҢ</w:t>
          </w:r>
        </w:p>
        <w:p w:rsidR="00172F95" w:rsidRPr="00F469C9" w:rsidRDefault="00172F95" w:rsidP="00F469C9">
          <w:pPr>
            <w:jc w:val="center"/>
            <w:rPr>
              <w:b/>
              <w:sz w:val="22"/>
              <w:szCs w:val="22"/>
              <w:lang w:val="kk-KZ"/>
            </w:rPr>
          </w:pPr>
          <w:r w:rsidRPr="00F469C9">
            <w:rPr>
              <w:b/>
              <w:sz w:val="22"/>
              <w:szCs w:val="22"/>
              <w:lang w:val="kk-KZ"/>
            </w:rPr>
            <w:t xml:space="preserve">ҚАРЖЫ НАРЫҒЫН РЕТТЕУ ЖӘНЕ ДАМЫТУ АГЕНТТІГІ» </w:t>
          </w:r>
        </w:p>
        <w:p w:rsidR="00172F95" w:rsidRPr="00F469C9" w:rsidRDefault="00172F95" w:rsidP="00F469C9">
          <w:pPr>
            <w:jc w:val="center"/>
            <w:rPr>
              <w:lang w:val="kk-KZ"/>
            </w:rPr>
          </w:pPr>
        </w:p>
        <w:p w:rsidR="00172F95" w:rsidRPr="00F469C9" w:rsidRDefault="00172F95" w:rsidP="00F469C9">
          <w:pPr>
            <w:jc w:val="center"/>
            <w:rPr>
              <w:sz w:val="22"/>
              <w:szCs w:val="22"/>
            </w:rPr>
          </w:pPr>
          <w:r w:rsidRPr="00F469C9">
            <w:rPr>
              <w:sz w:val="22"/>
              <w:szCs w:val="22"/>
              <w:lang w:val="kk-KZ"/>
            </w:rPr>
            <w:t xml:space="preserve">РЕСПУБЛИКАЛЫҚ </w:t>
          </w:r>
        </w:p>
        <w:p w:rsidR="00172F95" w:rsidRPr="00F469C9" w:rsidRDefault="00172F95" w:rsidP="00F469C9">
          <w:pPr>
            <w:jc w:val="center"/>
            <w:rPr>
              <w:sz w:val="22"/>
              <w:szCs w:val="22"/>
              <w:lang w:val="kk-KZ"/>
            </w:rPr>
          </w:pPr>
          <w:r w:rsidRPr="00F469C9">
            <w:rPr>
              <w:sz w:val="22"/>
              <w:szCs w:val="22"/>
              <w:lang w:val="kk-KZ"/>
            </w:rPr>
            <w:t>МЕМЛЕКЕТТІК МЕКЕМЕСІ</w:t>
          </w:r>
        </w:p>
        <w:p w:rsidR="00172F95" w:rsidRPr="00F469C9" w:rsidRDefault="00172F95" w:rsidP="00F469C9">
          <w:pPr>
            <w:spacing w:line="288" w:lineRule="auto"/>
            <w:ind w:right="459"/>
            <w:jc w:val="center"/>
            <w:rPr>
              <w:b/>
              <w:sz w:val="32"/>
              <w:szCs w:val="32"/>
              <w:lang w:val="kk-KZ"/>
            </w:rPr>
          </w:pPr>
        </w:p>
      </w:tc>
      <w:tc>
        <w:tcPr>
          <w:tcW w:w="2126" w:type="dxa"/>
          <w:shd w:val="clear" w:color="auto" w:fill="auto"/>
        </w:tcPr>
        <w:p w:rsidR="00172F95" w:rsidRPr="00F469C9" w:rsidRDefault="00172F95" w:rsidP="00F469C9">
          <w:pPr>
            <w:jc w:val="center"/>
            <w:rPr>
              <w:sz w:val="22"/>
              <w:szCs w:val="22"/>
              <w:lang w:val="kk-KZ"/>
            </w:rPr>
          </w:pPr>
          <w:r w:rsidRPr="00F469C9">
            <w:rPr>
              <w:noProof/>
              <w:sz w:val="22"/>
              <w:szCs w:val="22"/>
            </w:rPr>
            <w:drawing>
              <wp:inline distT="0" distB="0" distL="0" distR="0" wp14:anchorId="4BFF39E1" wp14:editId="195C4D19">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172F95" w:rsidRPr="00F469C9" w:rsidRDefault="00172F95" w:rsidP="00F469C9">
          <w:pPr>
            <w:jc w:val="center"/>
            <w:rPr>
              <w:sz w:val="22"/>
              <w:szCs w:val="22"/>
            </w:rPr>
          </w:pPr>
          <w:r w:rsidRPr="00F469C9">
            <w:rPr>
              <w:sz w:val="22"/>
              <w:szCs w:val="22"/>
            </w:rPr>
            <w:t>РЕСПУБЛИКАНСКОЕ ГОСУДАР</w:t>
          </w:r>
          <w:r w:rsidRPr="00F469C9">
            <w:rPr>
              <w:sz w:val="22"/>
              <w:szCs w:val="22"/>
              <w:lang w:val="kk-KZ"/>
            </w:rPr>
            <w:t>С</w:t>
          </w:r>
          <w:r w:rsidRPr="00F469C9">
            <w:rPr>
              <w:sz w:val="22"/>
              <w:szCs w:val="22"/>
            </w:rPr>
            <w:t>ТВЕННОЕ УЧРЕЖДЕНИЕ</w:t>
          </w:r>
        </w:p>
        <w:p w:rsidR="00172F95" w:rsidRPr="00F469C9" w:rsidRDefault="00172F95" w:rsidP="00F469C9">
          <w:pPr>
            <w:jc w:val="center"/>
          </w:pPr>
        </w:p>
        <w:p w:rsidR="00172F95" w:rsidRPr="00F469C9" w:rsidRDefault="00172F95" w:rsidP="00F469C9">
          <w:pPr>
            <w:ind w:left="-132"/>
            <w:jc w:val="center"/>
            <w:rPr>
              <w:b/>
              <w:sz w:val="22"/>
              <w:szCs w:val="22"/>
            </w:rPr>
          </w:pPr>
          <w:r w:rsidRPr="00F469C9">
            <w:rPr>
              <w:b/>
              <w:sz w:val="22"/>
              <w:szCs w:val="22"/>
            </w:rPr>
            <w:t>«АГЕНТСТВО РЕСПУБЛИКИ</w:t>
          </w:r>
        </w:p>
        <w:p w:rsidR="00172F95" w:rsidRPr="00F469C9" w:rsidRDefault="00172F95" w:rsidP="00F469C9">
          <w:pPr>
            <w:ind w:left="-132"/>
            <w:jc w:val="center"/>
            <w:rPr>
              <w:b/>
              <w:iCs/>
              <w:sz w:val="22"/>
              <w:szCs w:val="22"/>
            </w:rPr>
          </w:pPr>
          <w:r w:rsidRPr="00F469C9">
            <w:rPr>
              <w:b/>
              <w:sz w:val="22"/>
              <w:szCs w:val="22"/>
            </w:rPr>
            <w:t>КАЗАХСТАН</w:t>
          </w:r>
          <w:r w:rsidRPr="00F469C9">
            <w:rPr>
              <w:iCs/>
              <w:sz w:val="22"/>
              <w:szCs w:val="22"/>
            </w:rPr>
            <w:t xml:space="preserve"> </w:t>
          </w:r>
          <w:r w:rsidRPr="00F469C9">
            <w:rPr>
              <w:b/>
              <w:iCs/>
              <w:sz w:val="22"/>
              <w:szCs w:val="22"/>
            </w:rPr>
            <w:t>ПО РЕГУЛИРОВАНИЮ</w:t>
          </w:r>
        </w:p>
        <w:p w:rsidR="00172F95" w:rsidRPr="00F469C9" w:rsidRDefault="00172F95" w:rsidP="00F469C9">
          <w:pPr>
            <w:spacing w:line="288" w:lineRule="auto"/>
            <w:jc w:val="center"/>
            <w:rPr>
              <w:b/>
              <w:sz w:val="29"/>
              <w:szCs w:val="29"/>
              <w:lang w:val="kk-KZ"/>
            </w:rPr>
          </w:pPr>
          <w:r w:rsidRPr="00F469C9">
            <w:rPr>
              <w:b/>
              <w:iCs/>
              <w:sz w:val="22"/>
              <w:szCs w:val="22"/>
            </w:rPr>
            <w:t>И РАЗВИТИЮ ФИНАНСОВОГО РЫНКА</w:t>
          </w:r>
          <w:r w:rsidRPr="00F469C9">
            <w:rPr>
              <w:b/>
              <w:sz w:val="22"/>
              <w:szCs w:val="22"/>
            </w:rPr>
            <w:t>»</w:t>
          </w:r>
        </w:p>
      </w:tc>
    </w:tr>
    <w:tr w:rsidR="00172F95" w:rsidRPr="00F469C9" w:rsidTr="00080C6C">
      <w:trPr>
        <w:trHeight w:val="591"/>
      </w:trPr>
      <w:tc>
        <w:tcPr>
          <w:tcW w:w="3936" w:type="dxa"/>
          <w:shd w:val="clear" w:color="auto" w:fill="auto"/>
        </w:tcPr>
        <w:p w:rsidR="00172F95" w:rsidRPr="00F469C9" w:rsidRDefault="00172F95" w:rsidP="00F469C9">
          <w:pPr>
            <w:widowControl w:val="0"/>
            <w:ind w:right="459"/>
            <w:jc w:val="center"/>
            <w:rPr>
              <w:b/>
              <w:bCs/>
              <w:sz w:val="22"/>
              <w:szCs w:val="22"/>
            </w:rPr>
          </w:pPr>
        </w:p>
        <w:p w:rsidR="00172F95" w:rsidRPr="00F469C9" w:rsidRDefault="00172F95" w:rsidP="00F469C9">
          <w:pPr>
            <w:widowControl w:val="0"/>
            <w:tabs>
              <w:tab w:val="left" w:pos="34"/>
            </w:tabs>
            <w:ind w:firstLine="34"/>
            <w:jc w:val="center"/>
            <w:rPr>
              <w:rFonts w:eastAsia="Calibri"/>
              <w:b/>
              <w:sz w:val="24"/>
              <w:szCs w:val="24"/>
              <w:lang w:eastAsia="en-US"/>
            </w:rPr>
          </w:pPr>
          <w:r w:rsidRPr="00F469C9">
            <w:rPr>
              <w:rFonts w:eastAsia="Calibri"/>
              <w:b/>
              <w:sz w:val="24"/>
              <w:szCs w:val="24"/>
              <w:lang w:eastAsia="en-US"/>
            </w:rPr>
            <w:t>БАСҚАРМА</w:t>
          </w:r>
          <w:r w:rsidRPr="00F469C9">
            <w:rPr>
              <w:rFonts w:eastAsia="Calibri"/>
              <w:b/>
              <w:sz w:val="24"/>
              <w:szCs w:val="24"/>
              <w:lang w:val="kk-KZ" w:eastAsia="en-US"/>
            </w:rPr>
            <w:t>СЫНЫҢ</w:t>
          </w:r>
          <w:r w:rsidRPr="00F469C9">
            <w:rPr>
              <w:rFonts w:eastAsia="Calibri"/>
              <w:b/>
              <w:sz w:val="24"/>
              <w:szCs w:val="24"/>
              <w:lang w:eastAsia="en-US"/>
            </w:rPr>
            <w:t xml:space="preserve"> </w:t>
          </w:r>
        </w:p>
        <w:p w:rsidR="00172F95" w:rsidRPr="00F469C9" w:rsidRDefault="00172F95" w:rsidP="00F469C9">
          <w:pPr>
            <w:widowControl w:val="0"/>
            <w:ind w:right="459"/>
            <w:jc w:val="center"/>
            <w:rPr>
              <w:b/>
              <w:bCs/>
              <w:sz w:val="22"/>
              <w:szCs w:val="22"/>
            </w:rPr>
          </w:pPr>
          <w:r w:rsidRPr="00F469C9">
            <w:rPr>
              <w:rFonts w:eastAsia="Calibri"/>
              <w:b/>
              <w:sz w:val="24"/>
              <w:szCs w:val="24"/>
              <w:lang w:val="en-US" w:eastAsia="en-US"/>
            </w:rPr>
            <w:t xml:space="preserve">       </w:t>
          </w:r>
          <w:r w:rsidRPr="00F469C9">
            <w:rPr>
              <w:rFonts w:eastAsia="Calibri"/>
              <w:b/>
              <w:sz w:val="24"/>
              <w:szCs w:val="24"/>
              <w:lang w:eastAsia="en-US"/>
            </w:rPr>
            <w:t>ҚАУЛЫСЫ</w:t>
          </w:r>
        </w:p>
      </w:tc>
      <w:tc>
        <w:tcPr>
          <w:tcW w:w="2126" w:type="dxa"/>
          <w:shd w:val="clear" w:color="auto" w:fill="auto"/>
        </w:tcPr>
        <w:p w:rsidR="00172F95" w:rsidRPr="00F469C9" w:rsidRDefault="00172F95" w:rsidP="00F469C9">
          <w:pPr>
            <w:jc w:val="center"/>
            <w:rPr>
              <w:sz w:val="22"/>
              <w:szCs w:val="22"/>
              <w:lang w:val="kk-KZ"/>
            </w:rPr>
          </w:pPr>
        </w:p>
      </w:tc>
      <w:tc>
        <w:tcPr>
          <w:tcW w:w="4263" w:type="dxa"/>
          <w:shd w:val="clear" w:color="auto" w:fill="auto"/>
        </w:tcPr>
        <w:p w:rsidR="00172F95" w:rsidRPr="00F469C9" w:rsidRDefault="00172F95" w:rsidP="00F469C9">
          <w:pPr>
            <w:spacing w:line="288" w:lineRule="auto"/>
            <w:jc w:val="center"/>
            <w:rPr>
              <w:b/>
              <w:bCs/>
              <w:sz w:val="22"/>
              <w:szCs w:val="22"/>
            </w:rPr>
          </w:pPr>
        </w:p>
        <w:p w:rsidR="00172F95" w:rsidRPr="00F469C9" w:rsidRDefault="00172F95" w:rsidP="00F469C9">
          <w:pPr>
            <w:widowControl w:val="0"/>
            <w:tabs>
              <w:tab w:val="left" w:pos="768"/>
            </w:tabs>
            <w:ind w:left="768" w:hanging="142"/>
            <w:jc w:val="center"/>
            <w:rPr>
              <w:rFonts w:eastAsia="Calibri"/>
              <w:b/>
              <w:sz w:val="24"/>
              <w:szCs w:val="24"/>
              <w:lang w:eastAsia="en-US"/>
            </w:rPr>
          </w:pPr>
          <w:r w:rsidRPr="00F469C9">
            <w:rPr>
              <w:rFonts w:eastAsia="Calibri"/>
              <w:b/>
              <w:sz w:val="24"/>
              <w:szCs w:val="24"/>
              <w:lang w:eastAsia="en-US"/>
            </w:rPr>
            <w:t>ПОСТАНОВЛЕНИЕ</w:t>
          </w:r>
        </w:p>
        <w:p w:rsidR="00172F95" w:rsidRPr="00F469C9" w:rsidRDefault="00172F95" w:rsidP="00F469C9">
          <w:pPr>
            <w:spacing w:line="288" w:lineRule="auto"/>
            <w:jc w:val="center"/>
            <w:rPr>
              <w:b/>
              <w:bCs/>
              <w:lang w:val="kk-KZ"/>
            </w:rPr>
          </w:pPr>
          <w:r w:rsidRPr="00F469C9">
            <w:rPr>
              <w:rFonts w:eastAsia="Calibri"/>
              <w:b/>
              <w:sz w:val="24"/>
              <w:szCs w:val="24"/>
              <w:lang w:eastAsia="en-US"/>
            </w:rPr>
            <w:t xml:space="preserve">           ПРАВЛЕНИЯ</w:t>
          </w:r>
        </w:p>
      </w:tc>
    </w:tr>
  </w:tbl>
  <w:p w:rsidR="00172F95" w:rsidRPr="00F469C9" w:rsidRDefault="00172F95" w:rsidP="004B400D">
    <w:pPr>
      <w:pStyle w:val="ac"/>
      <w:rPr>
        <w:sz w:val="22"/>
        <w:szCs w:val="22"/>
        <w:lang w:val="kk-KZ"/>
      </w:rPr>
    </w:pPr>
  </w:p>
  <w:p w:rsidR="00172F95" w:rsidRPr="00F469C9" w:rsidRDefault="00172F95" w:rsidP="004B400D">
    <w:pPr>
      <w:pStyle w:val="ac"/>
      <w:rPr>
        <w:sz w:val="22"/>
        <w:szCs w:val="22"/>
      </w:rPr>
    </w:pPr>
    <w:proofErr w:type="gramStart"/>
    <w:r w:rsidRPr="00F469C9">
      <w:rPr>
        <w:b/>
        <w:bCs/>
        <w:sz w:val="22"/>
        <w:szCs w:val="22"/>
        <w:lang w:eastAsia="ru-RU"/>
      </w:rPr>
      <w:t>№  _</w:t>
    </w:r>
    <w:proofErr w:type="gramEnd"/>
    <w:r w:rsidRPr="00F469C9">
      <w:rPr>
        <w:b/>
        <w:bCs/>
        <w:sz w:val="22"/>
        <w:szCs w:val="22"/>
        <w:lang w:eastAsia="ru-RU"/>
      </w:rPr>
      <w:t>___________________                                                              от «___»    ___________  20</w:t>
    </w:r>
    <w:r w:rsidRPr="00F469C9">
      <w:rPr>
        <w:sz w:val="22"/>
        <w:szCs w:val="22"/>
        <w:lang w:val="kk-KZ"/>
      </w:rPr>
      <w:t>___</w:t>
    </w:r>
    <w:r w:rsidRPr="00F469C9">
      <w:rPr>
        <w:b/>
        <w:bCs/>
        <w:sz w:val="22"/>
        <w:szCs w:val="22"/>
        <w:lang w:eastAsia="ru-RU"/>
      </w:rPr>
      <w:t xml:space="preserve">  года</w:t>
    </w:r>
  </w:p>
  <w:p w:rsidR="00172F95" w:rsidRPr="00123C1D" w:rsidRDefault="00172F95" w:rsidP="004B400D">
    <w:pPr>
      <w:rPr>
        <w:color w:val="3A7234"/>
        <w:sz w:val="14"/>
        <w:szCs w:val="14"/>
        <w:lang w:val="kk-KZ"/>
      </w:rPr>
    </w:pPr>
  </w:p>
  <w:p w:rsidR="00C950BE" w:rsidRDefault="00C950B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03B6"/>
    <w:multiLevelType w:val="multilevel"/>
    <w:tmpl w:val="2D88118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044F7862"/>
    <w:multiLevelType w:val="hybridMultilevel"/>
    <w:tmpl w:val="2182E16A"/>
    <w:lvl w:ilvl="0" w:tplc="4A003B7C">
      <w:start w:val="1"/>
      <w:numFmt w:val="decimal"/>
      <w:lvlText w:val="%1."/>
      <w:lvlJc w:val="left"/>
      <w:pPr>
        <w:ind w:left="1429" w:hanging="360"/>
      </w:pPr>
    </w:lvl>
    <w:lvl w:ilvl="1" w:tplc="5236410C">
      <w:start w:val="1"/>
      <w:numFmt w:val="decimal"/>
      <w:lvlText w:val="%2)"/>
      <w:lvlJc w:val="left"/>
      <w:pPr>
        <w:ind w:left="2929" w:hanging="1140"/>
      </w:pPr>
      <w:rPr>
        <w:rFonts w:hint="default"/>
      </w:rPr>
    </w:lvl>
    <w:lvl w:ilvl="2" w:tplc="D86C2F22">
      <w:start w:val="1"/>
      <w:numFmt w:val="lowerRoman"/>
      <w:lvlText w:val="%3."/>
      <w:lvlJc w:val="right"/>
      <w:pPr>
        <w:ind w:left="2869" w:hanging="180"/>
      </w:pPr>
    </w:lvl>
    <w:lvl w:ilvl="3" w:tplc="815C1418">
      <w:start w:val="1"/>
      <w:numFmt w:val="decimal"/>
      <w:lvlText w:val="%4."/>
      <w:lvlJc w:val="left"/>
      <w:pPr>
        <w:ind w:left="3589" w:hanging="360"/>
      </w:pPr>
    </w:lvl>
    <w:lvl w:ilvl="4" w:tplc="57B2D892">
      <w:start w:val="1"/>
      <w:numFmt w:val="lowerLetter"/>
      <w:lvlText w:val="%5."/>
      <w:lvlJc w:val="left"/>
      <w:pPr>
        <w:ind w:left="4309" w:hanging="360"/>
      </w:pPr>
    </w:lvl>
    <w:lvl w:ilvl="5" w:tplc="FE049BCE">
      <w:start w:val="1"/>
      <w:numFmt w:val="lowerRoman"/>
      <w:lvlText w:val="%6."/>
      <w:lvlJc w:val="right"/>
      <w:pPr>
        <w:ind w:left="5029" w:hanging="180"/>
      </w:pPr>
    </w:lvl>
    <w:lvl w:ilvl="6" w:tplc="C52CCC30">
      <w:start w:val="1"/>
      <w:numFmt w:val="decimal"/>
      <w:lvlText w:val="%7."/>
      <w:lvlJc w:val="left"/>
      <w:pPr>
        <w:ind w:left="5749" w:hanging="360"/>
      </w:pPr>
    </w:lvl>
    <w:lvl w:ilvl="7" w:tplc="F0882846">
      <w:start w:val="1"/>
      <w:numFmt w:val="lowerLetter"/>
      <w:lvlText w:val="%8."/>
      <w:lvlJc w:val="left"/>
      <w:pPr>
        <w:ind w:left="6469" w:hanging="360"/>
      </w:pPr>
    </w:lvl>
    <w:lvl w:ilvl="8" w:tplc="7AD850DC">
      <w:start w:val="1"/>
      <w:numFmt w:val="lowerRoman"/>
      <w:lvlText w:val="%9."/>
      <w:lvlJc w:val="right"/>
      <w:pPr>
        <w:ind w:left="718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9A0723B"/>
    <w:multiLevelType w:val="hybridMultilevel"/>
    <w:tmpl w:val="29D4FE66"/>
    <w:lvl w:ilvl="0" w:tplc="517451E0">
      <w:start w:val="1"/>
      <w:numFmt w:val="decimal"/>
      <w:lvlText w:val="%1."/>
      <w:lvlJc w:val="left"/>
      <w:pPr>
        <w:ind w:left="1414" w:hanging="705"/>
      </w:pPr>
      <w:rPr>
        <w:rFonts w:hint="default"/>
      </w:rPr>
    </w:lvl>
    <w:lvl w:ilvl="1" w:tplc="61C8CFEA">
      <w:start w:val="1"/>
      <w:numFmt w:val="lowerLetter"/>
      <w:lvlText w:val="%2."/>
      <w:lvlJc w:val="left"/>
      <w:pPr>
        <w:ind w:left="1789" w:hanging="360"/>
      </w:pPr>
    </w:lvl>
    <w:lvl w:ilvl="2" w:tplc="C20E3B10">
      <w:start w:val="1"/>
      <w:numFmt w:val="lowerRoman"/>
      <w:lvlText w:val="%3."/>
      <w:lvlJc w:val="right"/>
      <w:pPr>
        <w:ind w:left="2509" w:hanging="180"/>
      </w:pPr>
    </w:lvl>
    <w:lvl w:ilvl="3" w:tplc="43520F5E">
      <w:start w:val="1"/>
      <w:numFmt w:val="decimal"/>
      <w:lvlText w:val="%4."/>
      <w:lvlJc w:val="left"/>
      <w:pPr>
        <w:ind w:left="3229" w:hanging="360"/>
      </w:pPr>
    </w:lvl>
    <w:lvl w:ilvl="4" w:tplc="FB2C6068">
      <w:start w:val="1"/>
      <w:numFmt w:val="lowerLetter"/>
      <w:lvlText w:val="%5."/>
      <w:lvlJc w:val="left"/>
      <w:pPr>
        <w:ind w:left="3949" w:hanging="360"/>
      </w:pPr>
    </w:lvl>
    <w:lvl w:ilvl="5" w:tplc="EE944F92">
      <w:start w:val="1"/>
      <w:numFmt w:val="lowerRoman"/>
      <w:lvlText w:val="%6."/>
      <w:lvlJc w:val="right"/>
      <w:pPr>
        <w:ind w:left="4669" w:hanging="180"/>
      </w:pPr>
    </w:lvl>
    <w:lvl w:ilvl="6" w:tplc="FB769CC8">
      <w:start w:val="1"/>
      <w:numFmt w:val="decimal"/>
      <w:lvlText w:val="%7."/>
      <w:lvlJc w:val="left"/>
      <w:pPr>
        <w:ind w:left="5389" w:hanging="360"/>
      </w:pPr>
    </w:lvl>
    <w:lvl w:ilvl="7" w:tplc="408A3CB2">
      <w:start w:val="1"/>
      <w:numFmt w:val="lowerLetter"/>
      <w:lvlText w:val="%8."/>
      <w:lvlJc w:val="left"/>
      <w:pPr>
        <w:ind w:left="6109" w:hanging="360"/>
      </w:pPr>
    </w:lvl>
    <w:lvl w:ilvl="8" w:tplc="C570E6F8">
      <w:start w:val="1"/>
      <w:numFmt w:val="lowerRoman"/>
      <w:lvlText w:val="%9."/>
      <w:lvlJc w:val="right"/>
      <w:pPr>
        <w:ind w:left="6829" w:hanging="180"/>
      </w:pPr>
    </w:lvl>
  </w:abstractNum>
  <w:abstractNum w:abstractNumId="4" w15:restartNumberingAfterBreak="0">
    <w:nsid w:val="0E5E5A11"/>
    <w:multiLevelType w:val="multilevel"/>
    <w:tmpl w:val="2F32043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15:restartNumberingAfterBreak="0">
    <w:nsid w:val="191436FD"/>
    <w:multiLevelType w:val="hybridMultilevel"/>
    <w:tmpl w:val="B04E2BF8"/>
    <w:lvl w:ilvl="0" w:tplc="0D6E98C6">
      <w:start w:val="1"/>
      <w:numFmt w:val="decimal"/>
      <w:lvlText w:val="%1)"/>
      <w:lvlJc w:val="left"/>
      <w:pPr>
        <w:ind w:left="1069" w:hanging="360"/>
      </w:pPr>
      <w:rPr>
        <w:rFonts w:hint="default"/>
      </w:rPr>
    </w:lvl>
    <w:lvl w:ilvl="1" w:tplc="629C51E0">
      <w:start w:val="1"/>
      <w:numFmt w:val="lowerLetter"/>
      <w:lvlText w:val="%2."/>
      <w:lvlJc w:val="left"/>
      <w:pPr>
        <w:ind w:left="1789" w:hanging="360"/>
      </w:pPr>
    </w:lvl>
    <w:lvl w:ilvl="2" w:tplc="941C9928">
      <w:start w:val="1"/>
      <w:numFmt w:val="lowerRoman"/>
      <w:lvlText w:val="%3."/>
      <w:lvlJc w:val="right"/>
      <w:pPr>
        <w:ind w:left="2509" w:hanging="180"/>
      </w:pPr>
    </w:lvl>
    <w:lvl w:ilvl="3" w:tplc="0D20EC6C">
      <w:start w:val="1"/>
      <w:numFmt w:val="decimal"/>
      <w:lvlText w:val="%4."/>
      <w:lvlJc w:val="left"/>
      <w:pPr>
        <w:ind w:left="3229" w:hanging="360"/>
      </w:pPr>
    </w:lvl>
    <w:lvl w:ilvl="4" w:tplc="6DC494E4">
      <w:start w:val="1"/>
      <w:numFmt w:val="lowerLetter"/>
      <w:lvlText w:val="%5."/>
      <w:lvlJc w:val="left"/>
      <w:pPr>
        <w:ind w:left="3949" w:hanging="360"/>
      </w:pPr>
    </w:lvl>
    <w:lvl w:ilvl="5" w:tplc="7310A11A">
      <w:start w:val="1"/>
      <w:numFmt w:val="lowerRoman"/>
      <w:lvlText w:val="%6."/>
      <w:lvlJc w:val="right"/>
      <w:pPr>
        <w:ind w:left="4669" w:hanging="180"/>
      </w:pPr>
    </w:lvl>
    <w:lvl w:ilvl="6" w:tplc="F182ACB4">
      <w:start w:val="1"/>
      <w:numFmt w:val="decimal"/>
      <w:lvlText w:val="%7."/>
      <w:lvlJc w:val="left"/>
      <w:pPr>
        <w:ind w:left="5389" w:hanging="360"/>
      </w:pPr>
    </w:lvl>
    <w:lvl w:ilvl="7" w:tplc="25F2111E">
      <w:start w:val="1"/>
      <w:numFmt w:val="lowerLetter"/>
      <w:lvlText w:val="%8."/>
      <w:lvlJc w:val="left"/>
      <w:pPr>
        <w:ind w:left="6109" w:hanging="360"/>
      </w:pPr>
    </w:lvl>
    <w:lvl w:ilvl="8" w:tplc="08C0188E">
      <w:start w:val="1"/>
      <w:numFmt w:val="lowerRoman"/>
      <w:lvlText w:val="%9."/>
      <w:lvlJc w:val="right"/>
      <w:pPr>
        <w:ind w:left="6829" w:hanging="180"/>
      </w:pPr>
    </w:lvl>
  </w:abstractNum>
  <w:abstractNum w:abstractNumId="6" w15:restartNumberingAfterBreak="0">
    <w:nsid w:val="1B362C3C"/>
    <w:multiLevelType w:val="hybridMultilevel"/>
    <w:tmpl w:val="74FA30B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FE2468D"/>
    <w:multiLevelType w:val="hybridMultilevel"/>
    <w:tmpl w:val="A36CD504"/>
    <w:lvl w:ilvl="0" w:tplc="BBB6E8C0">
      <w:start w:val="1"/>
      <w:numFmt w:val="decimal"/>
      <w:lvlText w:val="%1)"/>
      <w:lvlJc w:val="left"/>
      <w:pPr>
        <w:ind w:left="720" w:hanging="360"/>
      </w:pPr>
    </w:lvl>
    <w:lvl w:ilvl="1" w:tplc="A29E18A8">
      <w:start w:val="1"/>
      <w:numFmt w:val="lowerLetter"/>
      <w:lvlText w:val="%2."/>
      <w:lvlJc w:val="left"/>
      <w:pPr>
        <w:ind w:left="1440" w:hanging="360"/>
      </w:pPr>
    </w:lvl>
    <w:lvl w:ilvl="2" w:tplc="5D76E43A">
      <w:start w:val="1"/>
      <w:numFmt w:val="lowerRoman"/>
      <w:lvlText w:val="%3."/>
      <w:lvlJc w:val="right"/>
      <w:pPr>
        <w:ind w:left="2160" w:hanging="180"/>
      </w:pPr>
    </w:lvl>
    <w:lvl w:ilvl="3" w:tplc="46906D52">
      <w:start w:val="1"/>
      <w:numFmt w:val="decimal"/>
      <w:lvlText w:val="%4."/>
      <w:lvlJc w:val="left"/>
      <w:pPr>
        <w:ind w:left="2880" w:hanging="360"/>
      </w:pPr>
    </w:lvl>
    <w:lvl w:ilvl="4" w:tplc="6C72EAB2">
      <w:start w:val="1"/>
      <w:numFmt w:val="lowerLetter"/>
      <w:lvlText w:val="%5."/>
      <w:lvlJc w:val="left"/>
      <w:pPr>
        <w:ind w:left="3600" w:hanging="360"/>
      </w:pPr>
    </w:lvl>
    <w:lvl w:ilvl="5" w:tplc="56D24F16">
      <w:start w:val="1"/>
      <w:numFmt w:val="lowerRoman"/>
      <w:lvlText w:val="%6."/>
      <w:lvlJc w:val="right"/>
      <w:pPr>
        <w:ind w:left="4320" w:hanging="180"/>
      </w:pPr>
    </w:lvl>
    <w:lvl w:ilvl="6" w:tplc="7EE4701A">
      <w:start w:val="1"/>
      <w:numFmt w:val="decimal"/>
      <w:lvlText w:val="%7."/>
      <w:lvlJc w:val="left"/>
      <w:pPr>
        <w:ind w:left="5040" w:hanging="360"/>
      </w:pPr>
    </w:lvl>
    <w:lvl w:ilvl="7" w:tplc="3258D370">
      <w:start w:val="1"/>
      <w:numFmt w:val="lowerLetter"/>
      <w:lvlText w:val="%8."/>
      <w:lvlJc w:val="left"/>
      <w:pPr>
        <w:ind w:left="5760" w:hanging="360"/>
      </w:pPr>
    </w:lvl>
    <w:lvl w:ilvl="8" w:tplc="0B84022E">
      <w:start w:val="1"/>
      <w:numFmt w:val="lowerRoman"/>
      <w:lvlText w:val="%9."/>
      <w:lvlJc w:val="right"/>
      <w:pPr>
        <w:ind w:left="6480" w:hanging="180"/>
      </w:pPr>
    </w:lvl>
  </w:abstractNum>
  <w:abstractNum w:abstractNumId="8" w15:restartNumberingAfterBreak="0">
    <w:nsid w:val="211715B7"/>
    <w:multiLevelType w:val="hybridMultilevel"/>
    <w:tmpl w:val="9A2AD9EA"/>
    <w:lvl w:ilvl="0" w:tplc="88DCDB22">
      <w:start w:val="4"/>
      <w:numFmt w:val="decimal"/>
      <w:lvlText w:val="%1."/>
      <w:lvlJc w:val="left"/>
      <w:pPr>
        <w:ind w:left="928" w:hanging="360"/>
      </w:pPr>
      <w:rPr>
        <w:rFonts w:hint="default"/>
      </w:rPr>
    </w:lvl>
    <w:lvl w:ilvl="1" w:tplc="39CA7414">
      <w:start w:val="1"/>
      <w:numFmt w:val="lowerLetter"/>
      <w:lvlText w:val="%2."/>
      <w:lvlJc w:val="left"/>
      <w:pPr>
        <w:ind w:left="1648" w:hanging="360"/>
      </w:pPr>
    </w:lvl>
    <w:lvl w:ilvl="2" w:tplc="8D78C152">
      <w:start w:val="1"/>
      <w:numFmt w:val="lowerRoman"/>
      <w:lvlText w:val="%3."/>
      <w:lvlJc w:val="right"/>
      <w:pPr>
        <w:ind w:left="2368" w:hanging="180"/>
      </w:pPr>
    </w:lvl>
    <w:lvl w:ilvl="3" w:tplc="19A8AF5E">
      <w:start w:val="1"/>
      <w:numFmt w:val="decimal"/>
      <w:lvlText w:val="%4."/>
      <w:lvlJc w:val="left"/>
      <w:pPr>
        <w:ind w:left="3088" w:hanging="360"/>
      </w:pPr>
    </w:lvl>
    <w:lvl w:ilvl="4" w:tplc="5A00136A">
      <w:start w:val="1"/>
      <w:numFmt w:val="lowerLetter"/>
      <w:lvlText w:val="%5."/>
      <w:lvlJc w:val="left"/>
      <w:pPr>
        <w:ind w:left="3808" w:hanging="360"/>
      </w:pPr>
    </w:lvl>
    <w:lvl w:ilvl="5" w:tplc="4694EC96">
      <w:start w:val="1"/>
      <w:numFmt w:val="lowerRoman"/>
      <w:lvlText w:val="%6."/>
      <w:lvlJc w:val="right"/>
      <w:pPr>
        <w:ind w:left="4528" w:hanging="180"/>
      </w:pPr>
    </w:lvl>
    <w:lvl w:ilvl="6" w:tplc="B51C7BF0">
      <w:start w:val="1"/>
      <w:numFmt w:val="decimal"/>
      <w:lvlText w:val="%7."/>
      <w:lvlJc w:val="left"/>
      <w:pPr>
        <w:ind w:left="5248" w:hanging="360"/>
      </w:pPr>
    </w:lvl>
    <w:lvl w:ilvl="7" w:tplc="11400702">
      <w:start w:val="1"/>
      <w:numFmt w:val="lowerLetter"/>
      <w:lvlText w:val="%8."/>
      <w:lvlJc w:val="left"/>
      <w:pPr>
        <w:ind w:left="5968" w:hanging="360"/>
      </w:pPr>
    </w:lvl>
    <w:lvl w:ilvl="8" w:tplc="553C6CAA">
      <w:start w:val="1"/>
      <w:numFmt w:val="lowerRoman"/>
      <w:lvlText w:val="%9."/>
      <w:lvlJc w:val="right"/>
      <w:pPr>
        <w:ind w:left="6688" w:hanging="180"/>
      </w:pPr>
    </w:lvl>
  </w:abstractNum>
  <w:abstractNum w:abstractNumId="9" w15:restartNumberingAfterBreak="0">
    <w:nsid w:val="241161E8"/>
    <w:multiLevelType w:val="hybridMultilevel"/>
    <w:tmpl w:val="9C362EDE"/>
    <w:lvl w:ilvl="0" w:tplc="80245528">
      <w:start w:val="1"/>
      <w:numFmt w:val="decimal"/>
      <w:lvlText w:val="%1."/>
      <w:lvlJc w:val="left"/>
      <w:pPr>
        <w:ind w:left="1429" w:hanging="360"/>
      </w:pPr>
    </w:lvl>
    <w:lvl w:ilvl="1" w:tplc="4EBA85EC">
      <w:start w:val="1"/>
      <w:numFmt w:val="lowerLetter"/>
      <w:lvlText w:val="%2."/>
      <w:lvlJc w:val="left"/>
      <w:pPr>
        <w:ind w:left="2149" w:hanging="360"/>
      </w:pPr>
    </w:lvl>
    <w:lvl w:ilvl="2" w:tplc="40C89AE2">
      <w:start w:val="1"/>
      <w:numFmt w:val="lowerRoman"/>
      <w:lvlText w:val="%3."/>
      <w:lvlJc w:val="right"/>
      <w:pPr>
        <w:ind w:left="2869" w:hanging="180"/>
      </w:pPr>
    </w:lvl>
    <w:lvl w:ilvl="3" w:tplc="49D023AE">
      <w:start w:val="1"/>
      <w:numFmt w:val="decimal"/>
      <w:lvlText w:val="%4."/>
      <w:lvlJc w:val="left"/>
      <w:pPr>
        <w:ind w:left="3589" w:hanging="360"/>
      </w:pPr>
    </w:lvl>
    <w:lvl w:ilvl="4" w:tplc="381050C2">
      <w:start w:val="1"/>
      <w:numFmt w:val="lowerLetter"/>
      <w:lvlText w:val="%5."/>
      <w:lvlJc w:val="left"/>
      <w:pPr>
        <w:ind w:left="4309" w:hanging="360"/>
      </w:pPr>
    </w:lvl>
    <w:lvl w:ilvl="5" w:tplc="979CC582">
      <w:start w:val="1"/>
      <w:numFmt w:val="lowerRoman"/>
      <w:lvlText w:val="%6."/>
      <w:lvlJc w:val="right"/>
      <w:pPr>
        <w:ind w:left="5029" w:hanging="180"/>
      </w:pPr>
    </w:lvl>
    <w:lvl w:ilvl="6" w:tplc="9A786016">
      <w:start w:val="1"/>
      <w:numFmt w:val="decimal"/>
      <w:lvlText w:val="%7."/>
      <w:lvlJc w:val="left"/>
      <w:pPr>
        <w:ind w:left="5749" w:hanging="360"/>
      </w:pPr>
    </w:lvl>
    <w:lvl w:ilvl="7" w:tplc="B492C326">
      <w:start w:val="1"/>
      <w:numFmt w:val="lowerLetter"/>
      <w:lvlText w:val="%8."/>
      <w:lvlJc w:val="left"/>
      <w:pPr>
        <w:ind w:left="6469" w:hanging="360"/>
      </w:pPr>
    </w:lvl>
    <w:lvl w:ilvl="8" w:tplc="04C08FE6">
      <w:start w:val="1"/>
      <w:numFmt w:val="lowerRoman"/>
      <w:lvlText w:val="%9."/>
      <w:lvlJc w:val="right"/>
      <w:pPr>
        <w:ind w:left="7189" w:hanging="180"/>
      </w:pPr>
    </w:lvl>
  </w:abstractNum>
  <w:abstractNum w:abstractNumId="10" w15:restartNumberingAfterBreak="0">
    <w:nsid w:val="2F743F08"/>
    <w:multiLevelType w:val="hybridMultilevel"/>
    <w:tmpl w:val="A68268CA"/>
    <w:lvl w:ilvl="0" w:tplc="AD14837C">
      <w:start w:val="12"/>
      <w:numFmt w:val="decimal"/>
      <w:lvlText w:val="%1."/>
      <w:lvlJc w:val="left"/>
      <w:pPr>
        <w:ind w:left="1414" w:hanging="705"/>
      </w:pPr>
      <w:rPr>
        <w:rFonts w:hint="default"/>
      </w:rPr>
    </w:lvl>
    <w:lvl w:ilvl="1" w:tplc="8C60E95A">
      <w:start w:val="1"/>
      <w:numFmt w:val="lowerLetter"/>
      <w:lvlText w:val="%2."/>
      <w:lvlJc w:val="left"/>
      <w:pPr>
        <w:ind w:left="1440" w:hanging="360"/>
      </w:pPr>
    </w:lvl>
    <w:lvl w:ilvl="2" w:tplc="E6E2EC72">
      <w:start w:val="1"/>
      <w:numFmt w:val="lowerRoman"/>
      <w:lvlText w:val="%3."/>
      <w:lvlJc w:val="right"/>
      <w:pPr>
        <w:ind w:left="2160" w:hanging="180"/>
      </w:pPr>
    </w:lvl>
    <w:lvl w:ilvl="3" w:tplc="517803A8">
      <w:start w:val="1"/>
      <w:numFmt w:val="decimal"/>
      <w:lvlText w:val="%4."/>
      <w:lvlJc w:val="left"/>
      <w:pPr>
        <w:ind w:left="2880" w:hanging="360"/>
      </w:pPr>
    </w:lvl>
    <w:lvl w:ilvl="4" w:tplc="7F86B6F8">
      <w:start w:val="1"/>
      <w:numFmt w:val="lowerLetter"/>
      <w:lvlText w:val="%5."/>
      <w:lvlJc w:val="left"/>
      <w:pPr>
        <w:ind w:left="3600" w:hanging="360"/>
      </w:pPr>
    </w:lvl>
    <w:lvl w:ilvl="5" w:tplc="D6C4E028">
      <w:start w:val="1"/>
      <w:numFmt w:val="lowerRoman"/>
      <w:lvlText w:val="%6."/>
      <w:lvlJc w:val="right"/>
      <w:pPr>
        <w:ind w:left="4320" w:hanging="180"/>
      </w:pPr>
    </w:lvl>
    <w:lvl w:ilvl="6" w:tplc="FB1287FC">
      <w:start w:val="1"/>
      <w:numFmt w:val="decimal"/>
      <w:lvlText w:val="%7."/>
      <w:lvlJc w:val="left"/>
      <w:pPr>
        <w:ind w:left="5040" w:hanging="360"/>
      </w:pPr>
    </w:lvl>
    <w:lvl w:ilvl="7" w:tplc="44BA0B92">
      <w:start w:val="1"/>
      <w:numFmt w:val="lowerLetter"/>
      <w:lvlText w:val="%8."/>
      <w:lvlJc w:val="left"/>
      <w:pPr>
        <w:ind w:left="5760" w:hanging="360"/>
      </w:pPr>
    </w:lvl>
    <w:lvl w:ilvl="8" w:tplc="3DCAD0A0">
      <w:start w:val="1"/>
      <w:numFmt w:val="lowerRoman"/>
      <w:lvlText w:val="%9."/>
      <w:lvlJc w:val="right"/>
      <w:pPr>
        <w:ind w:left="6480" w:hanging="180"/>
      </w:pPr>
    </w:lvl>
  </w:abstractNum>
  <w:abstractNum w:abstractNumId="11" w15:restartNumberingAfterBreak="0">
    <w:nsid w:val="319B35D2"/>
    <w:multiLevelType w:val="hybridMultilevel"/>
    <w:tmpl w:val="02FE20CA"/>
    <w:lvl w:ilvl="0" w:tplc="553C4776">
      <w:start w:val="1"/>
      <w:numFmt w:val="decimal"/>
      <w:lvlText w:val="%1."/>
      <w:lvlJc w:val="left"/>
      <w:pPr>
        <w:ind w:left="3621" w:hanging="360"/>
      </w:pPr>
      <w:rPr>
        <w:rFonts w:hint="default"/>
        <w:color w:val="000000"/>
      </w:rPr>
    </w:lvl>
    <w:lvl w:ilvl="1" w:tplc="036EFB64">
      <w:start w:val="1"/>
      <w:numFmt w:val="lowerLetter"/>
      <w:lvlText w:val="%2."/>
      <w:lvlJc w:val="left"/>
      <w:pPr>
        <w:ind w:left="4341" w:hanging="360"/>
      </w:pPr>
    </w:lvl>
    <w:lvl w:ilvl="2" w:tplc="DCF2EEF0">
      <w:start w:val="1"/>
      <w:numFmt w:val="lowerRoman"/>
      <w:lvlText w:val="%3."/>
      <w:lvlJc w:val="right"/>
      <w:pPr>
        <w:ind w:left="5061" w:hanging="180"/>
      </w:pPr>
    </w:lvl>
    <w:lvl w:ilvl="3" w:tplc="2F426084">
      <w:start w:val="1"/>
      <w:numFmt w:val="decimal"/>
      <w:lvlText w:val="%4."/>
      <w:lvlJc w:val="left"/>
      <w:pPr>
        <w:ind w:left="5781" w:hanging="360"/>
      </w:pPr>
    </w:lvl>
    <w:lvl w:ilvl="4" w:tplc="2C9A8A86">
      <w:start w:val="1"/>
      <w:numFmt w:val="lowerLetter"/>
      <w:lvlText w:val="%5."/>
      <w:lvlJc w:val="left"/>
      <w:pPr>
        <w:ind w:left="6501" w:hanging="360"/>
      </w:pPr>
    </w:lvl>
    <w:lvl w:ilvl="5" w:tplc="E2F448BA">
      <w:start w:val="1"/>
      <w:numFmt w:val="lowerRoman"/>
      <w:lvlText w:val="%6."/>
      <w:lvlJc w:val="right"/>
      <w:pPr>
        <w:ind w:left="7221" w:hanging="180"/>
      </w:pPr>
    </w:lvl>
    <w:lvl w:ilvl="6" w:tplc="9D10EF4A">
      <w:start w:val="1"/>
      <w:numFmt w:val="decimal"/>
      <w:lvlText w:val="%7."/>
      <w:lvlJc w:val="left"/>
      <w:pPr>
        <w:ind w:left="7941" w:hanging="360"/>
      </w:pPr>
    </w:lvl>
    <w:lvl w:ilvl="7" w:tplc="95E28A5E">
      <w:start w:val="1"/>
      <w:numFmt w:val="lowerLetter"/>
      <w:lvlText w:val="%8."/>
      <w:lvlJc w:val="left"/>
      <w:pPr>
        <w:ind w:left="8661" w:hanging="360"/>
      </w:pPr>
    </w:lvl>
    <w:lvl w:ilvl="8" w:tplc="DDA22852">
      <w:start w:val="1"/>
      <w:numFmt w:val="lowerRoman"/>
      <w:lvlText w:val="%9."/>
      <w:lvlJc w:val="right"/>
      <w:pPr>
        <w:ind w:left="9381" w:hanging="180"/>
      </w:pPr>
    </w:lvl>
  </w:abstractNum>
  <w:abstractNum w:abstractNumId="12" w15:restartNumberingAfterBreak="0">
    <w:nsid w:val="31C1644E"/>
    <w:multiLevelType w:val="hybridMultilevel"/>
    <w:tmpl w:val="B44EA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CE04D5"/>
    <w:multiLevelType w:val="hybridMultilevel"/>
    <w:tmpl w:val="3F6A3FAE"/>
    <w:lvl w:ilvl="0" w:tplc="852A16C8">
      <w:start w:val="1"/>
      <w:numFmt w:val="decimal"/>
      <w:lvlText w:val="%1."/>
      <w:lvlJc w:val="left"/>
      <w:pPr>
        <w:tabs>
          <w:tab w:val="num" w:pos="1669"/>
        </w:tabs>
        <w:ind w:left="1669" w:hanging="360"/>
      </w:pPr>
    </w:lvl>
    <w:lvl w:ilvl="1" w:tplc="45FE764E">
      <w:start w:val="1"/>
      <w:numFmt w:val="lowerLetter"/>
      <w:lvlText w:val="%2."/>
      <w:lvlJc w:val="left"/>
      <w:pPr>
        <w:tabs>
          <w:tab w:val="num" w:pos="2389"/>
        </w:tabs>
        <w:ind w:left="2389" w:hanging="360"/>
      </w:pPr>
    </w:lvl>
    <w:lvl w:ilvl="2" w:tplc="FA4CE370">
      <w:start w:val="1"/>
      <w:numFmt w:val="lowerRoman"/>
      <w:lvlText w:val="%3."/>
      <w:lvlJc w:val="right"/>
      <w:pPr>
        <w:tabs>
          <w:tab w:val="num" w:pos="3109"/>
        </w:tabs>
        <w:ind w:left="3109" w:hanging="180"/>
      </w:pPr>
    </w:lvl>
    <w:lvl w:ilvl="3" w:tplc="E1C85986">
      <w:start w:val="1"/>
      <w:numFmt w:val="decimal"/>
      <w:lvlText w:val="%4."/>
      <w:lvlJc w:val="left"/>
      <w:pPr>
        <w:tabs>
          <w:tab w:val="num" w:pos="3829"/>
        </w:tabs>
        <w:ind w:left="3829" w:hanging="360"/>
      </w:pPr>
    </w:lvl>
    <w:lvl w:ilvl="4" w:tplc="D64A89C4">
      <w:start w:val="1"/>
      <w:numFmt w:val="lowerLetter"/>
      <w:lvlText w:val="%5."/>
      <w:lvlJc w:val="left"/>
      <w:pPr>
        <w:tabs>
          <w:tab w:val="num" w:pos="4549"/>
        </w:tabs>
        <w:ind w:left="4549" w:hanging="360"/>
      </w:pPr>
    </w:lvl>
    <w:lvl w:ilvl="5" w:tplc="CCB841F8">
      <w:start w:val="1"/>
      <w:numFmt w:val="lowerRoman"/>
      <w:lvlText w:val="%6."/>
      <w:lvlJc w:val="right"/>
      <w:pPr>
        <w:tabs>
          <w:tab w:val="num" w:pos="5269"/>
        </w:tabs>
        <w:ind w:left="5269" w:hanging="180"/>
      </w:pPr>
    </w:lvl>
    <w:lvl w:ilvl="6" w:tplc="3C0293C2">
      <w:start w:val="1"/>
      <w:numFmt w:val="decimal"/>
      <w:lvlText w:val="%7."/>
      <w:lvlJc w:val="left"/>
      <w:pPr>
        <w:tabs>
          <w:tab w:val="num" w:pos="5989"/>
        </w:tabs>
        <w:ind w:left="5989" w:hanging="360"/>
      </w:pPr>
    </w:lvl>
    <w:lvl w:ilvl="7" w:tplc="14101B0A">
      <w:start w:val="1"/>
      <w:numFmt w:val="lowerLetter"/>
      <w:lvlText w:val="%8."/>
      <w:lvlJc w:val="left"/>
      <w:pPr>
        <w:tabs>
          <w:tab w:val="num" w:pos="6709"/>
        </w:tabs>
        <w:ind w:left="6709" w:hanging="360"/>
      </w:pPr>
    </w:lvl>
    <w:lvl w:ilvl="8" w:tplc="AD78568E">
      <w:start w:val="1"/>
      <w:numFmt w:val="lowerRoman"/>
      <w:lvlText w:val="%9."/>
      <w:lvlJc w:val="right"/>
      <w:pPr>
        <w:tabs>
          <w:tab w:val="num" w:pos="7429"/>
        </w:tabs>
        <w:ind w:left="7429" w:hanging="180"/>
      </w:pPr>
    </w:lvl>
  </w:abstractNum>
  <w:abstractNum w:abstractNumId="1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3D1929F2"/>
    <w:multiLevelType w:val="hybridMultilevel"/>
    <w:tmpl w:val="BFACBF0C"/>
    <w:lvl w:ilvl="0" w:tplc="B150D424">
      <w:start w:val="1"/>
      <w:numFmt w:val="decimal"/>
      <w:lvlText w:val="%1."/>
      <w:lvlJc w:val="left"/>
      <w:pPr>
        <w:ind w:left="1065" w:hanging="360"/>
      </w:pPr>
      <w:rPr>
        <w:rFonts w:hint="default"/>
      </w:rPr>
    </w:lvl>
    <w:lvl w:ilvl="1" w:tplc="01C668F0">
      <w:start w:val="1"/>
      <w:numFmt w:val="lowerLetter"/>
      <w:lvlText w:val="%2."/>
      <w:lvlJc w:val="left"/>
      <w:pPr>
        <w:ind w:left="1785" w:hanging="360"/>
      </w:pPr>
    </w:lvl>
    <w:lvl w:ilvl="2" w:tplc="240678FA">
      <w:start w:val="1"/>
      <w:numFmt w:val="lowerRoman"/>
      <w:lvlText w:val="%3."/>
      <w:lvlJc w:val="right"/>
      <w:pPr>
        <w:ind w:left="2505" w:hanging="180"/>
      </w:pPr>
    </w:lvl>
    <w:lvl w:ilvl="3" w:tplc="878A5BCE">
      <w:start w:val="1"/>
      <w:numFmt w:val="decimal"/>
      <w:lvlText w:val="%4."/>
      <w:lvlJc w:val="left"/>
      <w:pPr>
        <w:ind w:left="3225" w:hanging="360"/>
      </w:pPr>
    </w:lvl>
    <w:lvl w:ilvl="4" w:tplc="7DC6892A">
      <w:start w:val="1"/>
      <w:numFmt w:val="lowerLetter"/>
      <w:lvlText w:val="%5."/>
      <w:lvlJc w:val="left"/>
      <w:pPr>
        <w:ind w:left="3945" w:hanging="360"/>
      </w:pPr>
    </w:lvl>
    <w:lvl w:ilvl="5" w:tplc="B90A4FCA">
      <w:start w:val="1"/>
      <w:numFmt w:val="lowerRoman"/>
      <w:lvlText w:val="%6."/>
      <w:lvlJc w:val="right"/>
      <w:pPr>
        <w:ind w:left="4665" w:hanging="180"/>
      </w:pPr>
    </w:lvl>
    <w:lvl w:ilvl="6" w:tplc="64847A2C">
      <w:start w:val="1"/>
      <w:numFmt w:val="decimal"/>
      <w:lvlText w:val="%7."/>
      <w:lvlJc w:val="left"/>
      <w:pPr>
        <w:ind w:left="5385" w:hanging="360"/>
      </w:pPr>
    </w:lvl>
    <w:lvl w:ilvl="7" w:tplc="57D62F62">
      <w:start w:val="1"/>
      <w:numFmt w:val="lowerLetter"/>
      <w:lvlText w:val="%8."/>
      <w:lvlJc w:val="left"/>
      <w:pPr>
        <w:ind w:left="6105" w:hanging="360"/>
      </w:pPr>
    </w:lvl>
    <w:lvl w:ilvl="8" w:tplc="40B25F8A">
      <w:start w:val="1"/>
      <w:numFmt w:val="lowerRoman"/>
      <w:lvlText w:val="%9."/>
      <w:lvlJc w:val="right"/>
      <w:pPr>
        <w:ind w:left="6825" w:hanging="180"/>
      </w:pPr>
    </w:lvl>
  </w:abstractNum>
  <w:abstractNum w:abstractNumId="16" w15:restartNumberingAfterBreak="0">
    <w:nsid w:val="42BB341C"/>
    <w:multiLevelType w:val="multilevel"/>
    <w:tmpl w:val="AA7021F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7" w15:restartNumberingAfterBreak="0">
    <w:nsid w:val="4A196677"/>
    <w:multiLevelType w:val="hybridMultilevel"/>
    <w:tmpl w:val="3EFA76A0"/>
    <w:lvl w:ilvl="0" w:tplc="538C8DE4">
      <w:start w:val="1"/>
      <w:numFmt w:val="decimal"/>
      <w:lvlText w:val="%1)"/>
      <w:lvlJc w:val="left"/>
      <w:pPr>
        <w:ind w:left="1069" w:hanging="360"/>
      </w:pPr>
      <w:rPr>
        <w:rFonts w:hint="default"/>
      </w:rPr>
    </w:lvl>
    <w:lvl w:ilvl="1" w:tplc="DE725CFA">
      <w:start w:val="1"/>
      <w:numFmt w:val="lowerLetter"/>
      <w:lvlText w:val="%2."/>
      <w:lvlJc w:val="left"/>
      <w:pPr>
        <w:ind w:left="1789" w:hanging="360"/>
      </w:pPr>
    </w:lvl>
    <w:lvl w:ilvl="2" w:tplc="763EB0FA">
      <w:start w:val="1"/>
      <w:numFmt w:val="lowerRoman"/>
      <w:lvlText w:val="%3."/>
      <w:lvlJc w:val="right"/>
      <w:pPr>
        <w:ind w:left="2509" w:hanging="180"/>
      </w:pPr>
    </w:lvl>
    <w:lvl w:ilvl="3" w:tplc="FC841992">
      <w:start w:val="1"/>
      <w:numFmt w:val="decimal"/>
      <w:lvlText w:val="%4."/>
      <w:lvlJc w:val="left"/>
      <w:pPr>
        <w:ind w:left="3229" w:hanging="360"/>
      </w:pPr>
    </w:lvl>
    <w:lvl w:ilvl="4" w:tplc="476E9724">
      <w:start w:val="1"/>
      <w:numFmt w:val="lowerLetter"/>
      <w:lvlText w:val="%5."/>
      <w:lvlJc w:val="left"/>
      <w:pPr>
        <w:ind w:left="3949" w:hanging="360"/>
      </w:pPr>
    </w:lvl>
    <w:lvl w:ilvl="5" w:tplc="CC72AE76">
      <w:start w:val="1"/>
      <w:numFmt w:val="lowerRoman"/>
      <w:lvlText w:val="%6."/>
      <w:lvlJc w:val="right"/>
      <w:pPr>
        <w:ind w:left="4669" w:hanging="180"/>
      </w:pPr>
    </w:lvl>
    <w:lvl w:ilvl="6" w:tplc="80BC2A22">
      <w:start w:val="1"/>
      <w:numFmt w:val="decimal"/>
      <w:lvlText w:val="%7."/>
      <w:lvlJc w:val="left"/>
      <w:pPr>
        <w:ind w:left="5389" w:hanging="360"/>
      </w:pPr>
    </w:lvl>
    <w:lvl w:ilvl="7" w:tplc="C4EE8534">
      <w:start w:val="1"/>
      <w:numFmt w:val="lowerLetter"/>
      <w:lvlText w:val="%8."/>
      <w:lvlJc w:val="left"/>
      <w:pPr>
        <w:ind w:left="6109" w:hanging="360"/>
      </w:pPr>
    </w:lvl>
    <w:lvl w:ilvl="8" w:tplc="90C665D0">
      <w:start w:val="1"/>
      <w:numFmt w:val="lowerRoman"/>
      <w:lvlText w:val="%9."/>
      <w:lvlJc w:val="right"/>
      <w:pPr>
        <w:ind w:left="6829" w:hanging="180"/>
      </w:pPr>
    </w:lvl>
  </w:abstractNum>
  <w:abstractNum w:abstractNumId="18" w15:restartNumberingAfterBreak="0">
    <w:nsid w:val="4D2E1792"/>
    <w:multiLevelType w:val="multilevel"/>
    <w:tmpl w:val="0088B60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9" w15:restartNumberingAfterBreak="0">
    <w:nsid w:val="4E6C4730"/>
    <w:multiLevelType w:val="hybridMultilevel"/>
    <w:tmpl w:val="9536BB7A"/>
    <w:lvl w:ilvl="0" w:tplc="E15C40EA">
      <w:start w:val="1"/>
      <w:numFmt w:val="decimal"/>
      <w:lvlText w:val="%1."/>
      <w:lvlJc w:val="left"/>
      <w:pPr>
        <w:ind w:left="1429" w:hanging="360"/>
      </w:pPr>
    </w:lvl>
    <w:lvl w:ilvl="1" w:tplc="B6381562">
      <w:start w:val="1"/>
      <w:numFmt w:val="lowerLetter"/>
      <w:lvlText w:val="%2."/>
      <w:lvlJc w:val="left"/>
      <w:pPr>
        <w:ind w:left="2149" w:hanging="360"/>
      </w:pPr>
    </w:lvl>
    <w:lvl w:ilvl="2" w:tplc="9B72DA42">
      <w:start w:val="1"/>
      <w:numFmt w:val="lowerRoman"/>
      <w:lvlText w:val="%3."/>
      <w:lvlJc w:val="right"/>
      <w:pPr>
        <w:ind w:left="2869" w:hanging="180"/>
      </w:pPr>
    </w:lvl>
    <w:lvl w:ilvl="3" w:tplc="91FC1B36">
      <w:start w:val="1"/>
      <w:numFmt w:val="decimal"/>
      <w:lvlText w:val="%4."/>
      <w:lvlJc w:val="left"/>
      <w:pPr>
        <w:ind w:left="3589" w:hanging="360"/>
      </w:pPr>
    </w:lvl>
    <w:lvl w:ilvl="4" w:tplc="58EE1E3C">
      <w:start w:val="1"/>
      <w:numFmt w:val="lowerLetter"/>
      <w:lvlText w:val="%5."/>
      <w:lvlJc w:val="left"/>
      <w:pPr>
        <w:ind w:left="4309" w:hanging="360"/>
      </w:pPr>
    </w:lvl>
    <w:lvl w:ilvl="5" w:tplc="60D41BA2">
      <w:start w:val="1"/>
      <w:numFmt w:val="lowerRoman"/>
      <w:lvlText w:val="%6."/>
      <w:lvlJc w:val="right"/>
      <w:pPr>
        <w:ind w:left="5029" w:hanging="180"/>
      </w:pPr>
    </w:lvl>
    <w:lvl w:ilvl="6" w:tplc="839201F0">
      <w:start w:val="1"/>
      <w:numFmt w:val="decimal"/>
      <w:lvlText w:val="%7."/>
      <w:lvlJc w:val="left"/>
      <w:pPr>
        <w:ind w:left="5749" w:hanging="360"/>
      </w:pPr>
    </w:lvl>
    <w:lvl w:ilvl="7" w:tplc="D6646D18">
      <w:start w:val="1"/>
      <w:numFmt w:val="lowerLetter"/>
      <w:lvlText w:val="%8."/>
      <w:lvlJc w:val="left"/>
      <w:pPr>
        <w:ind w:left="6469" w:hanging="360"/>
      </w:pPr>
    </w:lvl>
    <w:lvl w:ilvl="8" w:tplc="C8B685BE">
      <w:start w:val="1"/>
      <w:numFmt w:val="lowerRoman"/>
      <w:lvlText w:val="%9."/>
      <w:lvlJc w:val="right"/>
      <w:pPr>
        <w:ind w:left="7189" w:hanging="180"/>
      </w:pPr>
    </w:lvl>
  </w:abstractNum>
  <w:abstractNum w:abstractNumId="20" w15:restartNumberingAfterBreak="0">
    <w:nsid w:val="4F2D4246"/>
    <w:multiLevelType w:val="hybridMultilevel"/>
    <w:tmpl w:val="6B482A54"/>
    <w:lvl w:ilvl="0" w:tplc="210C37CA">
      <w:start w:val="11"/>
      <w:numFmt w:val="decimal"/>
      <w:lvlText w:val="%1."/>
      <w:lvlJc w:val="left"/>
      <w:pPr>
        <w:ind w:left="1429" w:hanging="360"/>
      </w:pPr>
      <w:rPr>
        <w:rFonts w:hint="default"/>
      </w:rPr>
    </w:lvl>
    <w:lvl w:ilvl="1" w:tplc="9AC02710">
      <w:start w:val="1"/>
      <w:numFmt w:val="lowerLetter"/>
      <w:lvlText w:val="%2."/>
      <w:lvlJc w:val="left"/>
      <w:pPr>
        <w:ind w:left="2149" w:hanging="360"/>
      </w:pPr>
    </w:lvl>
    <w:lvl w:ilvl="2" w:tplc="00E011E8">
      <w:start w:val="1"/>
      <w:numFmt w:val="lowerRoman"/>
      <w:lvlText w:val="%3."/>
      <w:lvlJc w:val="right"/>
      <w:pPr>
        <w:ind w:left="2869" w:hanging="180"/>
      </w:pPr>
    </w:lvl>
    <w:lvl w:ilvl="3" w:tplc="76564FE6">
      <w:start w:val="1"/>
      <w:numFmt w:val="decimal"/>
      <w:lvlText w:val="%4."/>
      <w:lvlJc w:val="left"/>
      <w:pPr>
        <w:ind w:left="3589" w:hanging="360"/>
      </w:pPr>
    </w:lvl>
    <w:lvl w:ilvl="4" w:tplc="9ABA5B0E">
      <w:start w:val="1"/>
      <w:numFmt w:val="lowerLetter"/>
      <w:lvlText w:val="%5."/>
      <w:lvlJc w:val="left"/>
      <w:pPr>
        <w:ind w:left="4309" w:hanging="360"/>
      </w:pPr>
    </w:lvl>
    <w:lvl w:ilvl="5" w:tplc="9AB47DD0">
      <w:start w:val="1"/>
      <w:numFmt w:val="lowerRoman"/>
      <w:lvlText w:val="%6."/>
      <w:lvlJc w:val="right"/>
      <w:pPr>
        <w:ind w:left="5029" w:hanging="180"/>
      </w:pPr>
    </w:lvl>
    <w:lvl w:ilvl="6" w:tplc="1F266E14">
      <w:start w:val="1"/>
      <w:numFmt w:val="decimal"/>
      <w:lvlText w:val="%7."/>
      <w:lvlJc w:val="left"/>
      <w:pPr>
        <w:ind w:left="5749" w:hanging="360"/>
      </w:pPr>
    </w:lvl>
    <w:lvl w:ilvl="7" w:tplc="7CF2B968">
      <w:start w:val="1"/>
      <w:numFmt w:val="lowerLetter"/>
      <w:lvlText w:val="%8."/>
      <w:lvlJc w:val="left"/>
      <w:pPr>
        <w:ind w:left="6469" w:hanging="360"/>
      </w:pPr>
    </w:lvl>
    <w:lvl w:ilvl="8" w:tplc="5FE8AD8E">
      <w:start w:val="1"/>
      <w:numFmt w:val="lowerRoman"/>
      <w:lvlText w:val="%9."/>
      <w:lvlJc w:val="right"/>
      <w:pPr>
        <w:ind w:left="7189" w:hanging="180"/>
      </w:pPr>
    </w:lvl>
  </w:abstractNum>
  <w:abstractNum w:abstractNumId="21" w15:restartNumberingAfterBreak="0">
    <w:nsid w:val="517E2371"/>
    <w:multiLevelType w:val="hybridMultilevel"/>
    <w:tmpl w:val="DD721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C0CB6"/>
    <w:multiLevelType w:val="hybridMultilevel"/>
    <w:tmpl w:val="9ED6F942"/>
    <w:lvl w:ilvl="0" w:tplc="24005BBE">
      <w:start w:val="1"/>
      <w:numFmt w:val="decimal"/>
      <w:lvlText w:val="%1."/>
      <w:lvlJc w:val="left"/>
      <w:pPr>
        <w:ind w:left="928" w:hanging="360"/>
      </w:pPr>
      <w:rPr>
        <w:rFonts w:hint="default"/>
        <w:sz w:val="28"/>
        <w:szCs w:val="28"/>
      </w:rPr>
    </w:lvl>
    <w:lvl w:ilvl="1" w:tplc="049E691E">
      <w:start w:val="1"/>
      <w:numFmt w:val="lowerLetter"/>
      <w:lvlText w:val="%2."/>
      <w:lvlJc w:val="left"/>
      <w:pPr>
        <w:ind w:left="1789" w:hanging="360"/>
      </w:pPr>
    </w:lvl>
    <w:lvl w:ilvl="2" w:tplc="0E9CD7B8">
      <w:start w:val="1"/>
      <w:numFmt w:val="lowerRoman"/>
      <w:lvlText w:val="%3."/>
      <w:lvlJc w:val="right"/>
      <w:pPr>
        <w:ind w:left="2509" w:hanging="180"/>
      </w:pPr>
    </w:lvl>
    <w:lvl w:ilvl="3" w:tplc="6AE44EC8">
      <w:start w:val="1"/>
      <w:numFmt w:val="decimal"/>
      <w:lvlText w:val="%4."/>
      <w:lvlJc w:val="left"/>
      <w:pPr>
        <w:ind w:left="3229" w:hanging="360"/>
      </w:pPr>
    </w:lvl>
    <w:lvl w:ilvl="4" w:tplc="C3A64078">
      <w:start w:val="1"/>
      <w:numFmt w:val="lowerLetter"/>
      <w:lvlText w:val="%5."/>
      <w:lvlJc w:val="left"/>
      <w:pPr>
        <w:ind w:left="3949" w:hanging="360"/>
      </w:pPr>
    </w:lvl>
    <w:lvl w:ilvl="5" w:tplc="8D14CB8A">
      <w:start w:val="1"/>
      <w:numFmt w:val="lowerRoman"/>
      <w:lvlText w:val="%6."/>
      <w:lvlJc w:val="right"/>
      <w:pPr>
        <w:ind w:left="4669" w:hanging="180"/>
      </w:pPr>
    </w:lvl>
    <w:lvl w:ilvl="6" w:tplc="187A5D2E">
      <w:start w:val="1"/>
      <w:numFmt w:val="decimal"/>
      <w:lvlText w:val="%7."/>
      <w:lvlJc w:val="left"/>
      <w:pPr>
        <w:ind w:left="5389" w:hanging="360"/>
      </w:pPr>
    </w:lvl>
    <w:lvl w:ilvl="7" w:tplc="3886CC8C">
      <w:start w:val="1"/>
      <w:numFmt w:val="lowerLetter"/>
      <w:lvlText w:val="%8."/>
      <w:lvlJc w:val="left"/>
      <w:pPr>
        <w:ind w:left="6109" w:hanging="360"/>
      </w:pPr>
    </w:lvl>
    <w:lvl w:ilvl="8" w:tplc="8CB6B8B4">
      <w:start w:val="1"/>
      <w:numFmt w:val="lowerRoman"/>
      <w:lvlText w:val="%9."/>
      <w:lvlJc w:val="right"/>
      <w:pPr>
        <w:ind w:left="6829" w:hanging="180"/>
      </w:pPr>
    </w:lvl>
  </w:abstractNum>
  <w:abstractNum w:abstractNumId="23" w15:restartNumberingAfterBreak="0">
    <w:nsid w:val="699973A0"/>
    <w:multiLevelType w:val="multilevel"/>
    <w:tmpl w:val="23DC365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4"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5" w15:restartNumberingAfterBreak="0">
    <w:nsid w:val="6F671095"/>
    <w:multiLevelType w:val="multilevel"/>
    <w:tmpl w:val="8DB24B4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6" w15:restartNumberingAfterBreak="0">
    <w:nsid w:val="7E3164A4"/>
    <w:multiLevelType w:val="hybridMultilevel"/>
    <w:tmpl w:val="63D0983A"/>
    <w:lvl w:ilvl="0" w:tplc="55C4A166">
      <w:start w:val="40"/>
      <w:numFmt w:val="decimal"/>
      <w:lvlText w:val="%1)"/>
      <w:lvlJc w:val="left"/>
      <w:pPr>
        <w:tabs>
          <w:tab w:val="num" w:pos="1720"/>
        </w:tabs>
        <w:ind w:left="1720" w:hanging="1020"/>
      </w:pPr>
      <w:rPr>
        <w:rFonts w:hint="default"/>
      </w:rPr>
    </w:lvl>
    <w:lvl w:ilvl="1" w:tplc="66A437BE">
      <w:start w:val="1"/>
      <w:numFmt w:val="lowerLetter"/>
      <w:lvlText w:val="%2."/>
      <w:lvlJc w:val="left"/>
      <w:pPr>
        <w:tabs>
          <w:tab w:val="num" w:pos="1780"/>
        </w:tabs>
        <w:ind w:left="1780" w:hanging="360"/>
      </w:pPr>
    </w:lvl>
    <w:lvl w:ilvl="2" w:tplc="EE108E46">
      <w:start w:val="1"/>
      <w:numFmt w:val="lowerRoman"/>
      <w:lvlText w:val="%3."/>
      <w:lvlJc w:val="right"/>
      <w:pPr>
        <w:tabs>
          <w:tab w:val="num" w:pos="2500"/>
        </w:tabs>
        <w:ind w:left="2500" w:hanging="180"/>
      </w:pPr>
    </w:lvl>
    <w:lvl w:ilvl="3" w:tplc="9AD8FAD8">
      <w:start w:val="1"/>
      <w:numFmt w:val="decimal"/>
      <w:lvlText w:val="%4."/>
      <w:lvlJc w:val="left"/>
      <w:pPr>
        <w:tabs>
          <w:tab w:val="num" w:pos="3220"/>
        </w:tabs>
        <w:ind w:left="3220" w:hanging="360"/>
      </w:pPr>
    </w:lvl>
    <w:lvl w:ilvl="4" w:tplc="F390641A">
      <w:start w:val="1"/>
      <w:numFmt w:val="lowerLetter"/>
      <w:lvlText w:val="%5."/>
      <w:lvlJc w:val="left"/>
      <w:pPr>
        <w:tabs>
          <w:tab w:val="num" w:pos="3940"/>
        </w:tabs>
        <w:ind w:left="3940" w:hanging="360"/>
      </w:pPr>
    </w:lvl>
    <w:lvl w:ilvl="5" w:tplc="9342D768">
      <w:start w:val="1"/>
      <w:numFmt w:val="lowerRoman"/>
      <w:lvlText w:val="%6."/>
      <w:lvlJc w:val="right"/>
      <w:pPr>
        <w:tabs>
          <w:tab w:val="num" w:pos="4660"/>
        </w:tabs>
        <w:ind w:left="4660" w:hanging="180"/>
      </w:pPr>
    </w:lvl>
    <w:lvl w:ilvl="6" w:tplc="2BA47778">
      <w:start w:val="1"/>
      <w:numFmt w:val="decimal"/>
      <w:lvlText w:val="%7."/>
      <w:lvlJc w:val="left"/>
      <w:pPr>
        <w:tabs>
          <w:tab w:val="num" w:pos="5380"/>
        </w:tabs>
        <w:ind w:left="5380" w:hanging="360"/>
      </w:pPr>
    </w:lvl>
    <w:lvl w:ilvl="7" w:tplc="D0166402">
      <w:start w:val="1"/>
      <w:numFmt w:val="lowerLetter"/>
      <w:lvlText w:val="%8."/>
      <w:lvlJc w:val="left"/>
      <w:pPr>
        <w:tabs>
          <w:tab w:val="num" w:pos="6100"/>
        </w:tabs>
        <w:ind w:left="6100" w:hanging="360"/>
      </w:pPr>
    </w:lvl>
    <w:lvl w:ilvl="8" w:tplc="393AEFAA">
      <w:start w:val="1"/>
      <w:numFmt w:val="lowerRoman"/>
      <w:lvlText w:val="%9."/>
      <w:lvlJc w:val="right"/>
      <w:pPr>
        <w:tabs>
          <w:tab w:val="num" w:pos="6820"/>
        </w:tabs>
        <w:ind w:left="6820" w:hanging="180"/>
      </w:pPr>
    </w:lvl>
  </w:abstractNum>
  <w:num w:numId="1">
    <w:abstractNumId w:val="1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8"/>
  </w:num>
  <w:num w:numId="6">
    <w:abstractNumId w:val="22"/>
  </w:num>
  <w:num w:numId="7">
    <w:abstractNumId w:val="11"/>
  </w:num>
  <w:num w:numId="8">
    <w:abstractNumId w:val="8"/>
  </w:num>
  <w:num w:numId="9">
    <w:abstractNumId w:val="5"/>
  </w:num>
  <w:num w:numId="10">
    <w:abstractNumId w:val="9"/>
  </w:num>
  <w:num w:numId="11">
    <w:abstractNumId w:val="3"/>
  </w:num>
  <w:num w:numId="12">
    <w:abstractNumId w:val="7"/>
  </w:num>
  <w:num w:numId="13">
    <w:abstractNumId w:val="4"/>
  </w:num>
  <w:num w:numId="14">
    <w:abstractNumId w:val="10"/>
  </w:num>
  <w:num w:numId="15">
    <w:abstractNumId w:val="1"/>
  </w:num>
  <w:num w:numId="16">
    <w:abstractNumId w:val="20"/>
  </w:num>
  <w:num w:numId="17">
    <w:abstractNumId w:val="23"/>
  </w:num>
  <w:num w:numId="18">
    <w:abstractNumId w:val="26"/>
  </w:num>
  <w:num w:numId="19">
    <w:abstractNumId w:val="25"/>
  </w:num>
  <w:num w:numId="20">
    <w:abstractNumId w:val="16"/>
  </w:num>
  <w:num w:numId="21">
    <w:abstractNumId w:val="17"/>
  </w:num>
  <w:num w:numId="22">
    <w:abstractNumId w:val="15"/>
  </w:num>
  <w:num w:numId="23">
    <w:abstractNumId w:val="19"/>
  </w:num>
  <w:num w:numId="24">
    <w:abstractNumId w:val="13"/>
  </w:num>
  <w:num w:numId="25">
    <w:abstractNumId w:val="21"/>
  </w:num>
  <w:num w:numId="26">
    <w:abstractNumId w:val="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1331"/>
    <w:rsid w:val="00015EB0"/>
    <w:rsid w:val="00023359"/>
    <w:rsid w:val="00041CA8"/>
    <w:rsid w:val="00073119"/>
    <w:rsid w:val="00080C6C"/>
    <w:rsid w:val="00086445"/>
    <w:rsid w:val="000922AA"/>
    <w:rsid w:val="00092689"/>
    <w:rsid w:val="00097F1E"/>
    <w:rsid w:val="000B0BE3"/>
    <w:rsid w:val="000B32D5"/>
    <w:rsid w:val="000D3CC5"/>
    <w:rsid w:val="000D4DAC"/>
    <w:rsid w:val="000F48E7"/>
    <w:rsid w:val="000F7023"/>
    <w:rsid w:val="0011575B"/>
    <w:rsid w:val="00116444"/>
    <w:rsid w:val="001268A0"/>
    <w:rsid w:val="001319EE"/>
    <w:rsid w:val="00143292"/>
    <w:rsid w:val="00156CD5"/>
    <w:rsid w:val="001635E2"/>
    <w:rsid w:val="00171DFF"/>
    <w:rsid w:val="00172F95"/>
    <w:rsid w:val="001763DE"/>
    <w:rsid w:val="00192DF4"/>
    <w:rsid w:val="001A1881"/>
    <w:rsid w:val="001B61C1"/>
    <w:rsid w:val="001B6D56"/>
    <w:rsid w:val="001C39C5"/>
    <w:rsid w:val="001D02AF"/>
    <w:rsid w:val="001D09B0"/>
    <w:rsid w:val="001E6051"/>
    <w:rsid w:val="001F3868"/>
    <w:rsid w:val="001F4925"/>
    <w:rsid w:val="001F63C6"/>
    <w:rsid w:val="001F64CB"/>
    <w:rsid w:val="002000F4"/>
    <w:rsid w:val="00216A24"/>
    <w:rsid w:val="0022101F"/>
    <w:rsid w:val="0023374B"/>
    <w:rsid w:val="00251424"/>
    <w:rsid w:val="00251F3F"/>
    <w:rsid w:val="002652B9"/>
    <w:rsid w:val="002964DC"/>
    <w:rsid w:val="002A2777"/>
    <w:rsid w:val="002A2818"/>
    <w:rsid w:val="002A394A"/>
    <w:rsid w:val="002B0BED"/>
    <w:rsid w:val="002C2FEF"/>
    <w:rsid w:val="002F5603"/>
    <w:rsid w:val="003118BD"/>
    <w:rsid w:val="00357396"/>
    <w:rsid w:val="00364E0B"/>
    <w:rsid w:val="00376AB6"/>
    <w:rsid w:val="0037773C"/>
    <w:rsid w:val="00383F5F"/>
    <w:rsid w:val="00390DAD"/>
    <w:rsid w:val="00395734"/>
    <w:rsid w:val="003B453D"/>
    <w:rsid w:val="003B6A3A"/>
    <w:rsid w:val="003D6DE9"/>
    <w:rsid w:val="003F241E"/>
    <w:rsid w:val="00406917"/>
    <w:rsid w:val="00423754"/>
    <w:rsid w:val="00427232"/>
    <w:rsid w:val="00430184"/>
    <w:rsid w:val="00430E89"/>
    <w:rsid w:val="00444725"/>
    <w:rsid w:val="00444B81"/>
    <w:rsid w:val="004726FE"/>
    <w:rsid w:val="00481BC8"/>
    <w:rsid w:val="00485E0E"/>
    <w:rsid w:val="00486B5C"/>
    <w:rsid w:val="0049623C"/>
    <w:rsid w:val="004A1606"/>
    <w:rsid w:val="004B400D"/>
    <w:rsid w:val="004C34B8"/>
    <w:rsid w:val="004D43AB"/>
    <w:rsid w:val="004E49BE"/>
    <w:rsid w:val="004F3375"/>
    <w:rsid w:val="00500490"/>
    <w:rsid w:val="00505D6F"/>
    <w:rsid w:val="00513ADD"/>
    <w:rsid w:val="00515795"/>
    <w:rsid w:val="00522B8C"/>
    <w:rsid w:val="00525BD0"/>
    <w:rsid w:val="00547086"/>
    <w:rsid w:val="00576658"/>
    <w:rsid w:val="00577643"/>
    <w:rsid w:val="00586638"/>
    <w:rsid w:val="0058772E"/>
    <w:rsid w:val="00594AEC"/>
    <w:rsid w:val="005A5B92"/>
    <w:rsid w:val="005B7F67"/>
    <w:rsid w:val="005F582C"/>
    <w:rsid w:val="00606DDC"/>
    <w:rsid w:val="006133AC"/>
    <w:rsid w:val="00642211"/>
    <w:rsid w:val="00680CE7"/>
    <w:rsid w:val="00687CA6"/>
    <w:rsid w:val="00690B9C"/>
    <w:rsid w:val="006B6938"/>
    <w:rsid w:val="006D71E5"/>
    <w:rsid w:val="006E6AD5"/>
    <w:rsid w:val="006F265E"/>
    <w:rsid w:val="007006E3"/>
    <w:rsid w:val="007111E8"/>
    <w:rsid w:val="00731B2A"/>
    <w:rsid w:val="00740441"/>
    <w:rsid w:val="00774AE0"/>
    <w:rsid w:val="007767CD"/>
    <w:rsid w:val="00782A16"/>
    <w:rsid w:val="007871F9"/>
    <w:rsid w:val="00797856"/>
    <w:rsid w:val="007A73D0"/>
    <w:rsid w:val="007B3FEA"/>
    <w:rsid w:val="007C7DA6"/>
    <w:rsid w:val="007E18F9"/>
    <w:rsid w:val="007E588D"/>
    <w:rsid w:val="0081000A"/>
    <w:rsid w:val="00810599"/>
    <w:rsid w:val="008235E8"/>
    <w:rsid w:val="008436CA"/>
    <w:rsid w:val="0085727D"/>
    <w:rsid w:val="008640DA"/>
    <w:rsid w:val="00866964"/>
    <w:rsid w:val="00867FA4"/>
    <w:rsid w:val="0087143C"/>
    <w:rsid w:val="008770D3"/>
    <w:rsid w:val="0088249A"/>
    <w:rsid w:val="008837F6"/>
    <w:rsid w:val="00895090"/>
    <w:rsid w:val="008B421E"/>
    <w:rsid w:val="008E7420"/>
    <w:rsid w:val="00905AED"/>
    <w:rsid w:val="009139A9"/>
    <w:rsid w:val="00914138"/>
    <w:rsid w:val="00915A4B"/>
    <w:rsid w:val="00922A9F"/>
    <w:rsid w:val="00934587"/>
    <w:rsid w:val="00967200"/>
    <w:rsid w:val="00967BCD"/>
    <w:rsid w:val="00980839"/>
    <w:rsid w:val="0098518B"/>
    <w:rsid w:val="009924CE"/>
    <w:rsid w:val="009A3AD3"/>
    <w:rsid w:val="009A5AB2"/>
    <w:rsid w:val="009B3FF9"/>
    <w:rsid w:val="009B69F4"/>
    <w:rsid w:val="009C2DC5"/>
    <w:rsid w:val="009E7BFD"/>
    <w:rsid w:val="00A10052"/>
    <w:rsid w:val="00A17FE7"/>
    <w:rsid w:val="00A202FF"/>
    <w:rsid w:val="00A338BC"/>
    <w:rsid w:val="00A36165"/>
    <w:rsid w:val="00A3733E"/>
    <w:rsid w:val="00A47D62"/>
    <w:rsid w:val="00A5097B"/>
    <w:rsid w:val="00A64351"/>
    <w:rsid w:val="00A83BA1"/>
    <w:rsid w:val="00A84928"/>
    <w:rsid w:val="00A856A0"/>
    <w:rsid w:val="00A86276"/>
    <w:rsid w:val="00AA225A"/>
    <w:rsid w:val="00AA2895"/>
    <w:rsid w:val="00AC4777"/>
    <w:rsid w:val="00AC76FB"/>
    <w:rsid w:val="00AE2721"/>
    <w:rsid w:val="00AE7FB1"/>
    <w:rsid w:val="00B07669"/>
    <w:rsid w:val="00B42853"/>
    <w:rsid w:val="00B525E0"/>
    <w:rsid w:val="00B86340"/>
    <w:rsid w:val="00B9644E"/>
    <w:rsid w:val="00B97687"/>
    <w:rsid w:val="00BC3590"/>
    <w:rsid w:val="00BD0AC4"/>
    <w:rsid w:val="00BD6A7F"/>
    <w:rsid w:val="00BE3CFA"/>
    <w:rsid w:val="00BE78CA"/>
    <w:rsid w:val="00C15B1C"/>
    <w:rsid w:val="00C306F1"/>
    <w:rsid w:val="00C76CFF"/>
    <w:rsid w:val="00C7780A"/>
    <w:rsid w:val="00C856B2"/>
    <w:rsid w:val="00C91924"/>
    <w:rsid w:val="00C950BE"/>
    <w:rsid w:val="00C9781A"/>
    <w:rsid w:val="00CA1875"/>
    <w:rsid w:val="00CC1FE7"/>
    <w:rsid w:val="00CC7D90"/>
    <w:rsid w:val="00CE6A1B"/>
    <w:rsid w:val="00CF16BB"/>
    <w:rsid w:val="00CF6C3C"/>
    <w:rsid w:val="00CF6CDC"/>
    <w:rsid w:val="00D03D0C"/>
    <w:rsid w:val="00D11982"/>
    <w:rsid w:val="00D14F06"/>
    <w:rsid w:val="00D21D8D"/>
    <w:rsid w:val="00D26F78"/>
    <w:rsid w:val="00D372FB"/>
    <w:rsid w:val="00D9163A"/>
    <w:rsid w:val="00DA2437"/>
    <w:rsid w:val="00DC3E0E"/>
    <w:rsid w:val="00DD022C"/>
    <w:rsid w:val="00DD4D1F"/>
    <w:rsid w:val="00DE280B"/>
    <w:rsid w:val="00DF12C4"/>
    <w:rsid w:val="00E0176D"/>
    <w:rsid w:val="00E37FBE"/>
    <w:rsid w:val="00E43190"/>
    <w:rsid w:val="00E45703"/>
    <w:rsid w:val="00E50136"/>
    <w:rsid w:val="00E57A5B"/>
    <w:rsid w:val="00E866E0"/>
    <w:rsid w:val="00E91664"/>
    <w:rsid w:val="00E94AEC"/>
    <w:rsid w:val="00E94B52"/>
    <w:rsid w:val="00EA31F2"/>
    <w:rsid w:val="00EB54A3"/>
    <w:rsid w:val="00EB6956"/>
    <w:rsid w:val="00EC072E"/>
    <w:rsid w:val="00EC3C11"/>
    <w:rsid w:val="00EC5875"/>
    <w:rsid w:val="00EC6C8D"/>
    <w:rsid w:val="00EC71F7"/>
    <w:rsid w:val="00ED09A6"/>
    <w:rsid w:val="00ED53F1"/>
    <w:rsid w:val="00EE1A39"/>
    <w:rsid w:val="00F22932"/>
    <w:rsid w:val="00F469C9"/>
    <w:rsid w:val="00F525B9"/>
    <w:rsid w:val="00F64017"/>
    <w:rsid w:val="00F73C0E"/>
    <w:rsid w:val="00F77A88"/>
    <w:rsid w:val="00F83D64"/>
    <w:rsid w:val="00F93EE0"/>
    <w:rsid w:val="00FA20B9"/>
    <w:rsid w:val="00FA6E9B"/>
    <w:rsid w:val="00FE088C"/>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3B6A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3B6A3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1763DE"/>
    <w:pPr>
      <w:spacing w:after="120" w:line="480" w:lineRule="auto"/>
      <w:ind w:left="283"/>
    </w:pPr>
  </w:style>
  <w:style w:type="character" w:styleId="af">
    <w:name w:val="Hyperlink"/>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basedOn w:val="a"/>
    <w:uiPriority w:val="99"/>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qFormat/>
    <w:rsid w:val="00364E0B"/>
    <w:pPr>
      <w:overflowPunct/>
      <w:autoSpaceDE/>
      <w:autoSpaceDN/>
      <w:adjustRightInd/>
      <w:spacing w:before="100" w:beforeAutospacing="1" w:after="100" w:afterAutospacing="1"/>
    </w:pPr>
    <w:rPr>
      <w:sz w:val="24"/>
      <w:szCs w:val="24"/>
    </w:rPr>
  </w:style>
  <w:style w:type="character" w:styleId="af3">
    <w:name w:val="page number"/>
    <w:basedOn w:val="a0"/>
    <w:rsid w:val="00BE78CA"/>
  </w:style>
  <w:style w:type="character" w:styleId="af4">
    <w:name w:val="Strong"/>
    <w:qFormat/>
    <w:rsid w:val="007111E8"/>
    <w:rPr>
      <w:b/>
      <w:bCs/>
    </w:rPr>
  </w:style>
  <w:style w:type="paragraph" w:styleId="af5">
    <w:name w:val="footer"/>
    <w:basedOn w:val="a"/>
    <w:link w:val="af6"/>
    <w:qFormat/>
    <w:rsid w:val="004726FE"/>
    <w:pPr>
      <w:tabs>
        <w:tab w:val="center" w:pos="4677"/>
        <w:tab w:val="right" w:pos="9355"/>
      </w:tabs>
    </w:pPr>
  </w:style>
  <w:style w:type="character" w:customStyle="1" w:styleId="af6">
    <w:name w:val="Нижний колонтитул Знак"/>
    <w:basedOn w:val="a0"/>
    <w:link w:val="af5"/>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0"/>
    <w:link w:val="1"/>
    <w:rsid w:val="003B6A3A"/>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semiHidden/>
    <w:rsid w:val="003B6A3A"/>
    <w:rPr>
      <w:rFonts w:asciiTheme="majorHAnsi" w:eastAsiaTheme="majorEastAsia" w:hAnsiTheme="majorHAnsi" w:cstheme="majorBidi"/>
      <w:color w:val="243F60" w:themeColor="accent1" w:themeShade="7F"/>
      <w:sz w:val="24"/>
      <w:szCs w:val="24"/>
    </w:rPr>
  </w:style>
  <w:style w:type="character" w:customStyle="1" w:styleId="CommentReference">
    <w:name w:val="Comment Reference"/>
    <w:basedOn w:val="a0"/>
    <w:semiHidden/>
    <w:unhideWhenUsed/>
    <w:rsid w:val="003B6A3A"/>
    <w:rPr>
      <w:sz w:val="16"/>
      <w:szCs w:val="16"/>
    </w:rPr>
  </w:style>
  <w:style w:type="paragraph" w:customStyle="1" w:styleId="CommentText">
    <w:name w:val="Comment Text"/>
    <w:basedOn w:val="a"/>
    <w:link w:val="afa"/>
    <w:semiHidden/>
    <w:unhideWhenUsed/>
    <w:rsid w:val="003B6A3A"/>
    <w:pPr>
      <w:overflowPunct/>
      <w:autoSpaceDE/>
      <w:autoSpaceDN/>
      <w:adjustRightInd/>
    </w:pPr>
  </w:style>
  <w:style w:type="character" w:customStyle="1" w:styleId="afa">
    <w:name w:val="Текст примечания Знак"/>
    <w:basedOn w:val="a0"/>
    <w:link w:val="CommentText"/>
    <w:semiHidden/>
    <w:rsid w:val="003B6A3A"/>
  </w:style>
  <w:style w:type="paragraph" w:customStyle="1" w:styleId="CommentSubject">
    <w:name w:val="Comment Subject"/>
    <w:basedOn w:val="CommentText"/>
    <w:next w:val="CommentText"/>
    <w:link w:val="afb"/>
    <w:semiHidden/>
    <w:unhideWhenUsed/>
    <w:rsid w:val="003B6A3A"/>
    <w:rPr>
      <w:b/>
      <w:bCs/>
    </w:rPr>
  </w:style>
  <w:style w:type="character" w:customStyle="1" w:styleId="afb">
    <w:name w:val="Тема примечания Знак"/>
    <w:basedOn w:val="afa"/>
    <w:link w:val="CommentSubject"/>
    <w:semiHidden/>
    <w:rsid w:val="003B6A3A"/>
    <w:rPr>
      <w:b/>
      <w:bCs/>
    </w:rPr>
  </w:style>
  <w:style w:type="paragraph" w:styleId="afc">
    <w:name w:val="Balloon Text"/>
    <w:basedOn w:val="a"/>
    <w:link w:val="afd"/>
    <w:semiHidden/>
    <w:unhideWhenUsed/>
    <w:rsid w:val="003B6A3A"/>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semiHidden/>
    <w:rsid w:val="003B6A3A"/>
    <w:rPr>
      <w:rFonts w:ascii="Segoe UI" w:hAnsi="Segoe UI" w:cs="Segoe UI"/>
      <w:sz w:val="18"/>
      <w:szCs w:val="18"/>
    </w:rPr>
  </w:style>
  <w:style w:type="character" w:customStyle="1" w:styleId="20">
    <w:name w:val="Заголовок 2 Знак"/>
    <w:basedOn w:val="a0"/>
    <w:link w:val="2"/>
    <w:rsid w:val="003B6A3A"/>
    <w:rPr>
      <w:rFonts w:ascii="Times/Kazakh" w:hAnsi="Times/Kazakh"/>
      <w:b/>
      <w:sz w:val="26"/>
      <w:lang w:eastAsia="ko-KR"/>
    </w:rPr>
  </w:style>
  <w:style w:type="paragraph" w:customStyle="1" w:styleId="0">
    <w:name w:val="Знак_0"/>
    <w:basedOn w:val="a"/>
    <w:autoRedefine/>
    <w:rsid w:val="003B6A3A"/>
    <w:pPr>
      <w:overflowPunct/>
      <w:autoSpaceDE/>
      <w:autoSpaceDN/>
      <w:adjustRightInd/>
      <w:spacing w:after="160" w:line="240" w:lineRule="exact"/>
    </w:pPr>
    <w:rPr>
      <w:rFonts w:eastAsia="SimSun"/>
      <w:b/>
      <w:sz w:val="28"/>
      <w:szCs w:val="24"/>
      <w:lang w:val="en-US" w:eastAsia="en-US"/>
    </w:rPr>
  </w:style>
  <w:style w:type="character" w:customStyle="1" w:styleId="a5">
    <w:name w:val="Основной текст с отступом Знак"/>
    <w:basedOn w:val="a0"/>
    <w:link w:val="a4"/>
    <w:rsid w:val="003B6A3A"/>
    <w:rPr>
      <w:sz w:val="24"/>
      <w:szCs w:val="24"/>
      <w:lang w:val="kk-KZ"/>
    </w:rPr>
  </w:style>
  <w:style w:type="character" w:customStyle="1" w:styleId="a7">
    <w:name w:val="Заголовок Знак"/>
    <w:basedOn w:val="a0"/>
    <w:link w:val="a6"/>
    <w:rsid w:val="003B6A3A"/>
    <w:rPr>
      <w:sz w:val="28"/>
      <w:szCs w:val="24"/>
    </w:rPr>
  </w:style>
  <w:style w:type="character" w:customStyle="1" w:styleId="ad">
    <w:name w:val="Верхний колонтитул Знак"/>
    <w:basedOn w:val="a0"/>
    <w:link w:val="ac"/>
    <w:uiPriority w:val="99"/>
    <w:rsid w:val="003B6A3A"/>
    <w:rPr>
      <w:sz w:val="24"/>
      <w:szCs w:val="24"/>
      <w:lang w:eastAsia="ar-SA"/>
    </w:rPr>
  </w:style>
  <w:style w:type="paragraph" w:customStyle="1" w:styleId="12">
    <w:name w:val="Знак_1"/>
    <w:basedOn w:val="a"/>
    <w:autoRedefine/>
    <w:rsid w:val="003B6A3A"/>
    <w:pPr>
      <w:overflowPunct/>
      <w:autoSpaceDE/>
      <w:autoSpaceDN/>
      <w:adjustRightInd/>
      <w:spacing w:after="160" w:line="240" w:lineRule="exact"/>
    </w:pPr>
    <w:rPr>
      <w:rFonts w:eastAsia="SimSun"/>
      <w:b/>
      <w:sz w:val="28"/>
      <w:szCs w:val="24"/>
      <w:lang w:val="en-US" w:eastAsia="en-US"/>
    </w:rPr>
  </w:style>
  <w:style w:type="character" w:customStyle="1" w:styleId="22">
    <w:name w:val="Основной текст с отступом 2 Знак"/>
    <w:basedOn w:val="a0"/>
    <w:link w:val="21"/>
    <w:rsid w:val="003B6A3A"/>
  </w:style>
  <w:style w:type="paragraph" w:customStyle="1" w:styleId="23">
    <w:name w:val="Знак_2"/>
    <w:basedOn w:val="a"/>
    <w:autoRedefine/>
    <w:rsid w:val="003B6A3A"/>
    <w:pPr>
      <w:overflowPunct/>
      <w:autoSpaceDE/>
      <w:autoSpaceDN/>
      <w:adjustRightInd/>
      <w:spacing w:after="160" w:line="240" w:lineRule="exact"/>
    </w:pPr>
    <w:rPr>
      <w:rFonts w:eastAsia="SimSun"/>
      <w:b/>
      <w:sz w:val="28"/>
      <w:szCs w:val="24"/>
      <w:lang w:val="en-US" w:eastAsia="en-US"/>
    </w:rPr>
  </w:style>
  <w:style w:type="paragraph" w:customStyle="1" w:styleId="31">
    <w:name w:val="Знак_3"/>
    <w:basedOn w:val="a"/>
    <w:autoRedefine/>
    <w:rsid w:val="003B6A3A"/>
    <w:pPr>
      <w:overflowPunct/>
      <w:autoSpaceDE/>
      <w:autoSpaceDN/>
      <w:adjustRightInd/>
      <w:spacing w:after="160" w:line="240" w:lineRule="exact"/>
    </w:pPr>
    <w:rPr>
      <w:rFonts w:eastAsia="SimSun"/>
      <w:b/>
      <w:sz w:val="28"/>
      <w:szCs w:val="24"/>
      <w:lang w:val="en-US" w:eastAsia="en-US"/>
    </w:rPr>
  </w:style>
  <w:style w:type="paragraph" w:customStyle="1" w:styleId="pj">
    <w:name w:val="pj"/>
    <w:basedOn w:val="a"/>
    <w:rsid w:val="003B6A3A"/>
    <w:pPr>
      <w:overflowPunct/>
      <w:autoSpaceDE/>
      <w:autoSpaceDN/>
      <w:adjustRightInd/>
      <w:spacing w:before="100" w:beforeAutospacing="1" w:after="100" w:afterAutospacing="1"/>
    </w:pPr>
    <w:rPr>
      <w:sz w:val="24"/>
      <w:szCs w:val="24"/>
    </w:rPr>
  </w:style>
  <w:style w:type="character" w:customStyle="1" w:styleId="afe">
    <w:name w:val="a"/>
    <w:basedOn w:val="a0"/>
    <w:rsid w:val="003B6A3A"/>
  </w:style>
  <w:style w:type="paragraph" w:customStyle="1" w:styleId="pji">
    <w:name w:val="pji"/>
    <w:basedOn w:val="a"/>
    <w:rsid w:val="003B6A3A"/>
    <w:pPr>
      <w:overflowPunct/>
      <w:autoSpaceDE/>
      <w:autoSpaceDN/>
      <w:adjustRightInd/>
      <w:spacing w:before="100" w:beforeAutospacing="1" w:after="100" w:afterAutospacing="1"/>
    </w:pPr>
    <w:rPr>
      <w:sz w:val="24"/>
      <w:szCs w:val="24"/>
    </w:rPr>
  </w:style>
  <w:style w:type="character" w:customStyle="1" w:styleId="s3">
    <w:name w:val="s3"/>
    <w:basedOn w:val="a0"/>
    <w:rsid w:val="003B6A3A"/>
  </w:style>
  <w:style w:type="character" w:customStyle="1" w:styleId="s9">
    <w:name w:val="s9"/>
    <w:basedOn w:val="a0"/>
    <w:rsid w:val="003B6A3A"/>
  </w:style>
  <w:style w:type="character" w:customStyle="1" w:styleId="s2">
    <w:name w:val="s2"/>
    <w:basedOn w:val="a0"/>
    <w:rsid w:val="003B6A3A"/>
  </w:style>
  <w:style w:type="table" w:customStyle="1" w:styleId="13">
    <w:name w:val="Сетка таблицы1"/>
    <w:basedOn w:val="a1"/>
    <w:next w:val="ab"/>
    <w:uiPriority w:val="39"/>
    <w:rsid w:val="003B6A3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annotation reference"/>
    <w:basedOn w:val="a0"/>
    <w:semiHidden/>
    <w:unhideWhenUsed/>
    <w:rsid w:val="003B6A3A"/>
    <w:rPr>
      <w:sz w:val="16"/>
      <w:szCs w:val="16"/>
    </w:rPr>
  </w:style>
  <w:style w:type="paragraph" w:styleId="aff0">
    <w:name w:val="annotation text"/>
    <w:basedOn w:val="a"/>
    <w:link w:val="14"/>
    <w:semiHidden/>
    <w:unhideWhenUsed/>
    <w:rsid w:val="003B6A3A"/>
    <w:pPr>
      <w:overflowPunct/>
      <w:autoSpaceDE/>
      <w:autoSpaceDN/>
      <w:adjustRightInd/>
    </w:pPr>
  </w:style>
  <w:style w:type="character" w:customStyle="1" w:styleId="14">
    <w:name w:val="Текст примечания Знак1"/>
    <w:basedOn w:val="a0"/>
    <w:link w:val="aff0"/>
    <w:semiHidden/>
    <w:rsid w:val="003B6A3A"/>
  </w:style>
  <w:style w:type="paragraph" w:styleId="aff1">
    <w:name w:val="annotation subject"/>
    <w:basedOn w:val="aff0"/>
    <w:next w:val="aff0"/>
    <w:link w:val="15"/>
    <w:semiHidden/>
    <w:unhideWhenUsed/>
    <w:rsid w:val="003B6A3A"/>
    <w:rPr>
      <w:b/>
      <w:bCs/>
    </w:rPr>
  </w:style>
  <w:style w:type="character" w:customStyle="1" w:styleId="15">
    <w:name w:val="Тема примечания Знак1"/>
    <w:basedOn w:val="14"/>
    <w:link w:val="aff1"/>
    <w:semiHidden/>
    <w:rsid w:val="003B6A3A"/>
    <w:rPr>
      <w:b/>
      <w:bCs/>
    </w:rPr>
  </w:style>
  <w:style w:type="paragraph" w:customStyle="1" w:styleId="j12">
    <w:name w:val="j12"/>
    <w:basedOn w:val="a"/>
    <w:qFormat/>
    <w:rsid w:val="00DE280B"/>
    <w:pPr>
      <w:overflowPunct/>
      <w:autoSpaceDE/>
      <w:autoSpaceDN/>
      <w:adjustRightInd/>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79A31-F965-40C7-A05C-A098E355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1544</TotalTime>
  <Pages>16</Pages>
  <Words>4092</Words>
  <Characters>23328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Дәурен Қасымжанов</cp:lastModifiedBy>
  <cp:revision>62</cp:revision>
  <cp:lastPrinted>2026-04-23T07:53:00Z</cp:lastPrinted>
  <dcterms:created xsi:type="dcterms:W3CDTF">2026-04-21T10:49:00Z</dcterms:created>
  <dcterms:modified xsi:type="dcterms:W3CDTF">2026-04-30T13:46:00Z</dcterms:modified>
</cp:coreProperties>
</file>