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5B381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z224"/>
      <w:r>
        <w:rPr>
          <w:rFonts w:ascii="Times New Roman" w:hAnsi="Times New Roman"/>
          <w:b/>
          <w:sz w:val="28"/>
        </w:rPr>
        <w:t>Отчет о реализации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8"/>
        </w:rPr>
        <w:t>Концепции развития нефтеперерабатывающей отрасли Республики Казахстан на 2025-2040 годы</w:t>
      </w:r>
    </w:p>
    <w:p w14:paraId="22C4206D" w14:textId="77777777" w:rsidR="00692DB8" w:rsidRDefault="007C4FA5">
      <w:pPr>
        <w:spacing w:after="0" w:line="240" w:lineRule="auto"/>
        <w:jc w:val="both"/>
        <w:rPr>
          <w:rFonts w:ascii="Times New Roman" w:hAnsi="Times New Roman"/>
          <w:i/>
          <w:sz w:val="20"/>
        </w:rPr>
      </w:pPr>
      <w:bookmarkStart w:id="1" w:name="z225"/>
      <w:bookmarkEnd w:id="0"/>
      <w:r>
        <w:rPr>
          <w:rFonts w:ascii="Times New Roman" w:hAnsi="Times New Roman"/>
          <w:sz w:val="28"/>
        </w:rPr>
        <w:t xml:space="preserve">      Отчетный период: 1 января – 31 декабря 2025 года </w:t>
      </w:r>
    </w:p>
    <w:p w14:paraId="591CB0CA" w14:textId="77777777" w:rsidR="00692DB8" w:rsidRDefault="007C4FA5">
      <w:pPr>
        <w:spacing w:after="0" w:line="240" w:lineRule="auto"/>
        <w:jc w:val="both"/>
        <w:rPr>
          <w:rFonts w:ascii="Times New Roman" w:hAnsi="Times New Roman"/>
        </w:rPr>
      </w:pPr>
      <w:bookmarkStart w:id="2" w:name="z226"/>
      <w:bookmarkEnd w:id="1"/>
      <w:r>
        <w:rPr>
          <w:rFonts w:ascii="Times New Roman" w:hAnsi="Times New Roman"/>
          <w:sz w:val="28"/>
        </w:rPr>
        <w:t>      Утвержден: постановлением Правительства Республики Казахстан № 549 от 21 июля 2025 года</w:t>
      </w:r>
    </w:p>
    <w:p w14:paraId="3CB72241" w14:textId="77777777" w:rsidR="00692DB8" w:rsidRDefault="007C4FA5">
      <w:pPr>
        <w:spacing w:after="0" w:line="240" w:lineRule="auto"/>
        <w:jc w:val="both"/>
        <w:rPr>
          <w:rFonts w:ascii="Times New Roman" w:hAnsi="Times New Roman"/>
        </w:rPr>
      </w:pPr>
      <w:bookmarkStart w:id="3" w:name="z227"/>
      <w:bookmarkEnd w:id="2"/>
      <w:r>
        <w:rPr>
          <w:rFonts w:ascii="Times New Roman" w:hAnsi="Times New Roman"/>
          <w:sz w:val="28"/>
        </w:rPr>
        <w:t>      Государственный орган: Министерство энергетики Республики Казахстан.</w:t>
      </w:r>
    </w:p>
    <w:p w14:paraId="58A9EE87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4" w:name="z228"/>
      <w:bookmarkEnd w:id="3"/>
    </w:p>
    <w:p w14:paraId="0A30A5DC" w14:textId="77777777" w:rsidR="00692DB8" w:rsidRDefault="007C4FA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Раздел 1. Информация о ходе реализации мероприятий</w:t>
      </w:r>
      <w:bookmarkEnd w:id="4"/>
    </w:p>
    <w:tbl>
      <w:tblPr>
        <w:tblW w:w="15303" w:type="dxa"/>
        <w:jc w:val="center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950"/>
        <w:gridCol w:w="1701"/>
        <w:gridCol w:w="1843"/>
        <w:gridCol w:w="1590"/>
        <w:gridCol w:w="1529"/>
        <w:gridCol w:w="1275"/>
        <w:gridCol w:w="1276"/>
        <w:gridCol w:w="2693"/>
      </w:tblGrid>
      <w:tr w:rsidR="00692DB8" w14:paraId="34F5F3C7" w14:textId="77777777">
        <w:trPr>
          <w:trHeight w:val="28"/>
          <w:jc w:val="center"/>
        </w:trPr>
        <w:tc>
          <w:tcPr>
            <w:tcW w:w="4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A338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D5AF5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реформ / основных ме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роприятий</w:t>
            </w:r>
          </w:p>
        </w:tc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74B03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завершения/ единица измерения</w:t>
            </w:r>
          </w:p>
        </w:tc>
        <w:tc>
          <w:tcPr>
            <w:tcW w:w="18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57C0B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4968E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 мероприятий</w:t>
            </w:r>
          </w:p>
        </w:tc>
        <w:tc>
          <w:tcPr>
            <w:tcW w:w="25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06FEB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Освоение выделенных средств, млрд. тенге</w:t>
            </w:r>
          </w:p>
        </w:tc>
        <w:tc>
          <w:tcPr>
            <w:tcW w:w="26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27C43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</w:p>
        </w:tc>
      </w:tr>
      <w:tr w:rsidR="00692DB8" w14:paraId="2B21D32C" w14:textId="77777777">
        <w:trPr>
          <w:trHeight w:val="28"/>
          <w:jc w:val="center"/>
        </w:trPr>
        <w:tc>
          <w:tcPr>
            <w:tcW w:w="446" w:type="dxa"/>
            <w:vMerge/>
            <w:tcBorders>
              <w:top w:val="none" w:sz="4" w:space="0" w:color="000000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14:paraId="5A95E02D" w14:textId="77777777" w:rsidR="00692DB8" w:rsidRDefault="00692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  <w:tcBorders>
              <w:top w:val="none" w:sz="4" w:space="0" w:color="000000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14:paraId="42C5F1BE" w14:textId="77777777" w:rsidR="00692DB8" w:rsidRDefault="00692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14:paraId="3ED7E63B" w14:textId="77777777" w:rsidR="00692DB8" w:rsidRDefault="00692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14:paraId="7BA847F6" w14:textId="77777777" w:rsidR="00692DB8" w:rsidRDefault="00692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DA31B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6E44E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13F3C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3A26F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693" w:type="dxa"/>
            <w:vMerge/>
            <w:tcBorders>
              <w:top w:val="none" w:sz="4" w:space="0" w:color="000000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14:paraId="068B5AAA" w14:textId="77777777" w:rsidR="00692DB8" w:rsidRDefault="00692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DB8" w14:paraId="14B78697" w14:textId="77777777">
        <w:trPr>
          <w:trHeight w:val="28"/>
          <w:jc w:val="center"/>
        </w:trPr>
        <w:tc>
          <w:tcPr>
            <w:tcW w:w="1530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F074A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1. Обеспечение экономика отечественными нефтепродуктами</w:t>
            </w:r>
          </w:p>
        </w:tc>
      </w:tr>
      <w:tr w:rsidR="00692DB8" w14:paraId="72254045" w14:textId="77777777">
        <w:trPr>
          <w:trHeight w:val="28"/>
          <w:jc w:val="center"/>
        </w:trPr>
        <w:tc>
          <w:tcPr>
            <w:tcW w:w="1530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30720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индикатор 1. Расширение мощностей НПЗ с 18 до 29,2 млн тонн/год: на сегодня увеличено до 18,5 мл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тонн, </w:t>
            </w:r>
            <w:r>
              <w:rPr>
                <w:rFonts w:ascii="Times New Roman" w:hAnsi="Times New Roman"/>
                <w:sz w:val="24"/>
                <w:szCs w:val="24"/>
              </w:rPr>
              <w:t>частично исполнено в связи со сроком завершения в 2032 году</w:t>
            </w:r>
          </w:p>
        </w:tc>
      </w:tr>
      <w:tr w:rsidR="00692DB8" w14:paraId="0231C4BC" w14:textId="77777777">
        <w:trPr>
          <w:trHeight w:val="1150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F9B9E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1BC50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Реформа:</w:t>
            </w:r>
            <w:bookmarkStart w:id="5" w:name="z404"/>
            <w:bookmarkEnd w:id="5"/>
            <w:r>
              <w:rPr>
                <w:rFonts w:ascii="Times New Roman" w:hAnsi="Times New Roman"/>
                <w:sz w:val="24"/>
                <w:szCs w:val="24"/>
              </w:rPr>
              <w:t xml:space="preserve"> насыщение внутреннего рынка отечественными нефтепродуктами.</w:t>
            </w:r>
          </w:p>
          <w:p w14:paraId="5CC22094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z405"/>
            <w:bookmarkEnd w:id="6"/>
            <w:r>
              <w:rPr>
                <w:rFonts w:ascii="Times New Roman" w:hAnsi="Times New Roman"/>
                <w:sz w:val="24"/>
                <w:szCs w:val="24"/>
              </w:rPr>
              <w:t>Мероприятие: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расширение мощностей нефтепереработки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CaspiBitum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1 до 1,5 млн тонн/год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8AD9A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</w:p>
          <w:p w14:paraId="30D8ACA3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ввода в эксплуатацию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3ABD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МЭ, МНЭ, МПС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МЭПР, МИД, МТ, Фонд,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Kazenergy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КМГ, НИИ 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3A9DA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завершить реализацию проекта в 1 полугодии 2025 года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7CEC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3DC04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C62BD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29,032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4CBF8" w14:textId="77777777" w:rsidR="00692DB8" w:rsidRDefault="007C4FA5">
            <w:pPr>
              <w:pStyle w:val="af2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проект завершен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утвержден акт приемки объекта в эксплуатацию</w:t>
            </w:r>
          </w:p>
        </w:tc>
      </w:tr>
      <w:tr w:rsidR="00692DB8" w14:paraId="2C4D2390" w14:textId="77777777">
        <w:trPr>
          <w:trHeight w:val="1150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51964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BFAE8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Мероприятие:</w:t>
            </w:r>
          </w:p>
          <w:p w14:paraId="6F955E23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вторичных мощностей нефтепереработки Атырауского НПЗ с 5,5 до 6,7 млн тонн/год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945F9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</w:p>
          <w:p w14:paraId="260E329B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ввода в эксплуатацию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83349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МЭ, МНЭ, МПС, МЭПР, МИД, МТ, Фонд,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Kazenergy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КМГ, НИИ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43C3A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завершить реализацию проекта в 2 полугодии 2028 года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76C9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частично исполнено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CB4F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6593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9,795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980C1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проводятся тендерные процедуры по выбору разработчика ПСД и поставщика оборудования</w:t>
            </w:r>
          </w:p>
        </w:tc>
      </w:tr>
      <w:tr w:rsidR="00692DB8" w14:paraId="78F3DD40" w14:textId="77777777">
        <w:trPr>
          <w:trHeight w:val="286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A0EAD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1C1A3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расширение мощностей нефтепереработки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Шымкентского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НПЗ с 6 до 12 млн тонн/год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E6C4C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</w:p>
          <w:p w14:paraId="18AD7089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ввода в эксплуатацию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2F1D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МЭ, МНЭ, МПС, МЭПР, МИД, МТ, Фонд,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Kazenergy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КМГ, НИИ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4962D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завершить реализацию проекта в 2 полугодии 2030 года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2AB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частично исполнено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D9DAD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3 021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6BE9B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0,93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B0219" w14:textId="77777777" w:rsidR="00692DB8" w:rsidRDefault="007C4FA5">
            <w:pPr>
              <w:pStyle w:val="af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разработано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предТЭО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8DC3EFE" w14:textId="77777777" w:rsidR="00692DB8" w:rsidRDefault="007C4FA5">
            <w:pPr>
              <w:pStyle w:val="af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подписано Рамочное соглашение между МЭ, КМГ и CNPC с утверждением графика проекта;</w:t>
            </w:r>
          </w:p>
          <w:p w14:paraId="24695BCF" w14:textId="77777777" w:rsidR="00692DB8" w:rsidRDefault="007C4FA5">
            <w:pPr>
              <w:pStyle w:val="af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начата разработка ТЭО</w:t>
            </w:r>
          </w:p>
        </w:tc>
      </w:tr>
      <w:tr w:rsidR="00692DB8" w14:paraId="456ED890" w14:textId="77777777">
        <w:trPr>
          <w:trHeight w:val="247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BE446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12D5E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Мероприятие:</w:t>
            </w:r>
          </w:p>
          <w:p w14:paraId="0C66441F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мощностей нефтепереработки Павлодарского НХЗ с 5,5 до 9 млн тонн/год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00BFD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</w:p>
          <w:p w14:paraId="7BE8C19F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ввода в эксплуатацию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8F35D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МЭ, МНЭ, МПС, МЭПР, МИД, МТ, Фонд,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Kazenergy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КМГ, НИИ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D0158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завершить реализацию проекта во 2 полугодии 2032 года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9362D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частично исполнено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058CE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1 548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BA56F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681EB" w14:textId="77777777" w:rsidR="00692DB8" w:rsidRDefault="007C4FA5">
            <w:pPr>
              <w:pStyle w:val="af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разработано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предТЭО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8E2F21B" w14:textId="77777777" w:rsidR="00692DB8" w:rsidRDefault="007C4FA5">
            <w:pPr>
              <w:pStyle w:val="af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проводятся тендерные процедуры по выбору разработчика ТЭО и FEED/ПСД</w:t>
            </w:r>
          </w:p>
        </w:tc>
      </w:tr>
      <w:tr w:rsidR="00692DB8" w14:paraId="16B85D34" w14:textId="77777777">
        <w:trPr>
          <w:trHeight w:val="247"/>
          <w:jc w:val="center"/>
        </w:trPr>
        <w:tc>
          <w:tcPr>
            <w:tcW w:w="1530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6F596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индикатор 2. Увеличение доли нефти месторождений «Кашаган» и «Тенгиз» в сырье НПЗ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0,05 до 1,36 млн тонн или с 0,3 % до 8 % от 17,46 млн тонн/год объема пер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еработки 3-х НПЗ</w:t>
            </w:r>
          </w:p>
        </w:tc>
      </w:tr>
      <w:tr w:rsidR="00692DB8" w14:paraId="3576F110" w14:textId="77777777">
        <w:trPr>
          <w:trHeight w:val="247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C41F9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BBC22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вовлечение в переработку нефти крупных нефтегазовых месторождений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D338C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в Правительство по равномерному увеличению доли нефти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F81D6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МЭ, МФ, МНЭ, Фонд, КМГ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D1E0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увеличить вовлечение в переработку 2025 - 2032,</w:t>
            </w:r>
          </w:p>
          <w:p w14:paraId="35D43DC4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2554E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частично исполнено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F67A8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8551A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57B59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доля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нефтей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увеличена, в т.ч.: </w:t>
            </w:r>
          </w:p>
          <w:p w14:paraId="3B19C1F3" w14:textId="77777777" w:rsidR="00692DB8" w:rsidRDefault="007C4FA5">
            <w:pPr>
              <w:pStyle w:val="af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АНПЗ – до 0,37 млн тонн;</w:t>
            </w:r>
          </w:p>
          <w:p w14:paraId="66325F17" w14:textId="77777777" w:rsidR="00692DB8" w:rsidRDefault="007C4FA5">
            <w:pPr>
              <w:pStyle w:val="af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ШНПЗ – до 0,99 млн тонн</w:t>
            </w:r>
          </w:p>
        </w:tc>
      </w:tr>
      <w:tr w:rsidR="00692DB8" w14:paraId="4BB61BB6" w14:textId="77777777">
        <w:trPr>
          <w:trHeight w:val="247"/>
          <w:jc w:val="center"/>
        </w:trPr>
        <w:tc>
          <w:tcPr>
            <w:tcW w:w="1530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AC862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3. Экономический эффект от проектов НПЗ – 0,2-0,35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 2032 году за счет улучшения соотношения объема добычи и переработки нефти с 5 до 3,9 : 1 в 2032 году, с 3,9 до 2,8 : 1 в 2040 году и увеличения переработки нефти с 29,2 до 39,2 млн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тонн/год, при этом периодичность обновления данных Бюро национальной статистики – ежегодно 31 июля, следующего за отчетным годом</w:t>
            </w:r>
          </w:p>
        </w:tc>
      </w:tr>
      <w:tr w:rsidR="00692DB8" w14:paraId="582BC7AD" w14:textId="77777777">
        <w:trPr>
          <w:trHeight w:val="247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1F33B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CD74D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Реформа: повышение вклада отрасли в ВВП. Мероприятие: строительство резервуаров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хранения бензинов АИ-92 - 150 и АИ-95 - 50 тыс.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CA000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 ввода в эксплуатацию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32A18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МЭ, Фонд,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Kazenergy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НИИ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2AB9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2026 - 2032, </w:t>
            </w:r>
          </w:p>
          <w:p w14:paraId="438CB324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14146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частично 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1E210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будет определено после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разработки ПСД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A4C2B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8C49E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подготовлен план действий</w:t>
            </w:r>
          </w:p>
        </w:tc>
      </w:tr>
      <w:tr w:rsidR="00692DB8" w14:paraId="3585D145" w14:textId="77777777">
        <w:trPr>
          <w:trHeight w:val="247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80F5E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2429E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Мероприятие: строительство резервуаров хранения дизтоплива - 240 тыс.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28D74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95DC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МЭ, Фонд,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Kazenergy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НИИ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E7AF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2027 - 2032, </w:t>
            </w:r>
          </w:p>
          <w:p w14:paraId="025F7AD9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87DA6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частично 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9003C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будет определено после разработки ПСД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AA763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42D2C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подготовлен план действий</w:t>
            </w:r>
          </w:p>
        </w:tc>
      </w:tr>
      <w:tr w:rsidR="00692DB8" w14:paraId="33AEE3E6" w14:textId="77777777">
        <w:trPr>
          <w:trHeight w:val="1278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A12AA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AF25B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Мероприятие: разработка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предТЭО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ТЭО нового НПЗ мощностью не менее 10 млн тонн/год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446D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предТЭО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 ТЭО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E12B7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МЭ, МНЭ, </w:t>
            </w:r>
          </w:p>
          <w:p w14:paraId="6210DFE7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МПС, МФ, </w:t>
            </w:r>
          </w:p>
          <w:p w14:paraId="3C6A9090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МЭПР, МИД, </w:t>
            </w:r>
          </w:p>
          <w:p w14:paraId="5F38B083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МТ, Фонд,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Kazenergy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КМГ или частный</w:t>
            </w:r>
          </w:p>
          <w:p w14:paraId="1CD8876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инвестор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E5C6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2028 - 2030, </w:t>
            </w:r>
          </w:p>
          <w:p w14:paraId="3CBB657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0206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частично 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71223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будет определено после разработки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предТЭО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 ТЭО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FADF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0DF9A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Samruk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Kazyna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Ondeo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проводятся тендерные процедуры по выбору разработчика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предТЭО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/ТЭО</w:t>
            </w:r>
          </w:p>
        </w:tc>
      </w:tr>
      <w:tr w:rsidR="00692DB8" w14:paraId="122B0F1F" w14:textId="77777777">
        <w:trPr>
          <w:trHeight w:val="247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9B6EF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BDA80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Мероприятие:</w:t>
            </w:r>
          </w:p>
          <w:p w14:paraId="2F1A14A7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разработка </w:t>
            </w:r>
          </w:p>
          <w:p w14:paraId="16970E55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ПСД нового </w:t>
            </w:r>
          </w:p>
          <w:p w14:paraId="3C0D872E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НПЗ </w:t>
            </w:r>
          </w:p>
          <w:p w14:paraId="6E07C14E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мощностью </w:t>
            </w:r>
          </w:p>
          <w:p w14:paraId="3A8FC61F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млн тонн/ год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659C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ПСД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6DD0C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МЭ, МНЭ, </w:t>
            </w:r>
          </w:p>
          <w:p w14:paraId="6DCB0B38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МПС, МФ, </w:t>
            </w:r>
          </w:p>
          <w:p w14:paraId="217A58D5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МЭПР, МИД, </w:t>
            </w:r>
          </w:p>
          <w:p w14:paraId="6DAEB606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МТ, Фонд,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Kazenergy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КМГ или частный</w:t>
            </w:r>
          </w:p>
          <w:p w14:paraId="6289EB6E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инвестор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9C07D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2030 - 2032,</w:t>
            </w:r>
          </w:p>
          <w:p w14:paraId="56FA59F8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полугодие</w:t>
            </w:r>
          </w:p>
          <w:p w14:paraId="5D5A61C6" w14:textId="77777777" w:rsidR="00692DB8" w:rsidRDefault="00692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5CB3C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 исполнено 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2A2A0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будет определено после разработки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предТЭО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 ТЭО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5A84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5383B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не наступил </w:t>
            </w:r>
          </w:p>
        </w:tc>
      </w:tr>
      <w:tr w:rsidR="00692DB8" w14:paraId="080F1705" w14:textId="77777777">
        <w:trPr>
          <w:trHeight w:val="247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FCA04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5C64F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Мероприятие: строительство нового НПЗ мощностью 10 млн тонн/ год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589C9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ввода в эксплуатацию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A9A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МЭ, МНЭ, МПС, МФ, МЭПР, МИД, МТ, Фонд,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Kazenergy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КМГ или частный инвестор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F558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2032 - 2040, </w:t>
            </w:r>
          </w:p>
          <w:p w14:paraId="03405C2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B3A39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 исполнено 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58D8D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будет определено после разработки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предТЭО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 ТЭО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439D4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B718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не наступил</w:t>
            </w:r>
          </w:p>
        </w:tc>
      </w:tr>
      <w:tr w:rsidR="00692DB8" w14:paraId="1176072D" w14:textId="77777777">
        <w:trPr>
          <w:trHeight w:val="438"/>
          <w:jc w:val="center"/>
        </w:trPr>
        <w:tc>
          <w:tcPr>
            <w:tcW w:w="1530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2DF8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2. Дополнительный ресурс отечественных нефтепродуктов</w:t>
            </w:r>
          </w:p>
        </w:tc>
      </w:tr>
      <w:tr w:rsidR="00692DB8" w14:paraId="6776E9B3" w14:textId="77777777">
        <w:trPr>
          <w:trHeight w:val="348"/>
          <w:jc w:val="center"/>
        </w:trPr>
        <w:tc>
          <w:tcPr>
            <w:tcW w:w="1530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E079C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индикатор 4. Снижение аварийности НПЗ: снижено на 7,7 %</w:t>
            </w:r>
          </w:p>
        </w:tc>
      </w:tr>
      <w:tr w:rsidR="00692DB8" w14:paraId="637BC689" w14:textId="77777777">
        <w:trPr>
          <w:trHeight w:val="247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065F2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3E0A9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Реформа: увеличение доступности нефтепродуктов и развитие экспортного потенциала.</w:t>
            </w:r>
          </w:p>
          <w:p w14:paraId="2A4E94E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Мероприятие: независимый технический аудит оборудования НПЗ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23B48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технического аудита оборудования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8EDD6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МЭ, Фонд, КМГ, НИИ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8D27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2025 - 2029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E905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36E0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022DC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62D7C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 комплексный организационно-технический аудит АНПЗ, ШНПЗ и ПНХЗ</w:t>
            </w:r>
          </w:p>
        </w:tc>
      </w:tr>
      <w:tr w:rsidR="00692DB8" w14:paraId="003495FA" w14:textId="77777777">
        <w:trPr>
          <w:trHeight w:val="247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C6378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0A313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Мероприятие: увеличение межремонтного периода (МРП)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CD763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в Правительство об увеличении межремонтного периода</w:t>
            </w:r>
          </w:p>
          <w:p w14:paraId="645FAF6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1 до 3 лет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801D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МЭ, Фонд, КМГ, НИИ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B7AA3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2025 - 2029, </w:t>
            </w:r>
          </w:p>
          <w:p w14:paraId="3B2C7769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DD9D3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частично 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A55F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07DD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13,322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82873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НПЗ переходят с 1 до 3-хлетнего МРП в 2029 году (выполнено ШНПЗ на 79%, ПНХЗ – 28 %, АНПЗ – 9 %)</w:t>
            </w:r>
          </w:p>
        </w:tc>
      </w:tr>
      <w:tr w:rsidR="00692DB8" w14:paraId="1655C316" w14:textId="77777777">
        <w:trPr>
          <w:trHeight w:val="411"/>
          <w:jc w:val="center"/>
        </w:trPr>
        <w:tc>
          <w:tcPr>
            <w:tcW w:w="1530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5542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индикатор 5. Увеличение глубина переработки нефти с 89 до 94 %</w:t>
            </w:r>
          </w:p>
        </w:tc>
      </w:tr>
      <w:tr w:rsidR="00692DB8" w14:paraId="3A829A35" w14:textId="77777777">
        <w:trPr>
          <w:trHeight w:val="247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9D976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88618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Мероприятие: анализ отчетов НПЗ по увеличению глубины переработки нефти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D14DF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в Правительство об увеличении НПЗ глубины переработки нефти с 89 до 94 %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673CC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МЭ, Фонд, КМГ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52936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2025-2040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AB6C3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частично 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22EE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D57FC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54E1E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глубина переработки нефти – 90%, в т.ч. ПНХЗ – 94 % из-за выработки битума из мазута, АНПЗ – 88 %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ШНПЗ – 88 % в связи с необходимостью выработки социального мазута ТЭЦ</w:t>
            </w:r>
          </w:p>
        </w:tc>
      </w:tr>
      <w:tr w:rsidR="00692DB8" w14:paraId="4A16F23A" w14:textId="77777777">
        <w:trPr>
          <w:trHeight w:val="247"/>
          <w:jc w:val="center"/>
        </w:trPr>
        <w:tc>
          <w:tcPr>
            <w:tcW w:w="1530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2BDC5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индикатор 6. Повышение качества 100 % объема моторных топлив со стандарта К4 до К6+ и 50 % объема авиатоплив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 стандарта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ТС-1 до Jet A-1 </w:t>
            </w:r>
          </w:p>
        </w:tc>
      </w:tr>
      <w:tr w:rsidR="00692DB8" w14:paraId="0374AC85" w14:textId="77777777">
        <w:trPr>
          <w:trHeight w:val="247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775BB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C7EE5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Реформа: переход на более экологичные топлива. Мероприятие: введение актуальных стандартов в паспорта качества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CE9B0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паспорта качества НПЗ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DDE4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МЭ, МЭПР, Фонд, КМГ, НИИ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42ADF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2025-2040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D7CE3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частично 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DC1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35C9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382E3" w14:textId="77777777" w:rsidR="00692DB8" w:rsidRDefault="007C4FA5">
            <w:pPr>
              <w:pStyle w:val="af2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АНПЗ, ШНПЗ и ПНХЗ имеют возможность частич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выработки моторных топлив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экокласса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К5 и до 100% авиатоплива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-1 с подтверждением качества аккредитованными лабораториями;</w:t>
            </w:r>
          </w:p>
          <w:p w14:paraId="6A813898" w14:textId="77777777" w:rsidR="00692DB8" w:rsidRDefault="007C4FA5">
            <w:pPr>
              <w:pStyle w:val="af2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одной из целей начавшихся проектов расширения НПЗ является полный переход на выработку топлив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экокласса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К5 вместо К4;</w:t>
            </w:r>
          </w:p>
          <w:p w14:paraId="7A652244" w14:textId="77777777" w:rsidR="00692DB8" w:rsidRDefault="007C4FA5">
            <w:pPr>
              <w:pStyle w:val="af2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министерствами энергетики РК и РФ начата проработка проекта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экокласса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К6;</w:t>
            </w:r>
          </w:p>
          <w:p w14:paraId="14E07EFF" w14:textId="77777777" w:rsidR="00692DB8" w:rsidRDefault="007C4FA5">
            <w:pPr>
              <w:pStyle w:val="af2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изучается экспертное мнение по графикам перехода на К5 и К6</w:t>
            </w:r>
          </w:p>
        </w:tc>
      </w:tr>
      <w:tr w:rsidR="00692DB8" w14:paraId="7BE761E3" w14:textId="77777777">
        <w:trPr>
          <w:trHeight w:val="247"/>
          <w:jc w:val="center"/>
        </w:trPr>
        <w:tc>
          <w:tcPr>
            <w:tcW w:w="1530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B206B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Целевой индикатор 7. Непрерывное улучшение деятельности НПЗ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показатель выработки от потенциала светлых нефтепродуктов или индекс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АНПЗ составляет 1,8, ПНХЗ – 1,6, ШНПЗ – 1,4</w:t>
            </w:r>
          </w:p>
        </w:tc>
      </w:tr>
      <w:tr w:rsidR="00692DB8" w14:paraId="5CE7F58F" w14:textId="77777777">
        <w:trPr>
          <w:trHeight w:val="247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34A6E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B5FA9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Мероприятие: </w:t>
            </w:r>
          </w:p>
          <w:p w14:paraId="3F41C06B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  <w:p w14:paraId="587FA39C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«Конденсат»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4703D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переработка </w:t>
            </w:r>
          </w:p>
          <w:p w14:paraId="2C42A276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425 тыс. тонн/год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F5B9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977B6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26260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частично 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4CDDF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ACB6B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A6E7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загрузка увеличена со 150 до 257 тыс. тонн </w:t>
            </w:r>
          </w:p>
          <w:p w14:paraId="67AC6D3F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или с 18 до 30 % </w:t>
            </w:r>
          </w:p>
        </w:tc>
      </w:tr>
      <w:tr w:rsidR="00692DB8" w14:paraId="5128B00B" w14:textId="77777777">
        <w:trPr>
          <w:trHeight w:val="247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44976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31DE5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Мероприятие: пересмотр эксплуатационной документации НПЗ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E8E7E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14:paraId="340D495F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разработке, согласованию и утверждению технологическо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 регламента (ТР)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493EE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МЭ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C0A2C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2025-2040 (каждые 5 лет)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F056F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частично 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0702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B79AE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80F88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" w:name="_Hlk208076749"/>
            <w:r>
              <w:rPr>
                <w:rFonts w:ascii="Times New Roman" w:hAnsi="Times New Roman"/>
                <w:sz w:val="24"/>
                <w:szCs w:val="24"/>
              </w:rPr>
              <w:t xml:space="preserve">МЭ издан приказ № 158 н/қ </w:t>
            </w:r>
            <w:r>
              <w:rPr>
                <w:rFonts w:ascii="Times New Roman" w:hAnsi="Times New Roman"/>
                <w:sz w:val="24"/>
                <w:szCs w:val="24"/>
              </w:rPr>
              <w:t>«Об утверждении НТД по разработке, согласованию и утверждению ТР производств</w:t>
            </w:r>
            <w:bookmarkEnd w:id="7"/>
          </w:p>
        </w:tc>
      </w:tr>
      <w:tr w:rsidR="00692DB8" w14:paraId="2A04CCB7" w14:textId="77777777">
        <w:trPr>
          <w:trHeight w:val="247"/>
          <w:jc w:val="center"/>
        </w:trPr>
        <w:tc>
          <w:tcPr>
            <w:tcW w:w="1530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6757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3. Развитие прикладной науки</w:t>
            </w:r>
          </w:p>
        </w:tc>
      </w:tr>
      <w:tr w:rsidR="00692DB8" w14:paraId="2F1A19FD" w14:textId="77777777">
        <w:trPr>
          <w:trHeight w:val="247"/>
          <w:jc w:val="center"/>
        </w:trPr>
        <w:tc>
          <w:tcPr>
            <w:tcW w:w="1530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E5FB3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8. Повышение уровня технологической оснащенности НПЗ: на сегодня </w:t>
            </w:r>
            <w:r>
              <w:rPr>
                <w:rFonts w:ascii="Times New Roman" w:hAnsi="Times New Roman"/>
                <w:sz w:val="24"/>
                <w:szCs w:val="24"/>
              </w:rPr>
              <w:t>индекс Нельсона АНПЗ составляет 13,9, ПНХЗ – 10,5 и ШНПЗ – 8,1 или в среднем 10,8</w:t>
            </w:r>
          </w:p>
        </w:tc>
      </w:tr>
      <w:tr w:rsidR="00692DB8" w14:paraId="09CAD684" w14:textId="77777777">
        <w:trPr>
          <w:trHeight w:val="247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3CF16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C401A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Реформа: развитие прикладной науки в условиях действующего производства. </w:t>
            </w:r>
          </w:p>
          <w:p w14:paraId="50041FBA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Мероприятие: сертификация Jet A-1, ТС-1 и РТ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20D3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паспорта качества НИИ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0FCDA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МЭ, МНВО, Фонд, КМГ, НИИ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0E7D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7, </w:t>
            </w:r>
          </w:p>
          <w:p w14:paraId="2AFA5F1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E1213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частично 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8494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F2118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597CB" w14:textId="77777777" w:rsidR="00692DB8" w:rsidRDefault="007C4FA5">
            <w:pPr>
              <w:pStyle w:val="af2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АНПЗ, ШНПЗ и ПНХЗ готовы производить авиатоплива Jet A-1с выдачей аккредитованными лабораториями паспортов качества;</w:t>
            </w:r>
          </w:p>
          <w:p w14:paraId="764D2D2C" w14:textId="77777777" w:rsidR="00692DB8" w:rsidRDefault="007C4FA5">
            <w:pPr>
              <w:pStyle w:val="af2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также НИИ аттестованы рабочие места, начат закуп оборудования, </w:t>
            </w:r>
            <w:r>
              <w:rPr>
                <w:rFonts w:ascii="Times New Roman" w:hAnsi="Times New Roman"/>
                <w:sz w:val="24"/>
                <w:szCs w:val="24"/>
              </w:rPr>
              <w:t>средств измерения и стандартов СТ РК</w:t>
            </w:r>
          </w:p>
        </w:tc>
      </w:tr>
      <w:tr w:rsidR="00692DB8" w14:paraId="5540445E" w14:textId="77777777">
        <w:trPr>
          <w:trHeight w:val="1755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43E39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3FA5B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Реформа: Повышение уровня технологичности НПЗ. </w:t>
            </w:r>
          </w:p>
          <w:p w14:paraId="7648533E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Мероприятие: ввод технологически сложных объектов НПЗ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E57BA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ввода в эксплуатацию и индекс Нельсона 10,8 +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84B1E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МЭ, Фонд, КМГ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6A1DB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2025 - 2032, </w:t>
            </w:r>
          </w:p>
          <w:p w14:paraId="294C0E06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2D03F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частично 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BF97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D6E38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A3216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Hlk208079164"/>
            <w:r>
              <w:rPr>
                <w:rFonts w:ascii="Times New Roman" w:hAnsi="Times New Roman"/>
                <w:sz w:val="24"/>
                <w:szCs w:val="24"/>
              </w:rPr>
              <w:t>начата разработка предпроектной и проектной документации НПЗ</w:t>
            </w:r>
            <w:bookmarkEnd w:id="8"/>
          </w:p>
        </w:tc>
      </w:tr>
      <w:tr w:rsidR="00692DB8" w14:paraId="111932D8" w14:textId="77777777">
        <w:trPr>
          <w:trHeight w:val="30"/>
          <w:jc w:val="center"/>
        </w:trPr>
        <w:tc>
          <w:tcPr>
            <w:tcW w:w="1530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BA3D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9" w:name="_Hlk208128098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4. Увеличение продукции нефтехимии</w:t>
            </w:r>
            <w:bookmarkEnd w:id="9"/>
          </w:p>
        </w:tc>
      </w:tr>
      <w:tr w:rsidR="00692DB8" w14:paraId="172E4C83" w14:textId="77777777">
        <w:trPr>
          <w:trHeight w:val="30"/>
          <w:jc w:val="center"/>
        </w:trPr>
        <w:tc>
          <w:tcPr>
            <w:tcW w:w="1530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043BE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индикатор 9. Увеличение выработки бензола с 25 до 70 тыс. тонн/год в 2028 году</w:t>
            </w:r>
          </w:p>
          <w:p w14:paraId="00F37724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индикатор 10. Увеличение выработки параксилола с 25 до 250 тыс. тонн/год в 2029 году</w:t>
            </w:r>
          </w:p>
        </w:tc>
      </w:tr>
      <w:tr w:rsidR="00692DB8" w14:paraId="5729E5FF" w14:textId="77777777">
        <w:trPr>
          <w:trHeight w:val="1648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A0C6A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B2725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Реформа: развитие базовой нефтехимии. </w:t>
            </w:r>
          </w:p>
          <w:p w14:paraId="4D199680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Мероприятие: переход на топливно-</w:t>
            </w:r>
            <w:r>
              <w:rPr>
                <w:rFonts w:ascii="Times New Roman" w:hAnsi="Times New Roman"/>
                <w:sz w:val="24"/>
                <w:szCs w:val="24"/>
              </w:rPr>
              <w:t>нефтехимический профиль АНПЗ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F8118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в Правительств о по выработке бензола и параксилола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8525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МЭ, Фонд, КМГ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B4DD6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2028 - 2029, </w:t>
            </w:r>
          </w:p>
          <w:p w14:paraId="6E65E51A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318E5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частично 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EEC2C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72BCE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82CD1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ароматических увеличена с 50 до 96 тыс. тонн, в т.ч.:</w:t>
            </w:r>
          </w:p>
          <w:p w14:paraId="15EC237F" w14:textId="77777777" w:rsidR="00692DB8" w:rsidRDefault="007C4FA5">
            <w:pPr>
              <w:pStyle w:val="af2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25 до 36 тыс. тонн бензола;</w:t>
            </w:r>
          </w:p>
          <w:p w14:paraId="1F1A8340" w14:textId="77777777" w:rsidR="00692DB8" w:rsidRDefault="007C4FA5">
            <w:pPr>
              <w:pStyle w:val="af2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25 до 60 тыс. тонн параксилола </w:t>
            </w:r>
          </w:p>
        </w:tc>
      </w:tr>
      <w:tr w:rsidR="00692DB8" w14:paraId="64522FC7" w14:textId="77777777">
        <w:trPr>
          <w:trHeight w:val="1812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946DE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0ADAE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Мероприятие: исследования по конфигурации вторичных мощностей ПНХЗ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3CFF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разработке ТЭО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2153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МЭ, Фонд, КМГ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43FA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2029, </w:t>
            </w:r>
          </w:p>
          <w:p w14:paraId="222A9C9F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74704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 исполнено 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C5AB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003E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29953" w14:textId="77777777" w:rsidR="00692DB8" w:rsidRDefault="007C4FA5">
            <w:pPr>
              <w:pStyle w:val="af2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завершена разработка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предТЭО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90C7EB" w14:textId="77777777" w:rsidR="00692DB8" w:rsidRDefault="007C4FA5">
            <w:pPr>
              <w:pStyle w:val="af2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планируются тендерные процедуры по выбору разработчика ТЭО</w:t>
            </w:r>
          </w:p>
        </w:tc>
      </w:tr>
      <w:tr w:rsidR="00692DB8" w14:paraId="4BD8A799" w14:textId="77777777">
        <w:trPr>
          <w:trHeight w:val="286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FC1FB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1881C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Мероприятие: исследования по конфигурации вторичных мощностей ШНПЗ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F706B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разработке ТЭО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86EF9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МЭ, Фонд, КМГ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5FF7A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2029, </w:t>
            </w:r>
          </w:p>
          <w:p w14:paraId="37C6CDEE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6EF70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частично 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C7C9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3C18E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56098" w14:textId="77777777" w:rsidR="00692DB8" w:rsidRDefault="007C4FA5">
            <w:pPr>
              <w:pStyle w:val="af2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завершена разработка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предТЭО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A7724B" w14:textId="77777777" w:rsidR="00692DB8" w:rsidRDefault="007C4FA5">
            <w:pPr>
              <w:pStyle w:val="af2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начата разработка ТЭО в целях определения наиболее целесообразной конфигурации (нефтехимическая, топливная, масляная).</w:t>
            </w:r>
          </w:p>
        </w:tc>
      </w:tr>
      <w:tr w:rsidR="00692DB8" w14:paraId="1BD4E846" w14:textId="77777777">
        <w:trPr>
          <w:trHeight w:val="1748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27844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CA0D1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Мероприятие: расширение линейки нефтехимической продукции за счет выбора топливно-нефтехимической конфигурации нового НПЗ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26324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ввода в эксплуатацию и паспорта качества продукции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2478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МЭ, Фонд, КМГ или частный инвестор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ECBCD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2030 - 2040, </w:t>
            </w:r>
          </w:p>
          <w:p w14:paraId="7D5D556E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полугодие 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354A0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234C0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E6D30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F9BB3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принимаются меры по ускорению проекта нового НПЗ, в т.ч. тендерные процедуры по выбору разработчика </w:t>
            </w:r>
            <w:r>
              <w:rPr>
                <w:rFonts w:ascii="Times New Roman" w:hAnsi="Times New Roman"/>
                <w:sz w:val="24"/>
                <w:szCs w:val="24"/>
              </w:rPr>
              <w:t>ТЭО</w:t>
            </w:r>
          </w:p>
        </w:tc>
      </w:tr>
      <w:tr w:rsidR="00692DB8" w14:paraId="09B609C6" w14:textId="77777777">
        <w:trPr>
          <w:trHeight w:val="396"/>
          <w:jc w:val="center"/>
        </w:trPr>
        <w:tc>
          <w:tcPr>
            <w:tcW w:w="1530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F9723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5. Увеличение кадрового потенциала для проектов НПЗ</w:t>
            </w:r>
          </w:p>
        </w:tc>
      </w:tr>
      <w:tr w:rsidR="00692DB8" w14:paraId="7FFED202" w14:textId="77777777">
        <w:trPr>
          <w:trHeight w:val="97"/>
          <w:jc w:val="center"/>
        </w:trPr>
        <w:tc>
          <w:tcPr>
            <w:tcW w:w="1530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1A9E1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Целевой индикатор 11. 100 %-ная укомплектованность производственного персонала новых объектов НПЗ</w:t>
            </w:r>
          </w:p>
        </w:tc>
      </w:tr>
      <w:tr w:rsidR="00692DB8" w14:paraId="499A2EE5" w14:textId="77777777">
        <w:trPr>
          <w:trHeight w:val="1136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B9C8C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19096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Реформа: </w:t>
            </w:r>
          </w:p>
          <w:p w14:paraId="6954895B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 привлечения квалифицированных кадров.</w:t>
            </w:r>
          </w:p>
          <w:p w14:paraId="6B26511B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Мероприятие:</w:t>
            </w:r>
          </w:p>
          <w:p w14:paraId="38026BF9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улучшение 100 % кадровых политик производственного персонала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5105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ежегодные отчеты органам управления НПЗ по улучшению социального пакета и снижению текучести кадров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0AE2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МЭ, Фонд, КМГ 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4D744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14:paraId="44E33D2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2040,</w:t>
            </w:r>
          </w:p>
          <w:p w14:paraId="5CAD8E94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3B150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частично 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612F9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283D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7CCF4" w14:textId="77777777" w:rsidR="00692DB8" w:rsidRDefault="007C4FA5">
            <w:pPr>
              <w:pStyle w:val="af2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 утверждены 11 профессиональных стандартов по направлению «Переработк</w:t>
            </w:r>
            <w:r>
              <w:rPr>
                <w:rFonts w:ascii="Times New Roman" w:hAnsi="Times New Roman"/>
                <w:sz w:val="24"/>
                <w:szCs w:val="24"/>
              </w:rPr>
              <w:t>а и реализация нефти и газа»;</w:t>
            </w:r>
          </w:p>
          <w:p w14:paraId="3D0E995D" w14:textId="77777777" w:rsidR="00692DB8" w:rsidRDefault="007C4FA5">
            <w:pPr>
              <w:pStyle w:val="af2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КМГ разработана концепция подготовки кадров;</w:t>
            </w:r>
          </w:p>
          <w:p w14:paraId="741E4DC3" w14:textId="77777777" w:rsidR="00692DB8" w:rsidRDefault="007C4FA5">
            <w:pPr>
              <w:pStyle w:val="af2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обеспечивается отчетность органам управления НПЗ</w:t>
            </w:r>
          </w:p>
        </w:tc>
      </w:tr>
      <w:tr w:rsidR="00692DB8" w14:paraId="4B710B57" w14:textId="77777777">
        <w:trPr>
          <w:trHeight w:val="247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5E72D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276F9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Мероприятие:</w:t>
            </w:r>
          </w:p>
          <w:p w14:paraId="641B0F30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и реализация программы подготовки и переподготовки рабочих и научных кадров, специалистов, топ-менеджеров отрасли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9174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пройденной программы 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31A5C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МЭ, МНВО, Фонд, КМГ, НИИ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701C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14:paraId="6F5C1EA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2040,</w:t>
            </w:r>
          </w:p>
          <w:p w14:paraId="3C102A0F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  <w:p w14:paraId="532A4901" w14:textId="77777777" w:rsidR="00692DB8" w:rsidRDefault="00692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F971D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4EEA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46293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65614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не наступил, при этом научные кадры НИИ и персонал НПЗ проходят обучение по разработанным программам подготовки и переподготовки  </w:t>
            </w:r>
          </w:p>
        </w:tc>
      </w:tr>
      <w:tr w:rsidR="00692DB8" w14:paraId="32A4AF3D" w14:textId="77777777">
        <w:trPr>
          <w:trHeight w:val="247"/>
          <w:jc w:val="center"/>
        </w:trPr>
        <w:tc>
          <w:tcPr>
            <w:tcW w:w="1530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CECC9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0" w:name="_Hlk20812803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6. Соответствие трендам в сфере нефтепереработки</w:t>
            </w:r>
            <w:bookmarkEnd w:id="10"/>
          </w:p>
        </w:tc>
      </w:tr>
      <w:tr w:rsidR="00692DB8" w14:paraId="202FF3D0" w14:textId="77777777">
        <w:trPr>
          <w:trHeight w:val="247"/>
          <w:jc w:val="center"/>
        </w:trPr>
        <w:tc>
          <w:tcPr>
            <w:tcW w:w="1530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3974A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индикатор 12. </w:t>
            </w:r>
            <w:bookmarkStart w:id="11" w:name="_Hlk170420532"/>
            <w:r>
              <w:rPr>
                <w:rFonts w:ascii="Times New Roman" w:hAnsi="Times New Roman"/>
                <w:sz w:val="24"/>
                <w:szCs w:val="24"/>
              </w:rPr>
              <w:t>Уменьшение «серого» экспорта и перетоков нефтепродуктов</w:t>
            </w:r>
            <w:bookmarkEnd w:id="11"/>
            <w:r>
              <w:rPr>
                <w:rFonts w:ascii="Times New Roman" w:hAnsi="Times New Roman"/>
                <w:sz w:val="24"/>
                <w:szCs w:val="24"/>
              </w:rPr>
              <w:t xml:space="preserve"> с 42,5 до 1 тыс. тонн/год и законный экспорт</w:t>
            </w:r>
          </w:p>
        </w:tc>
      </w:tr>
      <w:tr w:rsidR="00692DB8" w14:paraId="7502D36A" w14:textId="77777777">
        <w:trPr>
          <w:trHeight w:val="247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924D6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7215F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Реформа: Оптимальное ценообразование в условиях общего рынка нефтепродуктов ЕАЭС.</w:t>
            </w:r>
          </w:p>
          <w:p w14:paraId="24C82E7A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Мероприятие:</w:t>
            </w:r>
          </w:p>
          <w:p w14:paraId="2EABC6A1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поэтапная отмена норм законодательства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Республики Казахстан, ограничивающих свободу формирования цен нефтепродуктов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FCCD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отчеты в Правительство по выравниванию цен ГС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1BFA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МЭ, Фонд,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Kazenergy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КМГ, НИИ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22CF5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2027,</w:t>
            </w:r>
          </w:p>
          <w:p w14:paraId="41336AD3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606DA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частично 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D01B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97FD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A2164" w14:textId="77777777" w:rsidR="00692DB8" w:rsidRDefault="007C4FA5">
            <w:pPr>
              <w:pStyle w:val="af2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начато постепенное выравнивание цен автобензина АИ-92 и дизтоплива ДТЛ и ДТЕ;</w:t>
            </w:r>
          </w:p>
          <w:p w14:paraId="313FBB57" w14:textId="77777777" w:rsidR="00692DB8" w:rsidRDefault="007C4FA5">
            <w:pPr>
              <w:pStyle w:val="af2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октября, до стабилизации уровня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инфляции,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Правительством введен в действие мораторий на повышение цен указанных ГСМ</w:t>
            </w:r>
          </w:p>
        </w:tc>
      </w:tr>
      <w:tr w:rsidR="00692DB8" w14:paraId="5BE49F7E" w14:textId="77777777">
        <w:trPr>
          <w:trHeight w:val="247"/>
          <w:jc w:val="center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58F69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2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B530A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Мероприятие:</w:t>
            </w:r>
          </w:p>
          <w:p w14:paraId="4A7D5A55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экспорт топлив К5+ </w:t>
            </w:r>
          </w:p>
          <w:p w14:paraId="45FF5575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страны Центральной, Южной и Юго-Западной Азии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E3687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отчеты в Правительство по объему экспорта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ECEC1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МЭ, Фонд, КМГ или частный инвестор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EA9BD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постепенное повышение экспорта в 2032-2040, </w:t>
            </w:r>
          </w:p>
          <w:p w14:paraId="15D29985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83F55" w14:textId="77777777" w:rsidR="00692DB8" w:rsidRDefault="007C4FA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исполнено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28CAE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B98CD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19CAE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не наступил </w:t>
            </w:r>
          </w:p>
        </w:tc>
      </w:tr>
    </w:tbl>
    <w:p w14:paraId="6CC78E45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12" w:name="z229"/>
    </w:p>
    <w:p w14:paraId="3EA9E3AE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690525F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9B4B6EB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4DA15E2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D866801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850AD3A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A12731E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0D73911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BB4FB9F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925D050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AB566D4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C369DB8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64D795B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53565E9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C936AEB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E7999F5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A1404A6" w14:textId="77777777" w:rsidR="00692DB8" w:rsidRDefault="007C4FA5">
      <w:pPr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Раздел 2. Анализ внутреннего и внешнего воздействия на 12 целевых индикаторов</w:t>
      </w:r>
    </w:p>
    <w:tbl>
      <w:tblPr>
        <w:tblW w:w="15228" w:type="dxa"/>
        <w:jc w:val="center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082"/>
        <w:gridCol w:w="8146"/>
      </w:tblGrid>
      <w:tr w:rsidR="00692DB8" w14:paraId="521BEEFE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33A6F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z230"/>
            <w:bookmarkEnd w:id="12"/>
            <w:r>
              <w:rPr>
                <w:rFonts w:ascii="Times New Roman" w:hAnsi="Times New Roman"/>
                <w:b/>
                <w:sz w:val="24"/>
              </w:rPr>
              <w:t>Факторы внутреннего и внешнего воздействия и их влияние на достижение целевых индикаторов/ожидаемых результатов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57DE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Принятые меры</w:t>
            </w:r>
          </w:p>
        </w:tc>
      </w:tr>
      <w:tr w:rsidR="00692DB8" w14:paraId="35AAB64B" w14:textId="77777777">
        <w:trPr>
          <w:trHeight w:val="28"/>
          <w:jc w:val="center"/>
        </w:trPr>
        <w:tc>
          <w:tcPr>
            <w:tcW w:w="152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C6BA8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1. Обеспечение экономики отечественными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нефтепродуктами</w:t>
            </w:r>
          </w:p>
        </w:tc>
      </w:tr>
      <w:tr w:rsidR="00692DB8" w14:paraId="78710364" w14:textId="77777777">
        <w:trPr>
          <w:trHeight w:val="28"/>
          <w:jc w:val="center"/>
        </w:trPr>
        <w:tc>
          <w:tcPr>
            <w:tcW w:w="152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01FCE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Целевой индикатор 1. Расширение мощностей НПЗ с 18 до 29,2 млн тонн/год: частично исполнено в связи со сроком завершения в 2032 году</w:t>
            </w:r>
          </w:p>
        </w:tc>
      </w:tr>
      <w:tr w:rsidR="00692DB8" w14:paraId="0D8A133E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C005A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4" w:name="_Hlk208084726"/>
            <w:r>
              <w:rPr>
                <w:rFonts w:ascii="Times New Roman" w:hAnsi="Times New Roman"/>
                <w:sz w:val="24"/>
                <w:szCs w:val="24"/>
              </w:rPr>
              <w:t>Внутренние факторы</w:t>
            </w:r>
          </w:p>
          <w:p w14:paraId="55C63B42" w14:textId="77777777" w:rsidR="00692DB8" w:rsidRDefault="007C4FA5">
            <w:pPr>
              <w:pStyle w:val="af2"/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еобходимость системного набора и подготовки кадров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C4684" w14:textId="77777777" w:rsidR="00692DB8" w:rsidRDefault="007C4FA5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разработаны 11 профессиональных стандарта в целях системного набора, подготовка и переподготовка проектного и эксплуатационного персонала в период жизненного цикла проектов НПЗ</w:t>
            </w:r>
            <w:bookmarkEnd w:id="14"/>
          </w:p>
        </w:tc>
      </w:tr>
      <w:tr w:rsidR="00692DB8" w14:paraId="13256D61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0EA79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Внешние факторы </w:t>
            </w:r>
          </w:p>
          <w:p w14:paraId="74FFD93A" w14:textId="77777777" w:rsidR="00692DB8" w:rsidRDefault="007C4FA5">
            <w:pPr>
              <w:pStyle w:val="af2"/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капиталоемкость и продолжительность периода окупаемости проектов расширения НПЗ (до 20-30 лет)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D8BE5" w14:textId="77777777" w:rsidR="00692DB8" w:rsidRDefault="007C4FA5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постепенное выравнивание цен автобензина АИ-92 и дизтоплива ДТЛ и ДТЕ в целях обеспечения окупаемости проектов НПЗ;</w:t>
            </w:r>
          </w:p>
          <w:p w14:paraId="522C938D" w14:textId="77777777" w:rsidR="00692DB8" w:rsidRDefault="007C4FA5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- 16 октября введен морато</w:t>
            </w:r>
            <w:r>
              <w:rPr>
                <w:rFonts w:ascii="Times New Roman" w:hAnsi="Times New Roman"/>
                <w:sz w:val="24"/>
              </w:rPr>
              <w:t>рий на повышение цен указанных ГСМ до стабилизации уровня инфляции</w:t>
            </w:r>
          </w:p>
        </w:tc>
      </w:tr>
      <w:tr w:rsidR="00692DB8" w14:paraId="7D0CD0EC" w14:textId="77777777">
        <w:trPr>
          <w:trHeight w:val="247"/>
          <w:jc w:val="center"/>
        </w:trPr>
        <w:tc>
          <w:tcPr>
            <w:tcW w:w="152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1DDF5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Целевой индикатор 2. Увеличение доли нефти месторождений «Кашаган» и «Тенгиз» в сырье НПЗ</w:t>
            </w:r>
          </w:p>
        </w:tc>
      </w:tr>
      <w:tr w:rsidR="00692DB8" w14:paraId="4518C225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7F487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Внутренние факторы</w:t>
            </w:r>
          </w:p>
          <w:p w14:paraId="7F2CD68D" w14:textId="77777777" w:rsidR="00692DB8" w:rsidRDefault="007C4FA5">
            <w:pPr>
              <w:pStyle w:val="af2"/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>
              <w:rPr>
                <w:rFonts w:ascii="Times New Roman" w:hAnsi="Times New Roman"/>
                <w:sz w:val="24"/>
              </w:rPr>
              <w:t>кономическая непривлекательность поставок нефти на внутренний рынок в сравнении с экспортом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FD4A2" w14:textId="77777777" w:rsidR="00692DB8" w:rsidRDefault="007C4FA5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постепенное выравнивание цен ГСМ и, соответственно, повышение закупочной цены и </w:t>
            </w:r>
            <w:proofErr w:type="spellStart"/>
            <w:r>
              <w:rPr>
                <w:rFonts w:ascii="Times New Roman" w:hAnsi="Times New Roman"/>
                <w:sz w:val="24"/>
              </w:rPr>
              <w:t>равнодоходность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поставок нефти на внутренний и внешний рынки;</w:t>
            </w:r>
          </w:p>
          <w:p w14:paraId="23FD3CF8" w14:textId="77777777" w:rsidR="00692DB8" w:rsidRDefault="007C4FA5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- 16 октября введен </w:t>
            </w:r>
            <w:r>
              <w:rPr>
                <w:rFonts w:ascii="Times New Roman" w:hAnsi="Times New Roman"/>
                <w:sz w:val="24"/>
              </w:rPr>
              <w:t xml:space="preserve">мораторий на повышение цен указанных ГСМ до стабилизации уровня инфляции </w:t>
            </w:r>
          </w:p>
        </w:tc>
      </w:tr>
      <w:tr w:rsidR="00692DB8" w14:paraId="1F046DED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CED4A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Внешние факторы</w:t>
            </w:r>
          </w:p>
          <w:p w14:paraId="738826A4" w14:textId="77777777" w:rsidR="00692DB8" w:rsidRDefault="007C4FA5">
            <w:pPr>
              <w:pStyle w:val="af2"/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экономическая привлекательность экспорта нефти вместо поставок на внутренний рынок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F5DF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</w:tr>
      <w:tr w:rsidR="00692DB8" w14:paraId="18726A2B" w14:textId="77777777">
        <w:trPr>
          <w:trHeight w:val="247"/>
          <w:jc w:val="center"/>
        </w:trPr>
        <w:tc>
          <w:tcPr>
            <w:tcW w:w="152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9E27C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Целевой индикатор 3. Экономический эффект от проектов НПЗ – 0,2-0,35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в 2032 году за счет улучшения соотношения объема добычи и переработки нефти с 5 до 3,9 : 1 в 2032 году, с 3,9 до 2,8 : 1 в 2040 году и увеличения переработки нефти с 29,2 до 39,2 млн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тонн/год</w:t>
            </w:r>
          </w:p>
        </w:tc>
      </w:tr>
      <w:tr w:rsidR="00692DB8" w14:paraId="43B4A58F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FB328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Внешние факторы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A6906F0" w14:textId="77777777" w:rsidR="00692DB8" w:rsidRDefault="007C4FA5">
            <w:pPr>
              <w:pStyle w:val="af2"/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апиталоемкость и продолжительность периода окупаемости проектов расширения действующих НПЗ и строительства новых НПЗ (до 20-30 лет).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BCCF9" w14:textId="77777777" w:rsidR="00692DB8" w:rsidRDefault="007C4FA5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постепенное выравнивание цен ГСМ в целях обеспечения окупаемости проектов НПЗ;</w:t>
            </w:r>
          </w:p>
          <w:p w14:paraId="6333579A" w14:textId="77777777" w:rsidR="00692DB8" w:rsidRDefault="007C4FA5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- 16 октября введен мораторий на повышение</w:t>
            </w:r>
            <w:r>
              <w:rPr>
                <w:rFonts w:ascii="Times New Roman" w:hAnsi="Times New Roman"/>
                <w:sz w:val="24"/>
              </w:rPr>
              <w:t xml:space="preserve"> цен указанных ГСМ до стабилизации уровня инфляции</w:t>
            </w:r>
          </w:p>
        </w:tc>
      </w:tr>
      <w:tr w:rsidR="00692DB8" w14:paraId="4AF8CF5E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02709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Внешние факторы</w:t>
            </w:r>
          </w:p>
          <w:p w14:paraId="2C262DB5" w14:textId="77777777" w:rsidR="00692DB8" w:rsidRDefault="007C4FA5">
            <w:pPr>
              <w:pStyle w:val="af2"/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снижение спроса на ГСМ в развитых странах Евросоюза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43D63" w14:textId="77777777" w:rsidR="00692DB8" w:rsidRDefault="007C4FA5">
            <w:pPr>
              <w:pStyle w:val="af2"/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современных подходов:</w:t>
            </w:r>
          </w:p>
          <w:p w14:paraId="50A3E77D" w14:textId="77777777" w:rsidR="00692DB8" w:rsidRDefault="007C4FA5">
            <w:pPr>
              <w:pStyle w:val="af2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 поставок на внутренний рынок ГСМ уровня К4;</w:t>
            </w:r>
          </w:p>
          <w:p w14:paraId="3AF48F29" w14:textId="77777777" w:rsidR="00692DB8" w:rsidRDefault="007C4FA5">
            <w:pPr>
              <w:pStyle w:val="af2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перспективный экспорт ГСМ </w:t>
            </w:r>
            <w:r>
              <w:rPr>
                <w:rFonts w:ascii="Times New Roman" w:hAnsi="Times New Roman"/>
                <w:sz w:val="24"/>
                <w:szCs w:val="24"/>
              </w:rPr>
              <w:t>на развивающиеся рынки Центральной, Южной и Юго-Западной Азии;</w:t>
            </w:r>
          </w:p>
          <w:p w14:paraId="5324EF2F" w14:textId="77777777" w:rsidR="00692DB8" w:rsidRDefault="007C4FA5">
            <w:pPr>
              <w:pStyle w:val="af2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переходу с топливной на топливно-нефтехимическую конфигурацию НПЗ в целях производства нефтепродуктов и продуктов нефтехимии в зависимости от рыночного спроса</w:t>
            </w:r>
          </w:p>
        </w:tc>
      </w:tr>
      <w:tr w:rsidR="00692DB8" w14:paraId="70922D60" w14:textId="77777777">
        <w:trPr>
          <w:trHeight w:val="247"/>
          <w:jc w:val="center"/>
        </w:trPr>
        <w:tc>
          <w:tcPr>
            <w:tcW w:w="152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81533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Направление 2. Дополнительный ресурс отечественных нефтепродуктов</w:t>
            </w:r>
          </w:p>
        </w:tc>
      </w:tr>
      <w:tr w:rsidR="00692DB8" w14:paraId="6448ED4E" w14:textId="77777777">
        <w:trPr>
          <w:trHeight w:val="247"/>
          <w:jc w:val="center"/>
        </w:trPr>
        <w:tc>
          <w:tcPr>
            <w:tcW w:w="152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3B2A3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Целевой индикатор 4. Снижение аварийности НПЗ</w:t>
            </w:r>
          </w:p>
        </w:tc>
      </w:tr>
      <w:tr w:rsidR="00692DB8" w14:paraId="3D8B7A96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4BE39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Внутренние факторы</w:t>
            </w:r>
          </w:p>
          <w:p w14:paraId="02C27856" w14:textId="77777777" w:rsidR="00692DB8" w:rsidRDefault="007C4FA5">
            <w:pPr>
              <w:pStyle w:val="af2"/>
              <w:numPr>
                <w:ilvl w:val="0"/>
                <w:numId w:val="6"/>
              </w:numPr>
              <w:spacing w:after="0" w:line="240" w:lineRule="auto"/>
              <w:ind w:left="0" w:right="124" w:firstLine="4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переносы планово-предупредительных работ НПЗ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(ППР) </w:t>
            </w:r>
            <w:r>
              <w:rPr>
                <w:rFonts w:ascii="Times New Roman" w:hAnsi="Times New Roman"/>
                <w:sz w:val="24"/>
                <w:szCs w:val="24"/>
              </w:rPr>
              <w:t>от 6 до 12 месяцев для обеспечения сезонной нехватки нефтепродуктов;</w:t>
            </w:r>
          </w:p>
          <w:p w14:paraId="798F36BB" w14:textId="77777777" w:rsidR="00692DB8" w:rsidRDefault="007C4FA5">
            <w:pPr>
              <w:pStyle w:val="af2"/>
              <w:numPr>
                <w:ilvl w:val="0"/>
                <w:numId w:val="6"/>
              </w:numPr>
              <w:spacing w:after="0" w:line="240" w:lineRule="auto"/>
              <w:ind w:left="0" w:right="124" w:firstLine="4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недофинансирование на системной основе мер по техническому обслуживанию и надзору оборудования из-за низкой стоимости нефтепродуктов;</w:t>
            </w:r>
          </w:p>
          <w:p w14:paraId="0633ACAF" w14:textId="77777777" w:rsidR="00692DB8" w:rsidRDefault="007C4FA5">
            <w:pPr>
              <w:pStyle w:val="af2"/>
              <w:numPr>
                <w:ilvl w:val="0"/>
                <w:numId w:val="6"/>
              </w:numPr>
              <w:spacing w:after="0" w:line="240" w:lineRule="auto"/>
              <w:ind w:left="0" w:right="124" w:firstLine="4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нехватка квалифицированных кадров из-за перетоков на </w:t>
            </w:r>
            <w:r>
              <w:rPr>
                <w:rFonts w:ascii="Times New Roman" w:hAnsi="Times New Roman"/>
                <w:sz w:val="24"/>
                <w:szCs w:val="24"/>
              </w:rPr>
              <w:t>нефтегазовые проекты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46CA6" w14:textId="77777777" w:rsidR="00692DB8" w:rsidRDefault="007C4FA5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130" w:right="52" w:firstLine="283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прекращена практика переносов ППР, графики ППР разрабатываются и реализуются с учетом состояния оборудования и трубопроводов;</w:t>
            </w:r>
          </w:p>
          <w:p w14:paraId="1878E331" w14:textId="77777777" w:rsidR="00692DB8" w:rsidRDefault="007C4FA5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130" w:right="52" w:firstLine="283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постепенное выравнивание </w:t>
            </w:r>
            <w:r>
              <w:rPr>
                <w:rFonts w:ascii="Times New Roman" w:hAnsi="Times New Roman"/>
                <w:sz w:val="24"/>
              </w:rPr>
              <w:t>цен ГСМ в целях финансирования проектов перехода на 3-хлетний межремонтный период работы НПЗ, в т.ч. закуп запасных частей, приборов контроля и т.д.;</w:t>
            </w:r>
          </w:p>
          <w:p w14:paraId="70B07BD4" w14:textId="77777777" w:rsidR="00692DB8" w:rsidRDefault="007C4FA5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130" w:right="52" w:firstLine="283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улучшение системы подготовки и переподготовки кадров.</w:t>
            </w:r>
          </w:p>
        </w:tc>
      </w:tr>
      <w:tr w:rsidR="00692DB8" w14:paraId="5BDAAED7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AAF06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Внешние факторы: </w:t>
            </w:r>
          </w:p>
          <w:p w14:paraId="08494D8D" w14:textId="77777777" w:rsidR="00692DB8" w:rsidRDefault="007C4FA5">
            <w:pPr>
              <w:pStyle w:val="af2"/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ценовой диспаритет от 40 до 170 %</w:t>
            </w:r>
            <w:r>
              <w:rPr>
                <w:rFonts w:ascii="Times New Roman" w:hAnsi="Times New Roman"/>
                <w:sz w:val="24"/>
              </w:rPr>
              <w:t>, повышенный спрос транзитным транспортом до 1 млн тонн в год ГСМ, перетоки казахстанских ГСМ в Россию, Узбекистан, Кыргызстан и Таджикистан и, следовательно, нехватка ГСМ на внутреннем рынке Казахстана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0E1ED" w14:textId="77777777" w:rsidR="00692DB8" w:rsidRDefault="007C4FA5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133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комплекса мер, в т.ч. усиление контроля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границе, судебные преследования и штрафы в случае фактов незаконного вывоза, постепенное выравнивание цен ГСМ в целях обеспечения окупаемости проектов НПЗ;</w:t>
            </w:r>
          </w:p>
          <w:p w14:paraId="11583AC9" w14:textId="77777777" w:rsidR="00692DB8" w:rsidRDefault="007C4FA5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133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инициирование проектов расширения действующих и строительство новых НПЗ;</w:t>
            </w:r>
          </w:p>
          <w:p w14:paraId="00D3E3E6" w14:textId="77777777" w:rsidR="00692DB8" w:rsidRDefault="007C4FA5">
            <w:pPr>
              <w:pStyle w:val="af2"/>
              <w:numPr>
                <w:ilvl w:val="0"/>
                <w:numId w:val="10"/>
              </w:numPr>
              <w:spacing w:after="0" w:line="240" w:lineRule="auto"/>
              <w:ind w:left="133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инициирование проектов модернизации мини-НПЗ по производству 45% социально значимых и востребованных населением ГСМ вместо не имеющих спроса на внутреннем рынке полуфабрикатов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нафта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легкий и средний дистилляты и т.д.).</w:t>
            </w:r>
          </w:p>
        </w:tc>
      </w:tr>
      <w:tr w:rsidR="00692DB8" w14:paraId="131E73ED" w14:textId="77777777">
        <w:trPr>
          <w:trHeight w:val="247"/>
          <w:jc w:val="center"/>
        </w:trPr>
        <w:tc>
          <w:tcPr>
            <w:tcW w:w="152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26876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Целевой индикатор 5. Увеличение глубина переработки нефти с 89 до 94 %</w:t>
            </w:r>
          </w:p>
        </w:tc>
      </w:tr>
      <w:tr w:rsidR="00692DB8" w14:paraId="042A6F51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204B8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Внутренние факторы</w:t>
            </w:r>
          </w:p>
          <w:p w14:paraId="6F8BD478" w14:textId="77777777" w:rsidR="00692DB8" w:rsidRDefault="007C4FA5">
            <w:pPr>
              <w:pStyle w:val="af2"/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необходимость выработки АНПЗ, ПНХЗ, ШНПЗ социально значимого мазута - темного нефтепродукта, являющегося топливом ТЭЦ во всех 20 регионах вместо битума или светлых нефтепродуктов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2E053" w14:textId="77777777" w:rsidR="00692DB8" w:rsidRDefault="007C4FA5">
            <w:pPr>
              <w:pStyle w:val="af2"/>
              <w:numPr>
                <w:ilvl w:val="0"/>
                <w:numId w:val="25"/>
              </w:numPr>
              <w:spacing w:after="0" w:line="240" w:lineRule="auto"/>
              <w:ind w:left="133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инициирование проектов глубокой переработки нефти (в т.ч. термокаталитические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процессы гидрокрекинга и т.д.);</w:t>
            </w:r>
          </w:p>
          <w:p w14:paraId="0644BD2D" w14:textId="77777777" w:rsidR="00692DB8" w:rsidRDefault="007C4FA5">
            <w:pPr>
              <w:pStyle w:val="af2"/>
              <w:numPr>
                <w:ilvl w:val="0"/>
                <w:numId w:val="25"/>
              </w:numPr>
              <w:spacing w:after="0" w:line="240" w:lineRule="auto"/>
              <w:ind w:left="133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вовлечение АНПЗ и ШНПЗ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тенгизской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кашаганской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позволяющих повышать глубину переработки нефти за счет более высокого потенциала светлых фракций – до 70-80 % в сравнении с мангистауской нефтью – 40-45 %;</w:t>
            </w:r>
          </w:p>
          <w:p w14:paraId="161A25D7" w14:textId="77777777" w:rsidR="00692DB8" w:rsidRDefault="007C4FA5">
            <w:pPr>
              <w:pStyle w:val="af2"/>
              <w:numPr>
                <w:ilvl w:val="0"/>
                <w:numId w:val="25"/>
              </w:numPr>
              <w:spacing w:after="0" w:line="240" w:lineRule="auto"/>
              <w:ind w:left="133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ноября п</w:t>
            </w:r>
            <w:r>
              <w:rPr>
                <w:rFonts w:ascii="Times New Roman" w:hAnsi="Times New Roman"/>
                <w:sz w:val="24"/>
                <w:szCs w:val="24"/>
              </w:rPr>
              <w:t>роведено совещание МЭ, акиматов, КМГ, ТЭЦ в 20 регионах страны по вопросам постепенного снижения выработки мазута НПЗ и переходу ТЭЦ на экологичные виды топлива и технологии в 2026-2030 гг., при условии стабильного обеспечения населения теплом</w:t>
            </w:r>
          </w:p>
        </w:tc>
      </w:tr>
      <w:tr w:rsidR="00692DB8" w14:paraId="3F6B76C6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D3178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Внешние фак</w:t>
            </w:r>
            <w:r>
              <w:rPr>
                <w:rFonts w:ascii="Times New Roman" w:hAnsi="Times New Roman"/>
                <w:sz w:val="24"/>
                <w:szCs w:val="24"/>
              </w:rPr>
              <w:t>торы</w:t>
            </w:r>
          </w:p>
          <w:p w14:paraId="0E5FA788" w14:textId="77777777" w:rsidR="00692DB8" w:rsidRDefault="007C4FA5">
            <w:pPr>
              <w:pStyle w:val="af2"/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экономическая привлекательность экспорта нефти вместо поставок на внутренний рынок;</w:t>
            </w:r>
          </w:p>
          <w:p w14:paraId="06AAC548" w14:textId="77777777" w:rsidR="00692DB8" w:rsidRDefault="007C4FA5">
            <w:pPr>
              <w:pStyle w:val="af2"/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 отсутствие требований по предельному содержанию светлых фракций в казахстанском мазуте и, соответственно, обогащенный мазут может экспортироваться на зарубежные Н</w:t>
            </w:r>
            <w:r>
              <w:rPr>
                <w:rFonts w:ascii="Times New Roman" w:hAnsi="Times New Roman"/>
                <w:sz w:val="24"/>
              </w:rPr>
              <w:t xml:space="preserve">ПЗ в целях увеличения выработки автобензинов и дизтоплива уровня </w:t>
            </w:r>
            <w:r>
              <w:rPr>
                <w:rFonts w:ascii="Times New Roman" w:hAnsi="Times New Roman"/>
                <w:sz w:val="24"/>
                <w:lang w:val="en-US"/>
              </w:rPr>
              <w:t>Euro</w:t>
            </w:r>
            <w:r>
              <w:rPr>
                <w:rFonts w:ascii="Times New Roman" w:hAnsi="Times New Roman"/>
                <w:sz w:val="24"/>
              </w:rPr>
              <w:t>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F0976" w14:textId="77777777" w:rsidR="00692DB8" w:rsidRDefault="007C4FA5">
            <w:pPr>
              <w:pStyle w:val="af2"/>
              <w:numPr>
                <w:ilvl w:val="0"/>
                <w:numId w:val="26"/>
              </w:numPr>
              <w:spacing w:after="0" w:line="240" w:lineRule="auto"/>
              <w:ind w:left="133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постепенное выравнивание цен ГСМ и, соответственно, повышение закупочной цены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равнодоходность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поставок нефти на внутренний и внешний рынки;</w:t>
            </w:r>
          </w:p>
          <w:p w14:paraId="38FAD773" w14:textId="77777777" w:rsidR="00692DB8" w:rsidRDefault="007C4FA5">
            <w:pPr>
              <w:pStyle w:val="af2"/>
              <w:numPr>
                <w:ilvl w:val="0"/>
                <w:numId w:val="26"/>
              </w:numPr>
              <w:spacing w:after="0" w:line="240" w:lineRule="auto"/>
              <w:ind w:left="133" w:firstLine="283"/>
              <w:contextualSpacing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16 октября введен мораторий на повышение цен указанных ГСМ до стабилизации уровня инфляции;</w:t>
            </w:r>
          </w:p>
          <w:p w14:paraId="0A28199E" w14:textId="77777777" w:rsidR="00692DB8" w:rsidRDefault="007C4FA5">
            <w:pPr>
              <w:pStyle w:val="af2"/>
              <w:numPr>
                <w:ilvl w:val="0"/>
                <w:numId w:val="26"/>
              </w:numPr>
              <w:spacing w:after="0" w:line="240" w:lineRule="auto"/>
              <w:ind w:left="133" w:firstLine="283"/>
              <w:contextualSpacing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межгосударственным комитетом МТК 31 «Нефтяные топлива и смазочные материалы» изучаются вопросы содержания не более 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об. фракций до 350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казахстанском мазуте</w:t>
            </w:r>
          </w:p>
        </w:tc>
      </w:tr>
      <w:tr w:rsidR="00692DB8" w14:paraId="74A7706F" w14:textId="77777777">
        <w:trPr>
          <w:trHeight w:val="247"/>
          <w:jc w:val="center"/>
        </w:trPr>
        <w:tc>
          <w:tcPr>
            <w:tcW w:w="152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8627F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Целевой индикатор 6. Повышение качества 100 % объема моторных топлив со стандарта К4 до К6+ и 50 % объема авиатоплив 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 стандарта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ТС-1 до Jet A-1</w:t>
            </w:r>
          </w:p>
        </w:tc>
      </w:tr>
      <w:tr w:rsidR="00692DB8" w14:paraId="2F708CFA" w14:textId="77777777">
        <w:trPr>
          <w:trHeight w:val="711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14B68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Внутренние факторы: </w:t>
            </w:r>
            <w:r>
              <w:rPr>
                <w:rFonts w:ascii="Times New Roman" w:hAnsi="Times New Roman"/>
                <w:sz w:val="24"/>
                <w:lang w:val="kk-KZ"/>
              </w:rPr>
              <w:t>отсутствие</w:t>
            </w:r>
            <w:r>
              <w:rPr>
                <w:rFonts w:ascii="Times New Roman" w:hAnsi="Times New Roman"/>
                <w:sz w:val="24"/>
              </w:rPr>
              <w:t xml:space="preserve"> требований по производству моторных топлив </w:t>
            </w:r>
            <w:proofErr w:type="spellStart"/>
            <w:r>
              <w:rPr>
                <w:rFonts w:ascii="Times New Roman" w:hAnsi="Times New Roman"/>
                <w:sz w:val="24"/>
              </w:rPr>
              <w:t>экокласса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К5 и выше и авиатоплива Jet A-1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6C301" w14:textId="77777777" w:rsidR="00692DB8" w:rsidRDefault="007C4FA5">
            <w:pPr>
              <w:pStyle w:val="af2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АНПЗ и ШНПЗ частично готовы к выработке моторных </w:t>
            </w:r>
            <w:r>
              <w:rPr>
                <w:rFonts w:ascii="Times New Roman" w:hAnsi="Times New Roman"/>
                <w:sz w:val="24"/>
              </w:rPr>
              <w:t xml:space="preserve">топлив </w:t>
            </w:r>
            <w:proofErr w:type="spellStart"/>
            <w:r>
              <w:rPr>
                <w:rFonts w:ascii="Times New Roman" w:hAnsi="Times New Roman"/>
                <w:sz w:val="24"/>
              </w:rPr>
              <w:t>экокласса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К5</w:t>
            </w:r>
            <w:r>
              <w:rPr>
                <w:rFonts w:ascii="Times New Roman" w:hAnsi="Times New Roman"/>
                <w:sz w:val="24"/>
                <w:szCs w:val="24"/>
              </w:rPr>
              <w:t>, полный переход на К5 - по завершении модернизации;</w:t>
            </w:r>
          </w:p>
          <w:p w14:paraId="6173B841" w14:textId="77777777" w:rsidR="00692DB8" w:rsidRDefault="007C4FA5">
            <w:pPr>
              <w:pStyle w:val="af2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3 НПЗ готовы к производству а</w:t>
            </w:r>
            <w:r>
              <w:rPr>
                <w:rFonts w:ascii="Times New Roman" w:hAnsi="Times New Roman"/>
                <w:sz w:val="24"/>
              </w:rPr>
              <w:t xml:space="preserve">виатоплива Jet A-1 </w:t>
            </w:r>
            <w:r>
              <w:rPr>
                <w:rFonts w:ascii="Times New Roman" w:hAnsi="Times New Roman"/>
                <w:sz w:val="24"/>
                <w:szCs w:val="24"/>
              </w:rPr>
              <w:t>при подтверждении готовности аэропортов</w:t>
            </w:r>
          </w:p>
        </w:tc>
      </w:tr>
      <w:tr w:rsidR="00692DB8" w14:paraId="6F64B8FF" w14:textId="77777777">
        <w:trPr>
          <w:trHeight w:val="1654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D13DD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Внешние ф</w:t>
            </w:r>
            <w:r>
              <w:rPr>
                <w:rFonts w:ascii="Times New Roman" w:hAnsi="Times New Roman"/>
                <w:sz w:val="24"/>
              </w:rPr>
              <w:t>акторы: Отсутствие требований к Казахстану в техническом регламенте Таможенного союза ТР ТС № 013/2011 «О требованиях к автомобильному и авиационному бензину, дизельному и судовому топливу, топливу для реактивных двигателей и мазуту»:</w:t>
            </w:r>
          </w:p>
          <w:p w14:paraId="3B4FABE0" w14:textId="77777777" w:rsidR="00692DB8" w:rsidRDefault="007C4FA5">
            <w:pPr>
              <w:pStyle w:val="af2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дате</w:t>
            </w:r>
            <w:r>
              <w:rPr>
                <w:rFonts w:ascii="Times New Roman" w:hAnsi="Times New Roman"/>
                <w:sz w:val="24"/>
              </w:rPr>
              <w:t xml:space="preserve"> перехода моторных топлив с </w:t>
            </w:r>
            <w:proofErr w:type="spellStart"/>
            <w:r>
              <w:rPr>
                <w:rFonts w:ascii="Times New Roman" w:hAnsi="Times New Roman"/>
                <w:sz w:val="24"/>
              </w:rPr>
              <w:t>экокласса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К4 на К5;</w:t>
            </w:r>
          </w:p>
          <w:p w14:paraId="7A8178C1" w14:textId="77777777" w:rsidR="00692DB8" w:rsidRDefault="007C4FA5">
            <w:pPr>
              <w:pStyle w:val="af2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дате перехода авиатоплив с ТС-1 и РТ на </w:t>
            </w:r>
            <w:r>
              <w:rPr>
                <w:rFonts w:ascii="Times New Roman" w:hAnsi="Times New Roman"/>
                <w:sz w:val="24"/>
                <w:lang w:val="en-US"/>
              </w:rPr>
              <w:t>Jet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</w:rPr>
              <w:t>-1;</w:t>
            </w:r>
          </w:p>
          <w:p w14:paraId="54026FC9" w14:textId="77777777" w:rsidR="00692DB8" w:rsidRDefault="007C4FA5">
            <w:pPr>
              <w:pStyle w:val="af2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перспективному </w:t>
            </w:r>
            <w:proofErr w:type="spellStart"/>
            <w:r>
              <w:rPr>
                <w:rFonts w:ascii="Times New Roman" w:hAnsi="Times New Roman"/>
                <w:sz w:val="24"/>
              </w:rPr>
              <w:t>экоклассу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К6 в ЕАЭС.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74C9B" w14:textId="77777777" w:rsidR="00692DB8" w:rsidRDefault="007C4FA5">
            <w:pPr>
              <w:pStyle w:val="af2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К5 - предусматривается переходный период в Казахстане, по мере завершения проектов расширения НПЗ;</w:t>
            </w:r>
          </w:p>
          <w:p w14:paraId="6D92C74C" w14:textId="77777777" w:rsidR="00692DB8" w:rsidRDefault="007C4FA5">
            <w:pPr>
              <w:pStyle w:val="af2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Jet A-1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НПЗ готовы производить по мере готовности аэропортов;</w:t>
            </w:r>
          </w:p>
          <w:p w14:paraId="32F4AB84" w14:textId="77777777" w:rsidR="00692DB8" w:rsidRDefault="007C4FA5">
            <w:pPr>
              <w:pStyle w:val="af2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К6 - разработан проект К6 и готовится план действий</w:t>
            </w:r>
          </w:p>
        </w:tc>
      </w:tr>
      <w:tr w:rsidR="00692DB8" w14:paraId="301FC6C8" w14:textId="77777777">
        <w:trPr>
          <w:trHeight w:val="412"/>
          <w:jc w:val="center"/>
        </w:trPr>
        <w:tc>
          <w:tcPr>
            <w:tcW w:w="152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A0ADF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Целевой индикатор 7. Непрерывное улучшение деятельности НПЗ</w:t>
            </w:r>
          </w:p>
        </w:tc>
      </w:tr>
      <w:tr w:rsidR="00692DB8" w14:paraId="095CB20F" w14:textId="77777777">
        <w:trPr>
          <w:trHeight w:val="1420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9C238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Внутренние факторы</w:t>
            </w:r>
          </w:p>
          <w:p w14:paraId="4D3CB6D5" w14:textId="77777777" w:rsidR="00692DB8" w:rsidRDefault="007C4FA5">
            <w:pPr>
              <w:pStyle w:val="af2"/>
              <w:numPr>
                <w:ilvl w:val="0"/>
                <w:numId w:val="14"/>
              </w:numPr>
              <w:spacing w:after="0" w:line="240" w:lineRule="auto"/>
              <w:ind w:left="122" w:firstLine="142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Концепция развития </w:t>
            </w:r>
            <w:r>
              <w:rPr>
                <w:rFonts w:ascii="Times New Roman" w:hAnsi="Times New Roman"/>
                <w:sz w:val="24"/>
              </w:rPr>
              <w:t>топливно-энергетического комплекса РК на 2023-2029 годы, утвержденная постановлением Правительства РК от 28 марта 2023 года № 260, предусматривает необходимость производства мини-НПЗ социально значимой и востребованной населением продукции до 45 % от сырья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автобензины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дизтоплива </w:t>
            </w:r>
            <w:proofErr w:type="spellStart"/>
            <w:r>
              <w:rPr>
                <w:rFonts w:ascii="Times New Roman" w:hAnsi="Times New Roman"/>
                <w:sz w:val="24"/>
              </w:rPr>
              <w:t>экокласса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К4 и К5, малотоннажная химия и т.д.);</w:t>
            </w:r>
          </w:p>
          <w:p w14:paraId="2D3EF713" w14:textId="77777777" w:rsidR="00692DB8" w:rsidRDefault="007C4FA5">
            <w:pPr>
              <w:pStyle w:val="af2"/>
              <w:numPr>
                <w:ilvl w:val="0"/>
                <w:numId w:val="14"/>
              </w:numPr>
              <w:spacing w:after="0" w:line="240" w:lineRule="auto"/>
              <w:ind w:left="122" w:firstLine="142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заинтересованность мини-НПЗ в экспорте полуфабрикатов (</w:t>
            </w:r>
            <w:proofErr w:type="spellStart"/>
            <w:r>
              <w:rPr>
                <w:rFonts w:ascii="Times New Roman" w:hAnsi="Times New Roman"/>
                <w:sz w:val="24"/>
              </w:rPr>
              <w:t>нафта</w:t>
            </w:r>
            <w:proofErr w:type="spellEnd"/>
            <w:r>
              <w:rPr>
                <w:rFonts w:ascii="Times New Roman" w:hAnsi="Times New Roman"/>
                <w:sz w:val="24"/>
              </w:rPr>
              <w:t>, печное, судовое и котельное топливо, мазут) вместо развития глубокой переработки нефти и поставок на внутренний рынок в</w:t>
            </w:r>
            <w:r>
              <w:rPr>
                <w:rFonts w:ascii="Times New Roman" w:hAnsi="Times New Roman"/>
                <w:sz w:val="24"/>
              </w:rPr>
              <w:t>остребованных населением нефтепродуктов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96ABE" w14:textId="77777777" w:rsidR="00692DB8" w:rsidRDefault="007C4FA5">
            <w:pPr>
              <w:pStyle w:val="af2"/>
              <w:numPr>
                <w:ilvl w:val="0"/>
                <w:numId w:val="16"/>
              </w:numPr>
              <w:spacing w:after="0" w:line="240" w:lineRule="auto"/>
              <w:ind w:left="130" w:firstLine="14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 издан приказ № 158 н/қ от 17.04.2025 г. «Об утверждении нормативно-технического документа по разработке, согласованию и утверждению технологического регламента производств»;</w:t>
            </w:r>
          </w:p>
          <w:p w14:paraId="0FA0E8DF" w14:textId="77777777" w:rsidR="00692DB8" w:rsidRDefault="007C4FA5">
            <w:pPr>
              <w:pStyle w:val="af2"/>
              <w:numPr>
                <w:ilvl w:val="0"/>
                <w:numId w:val="16"/>
              </w:numPr>
              <w:spacing w:after="0" w:line="240" w:lineRule="auto"/>
              <w:ind w:left="130" w:firstLine="14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 19 и 22 сентября проведены совещания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общественные слушания с участием мини-НПЗ, министерств энергетики и национальной экономики, Генеральной прокуратуры и НПП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Атамекен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 подтверждением готовности мини-НПЗ по реализации проектов 45 % и необходимость государственной поддержки по сырью и фи</w:t>
            </w:r>
            <w:r>
              <w:rPr>
                <w:rFonts w:ascii="Times New Roman" w:hAnsi="Times New Roman"/>
                <w:sz w:val="24"/>
                <w:szCs w:val="24"/>
              </w:rPr>
              <w:t>нансированию;</w:t>
            </w:r>
          </w:p>
          <w:p w14:paraId="2B12716E" w14:textId="77777777" w:rsidR="00692DB8" w:rsidRDefault="007C4FA5">
            <w:pPr>
              <w:pStyle w:val="af2"/>
              <w:numPr>
                <w:ilvl w:val="0"/>
                <w:numId w:val="16"/>
              </w:numPr>
              <w:spacing w:after="0" w:line="240" w:lineRule="auto"/>
              <w:ind w:left="130" w:firstLine="14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разработаны законодательные поправки по проектам модернизации мини-НПЗ в целях выработки 45 % социально значимой и востребованной населением продукции;</w:t>
            </w:r>
          </w:p>
          <w:p w14:paraId="7D964832" w14:textId="77777777" w:rsidR="00692DB8" w:rsidRDefault="007C4FA5">
            <w:pPr>
              <w:pStyle w:val="af2"/>
              <w:numPr>
                <w:ilvl w:val="0"/>
                <w:numId w:val="16"/>
              </w:numPr>
              <w:spacing w:after="0" w:line="240" w:lineRule="auto"/>
              <w:ind w:left="130" w:firstLine="14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НПП «</w:t>
            </w:r>
            <w:proofErr w:type="spellStart"/>
            <w:r>
              <w:rPr>
                <w:rFonts w:ascii="Times New Roman" w:hAnsi="Times New Roman"/>
                <w:sz w:val="24"/>
              </w:rPr>
              <w:t>Атамекен</w:t>
            </w:r>
            <w:proofErr w:type="spellEnd"/>
            <w:r>
              <w:rPr>
                <w:rFonts w:ascii="Times New Roman" w:hAnsi="Times New Roman"/>
                <w:sz w:val="24"/>
              </w:rPr>
              <w:t>» подтверждает завершение модернизации мини-НПЗ будет в 2029 году с учетом ра</w:t>
            </w:r>
            <w:r>
              <w:rPr>
                <w:rFonts w:ascii="Times New Roman" w:hAnsi="Times New Roman"/>
                <w:sz w:val="24"/>
              </w:rPr>
              <w:t>зработки ТЭО и ПСД</w:t>
            </w:r>
          </w:p>
        </w:tc>
      </w:tr>
      <w:tr w:rsidR="00692DB8" w14:paraId="29249ECE" w14:textId="77777777">
        <w:trPr>
          <w:trHeight w:val="2141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7A1B8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Внешние факторы</w:t>
            </w:r>
          </w:p>
          <w:p w14:paraId="3F73F97E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выработка и экспорт так называемого «жирного» вместо «бедного» мазута с содержанием светлых фракций 17 - 37 %</w:t>
            </w:r>
            <w:r>
              <w:rPr>
                <w:rFonts w:ascii="Times New Roman" w:hAnsi="Times New Roman"/>
                <w:sz w:val="24"/>
              </w:rPr>
              <w:t xml:space="preserve"> на зарубежные НПЗ в целях выработки дорогостоящих автобензинов и дизтоплив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734F5" w14:textId="77777777" w:rsidR="00692DB8" w:rsidRDefault="007C4FA5">
            <w:pPr>
              <w:pStyle w:val="af2"/>
              <w:numPr>
                <w:ilvl w:val="0"/>
                <w:numId w:val="17"/>
              </w:numPr>
              <w:spacing w:after="0" w:line="240" w:lineRule="auto"/>
              <w:ind w:left="130" w:firstLine="14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разработаны законодательные поправки по проектам модернизации мини-НПЗ в целях выработки 45 %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социально значимой и востребованной населением продукции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автобензины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дизтоплива </w:t>
            </w:r>
            <w:proofErr w:type="spellStart"/>
            <w:r>
              <w:rPr>
                <w:rFonts w:ascii="Times New Roman" w:hAnsi="Times New Roman"/>
                <w:sz w:val="24"/>
              </w:rPr>
              <w:t>экокласса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К4 и К5, малотоннажная химия и т.д.)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3F78134" w14:textId="77777777" w:rsidR="00692DB8" w:rsidRDefault="007C4FA5">
            <w:pPr>
              <w:pStyle w:val="af2"/>
              <w:numPr>
                <w:ilvl w:val="0"/>
                <w:numId w:val="17"/>
              </w:numPr>
              <w:spacing w:after="0" w:line="240" w:lineRule="auto"/>
              <w:ind w:left="130" w:firstLine="14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межгосударственным комитетом МТК 31 «Нефтяные топлива и смазочные материалы» изучаются вопросы содержания не более 17 % об.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фракций до 350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казахстанском мазуте</w:t>
            </w:r>
          </w:p>
        </w:tc>
      </w:tr>
      <w:tr w:rsidR="00692DB8" w14:paraId="2B82F547" w14:textId="77777777">
        <w:trPr>
          <w:trHeight w:val="247"/>
          <w:jc w:val="center"/>
        </w:trPr>
        <w:tc>
          <w:tcPr>
            <w:tcW w:w="152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D026C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3. Развитие прикладной науки</w:t>
            </w:r>
          </w:p>
        </w:tc>
      </w:tr>
      <w:tr w:rsidR="00692DB8" w14:paraId="0FFDC069" w14:textId="77777777">
        <w:trPr>
          <w:trHeight w:val="247"/>
          <w:jc w:val="center"/>
        </w:trPr>
        <w:tc>
          <w:tcPr>
            <w:tcW w:w="152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86B00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Целевой индикатор 8. Повышение уровня технологической оснащенности НПЗ </w:t>
            </w:r>
          </w:p>
        </w:tc>
      </w:tr>
      <w:tr w:rsidR="00692DB8" w14:paraId="48785D99" w14:textId="77777777">
        <w:trPr>
          <w:trHeight w:val="2377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B34B8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Внутренние факторы</w:t>
            </w:r>
          </w:p>
          <w:p w14:paraId="52B22FA3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отсутствие отечественного </w:t>
            </w:r>
            <w:r>
              <w:rPr>
                <w:rFonts w:ascii="Times New Roman" w:hAnsi="Times New Roman"/>
                <w:sz w:val="24"/>
              </w:rPr>
              <w:t>научно-исследовательского института нефтепереработки и нефтехимии (НИИ ННХ) в целях решения прикладных задач отрасли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A7448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19 декабря Научно-техническим советом МЭ, учитывая Закон РК «О науке и технологической политике», согласованы вопросы создания отраслевого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НИИ ННХ на базе АО «Институт топлива, катализа и электрохимии им. Д.В. Сокольского», а также цели, задачи и направления деятельности в сотрудничестве с АО «КБТУ», ТОО «НЦЭН «ORGANIC», АО «ИХН им. А.Б.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Бектурова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, НАО 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АУНиГ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им.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Утебаева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», НАО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им. </w:t>
            </w:r>
            <w:r>
              <w:rPr>
                <w:rFonts w:ascii="Times New Roman" w:hAnsi="Times New Roman"/>
                <w:sz w:val="24"/>
                <w:szCs w:val="28"/>
              </w:rPr>
              <w:t>аль-Фараби»,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Satbayev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University» и ТОО «КМГ Инжиниринг».</w:t>
            </w:r>
          </w:p>
          <w:p w14:paraId="0FABAF7F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Советом директоров ИТКЭ принято решение по созданию ТОО «НИИ ННХ». </w:t>
            </w:r>
          </w:p>
        </w:tc>
      </w:tr>
      <w:tr w:rsidR="00692DB8" w14:paraId="78F71537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B94D7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Внешние факторы: зависимость от зарубежных НИИ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9E946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</w:tr>
      <w:tr w:rsidR="00692DB8" w14:paraId="2A124DB8" w14:textId="77777777">
        <w:trPr>
          <w:trHeight w:val="247"/>
          <w:jc w:val="center"/>
        </w:trPr>
        <w:tc>
          <w:tcPr>
            <w:tcW w:w="152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5E9AC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4. Увеличение продукции нефтехимии</w:t>
            </w:r>
          </w:p>
        </w:tc>
      </w:tr>
      <w:tr w:rsidR="00692DB8" w14:paraId="721695CB" w14:textId="77777777">
        <w:trPr>
          <w:trHeight w:val="247"/>
          <w:jc w:val="center"/>
        </w:trPr>
        <w:tc>
          <w:tcPr>
            <w:tcW w:w="152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C4458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Целевой индикатор 9. Увеличение выработки бензола с 25 до 70 тыс. тонн/год в 2028 году</w:t>
            </w:r>
          </w:p>
        </w:tc>
      </w:tr>
      <w:tr w:rsidR="00692DB8" w14:paraId="3C30219A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D84EE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Внутренние факторы</w:t>
            </w:r>
          </w:p>
          <w:p w14:paraId="556185C9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риоритетность выработки автобензинов АИ-92 и АИ-95, более социально значимых и востребованных населением и, соответственно, вынужденный переход АНПЗ на топливный вариант вместо нефтехимического варианта работы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65C5E" w14:textId="77777777" w:rsidR="00692DB8" w:rsidRDefault="007C4FA5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41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поэтапная отмена государственного регулировани</w:t>
            </w:r>
            <w:r>
              <w:rPr>
                <w:rFonts w:ascii="Times New Roman" w:hAnsi="Times New Roman"/>
                <w:sz w:val="24"/>
                <w:szCs w:val="24"/>
              </w:rPr>
              <w:t>я цен и усиления контроля за перетоками и «серым» экспортом на границах;</w:t>
            </w:r>
          </w:p>
          <w:p w14:paraId="21224EA7" w14:textId="77777777" w:rsidR="00692DB8" w:rsidRDefault="007C4FA5">
            <w:pPr>
              <w:pStyle w:val="af2"/>
              <w:numPr>
                <w:ilvl w:val="0"/>
                <w:numId w:val="19"/>
              </w:numPr>
              <w:spacing w:after="0" w:line="240" w:lineRule="auto"/>
              <w:ind w:left="0" w:firstLine="41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запасов АИ-92 и АИ-95 позволили увеличить выработку бензола с 25 до 36 тыс. тонн а и параксилола с 25 до 60 тыс. тонн</w:t>
            </w:r>
          </w:p>
        </w:tc>
      </w:tr>
      <w:tr w:rsidR="00692DB8" w14:paraId="319464E2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5EEFC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Внешние факторы</w:t>
            </w:r>
          </w:p>
          <w:p w14:paraId="362DEB73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перетоки АИ-92 и АИ-95 в соседние стр</w:t>
            </w:r>
            <w:r>
              <w:rPr>
                <w:rFonts w:ascii="Times New Roman" w:hAnsi="Times New Roman"/>
                <w:sz w:val="24"/>
              </w:rPr>
              <w:t>аны и необходимость восполнения запасов в Казахстане приводят к необходимости вырабатывать больше АИ-2 и АИ-95 вместо бензола и параксилола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E739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</w:tr>
      <w:tr w:rsidR="00692DB8" w14:paraId="7EBE8FD8" w14:textId="77777777">
        <w:trPr>
          <w:trHeight w:val="247"/>
          <w:jc w:val="center"/>
        </w:trPr>
        <w:tc>
          <w:tcPr>
            <w:tcW w:w="152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EF876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Целевой индикатор 10. Увеличение выработки параксилола с 25 до 250 тыс. тонн/год в 2029 году</w:t>
            </w:r>
          </w:p>
        </w:tc>
      </w:tr>
      <w:tr w:rsidR="00692DB8" w14:paraId="48932975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14E86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Внутренние факторы: </w:t>
            </w:r>
            <w:r>
              <w:rPr>
                <w:rFonts w:ascii="Times New Roman" w:hAnsi="Times New Roman"/>
                <w:sz w:val="24"/>
              </w:rPr>
              <w:t>те же факторы, что и с бензолом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E4AAA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то же, что и с бензолом</w:t>
            </w:r>
          </w:p>
        </w:tc>
      </w:tr>
      <w:tr w:rsidR="00692DB8" w14:paraId="05BD0EBF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A5534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Внешние факторы: </w:t>
            </w:r>
            <w:r>
              <w:rPr>
                <w:rFonts w:ascii="Times New Roman" w:hAnsi="Times New Roman"/>
                <w:sz w:val="24"/>
              </w:rPr>
              <w:t>те же факторы, что и с бензолом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394B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</w:tr>
      <w:tr w:rsidR="00692DB8" w14:paraId="1F4898CF" w14:textId="77777777">
        <w:trPr>
          <w:trHeight w:val="247"/>
          <w:jc w:val="center"/>
        </w:trPr>
        <w:tc>
          <w:tcPr>
            <w:tcW w:w="152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B55D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5. Увеличение кадрового потенциала для проектов НПЗ</w:t>
            </w:r>
          </w:p>
        </w:tc>
      </w:tr>
      <w:tr w:rsidR="00692DB8" w14:paraId="09225C6B" w14:textId="77777777">
        <w:trPr>
          <w:trHeight w:val="247"/>
          <w:jc w:val="center"/>
        </w:trPr>
        <w:tc>
          <w:tcPr>
            <w:tcW w:w="152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AFB2A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Целевой индикатор 11. 100 %-ная укомплектованность производственного персонала новых объектов НПЗ</w:t>
            </w:r>
          </w:p>
        </w:tc>
      </w:tr>
      <w:tr w:rsidR="00692DB8" w14:paraId="2C8E6811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02667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Внутренние факторы: </w:t>
            </w:r>
            <w:r>
              <w:rPr>
                <w:rFonts w:ascii="Times New Roman" w:hAnsi="Times New Roman"/>
                <w:sz w:val="24"/>
              </w:rPr>
              <w:t xml:space="preserve">перетоки кадров на проекты добычи и </w:t>
            </w:r>
            <w:proofErr w:type="spellStart"/>
            <w:r>
              <w:rPr>
                <w:rFonts w:ascii="Times New Roman" w:hAnsi="Times New Roman"/>
                <w:sz w:val="24"/>
              </w:rPr>
              <w:t>газохимии</w:t>
            </w:r>
            <w:proofErr w:type="spellEnd"/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DF35D" w14:textId="77777777" w:rsidR="00692DB8" w:rsidRDefault="007C4FA5">
            <w:pPr>
              <w:pStyle w:val="af2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разработаны и утверждены 1</w:t>
            </w:r>
            <w:r>
              <w:rPr>
                <w:rFonts w:ascii="Times New Roman" w:hAnsi="Times New Roman"/>
                <w:sz w:val="24"/>
                <w:szCs w:val="24"/>
              </w:rPr>
              <w:t>1 профессиональных стандартов;</w:t>
            </w:r>
          </w:p>
          <w:p w14:paraId="403E2E99" w14:textId="77777777" w:rsidR="00692DB8" w:rsidRDefault="007C4FA5">
            <w:pPr>
              <w:pStyle w:val="af2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КМГ разработана концепция подготовки кадров</w:t>
            </w:r>
          </w:p>
        </w:tc>
      </w:tr>
      <w:tr w:rsidR="00692DB8" w14:paraId="778F63C7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B2EC3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Внешние факторы</w:t>
            </w:r>
          </w:p>
          <w:p w14:paraId="6F7DDFD4" w14:textId="77777777" w:rsidR="00692DB8" w:rsidRDefault="007C4FA5">
            <w:pPr>
              <w:pStyle w:val="af2"/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традиционно более высокие зарплаты на проектах добычи нефти и </w:t>
            </w:r>
            <w:proofErr w:type="spellStart"/>
            <w:r>
              <w:rPr>
                <w:rFonts w:ascii="Times New Roman" w:hAnsi="Times New Roman"/>
                <w:sz w:val="24"/>
              </w:rPr>
              <w:t>газохимии</w:t>
            </w:r>
            <w:proofErr w:type="spellEnd"/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0C4EC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 2025 года</w:t>
            </w:r>
          </w:p>
        </w:tc>
      </w:tr>
      <w:tr w:rsidR="00692DB8" w14:paraId="6CED85CF" w14:textId="77777777">
        <w:trPr>
          <w:trHeight w:val="247"/>
          <w:jc w:val="center"/>
        </w:trPr>
        <w:tc>
          <w:tcPr>
            <w:tcW w:w="152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3C586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6. Соответствие трендам в сфере нефтепереработки</w:t>
            </w:r>
          </w:p>
        </w:tc>
      </w:tr>
      <w:tr w:rsidR="00692DB8" w14:paraId="1FC89C44" w14:textId="77777777">
        <w:trPr>
          <w:trHeight w:val="247"/>
          <w:jc w:val="center"/>
        </w:trPr>
        <w:tc>
          <w:tcPr>
            <w:tcW w:w="152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3581F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Целевой индикатор 12. Уменьшение «серого» экспорта и перетоков нефтепродуктов с 42,5 до 1 тыс. тонн/год</w:t>
            </w:r>
          </w:p>
        </w:tc>
      </w:tr>
      <w:tr w:rsidR="00692DB8" w14:paraId="38649CD2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FB20B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Внутренние факторы</w:t>
            </w:r>
          </w:p>
          <w:p w14:paraId="50FE4BED" w14:textId="77777777" w:rsidR="00692DB8" w:rsidRDefault="007C4FA5">
            <w:pPr>
              <w:pStyle w:val="af2"/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осударственное регулирование цен автобензина АИ-92 и дизтоплива летнего и межсезонного и диспаритет цен от 40 до 170 % с соседними странами.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3ADB8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постепенное выравнивание цен автобензина АИ-92 и дизтоплива ДТЛ и ДТЕ в связи с ценовым диспаритетом с соседними </w:t>
            </w:r>
            <w:r>
              <w:rPr>
                <w:rFonts w:ascii="Times New Roman" w:hAnsi="Times New Roman"/>
                <w:sz w:val="24"/>
              </w:rPr>
              <w:t>странами – от 20 до 170 %, усилен контроль за незаконным вывозом ГСМ и, соответственно запасы выросли с 626 до 750 тыс. тонн или на 20 % в течение 2025 года;</w:t>
            </w:r>
          </w:p>
          <w:p w14:paraId="761C57E3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- 16 октября введен мораторий на повышение цен указанных ГСМ до стабилизации уровня инфляции</w:t>
            </w:r>
          </w:p>
        </w:tc>
      </w:tr>
      <w:tr w:rsidR="00692DB8" w14:paraId="0104CE90" w14:textId="77777777">
        <w:trPr>
          <w:trHeight w:val="28"/>
          <w:jc w:val="center"/>
        </w:trPr>
        <w:tc>
          <w:tcPr>
            <w:tcW w:w="7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0F9C9" w14:textId="77777777" w:rsidR="00692DB8" w:rsidRDefault="007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Внешние факторы</w:t>
            </w:r>
          </w:p>
          <w:p w14:paraId="7FDB5128" w14:textId="77777777" w:rsidR="00692DB8" w:rsidRDefault="007C4FA5">
            <w:pPr>
              <w:pStyle w:val="af2"/>
              <w:spacing w:after="0" w:line="240" w:lineRule="auto"/>
              <w:ind w:left="0" w:firstLine="36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активизация перетоков и «серого» экспорта ГСМ, запасы снизились с 1007 до 626 тыс. тонн/мес. в течение 2024 года</w:t>
            </w:r>
          </w:p>
        </w:tc>
        <w:tc>
          <w:tcPr>
            <w:tcW w:w="8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5742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</w:tr>
    </w:tbl>
    <w:p w14:paraId="3075231C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  <w:sectPr w:rsidR="00692DB8">
          <w:headerReference w:type="default" r:id="rId8"/>
          <w:pgSz w:w="16839" w:h="11907" w:orient="landscape"/>
          <w:pgMar w:top="1134" w:right="567" w:bottom="851" w:left="567" w:header="720" w:footer="720" w:gutter="0"/>
          <w:cols w:space="720"/>
          <w:docGrid w:linePitch="360"/>
        </w:sectPr>
      </w:pPr>
    </w:p>
    <w:p w14:paraId="18D0B6E0" w14:textId="77777777" w:rsidR="00692DB8" w:rsidRDefault="007C4FA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lastRenderedPageBreak/>
        <w:t>Раздел 3. Ана</w:t>
      </w:r>
      <w:r>
        <w:rPr>
          <w:rFonts w:ascii="Times New Roman" w:hAnsi="Times New Roman"/>
          <w:b/>
          <w:sz w:val="28"/>
        </w:rPr>
        <w:t>литическая записка</w:t>
      </w:r>
      <w:bookmarkEnd w:id="13"/>
    </w:p>
    <w:p w14:paraId="1A047C37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391E1B17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государства Токаев К.К. в своем послании народу Казахстана от 2023 года отметил необходимость перехода на глубокую переработку от сырьевой модели, что является безальтернативным путем экономики. </w:t>
      </w:r>
    </w:p>
    <w:p w14:paraId="53022007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sz w:val="28"/>
        </w:rPr>
        <w:t>2023-2025 гг.: Правительством Респ</w:t>
      </w:r>
      <w:r>
        <w:rPr>
          <w:rFonts w:ascii="Times New Roman" w:hAnsi="Times New Roman"/>
          <w:sz w:val="28"/>
        </w:rPr>
        <w:t xml:space="preserve">ублики Казахстан обеспечена разработка и утверждение Концепции развития нефтеперерабатывающей отрасли Республики Казахстан на 2025-2040 годы </w:t>
      </w:r>
      <w:r>
        <w:rPr>
          <w:rFonts w:ascii="Times New Roman" w:hAnsi="Times New Roman"/>
          <w:i/>
          <w:iCs/>
          <w:sz w:val="28"/>
        </w:rPr>
        <w:t xml:space="preserve">(Концепция). </w:t>
      </w:r>
      <w:r>
        <w:rPr>
          <w:rFonts w:ascii="Times New Roman" w:hAnsi="Times New Roman"/>
          <w:iCs/>
          <w:sz w:val="28"/>
        </w:rPr>
        <w:t xml:space="preserve">Всего отработано свыше 1000 замечаний и предложений граждан, независимых экспертов, аккредитованных и </w:t>
      </w:r>
      <w:r>
        <w:rPr>
          <w:rFonts w:ascii="Times New Roman" w:hAnsi="Times New Roman"/>
          <w:iCs/>
          <w:sz w:val="28"/>
        </w:rPr>
        <w:t>нефтегазовых компаний, СМИ и государственных органов, что позволило сделать прагматичной и реализуемой Концепцию.</w:t>
      </w:r>
    </w:p>
    <w:p w14:paraId="13938676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 апреля </w:t>
      </w:r>
      <w:r>
        <w:rPr>
          <w:rFonts w:ascii="Times New Roman" w:hAnsi="Times New Roman"/>
          <w:i/>
          <w:sz w:val="28"/>
        </w:rPr>
        <w:t>(здесь и далее - 2025 год)</w:t>
      </w:r>
      <w:r>
        <w:rPr>
          <w:rFonts w:ascii="Times New Roman" w:hAnsi="Times New Roman"/>
          <w:sz w:val="28"/>
        </w:rPr>
        <w:t xml:space="preserve"> Министерством энергетики проведено совещание с участием АО НК «</w:t>
      </w:r>
      <w:proofErr w:type="spellStart"/>
      <w:r>
        <w:rPr>
          <w:rFonts w:ascii="Times New Roman" w:hAnsi="Times New Roman"/>
          <w:sz w:val="28"/>
        </w:rPr>
        <w:t>КазМунайГаз</w:t>
      </w:r>
      <w:proofErr w:type="spellEnd"/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i/>
          <w:sz w:val="28"/>
        </w:rPr>
        <w:t>(КМГ)</w:t>
      </w:r>
      <w:r>
        <w:rPr>
          <w:rFonts w:ascii="Times New Roman" w:hAnsi="Times New Roman"/>
          <w:sz w:val="28"/>
        </w:rPr>
        <w:t xml:space="preserve">, Атырауского, </w:t>
      </w:r>
      <w:proofErr w:type="spellStart"/>
      <w:r>
        <w:rPr>
          <w:rFonts w:ascii="Times New Roman" w:hAnsi="Times New Roman"/>
          <w:sz w:val="28"/>
        </w:rPr>
        <w:t>Шымкентск</w:t>
      </w:r>
      <w:r>
        <w:rPr>
          <w:rFonts w:ascii="Times New Roman" w:hAnsi="Times New Roman"/>
          <w:sz w:val="28"/>
        </w:rPr>
        <w:t>ого</w:t>
      </w:r>
      <w:proofErr w:type="spellEnd"/>
      <w:r>
        <w:rPr>
          <w:rFonts w:ascii="Times New Roman" w:hAnsi="Times New Roman"/>
          <w:sz w:val="28"/>
        </w:rPr>
        <w:t xml:space="preserve"> и Павлодарского НПЗ </w:t>
      </w:r>
      <w:r>
        <w:rPr>
          <w:rFonts w:ascii="Times New Roman" w:hAnsi="Times New Roman"/>
          <w:i/>
          <w:iCs/>
          <w:sz w:val="28"/>
        </w:rPr>
        <w:t>(АНПЗ, ШНПЗ, ПНХЗ),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Актауского</w:t>
      </w:r>
      <w:proofErr w:type="spellEnd"/>
      <w:r>
        <w:rPr>
          <w:rFonts w:ascii="Times New Roman" w:hAnsi="Times New Roman"/>
          <w:sz w:val="28"/>
        </w:rPr>
        <w:t xml:space="preserve"> битумного завода </w:t>
      </w:r>
      <w:r>
        <w:rPr>
          <w:rFonts w:ascii="Times New Roman" w:hAnsi="Times New Roman"/>
          <w:i/>
          <w:iCs/>
          <w:sz w:val="28"/>
        </w:rPr>
        <w:t>(</w:t>
      </w:r>
      <w:proofErr w:type="spellStart"/>
      <w:r>
        <w:rPr>
          <w:rFonts w:ascii="Times New Roman" w:hAnsi="Times New Roman"/>
          <w:i/>
          <w:iCs/>
          <w:sz w:val="28"/>
        </w:rPr>
        <w:t>Caspi</w:t>
      </w:r>
      <w:proofErr w:type="spellEnd"/>
      <w:r>
        <w:rPr>
          <w:rFonts w:ascii="Times New Roman" w:hAnsi="Times New Roman"/>
          <w:i/>
          <w:iCs/>
          <w:sz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</w:rPr>
        <w:t>Bitum</w:t>
      </w:r>
      <w:proofErr w:type="spellEnd"/>
      <w:r>
        <w:rPr>
          <w:rFonts w:ascii="Times New Roman" w:hAnsi="Times New Roman"/>
          <w:i/>
          <w:iCs/>
          <w:sz w:val="28"/>
        </w:rPr>
        <w:t>)</w:t>
      </w:r>
      <w:r>
        <w:rPr>
          <w:rFonts w:ascii="Times New Roman" w:hAnsi="Times New Roman"/>
          <w:sz w:val="28"/>
        </w:rPr>
        <w:t xml:space="preserve"> по комплексу вопросов эксплуатации и проектов расширения указанных НПЗ, отмечены такие отраслевые проблемы, как отсутствие единой стратегии развития нефтепереработки и не</w:t>
      </w:r>
      <w:r>
        <w:rPr>
          <w:rFonts w:ascii="Times New Roman" w:hAnsi="Times New Roman"/>
          <w:sz w:val="28"/>
        </w:rPr>
        <w:t xml:space="preserve">фтегазохимии, длительные процедуры принятия решений и согласования проектов, избегание ответственности за принятие решений по проблемным вопросам, отток квалифицированного персонала, </w:t>
      </w:r>
      <w:proofErr w:type="spellStart"/>
      <w:r>
        <w:rPr>
          <w:rFonts w:ascii="Times New Roman" w:hAnsi="Times New Roman"/>
          <w:sz w:val="28"/>
        </w:rPr>
        <w:t>недофинансированность</w:t>
      </w:r>
      <w:proofErr w:type="spellEnd"/>
      <w:r>
        <w:rPr>
          <w:rFonts w:ascii="Times New Roman" w:hAnsi="Times New Roman"/>
          <w:sz w:val="28"/>
        </w:rPr>
        <w:t xml:space="preserve"> отрасли, отсутствие операционной гибкости и отсутст</w:t>
      </w:r>
      <w:r>
        <w:rPr>
          <w:rFonts w:ascii="Times New Roman" w:hAnsi="Times New Roman"/>
          <w:sz w:val="28"/>
        </w:rPr>
        <w:t xml:space="preserve">вие резервных парков хранения по обеспечению запаса хода НПЗ, технологическое отставание и износ оборудования, глубина переработки ниже мирового уровня, низкая интеграция с нефтехимией, отсутствие ГИП и многие другие. </w:t>
      </w:r>
    </w:p>
    <w:p w14:paraId="1D9A0F26" w14:textId="77777777" w:rsidR="00692DB8" w:rsidRDefault="007C4F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Аналогичные выводы сделаны также нез</w:t>
      </w:r>
      <w:r>
        <w:rPr>
          <w:rFonts w:ascii="Times New Roman" w:hAnsi="Times New Roman"/>
          <w:sz w:val="28"/>
        </w:rPr>
        <w:t xml:space="preserve">ависимой консалтинговой компанией «BCG». </w:t>
      </w:r>
    </w:p>
    <w:p w14:paraId="3A43D3B6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примеру, в 2009 году при принятии решения по разработке ТЭО модернизации и реконструкции АНПЗ, ШНПЗ и ПНХЗ суммарной мощностью 17 млн тонн/год население Казахстана составляло 16 млн человек. На сегодня численност</w:t>
      </w:r>
      <w:r>
        <w:rPr>
          <w:rFonts w:ascii="Times New Roman" w:hAnsi="Times New Roman"/>
          <w:sz w:val="28"/>
        </w:rPr>
        <w:t xml:space="preserve">ь населения Казахстана составляет 20 млн человек и продолжает увеличиваться. По прогнозам Агентства по стратегическому планированию и реформам и Министерства труда население Казахстана увеличится до 27,7 млн чел. к 2050 году, что предопределяет устойчивый </w:t>
      </w:r>
      <w:r>
        <w:rPr>
          <w:rFonts w:ascii="Times New Roman" w:hAnsi="Times New Roman"/>
          <w:sz w:val="28"/>
        </w:rPr>
        <w:t>рост спроса на продукты нефтепереработки и нефтехимии и необходимость опережающего ввода в эксплуатацию новых мощностей НПЗ.</w:t>
      </w:r>
    </w:p>
    <w:p w14:paraId="571DBBB7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 июля постановлением Правительства Республики Казахстан № 549 утверждена Концепция развития нефтеперерабатывающей отрасли Республ</w:t>
      </w:r>
      <w:r>
        <w:rPr>
          <w:rFonts w:ascii="Times New Roman" w:hAnsi="Times New Roman"/>
          <w:sz w:val="28"/>
        </w:rPr>
        <w:t>ики Казахстан на 2025-2040 годы.</w:t>
      </w:r>
    </w:p>
    <w:p w14:paraId="2AB74A14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направлена на соответствие 4-м из 17 целей устойчивого развития ООН</w:t>
      </w:r>
      <w:r>
        <w:rPr>
          <w:rFonts w:ascii="Times New Roman" w:hAnsi="Times New Roman"/>
          <w:sz w:val="28"/>
        </w:rPr>
        <w:t xml:space="preserve"> или № № 8, 9, 12, 13: экономический рост и занятость, </w:t>
      </w:r>
      <w:r>
        <w:rPr>
          <w:rFonts w:ascii="Times New Roman" w:hAnsi="Times New Roman"/>
          <w:sz w:val="28"/>
        </w:rPr>
        <w:lastRenderedPageBreak/>
        <w:t>индустриализация и инновации, рациональные модели потребления и производства, снижение выбросов от транспорта.</w:t>
      </w:r>
    </w:p>
    <w:p w14:paraId="54A198A3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предусматривает расширение действующих и строительство новых нефтеперерабатывающ</w:t>
      </w:r>
      <w:r>
        <w:rPr>
          <w:rFonts w:ascii="Times New Roman" w:hAnsi="Times New Roman"/>
          <w:sz w:val="28"/>
        </w:rPr>
        <w:t>их мощностей в связи с растущими потребностями экономики</w:t>
      </w:r>
      <w:bookmarkStart w:id="15" w:name="z28"/>
      <w:r>
        <w:rPr>
          <w:rFonts w:ascii="Times New Roman" w:hAnsi="Times New Roman"/>
          <w:sz w:val="28"/>
        </w:rPr>
        <w:t xml:space="preserve">, переход на увеличенный межремонтный период и снижение аварийности НПЗ, </w:t>
      </w:r>
      <w:bookmarkStart w:id="16" w:name="z29"/>
      <w:bookmarkEnd w:id="15"/>
      <w:r>
        <w:rPr>
          <w:rFonts w:ascii="Times New Roman" w:hAnsi="Times New Roman"/>
          <w:sz w:val="28"/>
        </w:rPr>
        <w:t xml:space="preserve">необходимость увеличения глубины переработки нефти выше 89 %, </w:t>
      </w:r>
      <w:bookmarkStart w:id="17" w:name="z30"/>
      <w:bookmarkEnd w:id="16"/>
      <w:r>
        <w:rPr>
          <w:rFonts w:ascii="Times New Roman" w:hAnsi="Times New Roman"/>
          <w:sz w:val="28"/>
        </w:rPr>
        <w:t>развитие экспорта нефтепродуктов на рынки Центральной, Южной и Юг</w:t>
      </w:r>
      <w:r>
        <w:rPr>
          <w:rFonts w:ascii="Times New Roman" w:hAnsi="Times New Roman"/>
          <w:sz w:val="28"/>
        </w:rPr>
        <w:t xml:space="preserve">о-Западной Азии, </w:t>
      </w:r>
      <w:bookmarkStart w:id="18" w:name="z31"/>
      <w:bookmarkEnd w:id="17"/>
      <w:r>
        <w:rPr>
          <w:rFonts w:ascii="Times New Roman" w:hAnsi="Times New Roman"/>
          <w:sz w:val="28"/>
        </w:rPr>
        <w:t>повышение вклада отрасли в ESG-повестку, прикладную науку, базовую нефтехимию</w:t>
      </w:r>
      <w:bookmarkStart w:id="19" w:name="z32"/>
      <w:bookmarkEnd w:id="18"/>
      <w:r>
        <w:rPr>
          <w:rFonts w:ascii="Times New Roman" w:hAnsi="Times New Roman"/>
          <w:sz w:val="28"/>
        </w:rPr>
        <w:t xml:space="preserve"> и валовый внутренний продукт страны.</w:t>
      </w:r>
      <w:bookmarkStart w:id="20" w:name="z33"/>
      <w:bookmarkEnd w:id="19"/>
    </w:p>
    <w:p w14:paraId="566987F8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bookmarkStart w:id="21" w:name="z37"/>
      <w:bookmarkEnd w:id="20"/>
      <w:r>
        <w:rPr>
          <w:rFonts w:ascii="Times New Roman" w:hAnsi="Times New Roman"/>
          <w:sz w:val="28"/>
        </w:rPr>
        <w:t>Концепция определяет основные подходы, принципы и целевые индикаторы по устойчивому развитию нефтеперерабатывающей отрасли Р</w:t>
      </w:r>
      <w:r>
        <w:rPr>
          <w:rFonts w:ascii="Times New Roman" w:hAnsi="Times New Roman"/>
          <w:sz w:val="28"/>
        </w:rPr>
        <w:t xml:space="preserve">еспублики Казахстан в период 2025-2040 годов с учетом региональных и мировых вызовов по основным направлениям: </w:t>
      </w:r>
      <w:bookmarkStart w:id="22" w:name="z38"/>
      <w:bookmarkEnd w:id="21"/>
      <w:r>
        <w:rPr>
          <w:rFonts w:ascii="Times New Roman" w:hAnsi="Times New Roman"/>
          <w:sz w:val="28"/>
        </w:rPr>
        <w:t>обеспечение экономики отечественными нефтепродуктами</w:t>
      </w:r>
      <w:bookmarkStart w:id="23" w:name="z39"/>
      <w:bookmarkEnd w:id="22"/>
      <w:r>
        <w:rPr>
          <w:rFonts w:ascii="Times New Roman" w:hAnsi="Times New Roman"/>
          <w:sz w:val="28"/>
        </w:rPr>
        <w:t xml:space="preserve">, экспорт отечественных нефтепродуктов, </w:t>
      </w:r>
      <w:bookmarkStart w:id="24" w:name="z40"/>
      <w:bookmarkEnd w:id="23"/>
      <w:r>
        <w:rPr>
          <w:rFonts w:ascii="Times New Roman" w:hAnsi="Times New Roman"/>
          <w:sz w:val="28"/>
        </w:rPr>
        <w:t xml:space="preserve">ESG, развитие прикладной науки и базовой нефтехимии, </w:t>
      </w:r>
      <w:bookmarkStart w:id="25" w:name="z41"/>
      <w:bookmarkEnd w:id="24"/>
      <w:r>
        <w:rPr>
          <w:rFonts w:ascii="Times New Roman" w:hAnsi="Times New Roman"/>
          <w:sz w:val="28"/>
        </w:rPr>
        <w:t xml:space="preserve">повышение вклада в ВВП страны, </w:t>
      </w:r>
      <w:bookmarkStart w:id="26" w:name="z42"/>
      <w:bookmarkEnd w:id="25"/>
      <w:r>
        <w:rPr>
          <w:rFonts w:ascii="Times New Roman" w:hAnsi="Times New Roman"/>
          <w:sz w:val="28"/>
        </w:rPr>
        <w:t>усовершенствование государственной политики в отрасли, увеличение кадрового потенциала и соответствие мировым трендам.</w:t>
      </w:r>
      <w:bookmarkStart w:id="27" w:name="z43"/>
      <w:bookmarkEnd w:id="26"/>
    </w:p>
    <w:p w14:paraId="29921E5F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Концепция основывается на 3-х принципах:</w:t>
      </w:r>
    </w:p>
    <w:p w14:paraId="65A3DDDA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№ 1 – количество, т.е. увеличение мощнос</w:t>
      </w:r>
      <w:r>
        <w:rPr>
          <w:rFonts w:ascii="Times New Roman" w:hAnsi="Times New Roman"/>
          <w:sz w:val="28"/>
        </w:rPr>
        <w:t>тей переработки более, чем вдвое или с 18 до 39,2 млн тонн в год (в дальнейшем до 40 млн тонн);</w:t>
      </w:r>
    </w:p>
    <w:p w14:paraId="5A82EF00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№ 2 – качество или улучшение экологического класса моторных топлив с К4 до К5 и выше;</w:t>
      </w:r>
    </w:p>
    <w:p w14:paraId="6C17C809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принцип № 3 – </w:t>
      </w:r>
      <w:proofErr w:type="spellStart"/>
      <w:r>
        <w:rPr>
          <w:rFonts w:ascii="Times New Roman" w:hAnsi="Times New Roman"/>
          <w:sz w:val="28"/>
        </w:rPr>
        <w:t>наукоемкость</w:t>
      </w:r>
      <w:proofErr w:type="spellEnd"/>
      <w:r>
        <w:rPr>
          <w:rFonts w:ascii="Times New Roman" w:hAnsi="Times New Roman"/>
          <w:sz w:val="28"/>
        </w:rPr>
        <w:t xml:space="preserve"> или развитие прикладной науки. </w:t>
      </w:r>
      <w:bookmarkEnd w:id="27"/>
    </w:p>
    <w:p w14:paraId="6761F6D4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 </w:t>
      </w:r>
      <w:r>
        <w:rPr>
          <w:rFonts w:ascii="Times New Roman" w:hAnsi="Times New Roman"/>
          <w:sz w:val="28"/>
        </w:rPr>
        <w:t>июля в первую очередь информированы 14 центральных государственных-соисполнителей и заинтересованных местных исполнительных органов Атырауской, Павлодарской и Западно-Казахстанской областей, г. Шымкент о необходимости оказывать содействие проектам расширен</w:t>
      </w:r>
      <w:r>
        <w:rPr>
          <w:rFonts w:ascii="Times New Roman" w:hAnsi="Times New Roman"/>
          <w:sz w:val="28"/>
        </w:rPr>
        <w:t xml:space="preserve">ия НПЗ, включая вопросы: </w:t>
      </w:r>
    </w:p>
    <w:p w14:paraId="34472312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своевременного согласования предпроектной и проектно-сметной документации; </w:t>
      </w:r>
    </w:p>
    <w:p w14:paraId="28192D47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выдачи разрешений и лицензий на проектирование, строительство и пуско-наладку, привлечение рабочей силы на строительство и эксплуатацию; </w:t>
      </w:r>
    </w:p>
    <w:p w14:paraId="68EAB80F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выдачи </w:t>
      </w:r>
      <w:r>
        <w:rPr>
          <w:rFonts w:ascii="Times New Roman" w:hAnsi="Times New Roman"/>
          <w:sz w:val="28"/>
        </w:rPr>
        <w:t xml:space="preserve">технических условий, земельных участков и подведения инфраструктуры под новые объекты; </w:t>
      </w:r>
    </w:p>
    <w:p w14:paraId="0FA40B4B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подтверждения и сертификации качества, своевременность осмотра и транспортировки казахстанского и зарубежного оборудования и материалов; </w:t>
      </w:r>
    </w:p>
    <w:p w14:paraId="2351E8AE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привлечения заемных средств казахстанских и зарубежных банков, в том числе с учетом межправительственных перегов</w:t>
      </w:r>
      <w:r>
        <w:rPr>
          <w:rFonts w:ascii="Times New Roman" w:hAnsi="Times New Roman"/>
          <w:sz w:val="28"/>
        </w:rPr>
        <w:t>оров и соглашений.</w:t>
      </w:r>
    </w:p>
    <w:p w14:paraId="18582A0A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Имеется основа для повышения вклада отрасли в ВВП страны </w:t>
      </w:r>
      <w:r>
        <w:rPr>
          <w:rFonts w:ascii="Symbol" w:eastAsia="Symbol" w:hAnsi="Symbol" w:cs="Symbol"/>
          <w:sz w:val="28"/>
        </w:rPr>
        <w:t>&gt;</w:t>
      </w:r>
      <w:r>
        <w:rPr>
          <w:rFonts w:ascii="Times New Roman" w:hAnsi="Times New Roman"/>
          <w:sz w:val="28"/>
        </w:rPr>
        <w:t xml:space="preserve"> 1,1 %.</w:t>
      </w:r>
    </w:p>
    <w:p w14:paraId="09517869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22-30 июля также информированы свыше 20 </w:t>
      </w:r>
      <w:proofErr w:type="spellStart"/>
      <w:r>
        <w:rPr>
          <w:rFonts w:ascii="Times New Roman" w:hAnsi="Times New Roman"/>
          <w:sz w:val="28"/>
        </w:rPr>
        <w:t>квазигосударственных</w:t>
      </w:r>
      <w:proofErr w:type="spellEnd"/>
      <w:r>
        <w:rPr>
          <w:rFonts w:ascii="Times New Roman" w:hAnsi="Times New Roman"/>
          <w:sz w:val="28"/>
        </w:rPr>
        <w:t xml:space="preserve"> и частных компаний по необходимости активизации совместных проектов и </w:t>
      </w:r>
      <w:r>
        <w:rPr>
          <w:rFonts w:ascii="Times New Roman" w:hAnsi="Times New Roman"/>
          <w:sz w:val="28"/>
        </w:rPr>
        <w:lastRenderedPageBreak/>
        <w:t>готовности содействия центральными госуд</w:t>
      </w:r>
      <w:r>
        <w:rPr>
          <w:rFonts w:ascii="Times New Roman" w:hAnsi="Times New Roman"/>
          <w:sz w:val="28"/>
        </w:rPr>
        <w:t>арственными и местными исполнительными органами: АО «</w:t>
      </w:r>
      <w:proofErr w:type="spellStart"/>
      <w:r>
        <w:rPr>
          <w:rFonts w:ascii="Times New Roman" w:hAnsi="Times New Roman"/>
          <w:sz w:val="28"/>
        </w:rPr>
        <w:t>Самрук-Қазына</w:t>
      </w:r>
      <w:proofErr w:type="spellEnd"/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i/>
          <w:sz w:val="28"/>
        </w:rPr>
        <w:t>(Фонд)</w:t>
      </w:r>
      <w:r>
        <w:rPr>
          <w:rFonts w:ascii="Times New Roman" w:hAnsi="Times New Roman"/>
          <w:sz w:val="28"/>
        </w:rPr>
        <w:t xml:space="preserve">, ОЮЛ «Казахстанская ассоциация организаций нефтегазового и энергетического комплекса </w:t>
      </w:r>
      <w:proofErr w:type="spellStart"/>
      <w:r>
        <w:rPr>
          <w:rFonts w:ascii="Times New Roman" w:hAnsi="Times New Roman"/>
          <w:sz w:val="28"/>
          <w:lang w:val="en-US"/>
        </w:rPr>
        <w:t>Kazenergy</w:t>
      </w:r>
      <w:proofErr w:type="spellEnd"/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  <w:lang w:val="en-US"/>
        </w:rPr>
        <w:t>Kazenergy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, КМГ, АНПЗ, ПНХЗ, ШНПЗ, </w:t>
      </w:r>
      <w:proofErr w:type="spellStart"/>
      <w:r>
        <w:rPr>
          <w:rFonts w:ascii="Times New Roman" w:hAnsi="Times New Roman"/>
          <w:sz w:val="28"/>
        </w:rPr>
        <w:t>Caspi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Bitum</w:t>
      </w:r>
      <w:proofErr w:type="spellEnd"/>
      <w:r>
        <w:rPr>
          <w:rFonts w:ascii="Times New Roman" w:hAnsi="Times New Roman"/>
          <w:sz w:val="28"/>
        </w:rPr>
        <w:t>, АО «Конденсат», АО «</w:t>
      </w:r>
      <w:proofErr w:type="spellStart"/>
      <w:r>
        <w:rPr>
          <w:rFonts w:ascii="Times New Roman" w:hAnsi="Times New Roman"/>
          <w:sz w:val="28"/>
        </w:rPr>
        <w:t>Kazakh</w:t>
      </w:r>
      <w:proofErr w:type="spellEnd"/>
      <w:r>
        <w:rPr>
          <w:rFonts w:ascii="Times New Roman" w:hAnsi="Times New Roman"/>
          <w:sz w:val="28"/>
        </w:rPr>
        <w:t xml:space="preserve"> Invest», </w:t>
      </w:r>
      <w:r>
        <w:rPr>
          <w:rFonts w:ascii="Times New Roman" w:hAnsi="Times New Roman"/>
          <w:sz w:val="28"/>
        </w:rPr>
        <w:t xml:space="preserve">АО «НУХ «Байтерек», АО «Банк развития Казахстана», АО «Казахстан Темир </w:t>
      </w:r>
      <w:proofErr w:type="spellStart"/>
      <w:r>
        <w:rPr>
          <w:rFonts w:ascii="Times New Roman" w:hAnsi="Times New Roman"/>
          <w:sz w:val="28"/>
        </w:rPr>
        <w:t>Жолы</w:t>
      </w:r>
      <w:proofErr w:type="spellEnd"/>
      <w:r>
        <w:rPr>
          <w:rFonts w:ascii="Times New Roman" w:hAnsi="Times New Roman"/>
          <w:sz w:val="28"/>
        </w:rPr>
        <w:t>», АО «KEGOC», АО «</w:t>
      </w:r>
      <w:proofErr w:type="spellStart"/>
      <w:r>
        <w:rPr>
          <w:rFonts w:ascii="Times New Roman" w:hAnsi="Times New Roman"/>
          <w:sz w:val="28"/>
        </w:rPr>
        <w:t>Самрук</w:t>
      </w:r>
      <w:proofErr w:type="spellEnd"/>
      <w:r>
        <w:rPr>
          <w:rFonts w:ascii="Times New Roman" w:hAnsi="Times New Roman"/>
          <w:sz w:val="28"/>
        </w:rPr>
        <w:t xml:space="preserve">-Энерго», АО «Институт топлива, катализа и электрохимии им. Д.В. Сокольского» </w:t>
      </w:r>
      <w:r>
        <w:rPr>
          <w:rFonts w:ascii="Times New Roman" w:hAnsi="Times New Roman"/>
          <w:i/>
          <w:sz w:val="28"/>
        </w:rPr>
        <w:t>(ИТКЭ)</w:t>
      </w:r>
      <w:r>
        <w:rPr>
          <w:rFonts w:ascii="Times New Roman" w:hAnsi="Times New Roman"/>
          <w:sz w:val="28"/>
        </w:rPr>
        <w:t xml:space="preserve"> и ТОО «Независимый центр экспертизы нефтепродуктов «</w:t>
      </w:r>
      <w:proofErr w:type="spellStart"/>
      <w:r>
        <w:rPr>
          <w:rFonts w:ascii="Times New Roman" w:hAnsi="Times New Roman"/>
          <w:sz w:val="28"/>
        </w:rPr>
        <w:t>Organic</w:t>
      </w:r>
      <w:proofErr w:type="spellEnd"/>
      <w:r>
        <w:rPr>
          <w:rFonts w:ascii="Times New Roman" w:hAnsi="Times New Roman"/>
          <w:sz w:val="28"/>
        </w:rPr>
        <w:t>», АО «</w:t>
      </w:r>
      <w:proofErr w:type="spellStart"/>
      <w:r>
        <w:rPr>
          <w:rFonts w:ascii="Times New Roman" w:hAnsi="Times New Roman"/>
          <w:sz w:val="28"/>
        </w:rPr>
        <w:t>КазТр</w:t>
      </w:r>
      <w:r>
        <w:rPr>
          <w:rFonts w:ascii="Times New Roman" w:hAnsi="Times New Roman"/>
          <w:sz w:val="28"/>
        </w:rPr>
        <w:t>ансОйл</w:t>
      </w:r>
      <w:proofErr w:type="spellEnd"/>
      <w:r>
        <w:rPr>
          <w:rFonts w:ascii="Times New Roman" w:hAnsi="Times New Roman"/>
          <w:sz w:val="28"/>
        </w:rPr>
        <w:t>», «КПО» и другие.</w:t>
      </w:r>
    </w:p>
    <w:p w14:paraId="1584FF28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постоянной основе Министерством энергетики заслушивается статус реализации и оказывается содействие по проблемным вопросам проектов расширения АНПЗ, ШНПЗ, ПНХЗ, к примеру, 16 сентября, 23 сентября и 5 декабря 2025 года.</w:t>
      </w:r>
    </w:p>
    <w:p w14:paraId="2A3D5F0D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услови</w:t>
      </w:r>
      <w:r>
        <w:rPr>
          <w:rFonts w:ascii="Times New Roman" w:hAnsi="Times New Roman"/>
          <w:sz w:val="28"/>
        </w:rPr>
        <w:t xml:space="preserve">ях трудностей в экспортной логистике и устойчивом росте внутреннего спроса на качественные нефтепродукты Казахстан объективно подошел к необходимости перехода от преимущественно сырьевой модели к масштабной глубокой переработке углеводородов. Речь идет не </w:t>
      </w:r>
      <w:r>
        <w:rPr>
          <w:rFonts w:ascii="Times New Roman" w:hAnsi="Times New Roman"/>
          <w:sz w:val="28"/>
        </w:rPr>
        <w:t>только о расширении нефтеперерабатывающих мощностей, но и о формировании полноценной нефтехимической цепочки с выпуском продукции высокой добавленной стоимости и ориентацией на экспорт. В этой логике вопрос строительства нового нефтеперерабатывающего и неф</w:t>
      </w:r>
      <w:r>
        <w:rPr>
          <w:rFonts w:ascii="Times New Roman" w:hAnsi="Times New Roman"/>
          <w:sz w:val="28"/>
        </w:rPr>
        <w:t xml:space="preserve">техимического комплекса </w:t>
      </w:r>
      <w:r>
        <w:rPr>
          <w:rFonts w:ascii="Times New Roman" w:hAnsi="Times New Roman"/>
          <w:i/>
          <w:sz w:val="28"/>
        </w:rPr>
        <w:t>(ННХК)</w:t>
      </w:r>
      <w:r>
        <w:rPr>
          <w:rFonts w:ascii="Times New Roman" w:hAnsi="Times New Roman"/>
          <w:sz w:val="28"/>
        </w:rPr>
        <w:t xml:space="preserve"> последовательно закреплен в государственных приоритетах. </w:t>
      </w:r>
    </w:p>
    <w:p w14:paraId="0F742E12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 сентября Главой государства в Послании народу Казахстана особо подчеркнута приоритетность диверсификации экономики и развития продукции глубокой переработки углеводо</w:t>
      </w:r>
      <w:r>
        <w:rPr>
          <w:rFonts w:ascii="Times New Roman" w:hAnsi="Times New Roman"/>
          <w:sz w:val="28"/>
        </w:rPr>
        <w:t>родного сырья, конкурентоспособной на внутреннем и внешних рынках.</w:t>
      </w:r>
    </w:p>
    <w:p w14:paraId="771832CA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декабря на заседании Правительства представлен план развития нефтеперерабатывающей отрасли с доведением мощностей до 40 млн тонн нефти в год в рамках Концепции развития нефтеперерабатываю</w:t>
      </w:r>
      <w:r>
        <w:rPr>
          <w:rFonts w:ascii="Times New Roman" w:hAnsi="Times New Roman"/>
          <w:sz w:val="28"/>
        </w:rPr>
        <w:t xml:space="preserve">щей отрасли на 2025-2040 годы, в т.ч. проект ННХК. </w:t>
      </w:r>
    </w:p>
    <w:p w14:paraId="76616FCF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 декабря Глава государства в контексте развития </w:t>
      </w:r>
      <w:proofErr w:type="spellStart"/>
      <w:r>
        <w:rPr>
          <w:rFonts w:ascii="Times New Roman" w:hAnsi="Times New Roman"/>
          <w:sz w:val="28"/>
        </w:rPr>
        <w:t>авиахабов</w:t>
      </w:r>
      <w:proofErr w:type="spellEnd"/>
      <w:r>
        <w:rPr>
          <w:rFonts w:ascii="Times New Roman" w:hAnsi="Times New Roman"/>
          <w:sz w:val="28"/>
        </w:rPr>
        <w:t xml:space="preserve"> поставил отдельную задачу наращивания производства авиатоплива, которая реализуется за счет расширения мощностей АНПЗ, ШНПЗ, ПНХЗ с ростом произв</w:t>
      </w:r>
      <w:r>
        <w:rPr>
          <w:rFonts w:ascii="Times New Roman" w:hAnsi="Times New Roman"/>
          <w:sz w:val="28"/>
        </w:rPr>
        <w:t xml:space="preserve">одства авиатоплива с 725 до 1 800 тыс. тонн в год. Вместе с тем, даже при полной реализации указанных проектов, сохранится риск дефицита авиатоплива, что подтверждает стратегическую целесообразность проекта ННХК как системного решения. </w:t>
      </w:r>
    </w:p>
    <w:p w14:paraId="130B3EEE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 декабря Главой г</w:t>
      </w:r>
      <w:r>
        <w:rPr>
          <w:rFonts w:ascii="Times New Roman" w:hAnsi="Times New Roman"/>
          <w:sz w:val="28"/>
        </w:rPr>
        <w:t>осударства на совещании по вопросам развития города Астаны поручено Правительству проработать вопрос и внести предложения по строительству нового НПЗ.</w:t>
      </w:r>
    </w:p>
    <w:p w14:paraId="3179E523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Конечными стратегическими целями и задачами отрасли, учитывая также необходимость высокой интеграции с не</w:t>
      </w:r>
      <w:r>
        <w:rPr>
          <w:rFonts w:ascii="Times New Roman" w:hAnsi="Times New Roman"/>
          <w:sz w:val="28"/>
        </w:rPr>
        <w:t>фтехимией, являются:</w:t>
      </w:r>
    </w:p>
    <w:p w14:paraId="2C583DCB" w14:textId="77777777" w:rsidR="00692DB8" w:rsidRDefault="007C4FA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- переход на глубокую нефтепереработку за счет увеличения перерабатывающих мощностей АНПЗ, ШНПЗ, ПНХЗ и нового НПЗ с 18 до 40 млн тонн/год </w:t>
      </w:r>
      <w:r>
        <w:rPr>
          <w:rFonts w:ascii="Times New Roman" w:hAnsi="Times New Roman"/>
          <w:i/>
          <w:sz w:val="24"/>
        </w:rPr>
        <w:t>(с учетом также НПЗ АО «Конденсат» и мини-НПЗ)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и, соответственно, улучшения соотношения добычи и</w:t>
      </w:r>
      <w:r>
        <w:rPr>
          <w:rFonts w:ascii="Times New Roman" w:hAnsi="Times New Roman"/>
          <w:sz w:val="28"/>
        </w:rPr>
        <w:t xml:space="preserve"> переработки нефти с 5,5 : 1 до 2,5 : 1;</w:t>
      </w:r>
    </w:p>
    <w:p w14:paraId="50475290" w14:textId="77777777" w:rsidR="00692DB8" w:rsidRDefault="007C4F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увеличить долю </w:t>
      </w:r>
      <w:proofErr w:type="spellStart"/>
      <w:r>
        <w:rPr>
          <w:rFonts w:ascii="Times New Roman" w:hAnsi="Times New Roman"/>
          <w:sz w:val="28"/>
        </w:rPr>
        <w:t>тенгизской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кашаганской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нефтей</w:t>
      </w:r>
      <w:proofErr w:type="spellEnd"/>
      <w:r>
        <w:rPr>
          <w:rFonts w:ascii="Times New Roman" w:hAnsi="Times New Roman"/>
          <w:sz w:val="28"/>
        </w:rPr>
        <w:t xml:space="preserve"> в сырье НПЗ, что позволит увеличить глубину нефтепереработки с 89 до 94 % в комплексе с улучшением технологии и, следовательно, увеличить выработку ценных светлых не</w:t>
      </w:r>
      <w:r>
        <w:rPr>
          <w:rFonts w:ascii="Times New Roman" w:hAnsi="Times New Roman"/>
          <w:sz w:val="28"/>
        </w:rPr>
        <w:t>фтепродуктов;</w:t>
      </w:r>
    </w:p>
    <w:p w14:paraId="5B373288" w14:textId="77777777" w:rsidR="00692DB8" w:rsidRDefault="007C4F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улучшить качество моторных топлив с уровня К4 до К5+ и авиатоплив с ТС-1 до Jet A-1;</w:t>
      </w:r>
    </w:p>
    <w:p w14:paraId="6F9A6B89" w14:textId="77777777" w:rsidR="00692DB8" w:rsidRDefault="007C4F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улучшить комплектность персонала технологических объектов с 95 до 100 %;</w:t>
      </w:r>
    </w:p>
    <w:p w14:paraId="121C68B3" w14:textId="77777777" w:rsidR="00692DB8" w:rsidRDefault="007C4F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увеличить выработку ценных продуктов нефтехимии – бензола с 25 до не менее 70-133 тыс. тонн/год и параксилола с 25 до 250-500 тыс. тонн/год в целях дальнейшего нефтехимического синтеза;</w:t>
      </w:r>
    </w:p>
    <w:p w14:paraId="66E94D4D" w14:textId="77777777" w:rsidR="00692DB8" w:rsidRDefault="007C4F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увеличить уровень технологичности или средний индекс Нельсона до </w:t>
      </w:r>
      <w:r>
        <w:rPr>
          <w:rFonts w:ascii="Times New Roman" w:hAnsi="Times New Roman"/>
          <w:sz w:val="28"/>
        </w:rPr>
        <w:t>12 за счет внедрения современной топливно-нефтехимической конфигурации НПЗ;</w:t>
      </w:r>
    </w:p>
    <w:p w14:paraId="1F477E9B" w14:textId="77777777" w:rsidR="00692DB8" w:rsidRDefault="007C4F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создать отраслевой НИИ по вопросам </w:t>
      </w:r>
      <w:bookmarkStart w:id="28" w:name="z44"/>
      <w:r>
        <w:rPr>
          <w:rFonts w:ascii="Times New Roman" w:hAnsi="Times New Roman"/>
          <w:sz w:val="28"/>
        </w:rPr>
        <w:t>нефтепереработки и нефтехимии;</w:t>
      </w:r>
    </w:p>
    <w:p w14:paraId="14D0CEE9" w14:textId="77777777" w:rsidR="00692DB8" w:rsidRDefault="007C4FA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привлечение от 15 до 19 млрд. долл. инвестиций;</w:t>
      </w:r>
    </w:p>
    <w:p w14:paraId="299E88E1" w14:textId="77777777" w:rsidR="00692DB8" w:rsidRDefault="007C4FA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конкурентоспособность казахстанских НПЗ за счет устойчивого</w:t>
      </w:r>
      <w:r>
        <w:rPr>
          <w:rFonts w:ascii="Times New Roman" w:hAnsi="Times New Roman"/>
          <w:sz w:val="28"/>
        </w:rPr>
        <w:t xml:space="preserve"> и опережающего развития, привлечения инвестиций и концентрации ресурсов в ответ на современные региональные и глобальные вызовы. </w:t>
      </w:r>
      <w:bookmarkEnd w:id="28"/>
    </w:p>
    <w:p w14:paraId="41F5D71C" w14:textId="77777777" w:rsidR="00692DB8" w:rsidRDefault="007C4F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Предложен также укрупненный план работ по проектам НПЗ и НХК (НПЗ в топливно-нефтехимической конфигурации или нефтехимически</w:t>
      </w:r>
      <w:r>
        <w:rPr>
          <w:rFonts w:ascii="Times New Roman" w:hAnsi="Times New Roman"/>
          <w:sz w:val="28"/>
        </w:rPr>
        <w:t>е комплексы) на период 2025-2040 годы.</w:t>
      </w:r>
    </w:p>
    <w:p w14:paraId="0F4A2FEE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Увеличение нефтепереработки вначале с 18 до 29 млн тонн/год (в дальнейшем до 39 млн тонн/год) приведет к расчетному увеличению выработки светлых нефтепродуктов с 11 до 20,6 (26,6) млн тонн/год: </w:t>
      </w:r>
    </w:p>
    <w:p w14:paraId="2C1D8060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автобензины</w:t>
      </w:r>
      <w:proofErr w:type="spellEnd"/>
      <w:r>
        <w:rPr>
          <w:rFonts w:ascii="Times New Roman" w:hAnsi="Times New Roman"/>
          <w:sz w:val="28"/>
        </w:rPr>
        <w:t xml:space="preserve"> АИ-92, А</w:t>
      </w:r>
      <w:r>
        <w:rPr>
          <w:rFonts w:ascii="Times New Roman" w:hAnsi="Times New Roman"/>
          <w:sz w:val="28"/>
        </w:rPr>
        <w:t xml:space="preserve">И-95, АИ-98 – с 5,2 до 8,9 (11,7); </w:t>
      </w:r>
    </w:p>
    <w:p w14:paraId="02D29E39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дизтоплива ДТЛ, ДТЕ, ДТЗ, ДТА – с 5,2 до 10,1 (12,6); </w:t>
      </w:r>
    </w:p>
    <w:p w14:paraId="650C9EC9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авиатоплива ТС-1, РТ, </w:t>
      </w:r>
      <w:r>
        <w:rPr>
          <w:rFonts w:ascii="Times New Roman" w:hAnsi="Times New Roman"/>
          <w:sz w:val="28"/>
          <w:lang w:val="en-US"/>
        </w:rPr>
        <w:t>Jet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</w:rPr>
        <w:t>-1– с 0,6 до 1,65 (2,3).</w:t>
      </w:r>
    </w:p>
    <w:p w14:paraId="30347A10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Выработка и линейка продукции нефтепереработки и нефтехимии может изменяться в зависимости от насыщенности внутреннего рынка и экспортного направления. </w:t>
      </w:r>
    </w:p>
    <w:p w14:paraId="683B77A6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Дальнейшее доведение мощностей нефтепереработки с 39 до 40 млн тонн/год возможно за счет увеличения неф</w:t>
      </w:r>
      <w:r>
        <w:rPr>
          <w:rFonts w:ascii="Times New Roman" w:hAnsi="Times New Roman"/>
          <w:sz w:val="28"/>
        </w:rPr>
        <w:t>тепереработки АО «Конденсат» и порядка 20 мини-НПЗ, которым также оказывается содействие в реализации проектов модернизации в целях производства социально-значимой и востребованной населением продукции.</w:t>
      </w:r>
    </w:p>
    <w:p w14:paraId="4C6A1237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К примеру, мини-НПЗ ТОО «</w:t>
      </w:r>
      <w:proofErr w:type="spellStart"/>
      <w:r>
        <w:rPr>
          <w:rFonts w:ascii="Times New Roman" w:hAnsi="Times New Roman"/>
          <w:sz w:val="28"/>
        </w:rPr>
        <w:t>Kyzylorda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Refinery</w:t>
      </w:r>
      <w:proofErr w:type="spellEnd"/>
      <w:r>
        <w:rPr>
          <w:rFonts w:ascii="Times New Roman" w:hAnsi="Times New Roman"/>
          <w:sz w:val="28"/>
        </w:rPr>
        <w:t xml:space="preserve">» начата </w:t>
      </w:r>
      <w:r>
        <w:rPr>
          <w:rFonts w:ascii="Times New Roman" w:hAnsi="Times New Roman"/>
          <w:sz w:val="28"/>
        </w:rPr>
        <w:t xml:space="preserve">реализация проекта глубокой переработки нефти и малотоннажной химии стоимостью до 20 млн долл.: </w:t>
      </w:r>
    </w:p>
    <w:p w14:paraId="1C49ABF0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- 2026 год – 15 тыс. тонн растворителей «</w:t>
      </w:r>
      <w:proofErr w:type="spellStart"/>
      <w:r>
        <w:rPr>
          <w:rFonts w:ascii="Times New Roman" w:hAnsi="Times New Roman"/>
          <w:sz w:val="28"/>
        </w:rPr>
        <w:t>нефрас</w:t>
      </w:r>
      <w:proofErr w:type="spellEnd"/>
      <w:r>
        <w:rPr>
          <w:rFonts w:ascii="Times New Roman" w:hAnsi="Times New Roman"/>
          <w:sz w:val="28"/>
        </w:rPr>
        <w:t>», «н-гексан» и «</w:t>
      </w:r>
      <w:proofErr w:type="spellStart"/>
      <w:r>
        <w:rPr>
          <w:rFonts w:ascii="Times New Roman" w:hAnsi="Times New Roman"/>
          <w:sz w:val="28"/>
        </w:rPr>
        <w:t>уайт</w:t>
      </w:r>
      <w:proofErr w:type="spellEnd"/>
      <w:r>
        <w:rPr>
          <w:rFonts w:ascii="Times New Roman" w:hAnsi="Times New Roman"/>
          <w:sz w:val="28"/>
        </w:rPr>
        <w:t xml:space="preserve">-спирит»; </w:t>
      </w:r>
    </w:p>
    <w:p w14:paraId="5155D580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- 2029 год – 45 тыс. дизтоплива </w:t>
      </w:r>
      <w:proofErr w:type="spellStart"/>
      <w:r>
        <w:rPr>
          <w:rFonts w:ascii="Times New Roman" w:hAnsi="Times New Roman"/>
          <w:sz w:val="28"/>
        </w:rPr>
        <w:t>экокласса</w:t>
      </w:r>
      <w:proofErr w:type="spellEnd"/>
      <w:r>
        <w:rPr>
          <w:rFonts w:ascii="Times New Roman" w:hAnsi="Times New Roman"/>
          <w:sz w:val="28"/>
        </w:rPr>
        <w:t xml:space="preserve"> К5 и 37 тыс. тонн топочного мазута М-1</w:t>
      </w:r>
      <w:r>
        <w:rPr>
          <w:rFonts w:ascii="Times New Roman" w:hAnsi="Times New Roman"/>
          <w:sz w:val="28"/>
        </w:rPr>
        <w:t xml:space="preserve">00 для ТЭЦ. </w:t>
      </w:r>
    </w:p>
    <w:p w14:paraId="64EC7BFF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опытом проектов модернизации НПЗ в период 2010-2019 годов Министерством рекомендовано КМГ и НПЗ активизировать проекты расширения НПЗ, закрепить персональную ответственность по социальной стабильности и недопущению кадровой те</w:t>
      </w:r>
      <w:r>
        <w:rPr>
          <w:rFonts w:ascii="Times New Roman" w:hAnsi="Times New Roman"/>
          <w:sz w:val="28"/>
        </w:rPr>
        <w:t>кучести, безаварийной работе и проектам расширения на уровне СЕО/СЕО-1 НПЗ, перераспределить трудовые ресурсы в целях кадрового усиления департаментов модернизации НПЗ и КМГ, своевременного и качественного информирования СМИ о ходе проектов расширения НПЗ.</w:t>
      </w:r>
    </w:p>
    <w:p w14:paraId="5F5DC013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Ниже представлен статус работ по достижению целевых индикаторов и реализации мероприятий:</w:t>
      </w:r>
    </w:p>
    <w:p w14:paraId="2A9E7BF6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исполнены 2 мероприятия - №№ 1 и 11;</w:t>
      </w:r>
    </w:p>
    <w:p w14:paraId="1D0644CA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частично исполнены 18 мероприятий - №№ 2-8, 12-19, 21, 23, 25 в связи с тем, что сроки завершения еще не наступили;</w:t>
      </w:r>
    </w:p>
    <w:p w14:paraId="1489CA9C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исп</w:t>
      </w:r>
      <w:r>
        <w:rPr>
          <w:rFonts w:ascii="Times New Roman" w:hAnsi="Times New Roman"/>
          <w:sz w:val="28"/>
        </w:rPr>
        <w:t>олнены 6 мероприятий - №№ 9, 10, 20, 22, 24, 26 в связи с тем, что не наступили сроки начала и завершения.</w:t>
      </w:r>
    </w:p>
    <w:p w14:paraId="052E7241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</w:p>
    <w:p w14:paraId="61E1E833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Целевой индикатор 1</w:t>
      </w:r>
    </w:p>
    <w:p w14:paraId="3295DC65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«Расширение мощностей НПЗ с 18 до 29,2 млн тонн/год»</w:t>
      </w:r>
    </w:p>
    <w:p w14:paraId="3A34EFCD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Cs/>
          <w:i/>
          <w:iCs/>
          <w:sz w:val="24"/>
          <w:lang w:val="kk-KZ"/>
        </w:rPr>
        <w:t>(увеличены с 18 до 18,5 млн тонн)</w:t>
      </w:r>
    </w:p>
    <w:p w14:paraId="1BE04E89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0731A70E" w14:textId="77777777" w:rsidR="00692DB8" w:rsidRDefault="007C4FA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Мероприятие № 1 «Расширение мощностей нефтепереработки CaspiBitum с 1 до 1,5 млн тонн/год» </w:t>
      </w:r>
      <w:r>
        <w:rPr>
          <w:rFonts w:ascii="Times New Roman" w:hAnsi="Times New Roman"/>
          <w:bCs/>
          <w:i/>
          <w:iCs/>
          <w:sz w:val="28"/>
          <w:lang w:val="kk-KZ"/>
        </w:rPr>
        <w:t>(исполнено)</w:t>
      </w:r>
    </w:p>
    <w:p w14:paraId="16E269ED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</w:rPr>
        <w:t xml:space="preserve">Проект расширения нефтеперерабатывающих мощностей </w:t>
      </w:r>
      <w:proofErr w:type="spellStart"/>
      <w:r>
        <w:rPr>
          <w:rFonts w:ascii="Times New Roman" w:hAnsi="Times New Roman"/>
          <w:sz w:val="28"/>
        </w:rPr>
        <w:t>Caspi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Bitum</w:t>
      </w:r>
      <w:proofErr w:type="spellEnd"/>
      <w:r>
        <w:rPr>
          <w:rFonts w:ascii="Times New Roman" w:hAnsi="Times New Roman"/>
          <w:sz w:val="28"/>
          <w:lang w:val="kk-KZ"/>
        </w:rPr>
        <w:t xml:space="preserve"> с 1 до 1,5 млн тонн/год </w:t>
      </w:r>
      <w:r>
        <w:rPr>
          <w:rFonts w:ascii="Times New Roman" w:hAnsi="Times New Roman"/>
          <w:sz w:val="28"/>
        </w:rPr>
        <w:t>нефти месторождения «</w:t>
      </w:r>
      <w:proofErr w:type="spellStart"/>
      <w:r>
        <w:rPr>
          <w:rFonts w:ascii="Times New Roman" w:hAnsi="Times New Roman"/>
          <w:sz w:val="28"/>
        </w:rPr>
        <w:t>Каражанбас</w:t>
      </w:r>
      <w:proofErr w:type="spellEnd"/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lang w:val="kk-KZ"/>
        </w:rPr>
        <w:t xml:space="preserve">и, соответственно, </w:t>
      </w:r>
      <w:r>
        <w:rPr>
          <w:rFonts w:ascii="Times New Roman" w:hAnsi="Times New Roman"/>
          <w:sz w:val="28"/>
        </w:rPr>
        <w:t>увеличения прои</w:t>
      </w:r>
      <w:r>
        <w:rPr>
          <w:rFonts w:ascii="Times New Roman" w:hAnsi="Times New Roman"/>
          <w:sz w:val="28"/>
        </w:rPr>
        <w:t xml:space="preserve">зводства дорожного битума с 500 до 750 тыс. тонн в год </w:t>
      </w:r>
      <w:r>
        <w:rPr>
          <w:rFonts w:ascii="Times New Roman" w:hAnsi="Times New Roman"/>
          <w:sz w:val="28"/>
          <w:lang w:val="kk-KZ"/>
        </w:rPr>
        <w:t>является первым реализованным мероприятием Концепции при содействии Правительства по вопросам обеспечения нефтью и выборки битума, логистики оборудования и материалов, а также привлечения квалифицирова</w:t>
      </w:r>
      <w:r>
        <w:rPr>
          <w:rFonts w:ascii="Times New Roman" w:hAnsi="Times New Roman"/>
          <w:sz w:val="28"/>
          <w:lang w:val="kk-KZ"/>
        </w:rPr>
        <w:t>нной силы.</w:t>
      </w:r>
    </w:p>
    <w:p w14:paraId="07067887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Проект реализован КМГ и китайской компанией CITIC Group в период 2023-2025 годы, включая </w:t>
      </w:r>
      <w:r>
        <w:rPr>
          <w:rFonts w:ascii="Times New Roman" w:hAnsi="Times New Roman"/>
          <w:sz w:val="28"/>
        </w:rPr>
        <w:t>проектирование, поставка, строительно-монтажные работы и пуско-наладочные работы оборудования и материалов, в т.ч. индивидуальные испытания и комплексное оп</w:t>
      </w:r>
      <w:r>
        <w:rPr>
          <w:rFonts w:ascii="Times New Roman" w:hAnsi="Times New Roman"/>
          <w:sz w:val="28"/>
        </w:rPr>
        <w:t>робование и 27 июня утвержден акт приемки новых объектов.</w:t>
      </w:r>
    </w:p>
    <w:p w14:paraId="1E4A74D7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конечном итоге, мощность всех 4-х казахстанских заводов-производителей битума достигла 1,6 млн тонн в год при потребности 1,1 млн тонн в год битума. </w:t>
      </w:r>
    </w:p>
    <w:p w14:paraId="29710C83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Caspi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Bitum</w:t>
      </w:r>
      <w:proofErr w:type="spellEnd"/>
      <w:r>
        <w:rPr>
          <w:rFonts w:ascii="Times New Roman" w:hAnsi="Times New Roman"/>
          <w:sz w:val="28"/>
        </w:rPr>
        <w:t xml:space="preserve"> готов производить 750 тыс. тонн/го</w:t>
      </w:r>
      <w:r>
        <w:rPr>
          <w:rFonts w:ascii="Times New Roman" w:hAnsi="Times New Roman"/>
          <w:sz w:val="28"/>
        </w:rPr>
        <w:t>д битума при своевременных заявках, оплате и выборке дорожно-строительными компаниями.</w:t>
      </w:r>
    </w:p>
    <w:p w14:paraId="70F9BE1A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 полностью обеспечен внутренний спрос Казахстана, что впервые позволило кратно снизить потенциальный импорт с 500 до 50 тыс. тонн в Индикативном балансе меж</w:t>
      </w:r>
      <w:r>
        <w:rPr>
          <w:rFonts w:ascii="Times New Roman" w:hAnsi="Times New Roman"/>
          <w:sz w:val="28"/>
        </w:rPr>
        <w:t>ду Республикой Казахстан и Российской Федерацией в 2026 году.</w:t>
      </w:r>
    </w:p>
    <w:p w14:paraId="37FED459" w14:textId="77777777" w:rsidR="00692DB8" w:rsidRDefault="00692DB8">
      <w:pPr>
        <w:spacing w:after="0" w:line="240" w:lineRule="auto"/>
        <w:jc w:val="both"/>
        <w:rPr>
          <w:rFonts w:ascii="Times New Roman" w:hAnsi="Times New Roman"/>
          <w:b/>
          <w:sz w:val="28"/>
          <w:lang w:val="kk-KZ"/>
        </w:rPr>
      </w:pPr>
    </w:p>
    <w:p w14:paraId="46251932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Мероприятие № 2 «Расширение</w:t>
      </w:r>
      <w:r>
        <w:rPr>
          <w:rFonts w:ascii="Times New Roman" w:hAnsi="Times New Roman"/>
          <w:b/>
          <w:bCs/>
          <w:sz w:val="28"/>
          <w:lang w:val="kk-KZ"/>
        </w:rPr>
        <w:t xml:space="preserve"> вторичных мощностей Атырауского НПЗ с 5,5 до 6,7 млн тонн/год» </w:t>
      </w:r>
      <w:bookmarkStart w:id="29" w:name="_Hlk227486149"/>
      <w:r>
        <w:rPr>
          <w:rFonts w:ascii="Times New Roman" w:hAnsi="Times New Roman"/>
          <w:bCs/>
          <w:i/>
          <w:iCs/>
          <w:sz w:val="28"/>
          <w:lang w:val="kk-KZ"/>
        </w:rPr>
        <w:t>(частично исполнено)</w:t>
      </w:r>
      <w:bookmarkEnd w:id="29"/>
    </w:p>
    <w:p w14:paraId="18447C37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В настоящее время</w:t>
      </w:r>
      <w:r>
        <w:rPr>
          <w:rFonts w:ascii="Times New Roman" w:hAnsi="Times New Roman"/>
          <w:b/>
          <w:bCs/>
          <w:sz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>разрабатывается проектная документация п</w:t>
      </w:r>
      <w:r>
        <w:rPr>
          <w:rFonts w:ascii="Times New Roman" w:hAnsi="Times New Roman"/>
          <w:sz w:val="28"/>
          <w:lang w:val="kk-KZ"/>
        </w:rPr>
        <w:t>риоритетных проектов в 2025-2028 годах по техническому перевооружению эстакады налива светлых нефтепродуктов и реконструкции с расширением эстакады налива темных нефтепродуктов, модернизации установки каталитического риформинга.</w:t>
      </w:r>
    </w:p>
    <w:p w14:paraId="165E16C9" w14:textId="77777777" w:rsidR="00692DB8" w:rsidRDefault="007C4FA5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Ожидаемые результаты в целя</w:t>
      </w:r>
      <w:r>
        <w:rPr>
          <w:rFonts w:ascii="Times New Roman" w:hAnsi="Times New Roman"/>
          <w:sz w:val="28"/>
          <w:lang w:val="kk-KZ"/>
        </w:rPr>
        <w:t>х выработки дополнительных 800 тыс. тонн автобензинов и дизтоплив:</w:t>
      </w:r>
    </w:p>
    <w:p w14:paraId="329CD777" w14:textId="77777777" w:rsidR="00692DB8" w:rsidRDefault="007C4FA5">
      <w:pPr>
        <w:pStyle w:val="af2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увеличение мощностей переработки нефти и полуфабрикатов с 5,5 до 6,7 млн тонн/год;</w:t>
      </w:r>
    </w:p>
    <w:p w14:paraId="4602BDC8" w14:textId="77777777" w:rsidR="00692DB8" w:rsidRDefault="007C4FA5">
      <w:pPr>
        <w:pStyle w:val="af2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полная готовность перехода на выпуск автобензинов и дизтоплив экокласса К5 вместо экокласса К4;</w:t>
      </w:r>
    </w:p>
    <w:p w14:paraId="72377B6B" w14:textId="77777777" w:rsidR="00692DB8" w:rsidRDefault="007C4FA5">
      <w:pPr>
        <w:pStyle w:val="af2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развити</w:t>
      </w:r>
      <w:r>
        <w:rPr>
          <w:rFonts w:ascii="Times New Roman" w:hAnsi="Times New Roman"/>
          <w:sz w:val="28"/>
          <w:lang w:val="kk-KZ"/>
        </w:rPr>
        <w:t>е прикладной науки и смежного малого и среднего бизнеса, создание новых рабочих мест и расширение налогооблагаемой базы местного бюджета в реализацию социальных программ государства.</w:t>
      </w:r>
    </w:p>
    <w:p w14:paraId="5586A8F0" w14:textId="77777777" w:rsidR="00692DB8" w:rsidRDefault="00692DB8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</w:p>
    <w:p w14:paraId="2A0BDCC6" w14:textId="77777777" w:rsidR="00692DB8" w:rsidRDefault="007C4FA5">
      <w:pPr>
        <w:spacing w:after="0" w:line="240" w:lineRule="auto"/>
        <w:ind w:left="-142" w:firstLine="862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Мероприятие № 3 «Расширение мощностей нефтепереработки Шымкентского НПЗ </w:t>
      </w:r>
      <w:r>
        <w:rPr>
          <w:rFonts w:ascii="Times New Roman" w:hAnsi="Times New Roman"/>
          <w:b/>
          <w:sz w:val="28"/>
          <w:lang w:val="kk-KZ"/>
        </w:rPr>
        <w:t xml:space="preserve">с 6 до 12 млн тонн/год» </w:t>
      </w:r>
      <w:r>
        <w:rPr>
          <w:rFonts w:ascii="Times New Roman" w:hAnsi="Times New Roman"/>
          <w:bCs/>
          <w:i/>
          <w:iCs/>
          <w:sz w:val="28"/>
          <w:lang w:val="kk-KZ"/>
        </w:rPr>
        <w:t>(частично исполнено)</w:t>
      </w:r>
    </w:p>
    <w:p w14:paraId="24216CC0" w14:textId="77777777" w:rsidR="00692DB8" w:rsidRDefault="007C4FA5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 июня в ходе международного саммита «Китай-Центральная Азия» </w:t>
      </w:r>
      <w:r>
        <w:rPr>
          <w:rFonts w:ascii="Times New Roman" w:hAnsi="Times New Roman"/>
          <w:sz w:val="28"/>
        </w:rPr>
        <w:t>с участием Глав государств Республики Казахстан и Китайской Народной Республики подписано Рамочное соглашение между Министерством энергетики Республики Казахстан, двумя участниками ТОО «</w:t>
      </w:r>
      <w:proofErr w:type="spellStart"/>
      <w:r>
        <w:rPr>
          <w:rFonts w:ascii="Times New Roman" w:hAnsi="Times New Roman"/>
          <w:sz w:val="28"/>
        </w:rPr>
        <w:t>ПетроКазахстан</w:t>
      </w:r>
      <w:proofErr w:type="spellEnd"/>
      <w:r>
        <w:rPr>
          <w:rFonts w:ascii="Times New Roman" w:hAnsi="Times New Roman"/>
          <w:sz w:val="28"/>
        </w:rPr>
        <w:t xml:space="preserve"> Ойл Продактс» (ПКОП) - АО НК «</w:t>
      </w:r>
      <w:proofErr w:type="spellStart"/>
      <w:r>
        <w:rPr>
          <w:rFonts w:ascii="Times New Roman" w:hAnsi="Times New Roman"/>
          <w:sz w:val="28"/>
        </w:rPr>
        <w:t>КазМунайГаз</w:t>
      </w:r>
      <w:proofErr w:type="spellEnd"/>
      <w:r>
        <w:rPr>
          <w:rFonts w:ascii="Times New Roman" w:hAnsi="Times New Roman"/>
          <w:sz w:val="28"/>
        </w:rPr>
        <w:t>» и CNPC.</w:t>
      </w:r>
    </w:p>
    <w:p w14:paraId="3155CCE8" w14:textId="77777777" w:rsidR="00692DB8" w:rsidRDefault="007C4FA5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Рамо</w:t>
      </w:r>
      <w:r>
        <w:rPr>
          <w:rFonts w:ascii="Times New Roman" w:hAnsi="Times New Roman"/>
          <w:sz w:val="28"/>
        </w:rPr>
        <w:t>чное соглашение предусматривает следующие этапы:</w:t>
      </w:r>
    </w:p>
    <w:p w14:paraId="43A29AE0" w14:textId="77777777" w:rsidR="00692DB8" w:rsidRDefault="007C4FA5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- 2025-2026 годы – разработка и утверждение ТЭО;</w:t>
      </w:r>
    </w:p>
    <w:p w14:paraId="501C5EDD" w14:textId="77777777" w:rsidR="00692DB8" w:rsidRDefault="007C4FA5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- 2026-2027 годы – разработка и утверждение ПСД стадии «проект»;</w:t>
      </w:r>
    </w:p>
    <w:p w14:paraId="6B7015CE" w14:textId="77777777" w:rsidR="00692DB8" w:rsidRDefault="007C4FA5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- 2028-2030 годы – заключение ЕРС-контракта, разработка рабочей документации, размещение зака</w:t>
      </w:r>
      <w:r>
        <w:rPr>
          <w:rFonts w:ascii="Times New Roman" w:hAnsi="Times New Roman"/>
          <w:sz w:val="28"/>
        </w:rPr>
        <w:t xml:space="preserve">зов, изготовление и поставка оборудования и материалов, строительно-монтажные и пуско-наладочные работы на проекте расширения </w:t>
      </w:r>
      <w:proofErr w:type="spellStart"/>
      <w:r>
        <w:rPr>
          <w:rFonts w:ascii="Times New Roman" w:hAnsi="Times New Roman"/>
          <w:sz w:val="28"/>
        </w:rPr>
        <w:t>Шымкентского</w:t>
      </w:r>
      <w:proofErr w:type="spellEnd"/>
      <w:r>
        <w:rPr>
          <w:rFonts w:ascii="Times New Roman" w:hAnsi="Times New Roman"/>
          <w:sz w:val="28"/>
        </w:rPr>
        <w:t xml:space="preserve"> НПЗ с 6 до 12 млн тонн/гол.</w:t>
      </w:r>
    </w:p>
    <w:p w14:paraId="460171A7" w14:textId="77777777" w:rsidR="00692DB8" w:rsidRDefault="007C4FA5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Также:</w:t>
      </w:r>
    </w:p>
    <w:p w14:paraId="4071EA36" w14:textId="77777777" w:rsidR="00692DB8" w:rsidRDefault="007C4FA5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созданы рабочие группы по добыче, транспортировке и переработке нефти из Минэне</w:t>
      </w:r>
      <w:r>
        <w:rPr>
          <w:rFonts w:ascii="Times New Roman" w:hAnsi="Times New Roman"/>
          <w:sz w:val="28"/>
        </w:rPr>
        <w:t>рго, КМГ и ПКОП;</w:t>
      </w:r>
    </w:p>
    <w:p w14:paraId="6D32EB96" w14:textId="77777777" w:rsidR="00692DB8" w:rsidRDefault="007C4FA5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выполнена корректировка </w:t>
      </w:r>
      <w:proofErr w:type="spellStart"/>
      <w:r>
        <w:rPr>
          <w:rFonts w:ascii="Times New Roman" w:hAnsi="Times New Roman"/>
          <w:sz w:val="28"/>
        </w:rPr>
        <w:t>предТЭО</w:t>
      </w:r>
      <w:proofErr w:type="spellEnd"/>
      <w:r>
        <w:rPr>
          <w:rFonts w:ascii="Times New Roman" w:hAnsi="Times New Roman"/>
          <w:sz w:val="28"/>
        </w:rPr>
        <w:t xml:space="preserve"> компанией из группы CNPC;</w:t>
      </w:r>
    </w:p>
    <w:p w14:paraId="5584CEC1" w14:textId="77777777" w:rsidR="00692DB8" w:rsidRDefault="007C4FA5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начаты ТЭО по проектам-спутникам - водоснабжение, электроснабжение, газоснабжение, железнодорожной инфраструктуре;</w:t>
      </w:r>
    </w:p>
    <w:p w14:paraId="62FCA64A" w14:textId="77777777" w:rsidR="00692DB8" w:rsidRDefault="007C4FA5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начато выделение земельных участков под новые объекты;</w:t>
      </w:r>
    </w:p>
    <w:p w14:paraId="11845F78" w14:textId="77777777" w:rsidR="00692DB8" w:rsidRDefault="007C4FA5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 xml:space="preserve"> представлены перспективные составы сырья проекта - смеси нефти;</w:t>
      </w:r>
    </w:p>
    <w:p w14:paraId="1E4F385E" w14:textId="77777777" w:rsidR="00692DB8" w:rsidRDefault="007C4FA5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начато постепенное выравнивание цен нефтепродуктов в целях привлечения инвестиций и окупаемости проекта.</w:t>
      </w:r>
    </w:p>
    <w:p w14:paraId="60322359" w14:textId="77777777" w:rsidR="00692DB8" w:rsidRDefault="007C4FA5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сентября, в ходе саммита Шанхайской Организации Сотрудничества Главой государства</w:t>
      </w:r>
      <w:r>
        <w:rPr>
          <w:rFonts w:ascii="Times New Roman" w:hAnsi="Times New Roman"/>
          <w:sz w:val="28"/>
        </w:rPr>
        <w:t xml:space="preserve"> принято руководство CNPC, подчеркнута важность реализации проекта </w:t>
      </w:r>
      <w:proofErr w:type="spellStart"/>
      <w:r>
        <w:rPr>
          <w:rFonts w:ascii="Times New Roman" w:hAnsi="Times New Roman"/>
          <w:sz w:val="28"/>
        </w:rPr>
        <w:t>Шымкентского</w:t>
      </w:r>
      <w:proofErr w:type="spellEnd"/>
      <w:r>
        <w:rPr>
          <w:rFonts w:ascii="Times New Roman" w:hAnsi="Times New Roman"/>
          <w:sz w:val="28"/>
        </w:rPr>
        <w:t xml:space="preserve"> НПЗ.</w:t>
      </w:r>
    </w:p>
    <w:p w14:paraId="7E82E5D2" w14:textId="77777777" w:rsidR="00692DB8" w:rsidRDefault="007C4FA5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 декабря по результатам тендерных процедур определен разработчик ТЭО –</w:t>
      </w:r>
      <w:r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</w:rPr>
        <w:t xml:space="preserve">компания </w:t>
      </w:r>
      <w:r>
        <w:rPr>
          <w:rFonts w:ascii="Times New Roman" w:hAnsi="Times New Roman"/>
          <w:sz w:val="28"/>
          <w:lang w:val="en-US"/>
        </w:rPr>
        <w:t>HQC</w:t>
      </w:r>
      <w:r>
        <w:rPr>
          <w:rFonts w:ascii="Times New Roman" w:hAnsi="Times New Roman"/>
          <w:sz w:val="28"/>
        </w:rPr>
        <w:t>, участвовавшая на проекте модернизации</w:t>
      </w:r>
      <w:r>
        <w:rPr>
          <w:rFonts w:ascii="Times New Roman" w:hAnsi="Times New Roman"/>
          <w:sz w:val="28"/>
          <w:lang w:val="kk-KZ"/>
        </w:rPr>
        <w:t xml:space="preserve"> и реконструкции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Шымкентского</w:t>
      </w:r>
      <w:proofErr w:type="spellEnd"/>
      <w:r>
        <w:rPr>
          <w:rFonts w:ascii="Times New Roman" w:hAnsi="Times New Roman"/>
          <w:sz w:val="28"/>
        </w:rPr>
        <w:t xml:space="preserve"> НПЗ в 2010-2019 г</w:t>
      </w:r>
      <w:r>
        <w:rPr>
          <w:rFonts w:ascii="Times New Roman" w:hAnsi="Times New Roman"/>
          <w:sz w:val="28"/>
        </w:rPr>
        <w:t>одах.</w:t>
      </w:r>
    </w:p>
    <w:p w14:paraId="7EB796FB" w14:textId="77777777" w:rsidR="00692DB8" w:rsidRDefault="007C4FA5">
      <w:pPr>
        <w:spacing w:after="0" w:line="240" w:lineRule="auto"/>
        <w:ind w:left="-142" w:firstLine="8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Проведено первое установочное совещание </w:t>
      </w:r>
      <w:r>
        <w:rPr>
          <w:rFonts w:ascii="Times New Roman" w:hAnsi="Times New Roman"/>
          <w:sz w:val="28"/>
          <w:lang w:val="en-US"/>
        </w:rPr>
        <w:t>kick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off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meeting</w:t>
      </w:r>
      <w:r>
        <w:rPr>
          <w:rFonts w:ascii="Times New Roman" w:hAnsi="Times New Roman"/>
          <w:sz w:val="28"/>
        </w:rPr>
        <w:t>, выдача исходных данных и график разработки разделов ТЭО.</w:t>
      </w:r>
    </w:p>
    <w:p w14:paraId="64281863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Ожидаемые результаты в целях выработки дополнительных автобензинов, дизтоплив и авиатоплив:</w:t>
      </w:r>
    </w:p>
    <w:p w14:paraId="713C7BE2" w14:textId="77777777" w:rsidR="00692DB8" w:rsidRDefault="007C4FA5">
      <w:pPr>
        <w:pStyle w:val="af2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увеличение мощностей переработки нефти с 6 до 12 млн тонн/год;</w:t>
      </w:r>
    </w:p>
    <w:p w14:paraId="386978D9" w14:textId="77777777" w:rsidR="00692DB8" w:rsidRDefault="007C4FA5">
      <w:pPr>
        <w:pStyle w:val="af2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полная готовность перехода на выпуск автобензинов и дизтоплив экокласса К5 вместо экокласса К4.</w:t>
      </w:r>
    </w:p>
    <w:p w14:paraId="414DFE77" w14:textId="77777777" w:rsidR="00692DB8" w:rsidRDefault="007C4FA5">
      <w:pPr>
        <w:pStyle w:val="af2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развитие прикладной науки и смежного малого и среднего бизнеса, создание новых рабочих мест и </w:t>
      </w:r>
      <w:r>
        <w:rPr>
          <w:rFonts w:ascii="Times New Roman" w:hAnsi="Times New Roman"/>
          <w:sz w:val="28"/>
          <w:lang w:val="kk-KZ"/>
        </w:rPr>
        <w:t>расширение налогооблагаемой базы местного бюджета в реализацию социальных программ государства.</w:t>
      </w:r>
    </w:p>
    <w:p w14:paraId="6827E8B4" w14:textId="77777777" w:rsidR="00692DB8" w:rsidRDefault="00692DB8">
      <w:pPr>
        <w:spacing w:after="0" w:line="240" w:lineRule="auto"/>
        <w:ind w:left="426" w:firstLine="425"/>
        <w:jc w:val="both"/>
        <w:rPr>
          <w:rFonts w:ascii="Times New Roman" w:hAnsi="Times New Roman"/>
          <w:sz w:val="28"/>
          <w:lang w:val="kk-KZ"/>
        </w:rPr>
      </w:pPr>
    </w:p>
    <w:p w14:paraId="5E173A8C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Мероприятие № 4 «Расширение мощностей нефтепереработки Павлодарского НХЗ с 5,5 до 9 млн тонн/год </w:t>
      </w:r>
      <w:r>
        <w:rPr>
          <w:rFonts w:ascii="Times New Roman" w:hAnsi="Times New Roman"/>
          <w:bCs/>
          <w:i/>
          <w:iCs/>
          <w:sz w:val="28"/>
          <w:lang w:val="kk-KZ"/>
        </w:rPr>
        <w:t>(частично исполнено)</w:t>
      </w:r>
    </w:p>
    <w:p w14:paraId="3C2E020C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Проект расширения состоит из 2-х этапов:</w:t>
      </w:r>
    </w:p>
    <w:p w14:paraId="4C11637F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этап № 1 - увеличение мощностей с 5,5 до 6 млн тонн/год нефти в 2026 г.;</w:t>
      </w:r>
    </w:p>
    <w:p w14:paraId="5222D082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этап № 2 – увеличение мощностей с 6 до 9 млн тонн/год нефти в 2032 году.</w:t>
      </w:r>
    </w:p>
    <w:p w14:paraId="1CA5EF1C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В рамках этапа 1:</w:t>
      </w:r>
    </w:p>
    <w:p w14:paraId="24D2BD85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- завершены строительно-монтажные и пуско-наладочны</w:t>
      </w:r>
      <w:r>
        <w:rPr>
          <w:rFonts w:ascii="Times New Roman" w:hAnsi="Times New Roman"/>
          <w:bCs/>
          <w:sz w:val="28"/>
          <w:lang w:val="kk-KZ"/>
        </w:rPr>
        <w:t>е работы и принята в эксплуатацию установка очистки газов «</w:t>
      </w:r>
      <w:proofErr w:type="spellStart"/>
      <w:r>
        <w:rPr>
          <w:rFonts w:ascii="Times New Roman" w:hAnsi="Times New Roman"/>
          <w:bCs/>
          <w:sz w:val="28"/>
        </w:rPr>
        <w:t>Merox</w:t>
      </w:r>
      <w:proofErr w:type="spellEnd"/>
      <w:r>
        <w:rPr>
          <w:rFonts w:ascii="Times New Roman" w:hAnsi="Times New Roman"/>
          <w:bCs/>
          <w:sz w:val="28"/>
          <w:lang w:val="kk-KZ"/>
        </w:rPr>
        <w:t>»;</w:t>
      </w:r>
    </w:p>
    <w:p w14:paraId="43BD6192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- продолжаются строительно-монтажные работы на установках гидроочистки и депарафинизации дизтоплива и производства водорода копании «Air </w:t>
      </w:r>
      <w:proofErr w:type="spellStart"/>
      <w:r>
        <w:rPr>
          <w:rFonts w:ascii="Times New Roman" w:hAnsi="Times New Roman"/>
          <w:bCs/>
          <w:sz w:val="28"/>
        </w:rPr>
        <w:t>Liquide</w:t>
      </w:r>
      <w:proofErr w:type="spellEnd"/>
      <w:r>
        <w:rPr>
          <w:rFonts w:ascii="Times New Roman" w:hAnsi="Times New Roman"/>
          <w:bCs/>
          <w:sz w:val="28"/>
        </w:rPr>
        <w:t xml:space="preserve">»; </w:t>
      </w:r>
    </w:p>
    <w:p w14:paraId="5354F81A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- реализуется проект увеличения межремонт</w:t>
      </w:r>
      <w:r>
        <w:rPr>
          <w:rFonts w:ascii="Times New Roman" w:hAnsi="Times New Roman"/>
          <w:bCs/>
          <w:sz w:val="28"/>
          <w:lang w:val="kk-KZ"/>
        </w:rPr>
        <w:t xml:space="preserve">ного периода с 1 до 3 лет, включая реконструкцию производства глубокой переработки нефти, </w:t>
      </w:r>
      <w:r>
        <w:rPr>
          <w:rFonts w:ascii="Times New Roman" w:hAnsi="Times New Roman"/>
          <w:bCs/>
          <w:sz w:val="28"/>
          <w:lang w:val="kk-KZ"/>
        </w:rPr>
        <w:lastRenderedPageBreak/>
        <w:t>техническое перевооружение печей и автоматизированных систем управления технологическими процессами комбинированных комплексов ЛК-6у и КТ-1;</w:t>
      </w:r>
    </w:p>
    <w:p w14:paraId="7DBEE405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В рамках этапа 2:</w:t>
      </w:r>
    </w:p>
    <w:p w14:paraId="1F3E8735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2025 г.</w:t>
      </w:r>
      <w:r>
        <w:rPr>
          <w:rFonts w:ascii="Times New Roman" w:hAnsi="Times New Roman"/>
          <w:bCs/>
          <w:sz w:val="28"/>
          <w:lang w:val="kk-KZ"/>
        </w:rPr>
        <w:t xml:space="preserve"> - завершена разработка предТЭО проекта;</w:t>
      </w:r>
    </w:p>
    <w:p w14:paraId="3CD5CB9A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2026-2027 гг. – планируется выбор разработчика и разработка ТЭО и ПСД;</w:t>
      </w:r>
    </w:p>
    <w:p w14:paraId="70F0BA7E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Принимаются меры по ускорению вопросов выбора генерального подрядчика и реализация ЕРС-контракта, включая поставку оборудования, строительно-мон</w:t>
      </w:r>
      <w:r>
        <w:rPr>
          <w:rFonts w:ascii="Times New Roman" w:hAnsi="Times New Roman"/>
          <w:bCs/>
          <w:sz w:val="28"/>
          <w:lang w:val="kk-KZ"/>
        </w:rPr>
        <w:t>тажные и пуско-наладочные работы, ввод в эксплуатацию.</w:t>
      </w:r>
    </w:p>
    <w:p w14:paraId="5E2F7506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Ожидаемые результаты в целях выработки дополнительных автобензинов, дизтоплив и авиатоплив:</w:t>
      </w:r>
    </w:p>
    <w:p w14:paraId="5DA94DC1" w14:textId="77777777" w:rsidR="00692DB8" w:rsidRDefault="007C4FA5">
      <w:pPr>
        <w:pStyle w:val="af2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увеличение мощностей переработки нефти с 6 до 9 млн тонн/год;</w:t>
      </w:r>
    </w:p>
    <w:p w14:paraId="4318D881" w14:textId="77777777" w:rsidR="00692DB8" w:rsidRDefault="007C4FA5">
      <w:pPr>
        <w:pStyle w:val="af2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полная готовность перехода на выпуск автобенз</w:t>
      </w:r>
      <w:r>
        <w:rPr>
          <w:rFonts w:ascii="Times New Roman" w:hAnsi="Times New Roman"/>
          <w:sz w:val="28"/>
          <w:lang w:val="kk-KZ"/>
        </w:rPr>
        <w:t>инов и дизтоплив экокласса К5 вместо экокласса К4;</w:t>
      </w:r>
    </w:p>
    <w:p w14:paraId="2B369C37" w14:textId="77777777" w:rsidR="00692DB8" w:rsidRDefault="007C4FA5">
      <w:pPr>
        <w:pStyle w:val="af2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развитие прикладной науки и смежного малого и среднего бизнеса, создание новых рабочих мест и расширение налогооблагаемой базы местного бюджета в реализацию социальных программ государства.</w:t>
      </w:r>
    </w:p>
    <w:p w14:paraId="6913AB2A" w14:textId="77777777" w:rsidR="00692DB8" w:rsidRDefault="00692DB8">
      <w:pPr>
        <w:spacing w:after="0" w:line="240" w:lineRule="auto"/>
        <w:jc w:val="both"/>
        <w:rPr>
          <w:rFonts w:ascii="Times New Roman" w:hAnsi="Times New Roman"/>
          <w:b/>
          <w:sz w:val="28"/>
          <w:lang w:val="kk-KZ"/>
        </w:rPr>
      </w:pPr>
    </w:p>
    <w:p w14:paraId="329A6B83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Целевой индик</w:t>
      </w:r>
      <w:r>
        <w:rPr>
          <w:rFonts w:ascii="Times New Roman" w:hAnsi="Times New Roman"/>
          <w:b/>
          <w:sz w:val="28"/>
          <w:lang w:val="kk-KZ"/>
        </w:rPr>
        <w:t>атор 2</w:t>
      </w:r>
    </w:p>
    <w:p w14:paraId="691B40BA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«Увеличение доли нефти месторождений «Кашаган» и «Тенгиз» </w:t>
      </w:r>
    </w:p>
    <w:p w14:paraId="558F0BFE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в сырье НПЗ»</w:t>
      </w:r>
    </w:p>
    <w:p w14:paraId="6BCBE2BE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kk-KZ"/>
        </w:rPr>
      </w:pPr>
      <w:r>
        <w:rPr>
          <w:rFonts w:ascii="Times New Roman" w:hAnsi="Times New Roman"/>
          <w:bCs/>
          <w:i/>
          <w:sz w:val="24"/>
          <w:szCs w:val="24"/>
        </w:rPr>
        <w:t>(увеличена с 0,05 до 1,36 млн тонн или с 0,3 % до 8 %)</w:t>
      </w:r>
    </w:p>
    <w:p w14:paraId="07C67A34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</w:p>
    <w:p w14:paraId="644AD503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№ 5 «В</w:t>
      </w:r>
      <w:r>
        <w:rPr>
          <w:rFonts w:ascii="Times New Roman" w:hAnsi="Times New Roman"/>
          <w:b/>
          <w:sz w:val="28"/>
          <w:lang w:val="kk-KZ"/>
        </w:rPr>
        <w:t>овлечение в переработку нефти крупных нефтегазовых месторождений»</w:t>
      </w:r>
      <w:r>
        <w:rPr>
          <w:rFonts w:ascii="Times New Roman" w:hAnsi="Times New Roman"/>
          <w:bCs/>
          <w:i/>
          <w:iCs/>
          <w:sz w:val="28"/>
          <w:lang w:val="kk-KZ"/>
        </w:rPr>
        <w:t xml:space="preserve"> (частично исполнено)</w:t>
      </w:r>
    </w:p>
    <w:p w14:paraId="25DAAFCE" w14:textId="77777777" w:rsidR="00692DB8" w:rsidRDefault="007C4FA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Доля вовлечения </w:t>
      </w:r>
      <w:proofErr w:type="spellStart"/>
      <w:r>
        <w:rPr>
          <w:rFonts w:ascii="Times New Roman" w:hAnsi="Times New Roman"/>
          <w:sz w:val="28"/>
          <w:szCs w:val="28"/>
        </w:rPr>
        <w:t>нефтей</w:t>
      </w:r>
      <w:proofErr w:type="spellEnd"/>
      <w:r>
        <w:rPr>
          <w:rFonts w:ascii="Times New Roman" w:hAnsi="Times New Roman"/>
          <w:sz w:val="28"/>
          <w:szCs w:val="28"/>
        </w:rPr>
        <w:t xml:space="preserve"> КНП равномерно увеличена с 0,05 до 1,36 млн тонн или с 0,3 % до 8 % от 17,46 млн тонн/год проектной мощности 3-х НПЗ:</w:t>
      </w:r>
    </w:p>
    <w:p w14:paraId="519731E6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Атырауский НПЗ – 0,37 млн тонн/год </w:t>
      </w:r>
      <w:proofErr w:type="spellStart"/>
      <w:r>
        <w:rPr>
          <w:rFonts w:ascii="Times New Roman" w:hAnsi="Times New Roman"/>
          <w:sz w:val="28"/>
          <w:szCs w:val="28"/>
        </w:rPr>
        <w:t>кашаганской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нефти;</w:t>
      </w:r>
    </w:p>
    <w:p w14:paraId="30622A02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Шымкентский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НПЗ – 0,99 млн тонн/год </w:t>
      </w:r>
      <w:proofErr w:type="spellStart"/>
      <w:r>
        <w:rPr>
          <w:rFonts w:ascii="Times New Roman" w:hAnsi="Times New Roman"/>
          <w:sz w:val="28"/>
          <w:szCs w:val="28"/>
        </w:rPr>
        <w:t>кашаганской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нефти;</w:t>
      </w:r>
    </w:p>
    <w:p w14:paraId="40F26651" w14:textId="77777777" w:rsidR="00692DB8" w:rsidRDefault="007C4FA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Павлодарский НХЗ продолжает работать на западносибирской нефти.</w:t>
      </w:r>
    </w:p>
    <w:p w14:paraId="2E4C183B" w14:textId="77777777" w:rsidR="00692DB8" w:rsidRDefault="007C4FA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увеличена глубина переработки нефти АНПЗ – с 85 до 88 % и ШНПЗ – с</w:t>
      </w:r>
      <w:r>
        <w:rPr>
          <w:rFonts w:ascii="Times New Roman" w:hAnsi="Times New Roman"/>
          <w:sz w:val="28"/>
          <w:szCs w:val="28"/>
        </w:rPr>
        <w:t xml:space="preserve"> 86 до 88 % и выработка светлых нефтепродуктов. </w:t>
      </w:r>
    </w:p>
    <w:p w14:paraId="384A4B01" w14:textId="77777777" w:rsidR="00692DB8" w:rsidRDefault="00692DB8">
      <w:pPr>
        <w:spacing w:after="0" w:line="240" w:lineRule="auto"/>
        <w:jc w:val="both"/>
        <w:rPr>
          <w:rFonts w:ascii="Times New Roman" w:hAnsi="Times New Roman"/>
          <w:b/>
          <w:sz w:val="28"/>
          <w:lang w:val="kk-KZ"/>
        </w:rPr>
      </w:pPr>
    </w:p>
    <w:p w14:paraId="152C285A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Целевой индикатор 3</w:t>
      </w:r>
    </w:p>
    <w:p w14:paraId="5A14C701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«Экономический эффект от проектов НПЗ – 0,2-0,35 п.п. в 2032 году за счет улучшения соотношения объема добычи и переработки нефти с 5 до 3,9 : 1 в 2032 году, с 3,9 до 2,8 : 1 в 2040 году</w:t>
      </w:r>
      <w:r>
        <w:rPr>
          <w:rFonts w:ascii="Times New Roman" w:hAnsi="Times New Roman"/>
          <w:b/>
          <w:sz w:val="28"/>
          <w:lang w:val="kk-KZ"/>
        </w:rPr>
        <w:t xml:space="preserve"> и увеличения переработки нефти с 29,2 до 39,2 млн тонн/год»</w:t>
      </w:r>
    </w:p>
    <w:p w14:paraId="6A23680C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(периодичность обновления данных Бюро национальной статистики – ежегодно 31 июля, следующего за отчетным годом)</w:t>
      </w:r>
    </w:p>
    <w:p w14:paraId="6B5B89C5" w14:textId="77777777" w:rsidR="00692DB8" w:rsidRDefault="00692DB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31C13C9C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В период </w:t>
      </w:r>
      <w:r>
        <w:rPr>
          <w:rFonts w:ascii="Times New Roman" w:hAnsi="Times New Roman"/>
          <w:sz w:val="28"/>
        </w:rPr>
        <w:t xml:space="preserve">2013-2022 годы </w:t>
      </w:r>
      <w:r>
        <w:rPr>
          <w:rFonts w:ascii="Times New Roman" w:hAnsi="Times New Roman"/>
          <w:sz w:val="28"/>
          <w:lang w:val="kk-KZ"/>
        </w:rPr>
        <w:t>вклад в ВВП страны обрабатывающей промышленности увеличилс</w:t>
      </w:r>
      <w:r>
        <w:rPr>
          <w:rFonts w:ascii="Times New Roman" w:hAnsi="Times New Roman"/>
          <w:sz w:val="28"/>
          <w:lang w:val="kk-KZ"/>
        </w:rPr>
        <w:t xml:space="preserve">я от 10,5 до 13,4 % или от 3,8 до 13,9 трлн. тенге, но </w:t>
      </w:r>
      <w:r>
        <w:rPr>
          <w:rFonts w:ascii="Times New Roman" w:hAnsi="Times New Roman"/>
          <w:sz w:val="28"/>
          <w:lang w:val="kk-KZ"/>
        </w:rPr>
        <w:lastRenderedPageBreak/>
        <w:t>производство продуктов нефтепереработки снизилось с 1,6 до 1,1 %, несмотря на увеличение в стоимостном выражении с 0,58 до 1,14 трлн тенге.</w:t>
      </w:r>
    </w:p>
    <w:p w14:paraId="5D3EF1D4" w14:textId="77777777" w:rsidR="00692DB8" w:rsidRDefault="007C4FA5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Сравнительный анализ показывает, что в таких странах с развит</w:t>
      </w:r>
      <w:r>
        <w:rPr>
          <w:rFonts w:ascii="Times New Roman" w:hAnsi="Times New Roman"/>
          <w:sz w:val="28"/>
          <w:lang w:val="kk-KZ"/>
        </w:rPr>
        <w:t>ой нефтепереработкой, как Сингапур, Мексика, Испания, Италия, Япония, Южная Корея, Германия, США, Россия, Китай и др. соотношение добычи к переработке составляет 0,001 ÷ 2, что лучше в сравнении с Казахстаном - 5,5÷1 при добыче 100 млн тонн и переработке 1</w:t>
      </w:r>
      <w:r>
        <w:rPr>
          <w:rFonts w:ascii="Times New Roman" w:hAnsi="Times New Roman"/>
          <w:sz w:val="28"/>
          <w:lang w:val="kk-KZ"/>
        </w:rPr>
        <w:t xml:space="preserve">8 млн тонн нефти. </w:t>
      </w:r>
    </w:p>
    <w:p w14:paraId="52D044F4" w14:textId="77777777" w:rsidR="00692DB8" w:rsidRDefault="007C4FA5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Значительная часть добавленной стоимости формируется за пределами страны.</w:t>
      </w:r>
    </w:p>
    <w:p w14:paraId="1AF236E9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2 декабря на заседании Правительства представлен план опережающего развития нефтеперерабатывающей отрасли с доведением мощностей до 40 млн тонн нефти в год в рамка</w:t>
      </w:r>
      <w:r>
        <w:rPr>
          <w:rFonts w:ascii="Times New Roman" w:hAnsi="Times New Roman"/>
          <w:sz w:val="28"/>
          <w:lang w:val="kk-KZ"/>
        </w:rPr>
        <w:t>х Концепции развития нефтеперерабатывающей отрасли на 2025–2040 годы, в т.ч. за счет проектов расширения действующих НПЗ и с</w:t>
      </w:r>
      <w:r>
        <w:rPr>
          <w:rFonts w:ascii="Times New Roman" w:hAnsi="Times New Roman"/>
          <w:bCs/>
          <w:sz w:val="28"/>
          <w:lang w:val="kk-KZ"/>
        </w:rPr>
        <w:t xml:space="preserve">троительства нового совмещенного нефтеперерабатывающего и нефтехимического комплекса </w:t>
      </w:r>
      <w:r>
        <w:rPr>
          <w:rFonts w:ascii="Times New Roman" w:hAnsi="Times New Roman"/>
          <w:bCs/>
          <w:i/>
          <w:sz w:val="24"/>
          <w:lang w:val="kk-KZ"/>
        </w:rPr>
        <w:t>(</w:t>
      </w:r>
      <w:r>
        <w:rPr>
          <w:rFonts w:ascii="Times New Roman" w:hAnsi="Times New Roman"/>
          <w:i/>
          <w:sz w:val="24"/>
          <w:lang w:val="kk-KZ"/>
        </w:rPr>
        <w:t>ННХК)</w:t>
      </w:r>
      <w:r>
        <w:rPr>
          <w:rFonts w:ascii="Times New Roman" w:hAnsi="Times New Roman"/>
          <w:sz w:val="28"/>
          <w:lang w:val="kk-KZ"/>
        </w:rPr>
        <w:t xml:space="preserve">. </w:t>
      </w:r>
    </w:p>
    <w:p w14:paraId="59313C32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Таким образом, имеется серьезный потенциал роста вклада нефтеперерабатывающей промышленности в ВВП страны. </w:t>
      </w:r>
    </w:p>
    <w:p w14:paraId="50DF22CE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В настоящее время проводятся расчеты министерств энергетики и национальной экономики ожидаемых доходов в государственный бюджет и вклада в ВВП в слу</w:t>
      </w:r>
      <w:r>
        <w:rPr>
          <w:rFonts w:ascii="Times New Roman" w:hAnsi="Times New Roman"/>
          <w:sz w:val="28"/>
          <w:lang w:val="kk-KZ"/>
        </w:rPr>
        <w:t>чае глубокой переработки и экспорта продукции нефтепереработки и нефтехимии вместо экспорта углеводородов в 2032-2040 гг.</w:t>
      </w:r>
    </w:p>
    <w:p w14:paraId="1B470E1B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</w:p>
    <w:p w14:paraId="0FF4F069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Мероприятия № 6 «Строительство резервуаров хранения бензинов АИ-92 - 150 и АИ-95 - 50 тыс. тн» и № 7 «Строительство резервуаров хране</w:t>
      </w:r>
      <w:r>
        <w:rPr>
          <w:rFonts w:ascii="Times New Roman" w:hAnsi="Times New Roman"/>
          <w:b/>
          <w:sz w:val="28"/>
          <w:lang w:val="kk-KZ"/>
        </w:rPr>
        <w:t>ния дизтоплива - 240 тыс. тн»</w:t>
      </w:r>
      <w:bookmarkStart w:id="30" w:name="_Hlk227486241"/>
      <w:r>
        <w:rPr>
          <w:rFonts w:ascii="Times New Roman" w:hAnsi="Times New Roman"/>
          <w:b/>
          <w:sz w:val="28"/>
          <w:lang w:val="kk-KZ"/>
        </w:rPr>
        <w:t xml:space="preserve"> </w:t>
      </w:r>
      <w:r>
        <w:rPr>
          <w:rFonts w:ascii="Times New Roman" w:hAnsi="Times New Roman"/>
          <w:bCs/>
          <w:i/>
          <w:iCs/>
          <w:sz w:val="28"/>
          <w:lang w:val="kk-KZ"/>
        </w:rPr>
        <w:t>(частично исполнено)</w:t>
      </w:r>
      <w:bookmarkEnd w:id="30"/>
    </w:p>
    <w:p w14:paraId="42B7B460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Целесообразность и необходимость наличия стратегических запасов нефтепродуктов приведена: </w:t>
      </w:r>
    </w:p>
    <w:p w14:paraId="1C8FA49D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в Национальном энергетическом докладе Kazenergy-2023, в т.ч. в целях реализации Национальной стратегии энергетич</w:t>
      </w:r>
      <w:r>
        <w:rPr>
          <w:rFonts w:ascii="Times New Roman" w:hAnsi="Times New Roman"/>
          <w:sz w:val="28"/>
          <w:lang w:val="kk-KZ"/>
        </w:rPr>
        <w:t>еской безопасности Казахстана;</w:t>
      </w:r>
    </w:p>
    <w:p w14:paraId="4DAAD76D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в Национальном плане развития Республики Казахстан до 2029 года, утвержденного Указом Президента Республики Казахстан от 30 июля 2024 года № 611, в т.ч. в целях диверсификации экспортных коридоров и обеспечение инфраструкту</w:t>
      </w:r>
      <w:r>
        <w:rPr>
          <w:rFonts w:ascii="Times New Roman" w:hAnsi="Times New Roman"/>
          <w:sz w:val="28"/>
          <w:lang w:val="kk-KZ"/>
        </w:rPr>
        <w:t>ры для внутренних поставок;</w:t>
      </w:r>
    </w:p>
    <w:p w14:paraId="2E1759E0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- в настоящей Концепции, в т.ч. в целях развития экспортного потенциала. </w:t>
      </w:r>
    </w:p>
    <w:p w14:paraId="50DFA1B8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Предлагаемый инициатором мероприятия - </w:t>
      </w:r>
      <w:r>
        <w:rPr>
          <w:rFonts w:ascii="Times New Roman" w:hAnsi="Times New Roman"/>
          <w:sz w:val="28"/>
          <w:lang w:val="kk-KZ"/>
        </w:rPr>
        <w:t>Ассоциацией «Kazenergy» подготовлен план действий, включая разработку проектной документации и условия целесообразности и государственной поддержки капиталоемких проектов, в т.ч. рабочее проектирование, размещение заказов на изготовление и поставка оборудо</w:t>
      </w:r>
      <w:r>
        <w:rPr>
          <w:rFonts w:ascii="Times New Roman" w:hAnsi="Times New Roman"/>
          <w:sz w:val="28"/>
          <w:lang w:val="kk-KZ"/>
        </w:rPr>
        <w:t xml:space="preserve">вания, строительно-монтажные и пусконаладочные работы, приемка объекта в эксплуатацию. </w:t>
      </w:r>
    </w:p>
    <w:p w14:paraId="2E4BE44A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lastRenderedPageBreak/>
        <w:t>При этом имеются несколько путей решения порядка 500 тыс. тонн хранения ГСМ, в том числе:</w:t>
      </w:r>
    </w:p>
    <w:p w14:paraId="3081B98F" w14:textId="77777777" w:rsidR="00692DB8" w:rsidRDefault="007C4FA5">
      <w:pPr>
        <w:pStyle w:val="af2"/>
        <w:numPr>
          <w:ilvl w:val="0"/>
          <w:numId w:val="2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в рамках Инвестиционной программы ТОО «КМГ-Аэро» в 2026-2030 гг., в т.ч. 8,5 </w:t>
      </w:r>
      <w:r>
        <w:rPr>
          <w:rFonts w:ascii="Times New Roman" w:hAnsi="Times New Roman"/>
          <w:sz w:val="28"/>
          <w:lang w:val="kk-KZ"/>
        </w:rPr>
        <w:t>тыс. тонн АИ-92 и АИ-95 и 11,5 тыс. тонн дизтоплив;</w:t>
      </w:r>
    </w:p>
    <w:p w14:paraId="7BB87225" w14:textId="77777777" w:rsidR="00692DB8" w:rsidRDefault="007C4FA5">
      <w:pPr>
        <w:pStyle w:val="af2"/>
        <w:numPr>
          <w:ilvl w:val="0"/>
          <w:numId w:val="2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в рамках проекта расширения Шымкентского НПЗ в 2028-2030 гг., в т.ч. резервуаров хранения 80 тыс. тонн автобензинов АИ-92 и АИ-95 и 120 тыс. тонн дизтоплив;</w:t>
      </w:r>
    </w:p>
    <w:p w14:paraId="6DFFF56B" w14:textId="77777777" w:rsidR="00692DB8" w:rsidRDefault="007C4FA5">
      <w:pPr>
        <w:pStyle w:val="af2"/>
        <w:numPr>
          <w:ilvl w:val="0"/>
          <w:numId w:val="2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в рамках проекта расширения Павлодарского НХЗ</w:t>
      </w:r>
      <w:r>
        <w:rPr>
          <w:rFonts w:ascii="Times New Roman" w:hAnsi="Times New Roman"/>
          <w:sz w:val="28"/>
          <w:lang w:val="kk-KZ"/>
        </w:rPr>
        <w:t xml:space="preserve"> в 2028-2031 гг., в т.ч. резервуаров хранения 30 тыс. тонн автобензинов АИ-92 и АИ-95 и 70 тыс. тонн дизтоплив;</w:t>
      </w:r>
    </w:p>
    <w:p w14:paraId="0F76ED01" w14:textId="77777777" w:rsidR="00692DB8" w:rsidRDefault="007C4FA5">
      <w:pPr>
        <w:pStyle w:val="af2"/>
        <w:numPr>
          <w:ilvl w:val="0"/>
          <w:numId w:val="2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в рамках проекта перспективного НПЗ в 2030-2040 гг. в т.ч. резервуаров хранения 100 тыс. тонн автобензинов АИ-92 и АИ-95 и 100 тыс. тонн дизтоп</w:t>
      </w:r>
      <w:r>
        <w:rPr>
          <w:rFonts w:ascii="Times New Roman" w:hAnsi="Times New Roman"/>
          <w:sz w:val="28"/>
          <w:lang w:val="kk-KZ"/>
        </w:rPr>
        <w:t>лив.</w:t>
      </w:r>
    </w:p>
    <w:p w14:paraId="606EFED3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kk-KZ"/>
        </w:rPr>
        <w:t>Отмечается, что региональные субъекты бизнеса в соответствии с законами «О промышленной политике» и «Об архитектурной, градостроительной и строительной деятельности в Республике Казахстан» могут внести вопросы необходимой государственной поддержки с м</w:t>
      </w:r>
      <w:r>
        <w:rPr>
          <w:rFonts w:ascii="Times New Roman" w:hAnsi="Times New Roman"/>
          <w:sz w:val="28"/>
          <w:lang w:val="kk-KZ"/>
        </w:rPr>
        <w:t>естными исполнительными органами по подведению инфраструктуры, субсидированию ставки вознаграждения кредитов, выделению земельных участков, экспорту, включению в график поставок нефти и т.д. на рассмотрение Межведомственной комиссии по промышленной политик</w:t>
      </w:r>
      <w:r>
        <w:rPr>
          <w:rFonts w:ascii="Times New Roman" w:hAnsi="Times New Roman"/>
          <w:sz w:val="28"/>
          <w:lang w:val="kk-KZ"/>
        </w:rPr>
        <w:t xml:space="preserve">е. </w:t>
      </w:r>
    </w:p>
    <w:p w14:paraId="1D32DF16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</w:p>
    <w:p w14:paraId="43A52130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Мероприятия № 8 «Разработка предТЭО / ТЭО нового НПЗ мощностью не менее 10 млн тонн/год», № 9 </w:t>
      </w:r>
      <w:r>
        <w:rPr>
          <w:rFonts w:ascii="Times New Roman" w:hAnsi="Times New Roman"/>
          <w:bCs/>
          <w:i/>
          <w:iCs/>
          <w:sz w:val="28"/>
          <w:lang w:val="kk-KZ"/>
        </w:rPr>
        <w:t xml:space="preserve">(не исполнено) </w:t>
      </w:r>
      <w:r>
        <w:rPr>
          <w:rFonts w:ascii="Times New Roman" w:hAnsi="Times New Roman"/>
          <w:b/>
          <w:sz w:val="28"/>
          <w:lang w:val="kk-KZ"/>
        </w:rPr>
        <w:t xml:space="preserve">и № 10 </w:t>
      </w:r>
      <w:r>
        <w:rPr>
          <w:rFonts w:ascii="Times New Roman" w:hAnsi="Times New Roman"/>
          <w:bCs/>
          <w:i/>
          <w:iCs/>
          <w:sz w:val="28"/>
          <w:lang w:val="kk-KZ"/>
        </w:rPr>
        <w:t>(не исполнено)</w:t>
      </w:r>
    </w:p>
    <w:p w14:paraId="30F7123E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В пунктах 8,9,10 плана действий к Концепции нефтепереработки предусматриваются:</w:t>
      </w:r>
    </w:p>
    <w:p w14:paraId="1183AC45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 xml:space="preserve">- 2028-2030 гг. - разработка ТЭО нового </w:t>
      </w:r>
      <w:r>
        <w:rPr>
          <w:rFonts w:ascii="Times New Roman" w:hAnsi="Times New Roman"/>
          <w:bCs/>
          <w:sz w:val="28"/>
          <w:lang w:val="kk-KZ"/>
        </w:rPr>
        <w:t>НПЗ мощностью до 10 млн тонн/год или совмещенного нефтеперерабатывающего и нефтехимического комплекса (ННХК);</w:t>
      </w:r>
    </w:p>
    <w:p w14:paraId="03747B15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- 2030-2032 гг. - разработка ПСД;</w:t>
      </w:r>
    </w:p>
    <w:p w14:paraId="26A287F5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- 2032-2040 гг. - строительство.</w:t>
      </w:r>
    </w:p>
    <w:p w14:paraId="444685BD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 xml:space="preserve">В период июль - декабрь произведены доклады, интервью и пресс-релизы на форуме </w:t>
      </w:r>
      <w:r>
        <w:rPr>
          <w:rFonts w:ascii="Times New Roman" w:hAnsi="Times New Roman"/>
          <w:bCs/>
          <w:sz w:val="28"/>
          <w:lang w:val="kk-KZ"/>
        </w:rPr>
        <w:t xml:space="preserve">«Kazakhstan Energy Week-2025», отечественной и зарубежной прессе на 3-х языках для потенциальных инвесторов. </w:t>
      </w:r>
    </w:p>
    <w:p w14:paraId="6085854A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При этом:</w:t>
      </w:r>
    </w:p>
    <w:p w14:paraId="7D575BB8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lang w:val="kk-KZ"/>
        </w:rPr>
        <w:t>-</w:t>
      </w:r>
      <w:r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24 декабря Главой государства на совещании по вопросам развития города Астаны поручено Правительству проработать вопрос и внести предложения по строительству нового НПЗ в контексте развития полноценных </w:t>
      </w:r>
      <w:proofErr w:type="spellStart"/>
      <w:r>
        <w:rPr>
          <w:rFonts w:ascii="Times New Roman" w:hAnsi="Times New Roman"/>
          <w:sz w:val="28"/>
        </w:rPr>
        <w:t>авиахабов</w:t>
      </w:r>
      <w:proofErr w:type="spellEnd"/>
      <w:r>
        <w:rPr>
          <w:rFonts w:ascii="Times New Roman" w:hAnsi="Times New Roman"/>
          <w:sz w:val="28"/>
        </w:rPr>
        <w:t xml:space="preserve"> и обеспечения авиатопливом;</w:t>
      </w:r>
    </w:p>
    <w:p w14:paraId="1B669B01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 xml:space="preserve">- Министерством </w:t>
      </w:r>
      <w:r>
        <w:rPr>
          <w:rFonts w:ascii="Times New Roman" w:hAnsi="Times New Roman"/>
          <w:bCs/>
          <w:sz w:val="28"/>
          <w:lang w:val="kk-KZ"/>
        </w:rPr>
        <w:t>энергетики и АО «Самрук-Қазына»</w:t>
      </w:r>
      <w:r>
        <w:rPr>
          <w:rFonts w:ascii="Times New Roman" w:hAnsi="Times New Roman"/>
          <w:bCs/>
          <w:sz w:val="28"/>
        </w:rPr>
        <w:t>, при содействии заинтересованных государственных органов и компаний</w:t>
      </w:r>
      <w:r>
        <w:rPr>
          <w:rFonts w:ascii="Times New Roman" w:hAnsi="Times New Roman"/>
          <w:bCs/>
          <w:sz w:val="28"/>
          <w:lang w:val="kk-KZ"/>
        </w:rPr>
        <w:t xml:space="preserve">, в т.ч. подготовлено </w:t>
      </w:r>
      <w:r>
        <w:rPr>
          <w:rFonts w:ascii="Times New Roman" w:hAnsi="Times New Roman"/>
          <w:bCs/>
          <w:sz w:val="28"/>
          <w:lang w:val="kk-KZ"/>
        </w:rPr>
        <w:lastRenderedPageBreak/>
        <w:t>техническое задание на разработку ТЭО</w:t>
      </w:r>
      <w:r>
        <w:rPr>
          <w:rFonts w:ascii="Times New Roman" w:hAnsi="Times New Roman"/>
          <w:bCs/>
          <w:sz w:val="28"/>
        </w:rPr>
        <w:t xml:space="preserve"> и выдачу </w:t>
      </w:r>
      <w:r>
        <w:rPr>
          <w:rFonts w:ascii="Times New Roman" w:hAnsi="Times New Roman"/>
          <w:bCs/>
          <w:sz w:val="28"/>
          <w:lang w:val="kk-KZ"/>
        </w:rPr>
        <w:t>исходных данных, начаты переговоры с потенциальными разработчиками ТЭО</w:t>
      </w:r>
      <w:r>
        <w:rPr>
          <w:rFonts w:ascii="Times New Roman" w:hAnsi="Times New Roman"/>
          <w:bCs/>
          <w:sz w:val="28"/>
        </w:rPr>
        <w:t xml:space="preserve">, </w:t>
      </w:r>
      <w:r>
        <w:rPr>
          <w:rFonts w:ascii="Times New Roman" w:hAnsi="Times New Roman"/>
          <w:bCs/>
          <w:sz w:val="28"/>
          <w:lang w:val="kk-KZ"/>
        </w:rPr>
        <w:t>лицензиарами тех</w:t>
      </w:r>
      <w:r>
        <w:rPr>
          <w:rFonts w:ascii="Times New Roman" w:hAnsi="Times New Roman"/>
          <w:bCs/>
          <w:sz w:val="28"/>
          <w:lang w:val="kk-KZ"/>
        </w:rPr>
        <w:t>нологий и международными финансовыми организациями.</w:t>
      </w:r>
    </w:p>
    <w:p w14:paraId="4A554443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ННХК может быть центром нефтехимического кластера, который по мере своего развития и расширения приводит к мультипликативному эффекту: </w:t>
      </w:r>
    </w:p>
    <w:p w14:paraId="4428A272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переработке до 10 млн тонн/год </w:t>
      </w:r>
      <w:proofErr w:type="spellStart"/>
      <w:r>
        <w:rPr>
          <w:rFonts w:ascii="Times New Roman" w:hAnsi="Times New Roman"/>
          <w:sz w:val="28"/>
        </w:rPr>
        <w:t>тенгизской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кашаганской</w:t>
      </w:r>
      <w:proofErr w:type="spellEnd"/>
      <w:r>
        <w:rPr>
          <w:rFonts w:ascii="Times New Roman" w:hAnsi="Times New Roman"/>
          <w:sz w:val="28"/>
        </w:rPr>
        <w:t xml:space="preserve"> и других </w:t>
      </w:r>
      <w:proofErr w:type="spellStart"/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фтей</w:t>
      </w:r>
      <w:proofErr w:type="spellEnd"/>
      <w:r>
        <w:rPr>
          <w:rFonts w:ascii="Times New Roman" w:hAnsi="Times New Roman"/>
          <w:sz w:val="28"/>
          <w:szCs w:val="28"/>
        </w:rPr>
        <w:t xml:space="preserve">, выработке до </w:t>
      </w:r>
      <w:r>
        <w:rPr>
          <w:rFonts w:ascii="Times New Roman" w:hAnsi="Times New Roman"/>
          <w:sz w:val="28"/>
        </w:rPr>
        <w:t xml:space="preserve">1-1,5 млн тонн авиатоплива, </w:t>
      </w:r>
      <w:r>
        <w:rPr>
          <w:rFonts w:ascii="Times New Roman" w:hAnsi="Times New Roman"/>
          <w:sz w:val="28"/>
          <w:szCs w:val="28"/>
        </w:rPr>
        <w:t xml:space="preserve">моторных топлив </w:t>
      </w:r>
      <w:proofErr w:type="spellStart"/>
      <w:r>
        <w:rPr>
          <w:rFonts w:ascii="Times New Roman" w:hAnsi="Times New Roman"/>
          <w:sz w:val="28"/>
          <w:szCs w:val="28"/>
        </w:rPr>
        <w:t>экоклассов</w:t>
      </w:r>
      <w:proofErr w:type="spellEnd"/>
      <w:r>
        <w:rPr>
          <w:rFonts w:ascii="Times New Roman" w:hAnsi="Times New Roman"/>
          <w:sz w:val="28"/>
          <w:szCs w:val="28"/>
        </w:rPr>
        <w:t xml:space="preserve"> К5 и К6 и продуктов нефтехимии 3,4,5 переделов в зависимости от потребности внутреннего и внешнего рынков;</w:t>
      </w:r>
    </w:p>
    <w:p w14:paraId="65ECBCAA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новых рабочих мест за счет привлечения инвестиций и трансфера со</w:t>
      </w:r>
      <w:r>
        <w:rPr>
          <w:rFonts w:ascii="Times New Roman" w:hAnsi="Times New Roman"/>
          <w:sz w:val="28"/>
          <w:szCs w:val="28"/>
        </w:rPr>
        <w:t>временных технологий, развития прикладной науки и смежного малого и среднего бизнеса, расширения налогооблагаемой базы на социальные проекты государства.</w:t>
      </w:r>
    </w:p>
    <w:p w14:paraId="460EAA03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Правительством принято решение по разработке ТЭО проекта ННХК.</w:t>
      </w:r>
    </w:p>
    <w:p w14:paraId="3B9D1047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</w:p>
    <w:p w14:paraId="13864FCF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Целевой индикатор 4 </w:t>
      </w:r>
      <w:r>
        <w:rPr>
          <w:rFonts w:ascii="Times New Roman" w:hAnsi="Times New Roman"/>
          <w:b/>
          <w:sz w:val="28"/>
          <w:lang w:val="kk-KZ"/>
        </w:rPr>
        <w:t>«Снижение аварийности НПЗ»</w:t>
      </w:r>
    </w:p>
    <w:p w14:paraId="22B06DC6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i/>
          <w:sz w:val="24"/>
          <w:lang w:val="kk-KZ"/>
        </w:rPr>
      </w:pPr>
      <w:r>
        <w:rPr>
          <w:rFonts w:ascii="Times New Roman" w:hAnsi="Times New Roman"/>
          <w:i/>
          <w:sz w:val="24"/>
          <w:lang w:val="kk-KZ"/>
        </w:rPr>
        <w:t>(снижено на 7,7 %)</w:t>
      </w:r>
    </w:p>
    <w:p w14:paraId="657019E5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</w:p>
    <w:p w14:paraId="189E65A6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Мероприятия № 11 «Независимый технический аудит НПЗ» и № 12 «Увеличение межремонтного периода НПЗ»</w:t>
      </w:r>
      <w:r>
        <w:rPr>
          <w:rFonts w:ascii="Times New Roman" w:hAnsi="Times New Roman"/>
          <w:bCs/>
          <w:i/>
          <w:iCs/>
          <w:sz w:val="28"/>
          <w:lang w:val="kk-KZ"/>
        </w:rPr>
        <w:t xml:space="preserve"> (исполнено)</w:t>
      </w:r>
    </w:p>
    <w:p w14:paraId="0FAE43A9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настоящему времени Атырауским, </w:t>
      </w:r>
      <w:proofErr w:type="spellStart"/>
      <w:r>
        <w:rPr>
          <w:rFonts w:ascii="Times New Roman" w:hAnsi="Times New Roman"/>
          <w:sz w:val="28"/>
          <w:szCs w:val="28"/>
        </w:rPr>
        <w:t>Шымкентским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и Павлодарским НПЗ выполнен независимый технический а</w:t>
      </w:r>
      <w:r>
        <w:rPr>
          <w:rFonts w:ascii="Times New Roman" w:hAnsi="Times New Roman"/>
          <w:sz w:val="28"/>
          <w:szCs w:val="28"/>
        </w:rPr>
        <w:t>удит оборудования в целях перехода с 1 до 3-хлетний межремонтный период</w:t>
      </w:r>
      <w:r>
        <w:rPr>
          <w:rFonts w:ascii="Times New Roman" w:hAnsi="Times New Roman"/>
          <w:i/>
          <w:iCs/>
          <w:sz w:val="24"/>
          <w:szCs w:val="24"/>
        </w:rPr>
        <w:t xml:space="preserve"> (МРП)</w:t>
      </w:r>
      <w:r>
        <w:rPr>
          <w:rFonts w:ascii="Times New Roman" w:hAnsi="Times New Roman"/>
          <w:sz w:val="28"/>
          <w:szCs w:val="28"/>
        </w:rPr>
        <w:t>.</w:t>
      </w:r>
    </w:p>
    <w:p w14:paraId="2B666045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2026-2028 годы будут проведены мероприятия по замене изношенных сосудов, работающих под давлением, трубопроводов, установка дополнительных предохранительных клапанов, н</w:t>
      </w:r>
      <w:r>
        <w:rPr>
          <w:rFonts w:ascii="Times New Roman" w:hAnsi="Times New Roman"/>
          <w:sz w:val="28"/>
          <w:szCs w:val="28"/>
        </w:rPr>
        <w:t>аполнение аварийно-технического запаса, приобретение ЗИП и др., направленных на достижение непрерывной и надежной работы технологических установок в течение МРП.</w:t>
      </w:r>
    </w:p>
    <w:p w14:paraId="1188018C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год: планируется переход с 1 на 3-хлетний МРП всех НПЗ.</w:t>
      </w:r>
    </w:p>
    <w:p w14:paraId="29B02077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правило, увеличение межремонт</w:t>
      </w:r>
      <w:r>
        <w:rPr>
          <w:rFonts w:ascii="Times New Roman" w:hAnsi="Times New Roman"/>
          <w:sz w:val="28"/>
          <w:szCs w:val="28"/>
        </w:rPr>
        <w:t>ного периода НПЗ приводит к увеличению рабочих мест за счет привлечения сервисных компаний, а также увеличению выработки социально значимых и востребованных населением автобензинов, дизтоплив и авиатоплива, акцизов и налогов в местные бюджеты для социальны</w:t>
      </w:r>
      <w:r>
        <w:rPr>
          <w:rFonts w:ascii="Times New Roman" w:hAnsi="Times New Roman"/>
          <w:sz w:val="28"/>
          <w:szCs w:val="28"/>
        </w:rPr>
        <w:t>х программ государства.</w:t>
      </w:r>
    </w:p>
    <w:p w14:paraId="64DA4F71" w14:textId="77777777" w:rsidR="00692DB8" w:rsidRDefault="00692DB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26269691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Целевой индикатор 5</w:t>
      </w:r>
    </w:p>
    <w:p w14:paraId="316AFD76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«Увеличение глубины переработки нефти с 89 до 94 %»</w:t>
      </w:r>
    </w:p>
    <w:p w14:paraId="708A67F7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i/>
          <w:sz w:val="24"/>
          <w:lang w:val="kk-KZ"/>
        </w:rPr>
      </w:pPr>
      <w:r>
        <w:rPr>
          <w:rFonts w:ascii="Times New Roman" w:hAnsi="Times New Roman"/>
          <w:i/>
          <w:sz w:val="24"/>
          <w:lang w:val="kk-KZ"/>
        </w:rPr>
        <w:t>(увеличено до 90 %)</w:t>
      </w:r>
    </w:p>
    <w:p w14:paraId="08C34F3E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</w:p>
    <w:p w14:paraId="47C3AF33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Мероприятие № 13 «Увеличение глубины нефтепереботки НПЗ» </w:t>
      </w:r>
      <w:r>
        <w:rPr>
          <w:rFonts w:ascii="Times New Roman" w:hAnsi="Times New Roman"/>
          <w:bCs/>
          <w:i/>
          <w:iCs/>
          <w:sz w:val="28"/>
          <w:lang w:val="kk-KZ"/>
        </w:rPr>
        <w:t>(частично исполнено)</w:t>
      </w:r>
    </w:p>
    <w:p w14:paraId="392521C7" w14:textId="77777777" w:rsidR="00692DB8" w:rsidRDefault="007C4FA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bookmarkStart w:id="31" w:name="_Hlk218373008"/>
      <w:r>
        <w:rPr>
          <w:rFonts w:ascii="Times New Roman" w:hAnsi="Times New Roman"/>
          <w:sz w:val="28"/>
          <w:szCs w:val="28"/>
        </w:rPr>
        <w:lastRenderedPageBreak/>
        <w:t xml:space="preserve">Средняя глубина переработки нефти на 3-х НПЗ </w:t>
      </w:r>
      <w:r>
        <w:rPr>
          <w:rFonts w:ascii="Times New Roman" w:hAnsi="Times New Roman"/>
          <w:sz w:val="28"/>
          <w:szCs w:val="28"/>
        </w:rPr>
        <w:t>увеличена с первоначальных 87,4% до 90 %, в т.ч. ПНХЗ – 93 %, в т.ч.:</w:t>
      </w:r>
    </w:p>
    <w:p w14:paraId="608D987F" w14:textId="77777777" w:rsidR="00692DB8" w:rsidRDefault="007C4FA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АНПЗ – с 85 до 88 %;</w:t>
      </w:r>
    </w:p>
    <w:p w14:paraId="33202BBC" w14:textId="77777777" w:rsidR="00692DB8" w:rsidRDefault="007C4FA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ШНПЗ – с 86 до 88 %;</w:t>
      </w:r>
    </w:p>
    <w:p w14:paraId="743A9ED7" w14:textId="77777777" w:rsidR="00692DB8" w:rsidRDefault="007C4FA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ПНХЗ – с 91 до 94 %</w:t>
      </w:r>
    </w:p>
    <w:p w14:paraId="07EC8C41" w14:textId="77777777" w:rsidR="00692DB8" w:rsidRDefault="007C4FA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увеличением выработки светлых нефтепродуктов с 70-79 % до 75-81 % на всех заводах и битума ПНХЗ с 366 до 426</w:t>
      </w:r>
      <w:r>
        <w:rPr>
          <w:rFonts w:ascii="Times New Roman" w:hAnsi="Times New Roman"/>
          <w:sz w:val="28"/>
          <w:szCs w:val="28"/>
        </w:rPr>
        <w:t xml:space="preserve"> тыс. тонн за счет снижения выработки менее ценного топочного мазута М-100.</w:t>
      </w:r>
    </w:p>
    <w:p w14:paraId="18CD4DB1" w14:textId="77777777" w:rsidR="00692DB8" w:rsidRDefault="007C4FA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конечном итоге суммарная выработка мазута снижена с 1 960 до 1 570 тыс. тонн или на 20 %. </w:t>
      </w:r>
    </w:p>
    <w:p w14:paraId="172A3BFF" w14:textId="77777777" w:rsidR="00692DB8" w:rsidRDefault="007C4FA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примеру, выработка составила в 2025 году в сравнении с 2024 годом:</w:t>
      </w:r>
    </w:p>
    <w:p w14:paraId="4A4C5E0F" w14:textId="77777777" w:rsidR="00692DB8" w:rsidRDefault="007C4FA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автобензины</w:t>
      </w:r>
      <w:proofErr w:type="spellEnd"/>
      <w:r>
        <w:rPr>
          <w:rFonts w:ascii="Times New Roman" w:hAnsi="Times New Roman"/>
          <w:sz w:val="28"/>
          <w:szCs w:val="28"/>
        </w:rPr>
        <w:t xml:space="preserve"> АИ-9</w:t>
      </w:r>
      <w:r>
        <w:rPr>
          <w:rFonts w:ascii="Times New Roman" w:hAnsi="Times New Roman"/>
          <w:sz w:val="28"/>
          <w:szCs w:val="28"/>
        </w:rPr>
        <w:t>2, АИ-95, АИ-98 – 5,7 млн тонн или 107 %;</w:t>
      </w:r>
    </w:p>
    <w:p w14:paraId="6EC136AB" w14:textId="77777777" w:rsidR="00692DB8" w:rsidRDefault="007C4FA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дизтоплива ДТЛ, ДТЕ, ДТЗ, ДТА – 6,1 млн тонн или 116 %;</w:t>
      </w:r>
    </w:p>
    <w:p w14:paraId="055B3A6E" w14:textId="77777777" w:rsidR="00692DB8" w:rsidRDefault="007C4FA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авиатопливо ТС-1, РТ – 0,73 млн тонн или 97,6 % в связи с увеличением выработки более востребованных населением и социально значимых автобензинов до 107 %</w:t>
      </w:r>
      <w:r>
        <w:rPr>
          <w:rFonts w:ascii="Times New Roman" w:hAnsi="Times New Roman"/>
          <w:sz w:val="28"/>
          <w:szCs w:val="28"/>
        </w:rPr>
        <w:t xml:space="preserve"> и дизтоплив до 116 %.</w:t>
      </w:r>
      <w:bookmarkEnd w:id="31"/>
    </w:p>
    <w:p w14:paraId="17DD4EA0" w14:textId="77777777" w:rsidR="00692DB8" w:rsidRDefault="007C4FA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Дальнейшее увеличение глубины переработки нефти и, следовательно, выработки светлых нефтепродуктов возможно за счет снижения выработки менее ценного темного нефтепродукта – мазута и проектов расширения мощностей Павлодарского НХЗ с 5,5 до 9 млн тонн/год и </w:t>
      </w:r>
      <w:proofErr w:type="spellStart"/>
      <w:r>
        <w:rPr>
          <w:rFonts w:ascii="Times New Roman" w:hAnsi="Times New Roman"/>
          <w:sz w:val="28"/>
          <w:szCs w:val="28"/>
        </w:rPr>
        <w:t>Шымкентского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НПЗ с 6 до 12 млн тонн/год.</w:t>
      </w:r>
    </w:p>
    <w:p w14:paraId="201E209A" w14:textId="77777777" w:rsidR="00692DB8" w:rsidRDefault="007C4FA5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октября проведено плановое совещание по вопросам вступления в отопительный сезон 2025-2026 гг. между министерствами энергетики, транспорта, промышленности и строительства, акиматами областей и городов республикан</w:t>
      </w:r>
      <w:r>
        <w:rPr>
          <w:rFonts w:ascii="Times New Roman" w:hAnsi="Times New Roman"/>
          <w:sz w:val="28"/>
          <w:szCs w:val="28"/>
        </w:rPr>
        <w:t>ского значения Астана, Алматы, Шымкент, АО НК «</w:t>
      </w:r>
      <w:proofErr w:type="spellStart"/>
      <w:r>
        <w:rPr>
          <w:rFonts w:ascii="Times New Roman" w:hAnsi="Times New Roman"/>
          <w:sz w:val="28"/>
          <w:szCs w:val="28"/>
        </w:rPr>
        <w:t>КазМунайГаз</w:t>
      </w:r>
      <w:proofErr w:type="spellEnd"/>
      <w:r>
        <w:rPr>
          <w:rFonts w:ascii="Times New Roman" w:hAnsi="Times New Roman"/>
          <w:sz w:val="28"/>
          <w:szCs w:val="28"/>
        </w:rPr>
        <w:t>», АО «НК «</w:t>
      </w:r>
      <w:proofErr w:type="spellStart"/>
      <w:r>
        <w:rPr>
          <w:rFonts w:ascii="Times New Roman" w:hAnsi="Times New Roman"/>
          <w:sz w:val="28"/>
          <w:szCs w:val="28"/>
        </w:rPr>
        <w:t>QazaqGaz</w:t>
      </w:r>
      <w:proofErr w:type="spellEnd"/>
      <w:r>
        <w:rPr>
          <w:rFonts w:ascii="Times New Roman" w:hAnsi="Times New Roman"/>
          <w:sz w:val="28"/>
          <w:szCs w:val="28"/>
        </w:rPr>
        <w:t>», АО «НК «</w:t>
      </w:r>
      <w:proofErr w:type="spellStart"/>
      <w:r>
        <w:rPr>
          <w:rFonts w:ascii="Times New Roman" w:hAnsi="Times New Roman"/>
          <w:sz w:val="28"/>
          <w:szCs w:val="28"/>
        </w:rPr>
        <w:t>Қазақстан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Жолы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теплотранспортирующими</w:t>
      </w:r>
      <w:proofErr w:type="spellEnd"/>
      <w:r>
        <w:rPr>
          <w:rFonts w:ascii="Times New Roman" w:hAnsi="Times New Roman"/>
          <w:sz w:val="28"/>
          <w:szCs w:val="28"/>
        </w:rPr>
        <w:t xml:space="preserve"> тепловыми сетями и др. Обсуждены также вопросы постепенного увеличения Атырауским, </w:t>
      </w:r>
      <w:proofErr w:type="spellStart"/>
      <w:r>
        <w:rPr>
          <w:rFonts w:ascii="Times New Roman" w:hAnsi="Times New Roman"/>
          <w:sz w:val="28"/>
          <w:szCs w:val="28"/>
        </w:rPr>
        <w:t>Шымкентским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и Павлодарским НПЗ глубины </w:t>
      </w:r>
      <w:r>
        <w:rPr>
          <w:rFonts w:ascii="Times New Roman" w:hAnsi="Times New Roman"/>
          <w:sz w:val="28"/>
          <w:szCs w:val="28"/>
        </w:rPr>
        <w:t>переработки нефти с текущих 84-89 % до 94%, что приведет к дальнейшему увеличению выработки светлых нефтепродуктов: автобензинов АИ-92, АИ-95, АИ-98, дизельных топлив ДТЛ, ДТЕ, ДТЗ и ДТА, авиатоплив ТС-1, РТ и Jet A-1 за счет снижения выработки темного неф</w:t>
      </w:r>
      <w:r>
        <w:rPr>
          <w:rFonts w:ascii="Times New Roman" w:hAnsi="Times New Roman"/>
          <w:sz w:val="28"/>
          <w:szCs w:val="28"/>
        </w:rPr>
        <w:t>тепродукта – мазута и необходимости постепенного перехода ТЭЦ на экономичные устройства сжигания мазута и альтернативные виды топлив, например, более экологичного газа и безотходные технологии сжигания угля.</w:t>
      </w:r>
    </w:p>
    <w:p w14:paraId="3ED56A92" w14:textId="77777777" w:rsidR="00692DB8" w:rsidRDefault="00692DB8">
      <w:pPr>
        <w:spacing w:after="0" w:line="240" w:lineRule="auto"/>
        <w:jc w:val="both"/>
        <w:rPr>
          <w:rFonts w:ascii="Times New Roman" w:hAnsi="Times New Roman"/>
          <w:b/>
          <w:sz w:val="28"/>
          <w:lang w:val="kk-KZ"/>
        </w:rPr>
      </w:pPr>
    </w:p>
    <w:p w14:paraId="1C66267A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Целевой индикатор 6</w:t>
      </w:r>
    </w:p>
    <w:p w14:paraId="15DEDC15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«Повышение качества 100 % о</w:t>
      </w:r>
      <w:r>
        <w:rPr>
          <w:rFonts w:ascii="Times New Roman" w:hAnsi="Times New Roman"/>
          <w:b/>
          <w:sz w:val="28"/>
          <w:lang w:val="kk-KZ"/>
        </w:rPr>
        <w:t>бъема моторных топлив со стандарта К4 до К6+ и 50 % объема авиатоплив со стандарта ТС-1 до Jet A-1»</w:t>
      </w:r>
    </w:p>
    <w:p w14:paraId="21ADC93A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kk-KZ"/>
        </w:rPr>
      </w:pPr>
      <w:r>
        <w:rPr>
          <w:rFonts w:ascii="Times New Roman" w:hAnsi="Times New Roman"/>
          <w:i/>
          <w:sz w:val="24"/>
          <w:szCs w:val="24"/>
        </w:rPr>
        <w:t xml:space="preserve">(АНПЗ, ШНПЗ и ПНХЗ имеют возможность частичной или до 50 % выработки моторных топлив </w:t>
      </w:r>
      <w:proofErr w:type="spellStart"/>
      <w:r>
        <w:rPr>
          <w:rFonts w:ascii="Times New Roman" w:hAnsi="Times New Roman"/>
          <w:i/>
          <w:sz w:val="24"/>
          <w:szCs w:val="24"/>
        </w:rPr>
        <w:t>экокласса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К5 и до 100 % авиатоплива </w:t>
      </w:r>
      <w:r>
        <w:rPr>
          <w:rFonts w:ascii="Times New Roman" w:hAnsi="Times New Roman"/>
          <w:i/>
          <w:sz w:val="24"/>
          <w:szCs w:val="24"/>
          <w:lang w:val="en-US"/>
        </w:rPr>
        <w:t>Jet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/>
          <w:i/>
          <w:sz w:val="24"/>
          <w:szCs w:val="24"/>
        </w:rPr>
        <w:t>-1)</w:t>
      </w:r>
    </w:p>
    <w:p w14:paraId="230D875F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</w:p>
    <w:p w14:paraId="590EFE0F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lastRenderedPageBreak/>
        <w:t>Мероприятие № 14 «Введени</w:t>
      </w:r>
      <w:r>
        <w:rPr>
          <w:rFonts w:ascii="Times New Roman" w:hAnsi="Times New Roman"/>
          <w:b/>
          <w:sz w:val="28"/>
          <w:lang w:val="kk-KZ"/>
        </w:rPr>
        <w:t xml:space="preserve">е актуальных стандартов в паспорта качества» </w:t>
      </w:r>
      <w:r>
        <w:rPr>
          <w:rFonts w:ascii="Times New Roman" w:hAnsi="Times New Roman"/>
          <w:bCs/>
          <w:i/>
          <w:iCs/>
          <w:sz w:val="28"/>
          <w:lang w:val="kk-KZ"/>
        </w:rPr>
        <w:t>(частично исполнено)</w:t>
      </w:r>
    </w:p>
    <w:p w14:paraId="2F356848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Стратегия</w:t>
      </w:r>
      <w:r>
        <w:rPr>
          <w:rFonts w:ascii="Times New Roman" w:hAnsi="Times New Roman"/>
          <w:sz w:val="28"/>
          <w:lang w:val="kk-KZ"/>
        </w:rPr>
        <w:t xml:space="preserve"> достижения углеродной нейтральности Республики Казахстан до 2060 года, утвержденная Указом Президента Республики Казахстан от 2 февраля 2023 года № 121, предусматривает низкоуглеродное развитие за счет снижения выбросов парниковых газов при использовании </w:t>
      </w:r>
      <w:r>
        <w:rPr>
          <w:rFonts w:ascii="Times New Roman" w:hAnsi="Times New Roman"/>
          <w:sz w:val="28"/>
          <w:lang w:val="kk-KZ"/>
        </w:rPr>
        <w:t>наиболее энергоэффективных технологий и материалов, научно-исследовательские и опытно-конструкторские работы для перехода к углеродной нейтральности, создание новых рабочих мест.</w:t>
      </w:r>
    </w:p>
    <w:p w14:paraId="2EEE5C09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31 декабря Kazenergy обратился в Правительство с предложением выработки новых</w:t>
      </w:r>
      <w:r>
        <w:rPr>
          <w:rFonts w:ascii="Times New Roman" w:hAnsi="Times New Roman"/>
          <w:sz w:val="28"/>
          <w:lang w:val="kk-KZ"/>
        </w:rPr>
        <w:t xml:space="preserve"> подходов к сокращению выбросов и отказу от утверждения Национального плана углеродных квот в целях проведения взвешенной климатической политики. </w:t>
      </w:r>
    </w:p>
    <w:p w14:paraId="094DA2DC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При этом компанией IНS Markit в ходе исследования по прогнозному развитию рынка нефтепродуктов Казахстана и с</w:t>
      </w:r>
      <w:r>
        <w:rPr>
          <w:rFonts w:ascii="Times New Roman" w:hAnsi="Times New Roman"/>
          <w:sz w:val="28"/>
          <w:lang w:val="kk-KZ"/>
        </w:rPr>
        <w:t>оседних стран до 2035 года рекомендован рациональный подход</w:t>
      </w:r>
      <w:r>
        <w:rPr>
          <w:rFonts w:ascii="Times New Roman" w:hAnsi="Times New Roman"/>
          <w:sz w:val="28"/>
        </w:rPr>
        <w:t>, заключающийся</w:t>
      </w:r>
      <w:r>
        <w:rPr>
          <w:rFonts w:ascii="Times New Roman" w:hAnsi="Times New Roman"/>
          <w:sz w:val="28"/>
          <w:lang w:val="kk-KZ"/>
        </w:rPr>
        <w:t xml:space="preserve"> в ужесточении топливных стандартов и обеспечении роста эффективности за счет более высокого уровня цен вместо отслеживания выбросов транспорта в окружающую среду.</w:t>
      </w:r>
    </w:p>
    <w:p w14:paraId="026D8062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Соответственно, в </w:t>
      </w:r>
      <w:r>
        <w:rPr>
          <w:rFonts w:ascii="Times New Roman" w:hAnsi="Times New Roman"/>
          <w:sz w:val="28"/>
          <w:lang w:val="kk-KZ"/>
        </w:rPr>
        <w:t>настоящее время:</w:t>
      </w:r>
    </w:p>
    <w:p w14:paraId="3DE2D464" w14:textId="77777777" w:rsidR="00692DB8" w:rsidRDefault="007C4FA5">
      <w:pPr>
        <w:pStyle w:val="af2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изучается опыт зарубежных стран по внедрению стандартов моторных топлив Euro-5 и принимаются меры по активизации проектов расширения НПЗ в целях перехода на выпуск моторных топлив с экокласса К4 на К5;</w:t>
      </w:r>
    </w:p>
    <w:p w14:paraId="41FAE14A" w14:textId="77777777" w:rsidR="00692DB8" w:rsidRDefault="007C4FA5">
      <w:pPr>
        <w:pStyle w:val="af2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kk-KZ"/>
        </w:rPr>
      </w:pPr>
      <w:bookmarkStart w:id="32" w:name="_Hlk221298941"/>
      <w:r>
        <w:rPr>
          <w:rFonts w:ascii="Times New Roman" w:hAnsi="Times New Roman"/>
          <w:sz w:val="28"/>
          <w:lang w:val="kk-KZ"/>
        </w:rPr>
        <w:t xml:space="preserve"> изучается экспертное мнение по граф</w:t>
      </w:r>
      <w:r>
        <w:rPr>
          <w:rFonts w:ascii="Times New Roman" w:hAnsi="Times New Roman"/>
          <w:sz w:val="28"/>
          <w:lang w:val="kk-KZ"/>
        </w:rPr>
        <w:t>икам перехода на К5 и К6;</w:t>
      </w:r>
    </w:p>
    <w:p w14:paraId="50A1A002" w14:textId="77777777" w:rsidR="00692DB8" w:rsidRDefault="007C4FA5">
      <w:pPr>
        <w:pStyle w:val="af2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совместно с министерством энергетики РК и РФ начата проработка проекта экокласса К6 с учетом мнения крупных российских нефтегазовых компаний и казахстанского НИИ ННХ.</w:t>
      </w:r>
    </w:p>
    <w:p w14:paraId="63845B8B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АНПЗ и ШНПЗ </w:t>
      </w:r>
      <w:r>
        <w:rPr>
          <w:rFonts w:ascii="Times New Roman" w:hAnsi="Times New Roman"/>
          <w:i/>
          <w:iCs/>
          <w:sz w:val="24"/>
          <w:szCs w:val="20"/>
          <w:lang w:val="kk-KZ"/>
        </w:rPr>
        <w:t>(содержание серы в сырьевой смеси - западно-казахс</w:t>
      </w:r>
      <w:r>
        <w:rPr>
          <w:rFonts w:ascii="Times New Roman" w:hAnsi="Times New Roman"/>
          <w:i/>
          <w:iCs/>
          <w:sz w:val="24"/>
          <w:szCs w:val="20"/>
          <w:lang w:val="kk-KZ"/>
        </w:rPr>
        <w:t>танской и актюбинской нефтей составляет 0,5 % вместо проектных 0,1 %)</w:t>
      </w:r>
      <w:r>
        <w:rPr>
          <w:rFonts w:ascii="Times New Roman" w:hAnsi="Times New Roman"/>
          <w:sz w:val="24"/>
          <w:szCs w:val="20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 xml:space="preserve">имеют возможность частичной выработки и подтверждения качества аккредитованными лабораториями топлив К5, в случае нормативных требований. </w:t>
      </w:r>
      <w:bookmarkEnd w:id="32"/>
    </w:p>
    <w:p w14:paraId="67B8D622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Павлодарский НХЗ:</w:t>
      </w:r>
    </w:p>
    <w:p w14:paraId="38FBD31C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часть бензинового пула – кр</w:t>
      </w:r>
      <w:r>
        <w:rPr>
          <w:rFonts w:ascii="Times New Roman" w:hAnsi="Times New Roman"/>
          <w:sz w:val="28"/>
          <w:lang w:val="kk-KZ"/>
        </w:rPr>
        <w:t>екинг-бензин требует снижения содержания серы со 100 до 10 и менее ppm, что решается за счет проектирования, строительства и ввода в эксплуатацию новой установки гидроочистки;</w:t>
      </w:r>
    </w:p>
    <w:p w14:paraId="2FDE9D35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то же в отношении дизельного пула – крекинг-газойль требует снижения содержани</w:t>
      </w:r>
      <w:r>
        <w:rPr>
          <w:rFonts w:ascii="Times New Roman" w:hAnsi="Times New Roman"/>
          <w:sz w:val="28"/>
          <w:lang w:val="kk-KZ"/>
        </w:rPr>
        <w:t>я серы с 260 до 10 менее ppm, что решается за счет ввода в эксплуатацию реконструированной установки гидроочистки.</w:t>
      </w:r>
    </w:p>
    <w:p w14:paraId="0A41D166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В случае строительства нового или новых НПЗ ставится задача перед потенциальными лицензиарами технологических процессов по выпуску топлив улу</w:t>
      </w:r>
      <w:r>
        <w:rPr>
          <w:rFonts w:ascii="Times New Roman" w:hAnsi="Times New Roman"/>
          <w:sz w:val="28"/>
          <w:lang w:val="kk-KZ"/>
        </w:rPr>
        <w:t>чшенного качества К5+ или экокласса К6.</w:t>
      </w:r>
    </w:p>
    <w:p w14:paraId="1A0AF30D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Таким образом, рассматривается следующий взвешенный подход:</w:t>
      </w:r>
    </w:p>
    <w:p w14:paraId="311AE7A8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lastRenderedPageBreak/>
        <w:t>- экокласс К5 – для действующих НПЗ;</w:t>
      </w:r>
    </w:p>
    <w:p w14:paraId="7035D8C4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- экокласс </w:t>
      </w:r>
      <w:r>
        <w:rPr>
          <w:rFonts w:ascii="Times New Roman" w:hAnsi="Times New Roman"/>
          <w:sz w:val="28"/>
          <w:lang w:val="kk-KZ"/>
        </w:rPr>
        <w:t>К6 – для новых НПЗ, что приводит к целесообразности заблаговременной проработки вопроса внедрения топлив экокласса К6 с биокомпонентами, соответствующих двигателям внутреннего сгорания уровня Euro-6 / К6.</w:t>
      </w:r>
    </w:p>
    <w:p w14:paraId="5CC9D502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При этом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kk-KZ"/>
        </w:rPr>
        <w:t>Концепция развития нефтеперерабатывающей о</w:t>
      </w:r>
      <w:r>
        <w:rPr>
          <w:rFonts w:ascii="Times New Roman" w:hAnsi="Times New Roman"/>
          <w:sz w:val="28"/>
          <w:lang w:val="kk-KZ"/>
        </w:rPr>
        <w:t xml:space="preserve">трасли Республики Казахстан на 2025-2040 годы, раздел 4.5 «Соответствие принципам ESG и декарбонизации» и целевой индикатор 6, предусматривает изучение вопросов перехода 100 % моторных топлив на более высокие экологические стандарты К6+ для нефтепродуктов </w:t>
      </w:r>
      <w:r>
        <w:rPr>
          <w:rFonts w:ascii="Times New Roman" w:hAnsi="Times New Roman"/>
          <w:sz w:val="28"/>
          <w:lang w:val="kk-KZ"/>
        </w:rPr>
        <w:t>и двигателей.</w:t>
      </w:r>
    </w:p>
    <w:p w14:paraId="45FD86AB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Так, казахстанскими министерствами энергетики и экологии и природных ресурсов, НИИ нефтепереработки и нефтехимии к настоящему времени подготовлен проект экокласса автобензина и дизтоплива К6 и инициированы обсуждения с Министерством энергетик</w:t>
      </w:r>
      <w:r>
        <w:rPr>
          <w:rFonts w:ascii="Times New Roman" w:hAnsi="Times New Roman"/>
          <w:sz w:val="28"/>
          <w:lang w:val="kk-KZ"/>
        </w:rPr>
        <w:t>и РФ и российскими НПЗ:</w:t>
      </w:r>
    </w:p>
    <w:p w14:paraId="2A2418E7" w14:textId="77777777" w:rsidR="00692DB8" w:rsidRDefault="007C4FA5">
      <w:pPr>
        <w:spacing w:before="120" w:after="12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Автобензины </w:t>
      </w:r>
    </w:p>
    <w:tbl>
      <w:tblPr>
        <w:tblStyle w:val="afc"/>
        <w:tblW w:w="9592" w:type="dxa"/>
        <w:tblLayout w:type="fixed"/>
        <w:tblLook w:val="04A0" w:firstRow="1" w:lastRow="0" w:firstColumn="1" w:lastColumn="0" w:noHBand="0" w:noVBand="1"/>
      </w:tblPr>
      <w:tblGrid>
        <w:gridCol w:w="509"/>
        <w:gridCol w:w="5304"/>
        <w:gridCol w:w="1891"/>
        <w:gridCol w:w="1888"/>
      </w:tblGrid>
      <w:tr w:rsidR="00692DB8" w14:paraId="6963CF5D" w14:textId="77777777">
        <w:trPr>
          <w:trHeight w:val="4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409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5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6700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Показатель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3AA6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Экокласс</w:t>
            </w:r>
          </w:p>
        </w:tc>
      </w:tr>
      <w:tr w:rsidR="00692DB8" w14:paraId="07FE5C3D" w14:textId="77777777">
        <w:trPr>
          <w:trHeight w:val="40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138E" w14:textId="77777777" w:rsidR="00692DB8" w:rsidRDefault="00692DB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F039" w14:textId="77777777" w:rsidR="00692DB8" w:rsidRDefault="00692DB8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990A" w14:textId="77777777" w:rsidR="00692DB8" w:rsidRDefault="007C4FA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08C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проект К6</w:t>
            </w:r>
          </w:p>
        </w:tc>
      </w:tr>
      <w:tr w:rsidR="00692DB8" w14:paraId="1691EFA6" w14:textId="77777777">
        <w:trPr>
          <w:trHeight w:val="3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4E93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4301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содержание серы, мг/кг, не более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62E4" w14:textId="77777777" w:rsidR="00692DB8" w:rsidRDefault="007C4FA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A364" w14:textId="77777777" w:rsidR="00692DB8" w:rsidRDefault="007C4FA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</w:tr>
      <w:tr w:rsidR="00692DB8" w14:paraId="635B2A90" w14:textId="77777777">
        <w:trPr>
          <w:trHeight w:val="3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6F3F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A9B7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октановое число ОЧИМ, не менее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A5A0" w14:textId="77777777" w:rsidR="00692DB8" w:rsidRDefault="007C4FA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C44A" w14:textId="77777777" w:rsidR="00692DB8" w:rsidRDefault="007C4FA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95</w:t>
            </w:r>
          </w:p>
        </w:tc>
      </w:tr>
      <w:tr w:rsidR="00692DB8" w14:paraId="459B330D" w14:textId="77777777">
        <w:trPr>
          <w:trHeight w:val="3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D4CB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3A9A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октановое число ОЧММ, не менее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EB07" w14:textId="77777777" w:rsidR="00692DB8" w:rsidRDefault="007C4FA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5784" w14:textId="77777777" w:rsidR="00692DB8" w:rsidRDefault="007C4FA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85</w:t>
            </w:r>
          </w:p>
        </w:tc>
      </w:tr>
      <w:tr w:rsidR="00692DB8" w14:paraId="560DA0F0" w14:textId="77777777">
        <w:trPr>
          <w:trHeight w:val="3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5A3A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6179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доля бензола, % об., не более 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4947" w14:textId="77777777" w:rsidR="00692DB8" w:rsidRDefault="007C4FA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1F68" w14:textId="77777777" w:rsidR="00692DB8" w:rsidRDefault="007C4FA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0,8</w:t>
            </w:r>
          </w:p>
        </w:tc>
      </w:tr>
      <w:tr w:rsidR="00692DB8" w14:paraId="20036849" w14:textId="77777777">
        <w:trPr>
          <w:trHeight w:val="39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EDF4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9085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доля ароматических, % об., не более 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00DA" w14:textId="77777777" w:rsidR="00692DB8" w:rsidRDefault="007C4FA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906C" w14:textId="77777777" w:rsidR="00692DB8" w:rsidRDefault="007C4FA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32</w:t>
            </w:r>
          </w:p>
        </w:tc>
      </w:tr>
      <w:tr w:rsidR="00692DB8" w14:paraId="3CE06D9B" w14:textId="77777777">
        <w:trPr>
          <w:trHeight w:val="39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855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7B99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доля олефиновых, % об., не более 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6A23" w14:textId="77777777" w:rsidR="00692DB8" w:rsidRDefault="007C4FA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741D" w14:textId="77777777" w:rsidR="00692DB8" w:rsidRDefault="007C4FA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15</w:t>
            </w:r>
          </w:p>
        </w:tc>
      </w:tr>
      <w:tr w:rsidR="00692DB8" w14:paraId="03CB1425" w14:textId="77777777">
        <w:trPr>
          <w:trHeight w:val="39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85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406E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индукционный период, мин, не менее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901B" w14:textId="77777777" w:rsidR="00692DB8" w:rsidRDefault="007C4FA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360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34F8" w14:textId="77777777" w:rsidR="00692DB8" w:rsidRDefault="007C4FA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600</w:t>
            </w:r>
          </w:p>
        </w:tc>
      </w:tr>
      <w:tr w:rsidR="00692DB8" w14:paraId="184C1B4F" w14:textId="77777777">
        <w:trPr>
          <w:trHeight w:val="3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814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05E3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концентрация смол, мг/100 см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не более 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BCCA" w14:textId="77777777" w:rsidR="00692DB8" w:rsidRDefault="007C4FA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7DCF" w14:textId="77777777" w:rsidR="00692DB8" w:rsidRDefault="007C4FA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</w:tr>
    </w:tbl>
    <w:p w14:paraId="3AC06683" w14:textId="77777777" w:rsidR="00692DB8" w:rsidRDefault="007C4FA5">
      <w:pPr>
        <w:spacing w:before="120" w:after="12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Дизтопливо </w:t>
      </w:r>
    </w:p>
    <w:tbl>
      <w:tblPr>
        <w:tblStyle w:val="afc"/>
        <w:tblW w:w="9619" w:type="dxa"/>
        <w:tblLayout w:type="fixed"/>
        <w:tblLook w:val="04A0" w:firstRow="1" w:lastRow="0" w:firstColumn="1" w:lastColumn="0" w:noHBand="0" w:noVBand="1"/>
      </w:tblPr>
      <w:tblGrid>
        <w:gridCol w:w="510"/>
        <w:gridCol w:w="5320"/>
        <w:gridCol w:w="1895"/>
        <w:gridCol w:w="1894"/>
      </w:tblGrid>
      <w:tr w:rsidR="00692DB8" w14:paraId="0B340E20" w14:textId="77777777">
        <w:trPr>
          <w:trHeight w:val="3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8E0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6ABF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Показатель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E593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Экокласс</w:t>
            </w:r>
          </w:p>
        </w:tc>
      </w:tr>
      <w:tr w:rsidR="00692DB8" w14:paraId="1022008D" w14:textId="77777777">
        <w:trPr>
          <w:trHeight w:val="3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8D4E" w14:textId="77777777" w:rsidR="00692DB8" w:rsidRDefault="00692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E591" w14:textId="77777777" w:rsidR="00692DB8" w:rsidRDefault="00692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CBA8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E006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проект К6</w:t>
            </w:r>
          </w:p>
        </w:tc>
      </w:tr>
      <w:tr w:rsidR="00692DB8" w14:paraId="1D1780EE" w14:textId="77777777">
        <w:trPr>
          <w:trHeight w:val="34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E7CF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A7B9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содержание серы, мг/кг, не более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2E8A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1ECE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</w:tr>
      <w:tr w:rsidR="00692DB8" w14:paraId="24C1254F" w14:textId="77777777">
        <w:trPr>
          <w:trHeight w:val="34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F7DD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A51C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смазывающая способность, мкм, не более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1C7C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460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777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460</w:t>
            </w:r>
          </w:p>
        </w:tc>
      </w:tr>
      <w:tr w:rsidR="00692DB8" w14:paraId="54A966E0" w14:textId="77777777">
        <w:trPr>
          <w:trHeight w:val="36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19E6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49FF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цетановое число, не менее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9360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BE9D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52</w:t>
            </w:r>
          </w:p>
        </w:tc>
      </w:tr>
      <w:tr w:rsidR="00692DB8" w14:paraId="756EF12B" w14:textId="77777777">
        <w:trPr>
          <w:trHeight w:val="34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710D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B2C1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цетановый индекс, не менее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3DFB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829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50</w:t>
            </w:r>
          </w:p>
        </w:tc>
      </w:tr>
      <w:tr w:rsidR="00692DB8" w14:paraId="68046DBD" w14:textId="77777777">
        <w:trPr>
          <w:trHeight w:val="34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E3D0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750F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плотность при 15 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о</w:t>
            </w:r>
            <w:r>
              <w:rPr>
                <w:rFonts w:ascii="Times New Roman" w:hAnsi="Times New Roman"/>
                <w:sz w:val="24"/>
                <w:lang w:val="kk-KZ"/>
              </w:rPr>
              <w:t>С, кг/м</w:t>
            </w:r>
            <w:r>
              <w:rPr>
                <w:rFonts w:ascii="Times New Roman" w:hAnsi="Times New Roman"/>
                <w:sz w:val="24"/>
                <w:vertAlign w:val="superscript"/>
                <w:lang w:val="kk-KZ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99C3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820-845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BB76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800-840</w:t>
            </w:r>
          </w:p>
        </w:tc>
      </w:tr>
      <w:tr w:rsidR="00692DB8" w14:paraId="264CF104" w14:textId="77777777">
        <w:trPr>
          <w:trHeight w:val="3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DDA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2787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доля ароматических, % об., не более 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4F2B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F864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</w:tr>
      <w:tr w:rsidR="00692DB8" w14:paraId="4B2A5F4C" w14:textId="77777777">
        <w:trPr>
          <w:trHeight w:val="34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460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037C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зольность, % масс., не более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6237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0,01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E4B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отсутствует</w:t>
            </w:r>
          </w:p>
        </w:tc>
      </w:tr>
      <w:tr w:rsidR="00692DB8" w14:paraId="6C473471" w14:textId="77777777">
        <w:trPr>
          <w:trHeight w:val="36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04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5229" w14:textId="77777777" w:rsidR="00692DB8" w:rsidRDefault="007C4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цвет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D518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F0A1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прозрачный</w:t>
            </w:r>
          </w:p>
        </w:tc>
      </w:tr>
    </w:tbl>
    <w:p w14:paraId="02B3B8BC" w14:textId="77777777" w:rsidR="00692DB8" w:rsidRDefault="007C4FA5">
      <w:pPr>
        <w:spacing w:before="240"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lastRenderedPageBreak/>
        <w:t>По оценкам зарубежных экспертов, дальнейшее развитие качества топлив может осуществляться</w:t>
      </w:r>
      <w:r>
        <w:rPr>
          <w:rFonts w:ascii="Times New Roman" w:hAnsi="Times New Roman"/>
          <w:sz w:val="28"/>
          <w:lang w:val="kk-KZ"/>
        </w:rPr>
        <w:t xml:space="preserve"> за счёт увеличения доли биокомпонентов, например, добавления до 10 % биоэтанола и развития альтернативных и низкоуглеродных или биотоплива (HVO, e-fuels и т.д.).</w:t>
      </w:r>
    </w:p>
    <w:p w14:paraId="43C2A424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Таким образом, имеется необходимость внесения уполномоченными государственными органами и НИИ</w:t>
      </w:r>
      <w:r>
        <w:rPr>
          <w:rFonts w:ascii="Times New Roman" w:hAnsi="Times New Roman"/>
          <w:sz w:val="28"/>
          <w:lang w:val="kk-KZ"/>
        </w:rPr>
        <w:t xml:space="preserve"> нефтепереработки и нефтехимии стран Евразийского экономического союза требований к проекту стандарта К6 с учетом современных биоприсадок и добавок в межгосударственные и национальные нормативные документы.</w:t>
      </w:r>
    </w:p>
    <w:p w14:paraId="1D1FDA7D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Следовательно, для обсуждения потребуется предвар</w:t>
      </w:r>
      <w:r>
        <w:rPr>
          <w:rFonts w:ascii="Times New Roman" w:hAnsi="Times New Roman"/>
          <w:sz w:val="28"/>
          <w:lang w:val="kk-KZ"/>
        </w:rPr>
        <w:t xml:space="preserve">ительный график разработки и перехода моторных топлив с текущего экокласса К4 на К5+. </w:t>
      </w:r>
    </w:p>
    <w:p w14:paraId="6A0DBCFB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kk-KZ"/>
        </w:rPr>
        <w:t xml:space="preserve">Также в настоящее время </w:t>
      </w:r>
      <w:r>
        <w:rPr>
          <w:rFonts w:ascii="Times New Roman" w:hAnsi="Times New Roman"/>
          <w:sz w:val="28"/>
          <w:szCs w:val="28"/>
        </w:rPr>
        <w:t xml:space="preserve">Атырауским, </w:t>
      </w:r>
      <w:proofErr w:type="spellStart"/>
      <w:r>
        <w:rPr>
          <w:rFonts w:ascii="Times New Roman" w:hAnsi="Times New Roman"/>
          <w:sz w:val="28"/>
          <w:szCs w:val="28"/>
        </w:rPr>
        <w:t>Шымкентским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и Павлодарским НПЗ </w:t>
      </w:r>
      <w:r>
        <w:rPr>
          <w:rFonts w:ascii="Times New Roman" w:hAnsi="Times New Roman"/>
          <w:sz w:val="28"/>
          <w:lang w:val="kk-KZ"/>
        </w:rPr>
        <w:t xml:space="preserve">производятся авиатоплива ТС-1 и РТ, а также имеется готовность к производству авиатоплива Jet A-1 </w:t>
      </w:r>
      <w:r>
        <w:rPr>
          <w:rFonts w:ascii="Times New Roman" w:hAnsi="Times New Roman"/>
          <w:sz w:val="28"/>
          <w:szCs w:val="28"/>
        </w:rPr>
        <w:t>по м</w:t>
      </w:r>
      <w:r>
        <w:rPr>
          <w:rFonts w:ascii="Times New Roman" w:hAnsi="Times New Roman"/>
          <w:sz w:val="28"/>
          <w:szCs w:val="28"/>
        </w:rPr>
        <w:t xml:space="preserve">ере готовности казахстанских аэропортов. </w:t>
      </w:r>
    </w:p>
    <w:p w14:paraId="2C17E5A4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BD1931B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Целевой индикатор 7</w:t>
      </w:r>
    </w:p>
    <w:p w14:paraId="22053413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«Непрерывное улучшение деятельности НПЗ»</w:t>
      </w:r>
    </w:p>
    <w:p w14:paraId="3CAB7865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i/>
          <w:sz w:val="24"/>
          <w:szCs w:val="24"/>
        </w:rPr>
        <w:t xml:space="preserve">(степень выработки от потенциала светлых нефтепродуктов или индекс </w:t>
      </w:r>
      <w:r>
        <w:rPr>
          <w:rFonts w:ascii="Times New Roman" w:hAnsi="Times New Roman"/>
          <w:i/>
          <w:sz w:val="24"/>
          <w:szCs w:val="24"/>
          <w:lang w:val="en-US"/>
        </w:rPr>
        <w:t>MTY</w:t>
      </w:r>
      <w:r>
        <w:rPr>
          <w:rFonts w:ascii="Times New Roman" w:hAnsi="Times New Roman"/>
          <w:i/>
          <w:sz w:val="24"/>
          <w:szCs w:val="24"/>
        </w:rPr>
        <w:t xml:space="preserve"> для АНПЗ составляет 1,8, ПНХЗ – 1,6, ШНПЗ – 1,4)</w:t>
      </w:r>
    </w:p>
    <w:p w14:paraId="19369D13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5F34A855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Мероприятие № 15 «Загруженность</w:t>
      </w:r>
      <w:r>
        <w:rPr>
          <w:rFonts w:ascii="Times New Roman" w:hAnsi="Times New Roman"/>
          <w:b/>
          <w:sz w:val="28"/>
          <w:lang w:val="kk-KZ"/>
        </w:rPr>
        <w:t xml:space="preserve"> мощностей АО «Конденсат» </w:t>
      </w:r>
      <w:r>
        <w:rPr>
          <w:rFonts w:ascii="Times New Roman" w:hAnsi="Times New Roman"/>
          <w:bCs/>
          <w:i/>
          <w:iCs/>
          <w:sz w:val="28"/>
          <w:lang w:val="kk-KZ"/>
        </w:rPr>
        <w:t>(частично исполнено)</w:t>
      </w:r>
    </w:p>
    <w:p w14:paraId="022ABB32" w14:textId="77777777" w:rsidR="00692DB8" w:rsidRDefault="007C4FA5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Подготовлен и реализуется следующий план действий:</w:t>
      </w:r>
    </w:p>
    <w:tbl>
      <w:tblPr>
        <w:tblStyle w:val="13"/>
        <w:tblW w:w="9735" w:type="dxa"/>
        <w:tblLook w:val="04A0" w:firstRow="1" w:lastRow="0" w:firstColumn="1" w:lastColumn="0" w:noHBand="0" w:noVBand="1"/>
      </w:tblPr>
      <w:tblGrid>
        <w:gridCol w:w="2433"/>
        <w:gridCol w:w="2434"/>
        <w:gridCol w:w="2434"/>
        <w:gridCol w:w="2434"/>
      </w:tblGrid>
      <w:tr w:rsidR="00692DB8" w14:paraId="7AAC523A" w14:textId="77777777">
        <w:trPr>
          <w:trHeight w:val="709"/>
        </w:trPr>
        <w:tc>
          <w:tcPr>
            <w:tcW w:w="2433" w:type="dxa"/>
            <w:vMerge w:val="restart"/>
            <w:vAlign w:val="center"/>
          </w:tcPr>
          <w:p w14:paraId="3C5C195F" w14:textId="77777777" w:rsidR="00692DB8" w:rsidRDefault="007C4FA5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Год </w:t>
            </w:r>
          </w:p>
        </w:tc>
        <w:tc>
          <w:tcPr>
            <w:tcW w:w="4868" w:type="dxa"/>
            <w:gridSpan w:val="2"/>
            <w:vAlign w:val="center"/>
          </w:tcPr>
          <w:p w14:paraId="344631CC" w14:textId="77777777" w:rsidR="00692DB8" w:rsidRDefault="007C4FA5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Загрузка от проектной мощности, </w:t>
            </w:r>
          </w:p>
          <w:p w14:paraId="03F13941" w14:textId="77777777" w:rsidR="00692DB8" w:rsidRDefault="007C4FA5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тыс. тонн</w:t>
            </w:r>
          </w:p>
        </w:tc>
        <w:tc>
          <w:tcPr>
            <w:tcW w:w="2434" w:type="dxa"/>
            <w:vMerge w:val="restart"/>
            <w:vAlign w:val="center"/>
          </w:tcPr>
          <w:p w14:paraId="582E136E" w14:textId="77777777" w:rsidR="00692DB8" w:rsidRDefault="007C4FA5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% исполнения</w:t>
            </w:r>
          </w:p>
        </w:tc>
      </w:tr>
      <w:tr w:rsidR="00692DB8" w14:paraId="2E0B8A09" w14:textId="77777777">
        <w:trPr>
          <w:trHeight w:val="374"/>
        </w:trPr>
        <w:tc>
          <w:tcPr>
            <w:tcW w:w="2433" w:type="dxa"/>
            <w:vMerge/>
            <w:vAlign w:val="center"/>
          </w:tcPr>
          <w:p w14:paraId="3FDB7128" w14:textId="77777777" w:rsidR="00692DB8" w:rsidRDefault="00692DB8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434" w:type="dxa"/>
            <w:vAlign w:val="center"/>
          </w:tcPr>
          <w:p w14:paraId="6090EF8F" w14:textId="77777777" w:rsidR="00692DB8" w:rsidRDefault="007C4FA5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план</w:t>
            </w:r>
          </w:p>
        </w:tc>
        <w:tc>
          <w:tcPr>
            <w:tcW w:w="2434" w:type="dxa"/>
            <w:vAlign w:val="center"/>
          </w:tcPr>
          <w:p w14:paraId="33432D99" w14:textId="77777777" w:rsidR="00692DB8" w:rsidRDefault="007C4FA5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факт</w:t>
            </w:r>
          </w:p>
        </w:tc>
        <w:tc>
          <w:tcPr>
            <w:tcW w:w="2434" w:type="dxa"/>
            <w:vMerge/>
            <w:vAlign w:val="center"/>
          </w:tcPr>
          <w:p w14:paraId="33390898" w14:textId="77777777" w:rsidR="00692DB8" w:rsidRDefault="00692DB8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:rsidR="00692DB8" w14:paraId="1B1441AD" w14:textId="77777777">
        <w:trPr>
          <w:trHeight w:val="348"/>
        </w:trPr>
        <w:tc>
          <w:tcPr>
            <w:tcW w:w="2433" w:type="dxa"/>
            <w:vAlign w:val="center"/>
          </w:tcPr>
          <w:p w14:paraId="0BBB3471" w14:textId="77777777" w:rsidR="00692DB8" w:rsidRDefault="007C4FA5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2025</w:t>
            </w:r>
          </w:p>
        </w:tc>
        <w:tc>
          <w:tcPr>
            <w:tcW w:w="2434" w:type="dxa"/>
            <w:vAlign w:val="center"/>
          </w:tcPr>
          <w:p w14:paraId="27D79D3B" w14:textId="77777777" w:rsidR="00692DB8" w:rsidRDefault="007C4FA5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150 или 18 %</w:t>
            </w:r>
          </w:p>
        </w:tc>
        <w:tc>
          <w:tcPr>
            <w:tcW w:w="2434" w:type="dxa"/>
            <w:vAlign w:val="center"/>
          </w:tcPr>
          <w:p w14:paraId="15B7B388" w14:textId="77777777" w:rsidR="00692DB8" w:rsidRDefault="007C4FA5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257 или 30 %</w:t>
            </w:r>
          </w:p>
        </w:tc>
        <w:tc>
          <w:tcPr>
            <w:tcW w:w="2434" w:type="dxa"/>
            <w:vAlign w:val="center"/>
          </w:tcPr>
          <w:p w14:paraId="436F2CBE" w14:textId="77777777" w:rsidR="00692DB8" w:rsidRDefault="007C4FA5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172 %</w:t>
            </w:r>
          </w:p>
        </w:tc>
      </w:tr>
      <w:tr w:rsidR="00692DB8" w14:paraId="38448DD5" w14:textId="77777777">
        <w:trPr>
          <w:trHeight w:val="361"/>
        </w:trPr>
        <w:tc>
          <w:tcPr>
            <w:tcW w:w="2433" w:type="dxa"/>
            <w:vAlign w:val="center"/>
          </w:tcPr>
          <w:p w14:paraId="73285CB7" w14:textId="77777777" w:rsidR="00692DB8" w:rsidRDefault="007C4FA5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2026</w:t>
            </w:r>
          </w:p>
        </w:tc>
        <w:tc>
          <w:tcPr>
            <w:tcW w:w="2434" w:type="dxa"/>
            <w:vAlign w:val="center"/>
          </w:tcPr>
          <w:p w14:paraId="6E79D4A2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255 или 30 %</w:t>
            </w:r>
          </w:p>
        </w:tc>
        <w:tc>
          <w:tcPr>
            <w:tcW w:w="2434" w:type="dxa"/>
            <w:vAlign w:val="center"/>
          </w:tcPr>
          <w:p w14:paraId="52DF4A4E" w14:textId="77777777" w:rsidR="00692DB8" w:rsidRDefault="007C4FA5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</w:t>
            </w:r>
          </w:p>
        </w:tc>
        <w:tc>
          <w:tcPr>
            <w:tcW w:w="2434" w:type="dxa"/>
            <w:vAlign w:val="center"/>
          </w:tcPr>
          <w:p w14:paraId="5B326B20" w14:textId="77777777" w:rsidR="00692DB8" w:rsidRDefault="007C4FA5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</w:t>
            </w:r>
          </w:p>
        </w:tc>
      </w:tr>
      <w:tr w:rsidR="00692DB8" w14:paraId="5FE2A67A" w14:textId="77777777">
        <w:trPr>
          <w:trHeight w:val="348"/>
        </w:trPr>
        <w:tc>
          <w:tcPr>
            <w:tcW w:w="2433" w:type="dxa"/>
            <w:vAlign w:val="center"/>
          </w:tcPr>
          <w:p w14:paraId="3901EABD" w14:textId="77777777" w:rsidR="00692DB8" w:rsidRDefault="007C4FA5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2027</w:t>
            </w:r>
          </w:p>
        </w:tc>
        <w:tc>
          <w:tcPr>
            <w:tcW w:w="2434" w:type="dxa"/>
            <w:vAlign w:val="center"/>
          </w:tcPr>
          <w:p w14:paraId="19971DA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340 или 40 %</w:t>
            </w:r>
          </w:p>
        </w:tc>
        <w:tc>
          <w:tcPr>
            <w:tcW w:w="2434" w:type="dxa"/>
            <w:vAlign w:val="center"/>
          </w:tcPr>
          <w:p w14:paraId="5558F345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</w:t>
            </w:r>
          </w:p>
        </w:tc>
        <w:tc>
          <w:tcPr>
            <w:tcW w:w="2434" w:type="dxa"/>
            <w:vAlign w:val="center"/>
          </w:tcPr>
          <w:p w14:paraId="50797DF9" w14:textId="77777777" w:rsidR="00692DB8" w:rsidRDefault="007C4FA5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</w:t>
            </w:r>
          </w:p>
        </w:tc>
      </w:tr>
      <w:tr w:rsidR="00692DB8" w14:paraId="56350A7D" w14:textId="77777777">
        <w:trPr>
          <w:trHeight w:val="361"/>
        </w:trPr>
        <w:tc>
          <w:tcPr>
            <w:tcW w:w="2433" w:type="dxa"/>
            <w:vAlign w:val="center"/>
          </w:tcPr>
          <w:p w14:paraId="15197B2D" w14:textId="77777777" w:rsidR="00692DB8" w:rsidRDefault="007C4FA5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2028</w:t>
            </w:r>
          </w:p>
        </w:tc>
        <w:tc>
          <w:tcPr>
            <w:tcW w:w="2434" w:type="dxa"/>
            <w:vAlign w:val="center"/>
          </w:tcPr>
          <w:p w14:paraId="0D97338F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425 или 50 %</w:t>
            </w:r>
          </w:p>
        </w:tc>
        <w:tc>
          <w:tcPr>
            <w:tcW w:w="2434" w:type="dxa"/>
            <w:vAlign w:val="center"/>
          </w:tcPr>
          <w:p w14:paraId="7CA1AFFD" w14:textId="77777777" w:rsidR="00692DB8" w:rsidRDefault="007C4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</w:t>
            </w:r>
          </w:p>
        </w:tc>
        <w:tc>
          <w:tcPr>
            <w:tcW w:w="2434" w:type="dxa"/>
            <w:vAlign w:val="center"/>
          </w:tcPr>
          <w:p w14:paraId="61E98235" w14:textId="77777777" w:rsidR="00692DB8" w:rsidRDefault="007C4FA5">
            <w:pPr>
              <w:tabs>
                <w:tab w:val="left" w:pos="17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</w:t>
            </w:r>
          </w:p>
        </w:tc>
      </w:tr>
    </w:tbl>
    <w:p w14:paraId="4BE03214" w14:textId="77777777" w:rsidR="00692DB8" w:rsidRDefault="007C4FA5">
      <w:pPr>
        <w:tabs>
          <w:tab w:val="left" w:pos="709"/>
          <w:tab w:val="left" w:pos="1704"/>
        </w:tabs>
        <w:spacing w:before="120"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  <w:t xml:space="preserve">Примеч.: в т.ч. местное сырье - 76 тыс. </w:t>
      </w:r>
      <w:proofErr w:type="spellStart"/>
      <w:r>
        <w:rPr>
          <w:rFonts w:ascii="Times New Roman" w:hAnsi="Times New Roman"/>
          <w:i/>
          <w:sz w:val="28"/>
          <w:szCs w:val="28"/>
        </w:rPr>
        <w:t>тн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и импортное - 181 тыс. </w:t>
      </w:r>
      <w:proofErr w:type="spellStart"/>
      <w:r>
        <w:rPr>
          <w:rFonts w:ascii="Times New Roman" w:hAnsi="Times New Roman"/>
          <w:i/>
          <w:sz w:val="28"/>
          <w:szCs w:val="28"/>
        </w:rPr>
        <w:t>тн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14:paraId="72EE0CD8" w14:textId="77777777" w:rsidR="00692DB8" w:rsidRDefault="007C4FA5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оказано содействие АО «Конденсат»:</w:t>
      </w:r>
    </w:p>
    <w:p w14:paraId="316FA3AB" w14:textId="77777777" w:rsidR="00692DB8" w:rsidRDefault="007C4FA5">
      <w:pPr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загрузке 76 тыс. тонн местным сырьем и обеспечение ЗКО ГСМ собственного регионального производства - порядка 45 тыс. тонн автобензинов АИ-92, АИ-95 и дизтоплива;</w:t>
      </w:r>
    </w:p>
    <w:p w14:paraId="22E6B1DD" w14:textId="77777777" w:rsidR="00692DB8" w:rsidRDefault="007C4FA5">
      <w:pPr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будет продолжена работа по обеспечению загрузки НПЗ.</w:t>
      </w:r>
    </w:p>
    <w:p w14:paraId="07421D7E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</w:p>
    <w:p w14:paraId="0E7212B7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Мероприятие № 16 «Пересмотр эксплуат</w:t>
      </w:r>
      <w:r>
        <w:rPr>
          <w:rFonts w:ascii="Times New Roman" w:hAnsi="Times New Roman"/>
          <w:b/>
          <w:sz w:val="28"/>
          <w:lang w:val="kk-KZ"/>
        </w:rPr>
        <w:t xml:space="preserve">ационной документации НПЗ» </w:t>
      </w:r>
      <w:r>
        <w:rPr>
          <w:rFonts w:ascii="Times New Roman" w:hAnsi="Times New Roman"/>
          <w:bCs/>
          <w:i/>
          <w:iCs/>
          <w:sz w:val="28"/>
          <w:lang w:val="kk-KZ"/>
        </w:rPr>
        <w:t>(частично исполнено)</w:t>
      </w:r>
    </w:p>
    <w:p w14:paraId="4944A2D6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Министерством энергетики впервые издан приказ № 158 н/қ от 17.04.2025г. «Об утверждении нормативно-технического документа по разработке, согласованию и утверждению технологического регламента производств».</w:t>
      </w:r>
    </w:p>
    <w:p w14:paraId="6927D9F6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>хнологический регламент является нормативным документом предприятия, устанавливающим методы ведения производства, технологические нормативы, технические средства, условия и порядок проведения технологического процесса гидроочистки, изомеризации, риформинга</w:t>
      </w:r>
      <w:r>
        <w:rPr>
          <w:rFonts w:ascii="Times New Roman" w:hAnsi="Times New Roman"/>
          <w:sz w:val="28"/>
          <w:szCs w:val="28"/>
        </w:rPr>
        <w:t xml:space="preserve">, крекинга и т.д., обеспечивающим получение готовой продукции с показателями качества, отвечающими требованиям стандартов и устанавливающим безопасность ведения работ и достижение оптимальных технико-экономических показателей производства. Технологический </w:t>
      </w:r>
      <w:r>
        <w:rPr>
          <w:rFonts w:ascii="Times New Roman" w:hAnsi="Times New Roman"/>
          <w:sz w:val="28"/>
          <w:szCs w:val="28"/>
        </w:rPr>
        <w:t>регламент направлен также на рациональное, экономичное и безаварийное функционирование производства (технологической установки, блока и участка) для получения продукции, соответствующей национальным и межгосударственным стандартам топлив экологических клас</w:t>
      </w:r>
      <w:r>
        <w:rPr>
          <w:rFonts w:ascii="Times New Roman" w:hAnsi="Times New Roman"/>
          <w:sz w:val="28"/>
          <w:szCs w:val="28"/>
        </w:rPr>
        <w:t>сов К4 и К5 в рамках технического регламента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38E193A0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Технологические регламенты основных НПЗ привед</w:t>
      </w:r>
      <w:r>
        <w:rPr>
          <w:rFonts w:ascii="Times New Roman" w:hAnsi="Times New Roman"/>
          <w:sz w:val="28"/>
          <w:szCs w:val="28"/>
        </w:rPr>
        <w:t>ены к вышеуказанным современным требованиям, регламенты мини-НПЗ приводятся в соответствие по мере обновления паспортов производства.</w:t>
      </w:r>
    </w:p>
    <w:p w14:paraId="40E9321F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технологического регламента будет пересматриваться каждые 5 лет, учитывая возрастающие требования к технологии и</w:t>
      </w:r>
      <w:r>
        <w:rPr>
          <w:rFonts w:ascii="Times New Roman" w:hAnsi="Times New Roman"/>
          <w:sz w:val="28"/>
          <w:szCs w:val="28"/>
        </w:rPr>
        <w:t xml:space="preserve"> качеству нефтепродуктов современных НПЗ.</w:t>
      </w:r>
    </w:p>
    <w:p w14:paraId="4D34B6AA" w14:textId="77777777" w:rsidR="00692DB8" w:rsidRDefault="007C4FA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sz w:val="28"/>
          <w:szCs w:val="24"/>
          <w:lang w:val="kk-KZ"/>
        </w:rPr>
        <w:t>Также приведены к единому формату паспорта качества на мазут топочный М-100 трех основных НПЗ, изучается Межгосударственным техническим комитетом</w:t>
      </w:r>
      <w:r>
        <w:rPr>
          <w:rFonts w:ascii="Times New Roman" w:hAnsi="Times New Roman"/>
          <w:sz w:val="28"/>
          <w:szCs w:val="24"/>
          <w:lang w:val="kk-KZ"/>
        </w:rPr>
        <w:t xml:space="preserve"> МТК 31 «Нефтяные топлива и смазочные материалы» по вопросам установления содержания не более 17 % об. фракций до 350 </w:t>
      </w:r>
      <w:r>
        <w:rPr>
          <w:rFonts w:ascii="Times New Roman" w:hAnsi="Times New Roman"/>
          <w:sz w:val="28"/>
          <w:szCs w:val="24"/>
          <w:vertAlign w:val="superscript"/>
          <w:lang w:val="kk-KZ"/>
        </w:rPr>
        <w:t>о</w:t>
      </w:r>
      <w:r>
        <w:rPr>
          <w:rFonts w:ascii="Times New Roman" w:hAnsi="Times New Roman"/>
          <w:sz w:val="28"/>
          <w:szCs w:val="24"/>
          <w:lang w:val="kk-KZ"/>
        </w:rPr>
        <w:t>С в технический регламент Таможенного союза «О требованиях к автомобильному и авиационному бензину, дизельному и судовому топливу, топлив</w:t>
      </w:r>
      <w:r>
        <w:rPr>
          <w:rFonts w:ascii="Times New Roman" w:hAnsi="Times New Roman"/>
          <w:sz w:val="28"/>
          <w:szCs w:val="24"/>
          <w:lang w:val="kk-KZ"/>
        </w:rPr>
        <w:t>у для реактивных двигателей и мазуту».</w:t>
      </w:r>
    </w:p>
    <w:p w14:paraId="7A5064B5" w14:textId="77777777" w:rsidR="00692DB8" w:rsidRDefault="00692D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14:paraId="7934627F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Целевой индикатор 8</w:t>
      </w:r>
    </w:p>
    <w:p w14:paraId="69B38DF5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«Повышение уровня технологической оснащенности НПЗ»</w:t>
      </w:r>
    </w:p>
    <w:p w14:paraId="2859D888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i/>
          <w:sz w:val="24"/>
          <w:szCs w:val="24"/>
        </w:rPr>
        <w:t>(на сегодня индекс Нельсона АНПЗ составляет 13,9, ПНХЗ – 10,5 и ШНПЗ – 8,1 или в среднем 10,8)</w:t>
      </w:r>
    </w:p>
    <w:p w14:paraId="19D49BCC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</w:p>
    <w:p w14:paraId="0C69920B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kk-KZ"/>
        </w:rPr>
        <w:t xml:space="preserve">Мероприятие № 17 «Сертификация авиатоплив </w:t>
      </w:r>
      <w:r>
        <w:rPr>
          <w:rFonts w:ascii="Times New Roman" w:hAnsi="Times New Roman"/>
          <w:b/>
          <w:sz w:val="28"/>
        </w:rPr>
        <w:t>Jet A-</w:t>
      </w:r>
      <w:r>
        <w:rPr>
          <w:rFonts w:ascii="Times New Roman" w:hAnsi="Times New Roman"/>
          <w:b/>
          <w:sz w:val="28"/>
        </w:rPr>
        <w:t xml:space="preserve">1, ТС-1 и РТ» </w:t>
      </w:r>
      <w:r>
        <w:rPr>
          <w:rFonts w:ascii="Times New Roman" w:hAnsi="Times New Roman"/>
          <w:bCs/>
          <w:i/>
          <w:iCs/>
          <w:sz w:val="28"/>
          <w:lang w:val="kk-KZ"/>
        </w:rPr>
        <w:t>(частично исполнено)</w:t>
      </w:r>
    </w:p>
    <w:p w14:paraId="49145490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Атырауский, </w:t>
      </w:r>
      <w:proofErr w:type="spellStart"/>
      <w:r>
        <w:rPr>
          <w:rFonts w:ascii="Times New Roman" w:hAnsi="Times New Roman"/>
          <w:sz w:val="28"/>
          <w:szCs w:val="28"/>
        </w:rPr>
        <w:t>Шымкентский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 Павлодарский НПЗ готовы производить до 750 тыс. тонн/год Jet A-1.</w:t>
      </w:r>
    </w:p>
    <w:p w14:paraId="2BFCE45E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Центрально-заводские испытательные лаборатории вышеуказанных НПЗ готовы к выдаче паспортов качества Jet A-1.</w:t>
      </w:r>
    </w:p>
    <w:p w14:paraId="1FD1ABA3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 отмечается отсутствие отраслевого научно-исследовательского института, способного решать широкий спектр вопросов нефтепереработки и нефтехимии, в том числе по вопросам развития прикладной науки, сертификации и национальных стандартов по авиат</w:t>
      </w:r>
      <w:r>
        <w:rPr>
          <w:rFonts w:ascii="Times New Roman" w:hAnsi="Times New Roman"/>
          <w:sz w:val="28"/>
          <w:szCs w:val="28"/>
        </w:rPr>
        <w:t>опливу, подготовки и переподготовки рабочих и научных кадров. В соответствии с Законом «О науке и технологической политике» отраслевым уполномоченным органом осуществляется реализация государственной политики в области науки и научно-технической деятельнос</w:t>
      </w:r>
      <w:r>
        <w:rPr>
          <w:rFonts w:ascii="Times New Roman" w:hAnsi="Times New Roman"/>
          <w:sz w:val="28"/>
          <w:szCs w:val="28"/>
        </w:rPr>
        <w:t xml:space="preserve">ти и координация работ по проведению научных исследований в соответствующей отрасли, в данном случае в нефтеперерабатывающей и нефтехимической отрасли Республики Казахстан. </w:t>
      </w:r>
    </w:p>
    <w:p w14:paraId="49B25C9D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связи, в период август-декабрь представлены общественности и всесторонне об</w:t>
      </w:r>
      <w:r>
        <w:rPr>
          <w:rFonts w:ascii="Times New Roman" w:hAnsi="Times New Roman"/>
          <w:sz w:val="28"/>
          <w:szCs w:val="28"/>
        </w:rPr>
        <w:t xml:space="preserve">суждены предыстория 2013-2024 годов, цели и задачи вновь создаваемого отраслевого научно-исследовательского института нефтепереработки и нефтехимии </w:t>
      </w:r>
      <w:r>
        <w:rPr>
          <w:rFonts w:ascii="Times New Roman" w:hAnsi="Times New Roman"/>
          <w:i/>
          <w:sz w:val="28"/>
          <w:szCs w:val="28"/>
        </w:rPr>
        <w:t>(НИИ ННХ)</w:t>
      </w:r>
      <w:r>
        <w:rPr>
          <w:rFonts w:ascii="Times New Roman" w:hAnsi="Times New Roman"/>
          <w:sz w:val="28"/>
          <w:szCs w:val="28"/>
        </w:rPr>
        <w:t>.</w:t>
      </w:r>
    </w:p>
    <w:p w14:paraId="5A97C90D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и 30 октября на диалоговой площадке Ассоциации «</w:t>
      </w:r>
      <w:proofErr w:type="spellStart"/>
      <w:r>
        <w:rPr>
          <w:rFonts w:ascii="Times New Roman" w:hAnsi="Times New Roman"/>
          <w:sz w:val="28"/>
          <w:szCs w:val="28"/>
        </w:rPr>
        <w:t>Kazenergy</w:t>
      </w:r>
      <w:proofErr w:type="spellEnd"/>
      <w:r>
        <w:rPr>
          <w:rFonts w:ascii="Times New Roman" w:hAnsi="Times New Roman"/>
          <w:sz w:val="28"/>
          <w:szCs w:val="28"/>
        </w:rPr>
        <w:t>» проведены рабочие совещания с участ</w:t>
      </w:r>
      <w:r>
        <w:rPr>
          <w:rFonts w:ascii="Times New Roman" w:hAnsi="Times New Roman"/>
          <w:sz w:val="28"/>
          <w:szCs w:val="28"/>
        </w:rPr>
        <w:t>ием свыше 20 организаций - центральных государственных органов, компаний, ассоциаций, центров и ВУЗов нефтегазовой отрасли, где большей частью экспертов из нескольких вариантов выбран и поддержан вариант создания НИИ ННХ на базе АО «Института топлива, ката</w:t>
      </w:r>
      <w:r>
        <w:rPr>
          <w:rFonts w:ascii="Times New Roman" w:hAnsi="Times New Roman"/>
          <w:sz w:val="28"/>
          <w:szCs w:val="28"/>
        </w:rPr>
        <w:t xml:space="preserve">лиза и электрохимии им. Д.В. Сокольского» </w:t>
      </w:r>
      <w:r>
        <w:rPr>
          <w:rFonts w:ascii="Times New Roman" w:hAnsi="Times New Roman"/>
          <w:i/>
          <w:sz w:val="28"/>
          <w:szCs w:val="28"/>
        </w:rPr>
        <w:t>(ИТКЭ)</w:t>
      </w:r>
      <w:r>
        <w:rPr>
          <w:rFonts w:ascii="Times New Roman" w:hAnsi="Times New Roman"/>
          <w:sz w:val="28"/>
          <w:szCs w:val="28"/>
        </w:rPr>
        <w:t xml:space="preserve"> в сотрудничестве с другими научными центрами и ВУЗами.</w:t>
      </w:r>
    </w:p>
    <w:p w14:paraId="0C08E5A5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декабря Научно-техническим советом Министерства энергетики, учитывая Закон Республики Казахстан «О науке и технологической политике», согласованы воп</w:t>
      </w:r>
      <w:r>
        <w:rPr>
          <w:rFonts w:ascii="Times New Roman" w:hAnsi="Times New Roman"/>
          <w:sz w:val="28"/>
          <w:szCs w:val="28"/>
        </w:rPr>
        <w:t>росы:</w:t>
      </w:r>
    </w:p>
    <w:p w14:paraId="4C5EB053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создания отраслевого НИИ ННХ на базе ИТКЭ; </w:t>
      </w:r>
    </w:p>
    <w:p w14:paraId="679F41A2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цели, задачи и направления деятельности НИИ ННХ в сотрудничестве с АО «КБТУ», ТОО «НЦЭН «ORGANIC», АО «ИХН им. А.Б. </w:t>
      </w:r>
      <w:proofErr w:type="spellStart"/>
      <w:r>
        <w:rPr>
          <w:rFonts w:ascii="Times New Roman" w:hAnsi="Times New Roman"/>
          <w:sz w:val="28"/>
          <w:szCs w:val="28"/>
        </w:rPr>
        <w:t>Бектурова</w:t>
      </w:r>
      <w:proofErr w:type="spellEnd"/>
      <w:r>
        <w:rPr>
          <w:rFonts w:ascii="Times New Roman" w:hAnsi="Times New Roman"/>
          <w:sz w:val="28"/>
          <w:szCs w:val="28"/>
        </w:rPr>
        <w:t>, НАО «</w:t>
      </w:r>
      <w:proofErr w:type="spellStart"/>
      <w:r>
        <w:rPr>
          <w:rFonts w:ascii="Times New Roman" w:hAnsi="Times New Roman"/>
          <w:sz w:val="28"/>
          <w:szCs w:val="28"/>
        </w:rPr>
        <w:t>АУНиГ</w:t>
      </w:r>
      <w:proofErr w:type="spellEnd"/>
      <w:r>
        <w:rPr>
          <w:rFonts w:ascii="Times New Roman" w:hAnsi="Times New Roman"/>
          <w:sz w:val="28"/>
          <w:szCs w:val="28"/>
        </w:rPr>
        <w:t xml:space="preserve"> им. С. </w:t>
      </w:r>
      <w:proofErr w:type="spellStart"/>
      <w:r>
        <w:rPr>
          <w:rFonts w:ascii="Times New Roman" w:hAnsi="Times New Roman"/>
          <w:sz w:val="28"/>
          <w:szCs w:val="28"/>
        </w:rPr>
        <w:t>Утебаева</w:t>
      </w:r>
      <w:proofErr w:type="spellEnd"/>
      <w:r>
        <w:rPr>
          <w:rFonts w:ascii="Times New Roman" w:hAnsi="Times New Roman"/>
          <w:sz w:val="28"/>
          <w:szCs w:val="28"/>
        </w:rPr>
        <w:t>», НАО «</w:t>
      </w:r>
      <w:proofErr w:type="spellStart"/>
      <w:r>
        <w:rPr>
          <w:rFonts w:ascii="Times New Roman" w:hAnsi="Times New Roman"/>
          <w:sz w:val="28"/>
          <w:szCs w:val="28"/>
        </w:rPr>
        <w:t>КазНУ</w:t>
      </w:r>
      <w:proofErr w:type="spellEnd"/>
      <w:r>
        <w:rPr>
          <w:rFonts w:ascii="Times New Roman" w:hAnsi="Times New Roman"/>
          <w:sz w:val="28"/>
          <w:szCs w:val="28"/>
        </w:rPr>
        <w:t xml:space="preserve"> им. аль-Фараби», «</w:t>
      </w:r>
      <w:proofErr w:type="spellStart"/>
      <w:r>
        <w:rPr>
          <w:rFonts w:ascii="Times New Roman" w:hAnsi="Times New Roman"/>
          <w:sz w:val="28"/>
          <w:szCs w:val="28"/>
        </w:rPr>
        <w:t>Satbayev</w:t>
      </w:r>
      <w:proofErr w:type="spellEnd"/>
      <w:r>
        <w:rPr>
          <w:rFonts w:ascii="Times New Roman" w:hAnsi="Times New Roman"/>
          <w:sz w:val="28"/>
          <w:szCs w:val="28"/>
        </w:rPr>
        <w:t xml:space="preserve"> Universi</w:t>
      </w:r>
      <w:r>
        <w:rPr>
          <w:rFonts w:ascii="Times New Roman" w:hAnsi="Times New Roman"/>
          <w:sz w:val="28"/>
          <w:szCs w:val="28"/>
        </w:rPr>
        <w:t>ty» и ТОО «КМГ Инжиниринг».</w:t>
      </w:r>
    </w:p>
    <w:p w14:paraId="63A5C9C1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Предстоит также обмен опытом с такими ведущими российскими НИИ, как АО «Всероссийский научно-исследовательский институт по переработке нефти», ФГУП «Государственный научно-исследовательский институт гражданской авиации» и ООО «М</w:t>
      </w:r>
      <w:r>
        <w:rPr>
          <w:rFonts w:ascii="Times New Roman" w:hAnsi="Times New Roman"/>
          <w:sz w:val="28"/>
          <w:szCs w:val="28"/>
        </w:rPr>
        <w:t>еждународный центр новых технологий».</w:t>
      </w:r>
    </w:p>
    <w:p w14:paraId="6A39CC26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настоящему времени советом директоров ИТКЭ принято решение об образовании дочерней компании - ТОО «НИИ нефтепереработки и нефтехимии» </w:t>
      </w:r>
      <w:r>
        <w:rPr>
          <w:rFonts w:ascii="Times New Roman" w:hAnsi="Times New Roman"/>
          <w:i/>
          <w:iCs/>
          <w:sz w:val="24"/>
          <w:szCs w:val="24"/>
        </w:rPr>
        <w:t>(НИИ ННХ)</w:t>
      </w:r>
      <w:r>
        <w:rPr>
          <w:rFonts w:ascii="Times New Roman" w:hAnsi="Times New Roman"/>
          <w:sz w:val="28"/>
          <w:szCs w:val="28"/>
        </w:rPr>
        <w:t>, задачами которой являются:</w:t>
      </w:r>
    </w:p>
    <w:p w14:paraId="4659C23E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1-й этап: подтверждение качества и сертифика</w:t>
      </w:r>
      <w:r>
        <w:rPr>
          <w:rFonts w:ascii="Times New Roman" w:hAnsi="Times New Roman"/>
          <w:sz w:val="28"/>
          <w:szCs w:val="28"/>
        </w:rPr>
        <w:t>ция авиатоплив.</w:t>
      </w:r>
    </w:p>
    <w:p w14:paraId="7C7DA8B3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2-й этап: подтверждение технологии производства авиатоплив.</w:t>
      </w:r>
    </w:p>
    <w:p w14:paraId="7BBDD59B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KBR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Toyo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Engineering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Axens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АО НК «КазМунайГаз» и НПЗ и др. изучаются вопросы обмена опытом.</w:t>
      </w:r>
    </w:p>
    <w:p w14:paraId="3CB8A1CE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224377A" w14:textId="77777777" w:rsidR="00692DB8" w:rsidRDefault="007C4FA5">
      <w:pPr>
        <w:spacing w:after="12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Мероприятие № 18 «Ввод технологически сложных объектов НПЗ» </w:t>
      </w:r>
      <w:r>
        <w:rPr>
          <w:rFonts w:ascii="Times New Roman" w:hAnsi="Times New Roman"/>
          <w:bCs/>
          <w:i/>
          <w:iCs/>
          <w:sz w:val="28"/>
          <w:lang w:val="kk-KZ"/>
        </w:rPr>
        <w:t>(частично исполнено)</w:t>
      </w:r>
    </w:p>
    <w:p w14:paraId="1270FC6B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Так</w:t>
      </w:r>
      <w:r>
        <w:rPr>
          <w:rFonts w:ascii="Times New Roman" w:hAnsi="Times New Roman"/>
          <w:bCs/>
          <w:sz w:val="28"/>
          <w:lang w:val="kk-KZ"/>
        </w:rPr>
        <w:t xml:space="preserve"> называемый индекс Нельсона отражает возможность выпуска более широкой номенклатуры продукции за счет большего числа разнообразных технологических установок, при этом существуют различные варианты выпуска готовой продукции за счет укрупнения или разделения</w:t>
      </w:r>
      <w:r>
        <w:rPr>
          <w:rFonts w:ascii="Times New Roman" w:hAnsi="Times New Roman"/>
          <w:bCs/>
          <w:sz w:val="28"/>
          <w:lang w:val="kk-KZ"/>
        </w:rPr>
        <w:t xml:space="preserve"> компонентов потоков (например, судовое топливо может быть в составе дизельного топлива, ароматические углеводороды в составе бензинов и т.д.). </w:t>
      </w:r>
    </w:p>
    <w:p w14:paraId="13905816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По оценкам зарубежных экспертов в 2010-х годах в рыночных условиях смогут выжить высокотехнологичные НПЗ, индекс Нельсона которых превышает 10. Однако, по мере роста конкуренции, требования к индексу Нельсона могут быть выше 12.</w:t>
      </w:r>
    </w:p>
    <w:p w14:paraId="238FF4D9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 xml:space="preserve">Имеется прямая связь между индексом Нельсона и линейкой конкурентоспособных </w:t>
      </w:r>
      <w:r>
        <w:rPr>
          <w:rFonts w:ascii="Times New Roman" w:hAnsi="Times New Roman"/>
          <w:sz w:val="28"/>
          <w:szCs w:val="28"/>
          <w:lang w:val="kk-KZ"/>
        </w:rPr>
        <w:t>нефтепродуктов и продукции нефтехимии</w:t>
      </w:r>
      <w:r>
        <w:rPr>
          <w:rFonts w:ascii="Times New Roman" w:hAnsi="Times New Roman"/>
          <w:bCs/>
          <w:sz w:val="28"/>
          <w:lang w:val="kk-KZ"/>
        </w:rPr>
        <w:t>, к примеру:</w:t>
      </w:r>
    </w:p>
    <w:p w14:paraId="64B0ECCA" w14:textId="77777777" w:rsidR="00692DB8" w:rsidRDefault="007C4FA5">
      <w:pPr>
        <w:pStyle w:val="af2"/>
        <w:numPr>
          <w:ilvl w:val="0"/>
          <w:numId w:val="4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Атырауский НПЗ имеет индекс 13,9 и 23 наименования продукции;</w:t>
      </w:r>
    </w:p>
    <w:p w14:paraId="7278F7EB" w14:textId="77777777" w:rsidR="00692DB8" w:rsidRDefault="007C4FA5">
      <w:pPr>
        <w:pStyle w:val="af2"/>
        <w:numPr>
          <w:ilvl w:val="0"/>
          <w:numId w:val="4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Павлодарский НХЗ – индекс 10,6 и 23 наименования продукции;</w:t>
      </w:r>
    </w:p>
    <w:p w14:paraId="25CBD9D9" w14:textId="77777777" w:rsidR="00692DB8" w:rsidRDefault="007C4FA5">
      <w:pPr>
        <w:pStyle w:val="af2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bCs/>
          <w:sz w:val="28"/>
          <w:lang w:val="kk-KZ"/>
        </w:rPr>
        <w:t>Шымкентс</w:t>
      </w:r>
      <w:r>
        <w:rPr>
          <w:rFonts w:ascii="Times New Roman" w:hAnsi="Times New Roman"/>
          <w:bCs/>
          <w:sz w:val="28"/>
          <w:lang w:val="kk-KZ"/>
        </w:rPr>
        <w:t>кий НПЗ – индекс 8,1 и 12 наименований продукции.</w:t>
      </w:r>
    </w:p>
    <w:p w14:paraId="18712DD4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Следовательно, необходимо ускоренно проектировать, строить и вводить в эксплуатацию технологически сложные объекты НПЗ </w:t>
      </w:r>
      <w:r>
        <w:rPr>
          <w:rFonts w:ascii="Times New Roman" w:hAnsi="Times New Roman"/>
          <w:sz w:val="28"/>
          <w:lang w:val="kk-KZ"/>
        </w:rPr>
        <w:t xml:space="preserve">с целью повышения индекса Нельсона 10,8 +. </w:t>
      </w:r>
    </w:p>
    <w:p w14:paraId="48F7E93E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того, увеличение значения индекса Нел</w:t>
      </w:r>
      <w:r>
        <w:rPr>
          <w:rFonts w:ascii="Times New Roman" w:hAnsi="Times New Roman"/>
          <w:sz w:val="28"/>
          <w:szCs w:val="28"/>
        </w:rPr>
        <w:t>ьсона и конкурентоспособности НПЗ приводит к мультипликативному эффекту:</w:t>
      </w:r>
      <w:r>
        <w:rPr>
          <w:rFonts w:ascii="Times New Roman" w:hAnsi="Times New Roman"/>
          <w:sz w:val="28"/>
          <w:szCs w:val="28"/>
          <w:lang w:val="kk-KZ"/>
        </w:rPr>
        <w:t xml:space="preserve"> расширение линейки</w:t>
      </w:r>
      <w:r>
        <w:rPr>
          <w:rFonts w:ascii="Times New Roman" w:hAnsi="Times New Roman"/>
          <w:sz w:val="28"/>
          <w:szCs w:val="28"/>
        </w:rPr>
        <w:t>, создание новых рабочих мест за счет привлечения инвестиций и трансфера современных технологий, развития прикладной науки и малого и среднего бизнеса из смежных отр</w:t>
      </w:r>
      <w:r>
        <w:rPr>
          <w:rFonts w:ascii="Times New Roman" w:hAnsi="Times New Roman"/>
          <w:sz w:val="28"/>
          <w:szCs w:val="28"/>
        </w:rPr>
        <w:t>аслей, расширения налогооблагаемой базы на социальные проекты государства.</w:t>
      </w:r>
    </w:p>
    <w:p w14:paraId="69BBD772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индекс Нельсона НПЗ не должен быть ниже 12.</w:t>
      </w:r>
    </w:p>
    <w:p w14:paraId="66452E24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</w:p>
    <w:p w14:paraId="07081358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Целевой индикатор 9</w:t>
      </w:r>
    </w:p>
    <w:p w14:paraId="5BDAB889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«Увеличение выработки бензола с 25 до 70 тыс. тонн/год в 2028 году» </w:t>
      </w:r>
    </w:p>
    <w:p w14:paraId="70E647FE" w14:textId="77777777" w:rsidR="00692DB8" w:rsidRDefault="00692DB8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</w:p>
    <w:p w14:paraId="4D64CE83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Целевой индикатор 10</w:t>
      </w:r>
    </w:p>
    <w:p w14:paraId="2F535F84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«Увеличени</w:t>
      </w:r>
      <w:r>
        <w:rPr>
          <w:rFonts w:ascii="Times New Roman" w:hAnsi="Times New Roman"/>
          <w:b/>
          <w:sz w:val="28"/>
          <w:lang w:val="kk-KZ"/>
        </w:rPr>
        <w:t>е выработки параксилола с 25 до 250 тыс. тонн/год в 2029 году»</w:t>
      </w:r>
    </w:p>
    <w:p w14:paraId="2C842252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</w:p>
    <w:p w14:paraId="642575AF" w14:textId="77777777" w:rsidR="00692DB8" w:rsidRDefault="007C4FA5">
      <w:pPr>
        <w:spacing w:after="12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Мероприятия № 19 </w:t>
      </w:r>
      <w:r>
        <w:rPr>
          <w:rFonts w:ascii="Times New Roman" w:hAnsi="Times New Roman"/>
          <w:bCs/>
          <w:i/>
          <w:iCs/>
          <w:sz w:val="28"/>
          <w:lang w:val="kk-KZ"/>
        </w:rPr>
        <w:t>(частично исполнено)</w:t>
      </w:r>
      <w:r>
        <w:rPr>
          <w:rFonts w:ascii="Times New Roman" w:hAnsi="Times New Roman"/>
          <w:b/>
          <w:sz w:val="28"/>
          <w:lang w:val="kk-KZ"/>
        </w:rPr>
        <w:t xml:space="preserve">, № 20 </w:t>
      </w:r>
      <w:r>
        <w:rPr>
          <w:rFonts w:ascii="Times New Roman" w:hAnsi="Times New Roman"/>
          <w:bCs/>
          <w:i/>
          <w:iCs/>
          <w:sz w:val="28"/>
          <w:lang w:val="kk-KZ"/>
        </w:rPr>
        <w:t>(не исполнено)</w:t>
      </w:r>
      <w:r>
        <w:rPr>
          <w:rFonts w:ascii="Times New Roman" w:hAnsi="Times New Roman"/>
          <w:b/>
          <w:sz w:val="28"/>
          <w:lang w:val="kk-KZ"/>
        </w:rPr>
        <w:t xml:space="preserve">, № 21 </w:t>
      </w:r>
      <w:r>
        <w:rPr>
          <w:rFonts w:ascii="Times New Roman" w:hAnsi="Times New Roman"/>
          <w:bCs/>
          <w:i/>
          <w:iCs/>
          <w:sz w:val="28"/>
          <w:lang w:val="kk-KZ"/>
        </w:rPr>
        <w:t>(частично исполнено)</w:t>
      </w:r>
      <w:r>
        <w:rPr>
          <w:rFonts w:ascii="Times New Roman" w:hAnsi="Times New Roman"/>
          <w:b/>
          <w:sz w:val="28"/>
          <w:lang w:val="kk-KZ"/>
        </w:rPr>
        <w:t xml:space="preserve"> «Переход на топливно-нефтехимический профиль АНПЗ», «Исследования ПНХЗ и ШНПЗ по конфигурации вторичных мо</w:t>
      </w:r>
      <w:r>
        <w:rPr>
          <w:rFonts w:ascii="Times New Roman" w:hAnsi="Times New Roman"/>
          <w:b/>
          <w:sz w:val="28"/>
          <w:lang w:val="kk-KZ"/>
        </w:rPr>
        <w:t>щностей»</w:t>
      </w:r>
    </w:p>
    <w:p w14:paraId="0C20A8DF" w14:textId="77777777" w:rsidR="00692DB8" w:rsidRDefault="007C4FA5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АНПЗ.</w:t>
      </w:r>
      <w:r>
        <w:rPr>
          <w:rFonts w:ascii="Times New Roman" w:hAnsi="Times New Roman"/>
          <w:sz w:val="28"/>
          <w:szCs w:val="28"/>
        </w:rPr>
        <w:t xml:space="preserve"> Фактически из нефтехимической продукции в промышленном масштабе сегодня выпускаются только бензол и параксилол на Атырауском НПЗ, что не соответствует ни ресурсному потенциалу страны, ни структуре спроса на продукцию высокой добавленной стои</w:t>
      </w:r>
      <w:r>
        <w:rPr>
          <w:rFonts w:ascii="Times New Roman" w:hAnsi="Times New Roman"/>
          <w:sz w:val="28"/>
          <w:szCs w:val="28"/>
        </w:rPr>
        <w:t>мости. При этом нефтехимический синтез бензола и параксилола в продукты последующих переделов позволяет увеличить их стоимость в 2–3 раза.</w:t>
      </w:r>
    </w:p>
    <w:p w14:paraId="5BFB34DF" w14:textId="77777777" w:rsidR="00692DB8" w:rsidRDefault="007C4FA5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выработка ароматических углеводородов увеличена с 50 до 96 тыс. тонн или на 94 %, в т.ч. с 25 до 36 тыс. тонн ил</w:t>
      </w:r>
      <w:r>
        <w:rPr>
          <w:rFonts w:ascii="Times New Roman" w:hAnsi="Times New Roman"/>
          <w:sz w:val="28"/>
          <w:szCs w:val="28"/>
        </w:rPr>
        <w:t xml:space="preserve">и на 44 % бензола и с 25 до 60 тыс. тонн или на 144 % параксилола. </w:t>
      </w:r>
    </w:p>
    <w:p w14:paraId="4F284240" w14:textId="77777777" w:rsidR="00692DB8" w:rsidRDefault="007C4FA5">
      <w:pPr>
        <w:spacing w:after="120" w:line="240" w:lineRule="auto"/>
        <w:ind w:firstLine="72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ШНПЗ</w:t>
      </w:r>
      <w:r>
        <w:rPr>
          <w:rFonts w:ascii="Times New Roman" w:hAnsi="Times New Roman"/>
          <w:sz w:val="28"/>
          <w:szCs w:val="28"/>
        </w:rPr>
        <w:t xml:space="preserve">. 31 декабря 2025 года начата разработка ТЭО проекта расширения завода с 6 до 12 млн тонн/год нефти, в т.ч. будет </w:t>
      </w:r>
      <w:r>
        <w:rPr>
          <w:rFonts w:ascii="Times New Roman" w:hAnsi="Times New Roman"/>
          <w:sz w:val="28"/>
          <w:szCs w:val="28"/>
        </w:rPr>
        <w:t xml:space="preserve">определен наиболее целесообразный вариант технологической конфигурации завода </w:t>
      </w:r>
      <w:r>
        <w:rPr>
          <w:rFonts w:ascii="Times New Roman" w:hAnsi="Times New Roman"/>
          <w:i/>
          <w:iCs/>
          <w:sz w:val="24"/>
          <w:szCs w:val="24"/>
        </w:rPr>
        <w:t xml:space="preserve">(нефтехимический, топливный, масляный).  </w:t>
      </w:r>
    </w:p>
    <w:p w14:paraId="56827906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ПНХЗ</w:t>
      </w:r>
      <w:r>
        <w:rPr>
          <w:rFonts w:ascii="Times New Roman" w:hAnsi="Times New Roman"/>
          <w:sz w:val="28"/>
          <w:szCs w:val="28"/>
        </w:rPr>
        <w:t xml:space="preserve">. 31 декабря 2025 года завершена разработка </w:t>
      </w:r>
      <w:proofErr w:type="spellStart"/>
      <w:r>
        <w:rPr>
          <w:rFonts w:ascii="Times New Roman" w:hAnsi="Times New Roman"/>
          <w:sz w:val="28"/>
          <w:szCs w:val="28"/>
        </w:rPr>
        <w:t>предТЭО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проекта расширения завода с 5,5 до 9 млн</w:t>
      </w:r>
      <w:r>
        <w:rPr>
          <w:rFonts w:ascii="Times New Roman" w:hAnsi="Times New Roman"/>
          <w:sz w:val="28"/>
          <w:szCs w:val="28"/>
        </w:rPr>
        <w:t xml:space="preserve"> тонн/год нефти, далее планируется начать разработку ТЭО и ПСД, в т.ч. выбор наиболее целесообразной конфигурации.</w:t>
      </w:r>
    </w:p>
    <w:p w14:paraId="6669CAF8" w14:textId="77777777" w:rsidR="00692DB8" w:rsidRDefault="00692DB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lang w:val="kk-KZ"/>
        </w:rPr>
      </w:pPr>
    </w:p>
    <w:p w14:paraId="039C8C9A" w14:textId="77777777" w:rsidR="00692DB8" w:rsidRDefault="007C4FA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Мероприятие № 22 «Расширение линейки нефтехимической продукции за счет выбора топливно-нефтехимической конфигурации нового НПЗ»</w:t>
      </w:r>
      <w:r>
        <w:rPr>
          <w:rFonts w:ascii="Times New Roman" w:hAnsi="Times New Roman"/>
          <w:bCs/>
          <w:i/>
          <w:iCs/>
          <w:sz w:val="28"/>
          <w:lang w:val="kk-KZ"/>
        </w:rPr>
        <w:t xml:space="preserve"> (не исполнен</w:t>
      </w:r>
      <w:r>
        <w:rPr>
          <w:rFonts w:ascii="Times New Roman" w:hAnsi="Times New Roman"/>
          <w:bCs/>
          <w:i/>
          <w:iCs/>
          <w:sz w:val="28"/>
          <w:lang w:val="kk-KZ"/>
        </w:rPr>
        <w:t>о)</w:t>
      </w:r>
    </w:p>
    <w:p w14:paraId="27CA90C4" w14:textId="77777777" w:rsidR="00692DB8" w:rsidRDefault="007C4F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условиях растущего спроса необходимо развитие нефтехимической отрасли, в дополнение к газохимической </w:t>
      </w:r>
      <w:r>
        <w:rPr>
          <w:rFonts w:ascii="Times New Roman" w:hAnsi="Times New Roman"/>
          <w:i/>
          <w:sz w:val="24"/>
          <w:szCs w:val="28"/>
        </w:rPr>
        <w:t>(проекты полиэтилена, полипропилена, бутадиена, карбамида)</w:t>
      </w:r>
      <w:r>
        <w:rPr>
          <w:rFonts w:ascii="Times New Roman" w:hAnsi="Times New Roman"/>
          <w:sz w:val="28"/>
          <w:szCs w:val="28"/>
        </w:rPr>
        <w:t xml:space="preserve">, в целях развития производств 3-5 переделов </w:t>
      </w:r>
      <w:r>
        <w:rPr>
          <w:rFonts w:ascii="Times New Roman" w:hAnsi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/>
          <w:i/>
          <w:sz w:val="28"/>
          <w:szCs w:val="28"/>
        </w:rPr>
        <w:t>геотекстиль</w:t>
      </w:r>
      <w:proofErr w:type="spellEnd"/>
      <w:r>
        <w:rPr>
          <w:rFonts w:ascii="Times New Roman" w:hAnsi="Times New Roman"/>
          <w:i/>
          <w:sz w:val="28"/>
          <w:szCs w:val="28"/>
        </w:rPr>
        <w:t>, волокна или оптоволокно, теплоизо</w:t>
      </w:r>
      <w:r>
        <w:rPr>
          <w:rFonts w:ascii="Times New Roman" w:hAnsi="Times New Roman"/>
          <w:i/>
          <w:sz w:val="28"/>
          <w:szCs w:val="28"/>
        </w:rPr>
        <w:t>ляция, панели для крыш, оград, растворители, каучуки, формалин, эфир)</w:t>
      </w:r>
      <w:r>
        <w:rPr>
          <w:rFonts w:ascii="Times New Roman" w:hAnsi="Times New Roman"/>
          <w:sz w:val="28"/>
          <w:szCs w:val="28"/>
        </w:rPr>
        <w:t xml:space="preserve">, биотоплива, катализаторов и т.д. </w:t>
      </w:r>
    </w:p>
    <w:p w14:paraId="2120781C" w14:textId="77777777" w:rsidR="00692DB8" w:rsidRDefault="007C4F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Системным решением является строительство совмещенного нефтеперерабатывающего и нефтехимического комплекса </w:t>
      </w:r>
      <w:r>
        <w:rPr>
          <w:rFonts w:ascii="Times New Roman" w:hAnsi="Times New Roman"/>
          <w:i/>
          <w:sz w:val="24"/>
          <w:szCs w:val="28"/>
        </w:rPr>
        <w:t>(ННХК),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являющегося также мультипликатором н</w:t>
      </w:r>
      <w:r>
        <w:rPr>
          <w:rFonts w:ascii="Times New Roman" w:hAnsi="Times New Roman"/>
          <w:sz w:val="28"/>
          <w:szCs w:val="28"/>
        </w:rPr>
        <w:t>овых производств, в т.ч. по переработке бензола и параксилола в продукцию более высоких переделов.</w:t>
      </w:r>
    </w:p>
    <w:p w14:paraId="75AC99E5" w14:textId="77777777" w:rsidR="00692DB8" w:rsidRDefault="007C4F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решения по разработке ТЭО проекта ННХК.</w:t>
      </w:r>
    </w:p>
    <w:p w14:paraId="7998CA38" w14:textId="77777777" w:rsidR="00692DB8" w:rsidRDefault="00692DB8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</w:p>
    <w:p w14:paraId="7592B310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/>
          <w:b/>
          <w:bCs/>
          <w:sz w:val="28"/>
          <w:lang w:val="kk-KZ"/>
        </w:rPr>
        <w:t>Целевой индикатор 11</w:t>
      </w:r>
    </w:p>
    <w:p w14:paraId="17EC5C3C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/>
          <w:b/>
          <w:bCs/>
          <w:sz w:val="28"/>
          <w:lang w:val="kk-KZ"/>
        </w:rPr>
        <w:t xml:space="preserve">«100 %-ная укомплектованность </w:t>
      </w:r>
    </w:p>
    <w:p w14:paraId="619B212B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/>
          <w:b/>
          <w:bCs/>
          <w:sz w:val="28"/>
          <w:lang w:val="kk-KZ"/>
        </w:rPr>
        <w:t>производственного персонала новых объектов НПЗ»</w:t>
      </w:r>
    </w:p>
    <w:p w14:paraId="17545161" w14:textId="77777777" w:rsidR="00692DB8" w:rsidRDefault="00692DB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8C2B927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/>
          <w:b/>
          <w:bCs/>
          <w:sz w:val="28"/>
          <w:lang w:val="kk-KZ"/>
        </w:rPr>
        <w:t>Меропри</w:t>
      </w:r>
      <w:r>
        <w:rPr>
          <w:rFonts w:ascii="Times New Roman" w:hAnsi="Times New Roman"/>
          <w:b/>
          <w:bCs/>
          <w:sz w:val="28"/>
          <w:lang w:val="kk-KZ"/>
        </w:rPr>
        <w:t xml:space="preserve">ятие № 23 «Улучшение 100 % кадровых политик производственного персонала» </w:t>
      </w:r>
      <w:r>
        <w:rPr>
          <w:rFonts w:ascii="Times New Roman" w:hAnsi="Times New Roman"/>
          <w:bCs/>
          <w:i/>
          <w:iCs/>
          <w:sz w:val="28"/>
          <w:lang w:val="kk-KZ"/>
        </w:rPr>
        <w:t>(частично исполнено)</w:t>
      </w:r>
    </w:p>
    <w:p w14:paraId="0145C884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Трудовым кодексом и Законом Республики Казахстан «О професси</w:t>
      </w:r>
      <w:r>
        <w:rPr>
          <w:rFonts w:ascii="Times New Roman" w:hAnsi="Times New Roman"/>
          <w:sz w:val="28"/>
          <w:szCs w:val="28"/>
        </w:rPr>
        <w:t xml:space="preserve">ональных квалификациях» квалификационные требования к работникам и сложность определенных видов работ, устанавливаются на основе </w:t>
      </w:r>
      <w:r>
        <w:rPr>
          <w:rFonts w:ascii="Times New Roman" w:hAnsi="Times New Roman"/>
          <w:sz w:val="28"/>
          <w:szCs w:val="28"/>
        </w:rPr>
        <w:lastRenderedPageBreak/>
        <w:t>профессиональных стандартов. Также квалификационные программы разрабатываются на основе требований профессиональных стандартов.</w:t>
      </w:r>
    </w:p>
    <w:p w14:paraId="6D2A1E08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этой связи рабочей группой министерствами энергетики и труда и социальной защиты населения,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Kazenergy</w:t>
      </w:r>
      <w:proofErr w:type="spellEnd"/>
      <w:r>
        <w:rPr>
          <w:rFonts w:ascii="Times New Roman" w:hAnsi="Times New Roman"/>
          <w:sz w:val="28"/>
          <w:szCs w:val="28"/>
        </w:rPr>
        <w:t>, КМГ, НПЗ и ВУЗ разработаны 11 профессиональных стандартов по направлению «Переработка и реализация нефти и газа» и утверждены приказами Министерства э</w:t>
      </w:r>
      <w:r>
        <w:rPr>
          <w:rFonts w:ascii="Times New Roman" w:hAnsi="Times New Roman"/>
          <w:sz w:val="28"/>
          <w:szCs w:val="28"/>
        </w:rPr>
        <w:t>нергетики:</w:t>
      </w:r>
    </w:p>
    <w:p w14:paraId="03CF0DF3" w14:textId="77777777" w:rsidR="00692DB8" w:rsidRDefault="007C4FA5">
      <w:pPr>
        <w:pStyle w:val="af2"/>
        <w:numPr>
          <w:ilvl w:val="0"/>
          <w:numId w:val="2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контроль качества нефти, газа и продуктов их переработки;</w:t>
      </w:r>
    </w:p>
    <w:p w14:paraId="3956D7A7" w14:textId="77777777" w:rsidR="00692DB8" w:rsidRDefault="007C4FA5">
      <w:pPr>
        <w:pStyle w:val="af2"/>
        <w:numPr>
          <w:ilvl w:val="0"/>
          <w:numId w:val="2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обеспечение надежности и механической целостности оборудования;</w:t>
      </w:r>
    </w:p>
    <w:p w14:paraId="539BFA3B" w14:textId="77777777" w:rsidR="00692DB8" w:rsidRDefault="007C4FA5">
      <w:pPr>
        <w:pStyle w:val="af2"/>
        <w:numPr>
          <w:ilvl w:val="0"/>
          <w:numId w:val="2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обслуживание вспомогательных систем, контрольно-измерительных приборов и автоматики;</w:t>
      </w:r>
    </w:p>
    <w:p w14:paraId="21DB9E19" w14:textId="77777777" w:rsidR="00692DB8" w:rsidRDefault="007C4FA5">
      <w:pPr>
        <w:pStyle w:val="af2"/>
        <w:numPr>
          <w:ilvl w:val="0"/>
          <w:numId w:val="2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оперативно-диспетчерское управлени</w:t>
      </w:r>
      <w:r>
        <w:rPr>
          <w:rFonts w:ascii="Times New Roman" w:hAnsi="Times New Roman"/>
          <w:sz w:val="28"/>
          <w:szCs w:val="28"/>
        </w:rPr>
        <w:t>е;</w:t>
      </w:r>
    </w:p>
    <w:p w14:paraId="014CF7CF" w14:textId="77777777" w:rsidR="00692DB8" w:rsidRDefault="007C4FA5">
      <w:pPr>
        <w:pStyle w:val="af2"/>
        <w:numPr>
          <w:ilvl w:val="0"/>
          <w:numId w:val="2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переработка нефти, газа и нефтегазохимии;</w:t>
      </w:r>
    </w:p>
    <w:p w14:paraId="00CB61B2" w14:textId="77777777" w:rsidR="00692DB8" w:rsidRDefault="007C4FA5">
      <w:pPr>
        <w:pStyle w:val="af2"/>
        <w:numPr>
          <w:ilvl w:val="0"/>
          <w:numId w:val="2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прием и отгрузка продуктов переработки нефти и газа;</w:t>
      </w:r>
    </w:p>
    <w:p w14:paraId="156FA490" w14:textId="77777777" w:rsidR="00692DB8" w:rsidRDefault="007C4FA5">
      <w:pPr>
        <w:pStyle w:val="af2"/>
        <w:numPr>
          <w:ilvl w:val="0"/>
          <w:numId w:val="2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реализация нефти и нефтепродуктов;</w:t>
      </w:r>
    </w:p>
    <w:p w14:paraId="7708DE71" w14:textId="77777777" w:rsidR="00692DB8" w:rsidRDefault="007C4FA5">
      <w:pPr>
        <w:pStyle w:val="af2"/>
        <w:numPr>
          <w:ilvl w:val="0"/>
          <w:numId w:val="2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технология производства нефти и газа;</w:t>
      </w:r>
    </w:p>
    <w:p w14:paraId="2A4A9A76" w14:textId="77777777" w:rsidR="00692DB8" w:rsidRDefault="007C4FA5">
      <w:pPr>
        <w:pStyle w:val="af2"/>
        <w:numPr>
          <w:ilvl w:val="0"/>
          <w:numId w:val="2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товарное производство, хранение нефти и газа (сырье), продуктов переработки нефти и газа;</w:t>
      </w:r>
    </w:p>
    <w:p w14:paraId="0B14776A" w14:textId="77777777" w:rsidR="00692DB8" w:rsidRDefault="007C4FA5">
      <w:pPr>
        <w:pStyle w:val="af2"/>
        <w:numPr>
          <w:ilvl w:val="0"/>
          <w:numId w:val="22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управление производством и реализацией в нефтегазоперерабатывающей и нефтегазохимической промышленностях;</w:t>
      </w:r>
    </w:p>
    <w:p w14:paraId="2B35C91E" w14:textId="77777777" w:rsidR="00692DB8" w:rsidRDefault="007C4FA5">
      <w:pPr>
        <w:pStyle w:val="af2"/>
        <w:numPr>
          <w:ilvl w:val="0"/>
          <w:numId w:val="22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управление техническим обслуживанием и ремонтом оборудова</w:t>
      </w:r>
      <w:r>
        <w:rPr>
          <w:rFonts w:ascii="Times New Roman" w:hAnsi="Times New Roman"/>
          <w:sz w:val="28"/>
          <w:szCs w:val="28"/>
        </w:rPr>
        <w:t>ния;</w:t>
      </w:r>
    </w:p>
    <w:p w14:paraId="497152CC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стандарты применяются в отношении 100 % производственного персонала крупнейших казахстанских заводов: Атырауского, </w:t>
      </w:r>
      <w:proofErr w:type="spellStart"/>
      <w:r>
        <w:rPr>
          <w:rFonts w:ascii="Times New Roman" w:hAnsi="Times New Roman"/>
          <w:sz w:val="28"/>
          <w:szCs w:val="28"/>
        </w:rPr>
        <w:t>Шымкентского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Павлодарского НПЗ и </w:t>
      </w:r>
      <w:proofErr w:type="spellStart"/>
      <w:r>
        <w:rPr>
          <w:rFonts w:ascii="Times New Roman" w:hAnsi="Times New Roman"/>
          <w:sz w:val="28"/>
          <w:szCs w:val="28"/>
        </w:rPr>
        <w:t>Актауского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битумного завода. Также КМГ разработана Концепция подготовки кадров на 10 лет.</w:t>
      </w:r>
    </w:p>
    <w:p w14:paraId="1B824037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</w:t>
      </w:r>
      <w:r>
        <w:rPr>
          <w:rFonts w:ascii="Times New Roman" w:hAnsi="Times New Roman"/>
          <w:sz w:val="28"/>
          <w:szCs w:val="28"/>
        </w:rPr>
        <w:t xml:space="preserve">ботанные стандарты могут быть применены АО «Конденсат», более 20 мини-НПЗ, а также новыми нефтехимическими производствами. </w:t>
      </w:r>
    </w:p>
    <w:p w14:paraId="6EE64B3B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 случае общий охват современными профессиональными стандартами составит до 8 тыс. работников.</w:t>
      </w:r>
    </w:p>
    <w:p w14:paraId="13E0FAB1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Проекты расширения НПЗ, модерниз</w:t>
      </w:r>
      <w:r>
        <w:rPr>
          <w:rFonts w:ascii="Times New Roman" w:hAnsi="Times New Roman"/>
          <w:sz w:val="28"/>
          <w:szCs w:val="28"/>
        </w:rPr>
        <w:t>ации мини-НПЗ с выпуском 45 % востребованной продукции и строительства новых нефтехимических производств потребуют постоянного обновления или разработки новых профессиональных стандартов и, следовательно, пересмотра кадровых политик по подготовке, переподг</w:t>
      </w:r>
      <w:r>
        <w:rPr>
          <w:rFonts w:ascii="Times New Roman" w:hAnsi="Times New Roman"/>
          <w:sz w:val="28"/>
          <w:szCs w:val="28"/>
        </w:rPr>
        <w:t>отовке и социальной защите производственного персонала НПЗ в 2026-2040 годах.</w:t>
      </w:r>
    </w:p>
    <w:p w14:paraId="38FE0D47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5502062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/>
          <w:b/>
          <w:bCs/>
          <w:sz w:val="28"/>
        </w:rPr>
        <w:t>Мероприятие № 24</w:t>
      </w:r>
      <w:r>
        <w:rPr>
          <w:rFonts w:ascii="Times New Roman" w:hAnsi="Times New Roman"/>
          <w:b/>
          <w:bCs/>
          <w:sz w:val="28"/>
          <w:lang w:val="kk-KZ"/>
        </w:rPr>
        <w:t xml:space="preserve"> «Разработка и реализация программы подготовки и переподготовки рабочих и научных кадров, специалистов, топ-менеджеров отрасли» </w:t>
      </w:r>
      <w:r>
        <w:rPr>
          <w:rFonts w:ascii="Times New Roman" w:hAnsi="Times New Roman"/>
          <w:bCs/>
          <w:i/>
          <w:iCs/>
          <w:sz w:val="28"/>
          <w:lang w:val="kk-KZ"/>
        </w:rPr>
        <w:t>(не исполнено)</w:t>
      </w:r>
    </w:p>
    <w:p w14:paraId="6DF6FCEE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отмечается в м</w:t>
      </w:r>
      <w:r>
        <w:rPr>
          <w:rFonts w:ascii="Times New Roman" w:hAnsi="Times New Roman"/>
          <w:sz w:val="28"/>
          <w:szCs w:val="28"/>
        </w:rPr>
        <w:t xml:space="preserve">ероприятии 17 Концепции, к настоящему времени советом директоров ИТКЭ принято решение о создании НИИ ННХ. </w:t>
      </w:r>
    </w:p>
    <w:p w14:paraId="3752328B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Научные кадры НИИ проходят обучение по требованиям стандарта ГОСТ ISO/IEC 17025-2019 «Общие требования к компетентности испытательных и калибровочных</w:t>
      </w:r>
      <w:r>
        <w:rPr>
          <w:rFonts w:ascii="Times New Roman" w:hAnsi="Times New Roman"/>
          <w:sz w:val="28"/>
          <w:szCs w:val="28"/>
        </w:rPr>
        <w:t xml:space="preserve"> лабораторий», включая оценки неопределенности измерений, верификации и валидации методов, семинары «Валидация и верификация методик выполнения измерений в лаборатории. Метрологическая прослеживаемость измерений», «Оценка неопределенности результатов измер</w:t>
      </w:r>
      <w:r>
        <w:rPr>
          <w:rFonts w:ascii="Times New Roman" w:hAnsi="Times New Roman"/>
          <w:sz w:val="28"/>
          <w:szCs w:val="28"/>
        </w:rPr>
        <w:t>ений для поверочных/калибровочных и испытательных лабораторий», «Внутренний аудит системы менеджмента в испытательных и калибровочных лабораториях в соответствии с требованиями ГОСТ ISO/IEC 17025-2019 и СТ РК ISO 19011-2019», «</w:t>
      </w:r>
      <w:proofErr w:type="spellStart"/>
      <w:r>
        <w:rPr>
          <w:rFonts w:ascii="Times New Roman" w:hAnsi="Times New Roman"/>
          <w:sz w:val="28"/>
          <w:szCs w:val="28"/>
        </w:rPr>
        <w:t>Внутрилабораторный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контроль к</w:t>
      </w:r>
      <w:r>
        <w:rPr>
          <w:rFonts w:ascii="Times New Roman" w:hAnsi="Times New Roman"/>
          <w:sz w:val="28"/>
          <w:szCs w:val="28"/>
        </w:rPr>
        <w:t>ачества измерений в лабораториях».</w:t>
      </w:r>
    </w:p>
    <w:p w14:paraId="6769D08A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1723A5D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/>
          <w:b/>
          <w:bCs/>
          <w:sz w:val="28"/>
          <w:lang w:val="kk-KZ"/>
        </w:rPr>
        <w:t>Целевой индикатор 12</w:t>
      </w:r>
    </w:p>
    <w:p w14:paraId="7635E1C4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/>
          <w:b/>
          <w:bCs/>
          <w:sz w:val="28"/>
          <w:lang w:val="kk-KZ"/>
        </w:rPr>
        <w:t xml:space="preserve">«Уменьшение «серого» экспорта и перетоков нефтепродуктов </w:t>
      </w:r>
    </w:p>
    <w:p w14:paraId="0C231032" w14:textId="77777777" w:rsidR="00692DB8" w:rsidRDefault="007C4F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/>
          <w:b/>
          <w:bCs/>
          <w:sz w:val="28"/>
          <w:lang w:val="kk-KZ"/>
        </w:rPr>
        <w:t>с 42,5 до 1 тыс. тонн/год и законный экспорт»</w:t>
      </w:r>
    </w:p>
    <w:p w14:paraId="38310889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lang w:val="kk-KZ"/>
        </w:rPr>
      </w:pPr>
    </w:p>
    <w:p w14:paraId="4C21365A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/>
          <w:b/>
          <w:bCs/>
          <w:sz w:val="28"/>
          <w:lang w:val="kk-KZ"/>
        </w:rPr>
        <w:t>Мероприятие № 25 «Поэтапная отмена норм, ограничивающих свободу формирования цен нефтепродукто</w:t>
      </w:r>
      <w:r>
        <w:rPr>
          <w:rFonts w:ascii="Times New Roman" w:hAnsi="Times New Roman"/>
          <w:b/>
          <w:bCs/>
          <w:sz w:val="28"/>
          <w:lang w:val="kk-KZ"/>
        </w:rPr>
        <w:t xml:space="preserve">в» </w:t>
      </w:r>
      <w:r>
        <w:rPr>
          <w:rFonts w:ascii="Times New Roman" w:hAnsi="Times New Roman"/>
          <w:bCs/>
          <w:i/>
          <w:iCs/>
          <w:sz w:val="28"/>
          <w:lang w:val="kk-KZ"/>
        </w:rPr>
        <w:t>(частично исполнено)</w:t>
      </w:r>
    </w:p>
    <w:p w14:paraId="312EF895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30 января вступил в силу приказ Министерства энергетики № 35683 по отмене предельных оптовых и розничных цен ГСМ:</w:t>
      </w:r>
    </w:p>
    <w:p w14:paraId="72033674" w14:textId="77777777" w:rsidR="00692DB8" w:rsidRDefault="007C4FA5">
      <w:pPr>
        <w:pStyle w:val="af2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автобензин АИ-92 – 214 584 тенге/тонна или 205 тенге/литр на АЗС;</w:t>
      </w:r>
    </w:p>
    <w:p w14:paraId="004D078A" w14:textId="77777777" w:rsidR="00692DB8" w:rsidRDefault="007C4FA5">
      <w:pPr>
        <w:pStyle w:val="af2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дизтопливо летнее и межсезонное - 284 350 тенге/тонна или 295 тенге/литр на АЗС.</w:t>
      </w:r>
    </w:p>
    <w:p w14:paraId="2626F54D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1 февраля АО НК «КазМунайГаз», на основании вышеуказанного приказа и требований правил мониторинга цен на т</w:t>
      </w:r>
      <w:r>
        <w:rPr>
          <w:rFonts w:ascii="Times New Roman" w:hAnsi="Times New Roman"/>
          <w:sz w:val="28"/>
          <w:lang w:val="kk-KZ"/>
        </w:rPr>
        <w:t xml:space="preserve">оварных рынках Агентства по защите и развития конкуренции </w:t>
      </w:r>
      <w:r>
        <w:rPr>
          <w:rFonts w:ascii="Times New Roman" w:hAnsi="Times New Roman"/>
          <w:i/>
          <w:sz w:val="24"/>
          <w:lang w:val="kk-KZ"/>
        </w:rPr>
        <w:t>(АЗРК),</w:t>
      </w:r>
      <w:r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>установлены новые оптовые цены на автобензин АИ-92 – 219 980 тенге/тонна или выше на 5 396 тенге/тонна и дизтопливо –  289110 тенге/тонна или выше на 4 760 тенге/тонна от ранее действовавших</w:t>
      </w:r>
      <w:r>
        <w:rPr>
          <w:rFonts w:ascii="Times New Roman" w:hAnsi="Times New Roman"/>
          <w:sz w:val="28"/>
          <w:lang w:val="kk-KZ"/>
        </w:rPr>
        <w:t xml:space="preserve"> предельных оптовых цен. </w:t>
      </w:r>
    </w:p>
    <w:p w14:paraId="3F9D5F58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Соответственно, по мере завершения приобретенных запасов по прежним ценам, начато выравнивание розничных цен автобензина АИ-92 и дизтоплива:</w:t>
      </w:r>
    </w:p>
    <w:p w14:paraId="135F8910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с 15 февраля - 1-2 тенге/литр;</w:t>
      </w:r>
    </w:p>
    <w:p w14:paraId="5319F956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с 22 февраля - 1-2 тенге/литр.</w:t>
      </w:r>
    </w:p>
    <w:p w14:paraId="267F3FDF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Таким образом, при перв</w:t>
      </w:r>
      <w:r>
        <w:rPr>
          <w:rFonts w:ascii="Times New Roman" w:hAnsi="Times New Roman"/>
          <w:sz w:val="28"/>
          <w:lang w:val="kk-KZ"/>
        </w:rPr>
        <w:t xml:space="preserve">оочередной поддержке социально уязвимых слоев населения </w:t>
      </w:r>
      <w:r>
        <w:rPr>
          <w:rFonts w:ascii="Times New Roman" w:hAnsi="Times New Roman"/>
          <w:i/>
          <w:sz w:val="24"/>
          <w:lang w:val="kk-KZ"/>
        </w:rPr>
        <w:t>(СУСН)</w:t>
      </w:r>
      <w:r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>начат постепенный переход на новую модель ценообразования взамен запретительных мер, направленной на:</w:t>
      </w:r>
    </w:p>
    <w:p w14:paraId="7AC20980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создание рыночного баланса между спросом и предложением;</w:t>
      </w:r>
    </w:p>
    <w:p w14:paraId="00F37C40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повышение закупочной цены на с</w:t>
      </w:r>
      <w:r>
        <w:rPr>
          <w:rFonts w:ascii="Times New Roman" w:hAnsi="Times New Roman"/>
          <w:sz w:val="28"/>
          <w:lang w:val="kk-KZ"/>
        </w:rPr>
        <w:t>ырье;</w:t>
      </w:r>
    </w:p>
    <w:p w14:paraId="17F24366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исключение дефицита топлива и стимулирование долгосрочных инвестиций в модернизацию действующих НПЗ, в т.ч. мини-НПЗ, с созданием новых рабочих мест и строительство новых НПЗ.</w:t>
      </w:r>
    </w:p>
    <w:p w14:paraId="4410509C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lastRenderedPageBreak/>
        <w:t xml:space="preserve">Переходный период включает в себя постепенную либерализацию цен и отказ </w:t>
      </w:r>
      <w:r>
        <w:rPr>
          <w:rFonts w:ascii="Times New Roman" w:hAnsi="Times New Roman"/>
          <w:sz w:val="28"/>
          <w:lang w:val="kk-KZ"/>
        </w:rPr>
        <w:t>от запретов на вывоз по мере насыщения внутреннего рынка ГСМ. На практике установившийся график либерализации цен заключается в постепенном выравнивании цен на 1 - 4 тенге в месяц на различных АЗС, общее количество которых на территории страны составляет п</w:t>
      </w:r>
      <w:r>
        <w:rPr>
          <w:rFonts w:ascii="Times New Roman" w:hAnsi="Times New Roman"/>
          <w:sz w:val="28"/>
          <w:lang w:val="kk-KZ"/>
        </w:rPr>
        <w:t>орядка 3 200.</w:t>
      </w:r>
    </w:p>
    <w:p w14:paraId="40F14AA0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Так, например, в августе розничная цена составила:</w:t>
      </w:r>
    </w:p>
    <w:p w14:paraId="03C8A51C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автобензин АИ-92 – от 206 до 229 тенге/литр, что указывает на повышение от 1 до 24 тенге/литр от предельной цены или в среднем 13 тенге/литр в течение 7 месяцев после отмены государственног</w:t>
      </w:r>
      <w:r>
        <w:rPr>
          <w:rFonts w:ascii="Times New Roman" w:hAnsi="Times New Roman"/>
          <w:sz w:val="28"/>
          <w:lang w:val="kk-KZ"/>
        </w:rPr>
        <w:t>о регулирования цен (в среднем 2 тенге/литр в месяц);</w:t>
      </w:r>
    </w:p>
    <w:p w14:paraId="4372D380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дизтопливо – от 312 до 323 тенге/литр, повышение от 17 до 28 тенге/литр или в среднем 23 тенге/литр (в среднем 3,3 тенге/литр в месяц).</w:t>
      </w:r>
    </w:p>
    <w:p w14:paraId="2728B569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АЗРК в ходе мониторинга и в случае необоснованного роста цен буд</w:t>
      </w:r>
      <w:r>
        <w:rPr>
          <w:rFonts w:ascii="Times New Roman" w:hAnsi="Times New Roman"/>
          <w:sz w:val="28"/>
          <w:lang w:val="kk-KZ"/>
        </w:rPr>
        <w:t>ут инициированы меры антимонопольного реагирования в соответствии с Предпринимательским кодексом.</w:t>
      </w:r>
    </w:p>
    <w:p w14:paraId="5FC443CD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Министерством в Региональные штабы по ГСМ направлены разъяснительные материалы, включая пресс-релизы, справки, ответы на наиболее частые вопросы по необходимо</w:t>
      </w:r>
      <w:r>
        <w:rPr>
          <w:rFonts w:ascii="Times New Roman" w:hAnsi="Times New Roman"/>
          <w:sz w:val="28"/>
          <w:lang w:val="kk-KZ"/>
        </w:rPr>
        <w:t xml:space="preserve">сти проводимых реформ, публикации и интервью представителей Министерства в СМИ. </w:t>
      </w:r>
    </w:p>
    <w:p w14:paraId="0769F454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Действуют Региональные штабы акиматов по ГСМ и местных правоохранительных органов всех 20 регионов страны для:</w:t>
      </w:r>
    </w:p>
    <w:p w14:paraId="06CF00BA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оперативного реагирования на обращения граждан;</w:t>
      </w:r>
    </w:p>
    <w:p w14:paraId="4E5B9A9D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- недопущения </w:t>
      </w:r>
      <w:r>
        <w:rPr>
          <w:rFonts w:ascii="Times New Roman" w:hAnsi="Times New Roman"/>
          <w:sz w:val="28"/>
          <w:lang w:val="kk-KZ"/>
        </w:rPr>
        <w:t>необоснованного повышения цен и перетоков ГСМ, мониторинга остатков ГСМ и обеспечения отдаленных АЗС в районах;</w:t>
      </w:r>
    </w:p>
    <w:p w14:paraId="2B4757F9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встреч с руководителями АЗС и нефтебаз по недопущению резкого роста цен и предотвращения социального напряжения среди населения;</w:t>
      </w:r>
    </w:p>
    <w:p w14:paraId="6B06A440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составлен с</w:t>
      </w:r>
      <w:r>
        <w:rPr>
          <w:rFonts w:ascii="Times New Roman" w:hAnsi="Times New Roman"/>
          <w:sz w:val="28"/>
          <w:lang w:val="kk-KZ"/>
        </w:rPr>
        <w:t>писок контактов курирующих заместителей акимов областей и городов республиканского значения и телефоны «горячих» линий Региональных штабов;</w:t>
      </w:r>
    </w:p>
    <w:p w14:paraId="78D81F50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действует также «горячая» линий Министерства энергетики.</w:t>
      </w:r>
    </w:p>
    <w:p w14:paraId="163627D7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28 апреля издано ППРК «О внесении изменения в ППРК от 6 а</w:t>
      </w:r>
      <w:r>
        <w:rPr>
          <w:rFonts w:ascii="Times New Roman" w:hAnsi="Times New Roman"/>
          <w:sz w:val="28"/>
          <w:lang w:val="kk-KZ"/>
        </w:rPr>
        <w:t>преля 2018 года № 173 «Об утверждении ставок акцизов на бензин (за исключением авиационного), дизельное топливо, газохол, бензанол, нефрас, смесь легких углеводородов и экологическое топливо» № 280, где предусматривается изъятие 50% доходов компаний от пов</w:t>
      </w:r>
      <w:r>
        <w:rPr>
          <w:rFonts w:ascii="Times New Roman" w:hAnsi="Times New Roman"/>
          <w:sz w:val="28"/>
          <w:lang w:val="kk-KZ"/>
        </w:rPr>
        <w:t>ышения оптовых цен на АИ-92 и дизтопливо, направляемых на первоочередную поддержку СУСН.</w:t>
      </w:r>
    </w:p>
    <w:p w14:paraId="36A32C9C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Также, как минимум, задействованы 3 вида социальной помощи СУСН, источником которых также являются акцизы на ГСМ:</w:t>
      </w:r>
    </w:p>
    <w:p w14:paraId="2CF33DC8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1) Министерство труда и социальной защиты населения </w:t>
      </w:r>
      <w:r>
        <w:rPr>
          <w:rFonts w:ascii="Times New Roman" w:hAnsi="Times New Roman"/>
          <w:i/>
          <w:sz w:val="24"/>
          <w:lang w:val="kk-KZ"/>
        </w:rPr>
        <w:t>(МТСЗН)</w:t>
      </w:r>
      <w:r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 xml:space="preserve">производит своевременные перерасчеты и выплаты адресной социальной </w:t>
      </w:r>
      <w:r>
        <w:rPr>
          <w:rFonts w:ascii="Times New Roman" w:hAnsi="Times New Roman"/>
          <w:sz w:val="28"/>
          <w:lang w:val="kk-KZ"/>
        </w:rPr>
        <w:lastRenderedPageBreak/>
        <w:t>помощи в зависи</w:t>
      </w:r>
      <w:r>
        <w:rPr>
          <w:rFonts w:ascii="Times New Roman" w:hAnsi="Times New Roman"/>
          <w:sz w:val="28"/>
          <w:lang w:val="kk-KZ"/>
        </w:rPr>
        <w:t xml:space="preserve">мости от доходов конкретных семей и стоимости потребительской корзины; </w:t>
      </w:r>
    </w:p>
    <w:p w14:paraId="0A95E4B8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2) МТСЗН и местные исполнительные органы </w:t>
      </w:r>
      <w:r>
        <w:rPr>
          <w:rFonts w:ascii="Times New Roman" w:hAnsi="Times New Roman"/>
          <w:i/>
          <w:sz w:val="24"/>
          <w:lang w:val="kk-KZ"/>
        </w:rPr>
        <w:t>(МИО)</w:t>
      </w:r>
      <w:r>
        <w:rPr>
          <w:rFonts w:ascii="Times New Roman" w:hAnsi="Times New Roman"/>
          <w:sz w:val="28"/>
          <w:lang w:val="kk-KZ"/>
        </w:rPr>
        <w:t xml:space="preserve"> осуществляют единовременную социальную помощь например, на закуп угля, комуслуги и т.д.;</w:t>
      </w:r>
    </w:p>
    <w:p w14:paraId="33743020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3) МИО - возмещение части коммунальных расходов.</w:t>
      </w:r>
    </w:p>
    <w:p w14:paraId="0B6707D5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Также акцизы на ГСМ являются источником финансирования таких инфраструктурных проектов, как строительство автодорог, детских садов, школ и больниц, заработных плат работников бюджетной сферы.</w:t>
      </w:r>
    </w:p>
    <w:p w14:paraId="0AA41F71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16 октября Правительством введен мораторий на повышение цен на </w:t>
      </w:r>
      <w:r>
        <w:rPr>
          <w:rFonts w:ascii="Times New Roman" w:hAnsi="Times New Roman"/>
          <w:sz w:val="28"/>
          <w:lang w:val="kk-KZ"/>
        </w:rPr>
        <w:t xml:space="preserve">автобензин АИ-92, летнее и межсезонное дизтопливо до стабилизации уровня инфляции. </w:t>
      </w:r>
    </w:p>
    <w:p w14:paraId="5556FA35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16-17 октября Министерством энергетики и АЗРК даны разъяснения крупным сетям АЗС в ходе совещания и малым АЗС путем разъяснения в СМИ:</w:t>
      </w:r>
    </w:p>
    <w:p w14:paraId="04C99A06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о недопущении повышения цен от уров</w:t>
      </w:r>
      <w:r>
        <w:rPr>
          <w:rFonts w:ascii="Times New Roman" w:hAnsi="Times New Roman"/>
          <w:sz w:val="28"/>
          <w:lang w:val="kk-KZ"/>
        </w:rPr>
        <w:t>ня 16 октября – бензин АИ-92 (213-239 тенге/литр) и дизтоплива (317-337 тенге/литр);</w:t>
      </w:r>
    </w:p>
    <w:p w14:paraId="452698B1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о работе «горячей» линии Министерства энергетики в целях оперативного реагирования на обращения граждан;</w:t>
      </w:r>
    </w:p>
    <w:p w14:paraId="74BCA733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о готовности реагировать АЗРК и Региональных штабов по ГСМ при</w:t>
      </w:r>
      <w:r>
        <w:rPr>
          <w:rFonts w:ascii="Times New Roman" w:hAnsi="Times New Roman"/>
          <w:sz w:val="28"/>
          <w:lang w:val="kk-KZ"/>
        </w:rPr>
        <w:t xml:space="preserve"> акиматах всех 20 регионов страны под председательством курирующих заместителей акимов, при участии территориальных департаментов по защите и развитию конкуренции, экономических расследований, государственных доходов и правоохранительных органов.</w:t>
      </w:r>
    </w:p>
    <w:p w14:paraId="046734C2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В течение</w:t>
      </w:r>
      <w:r>
        <w:rPr>
          <w:rFonts w:ascii="Times New Roman" w:hAnsi="Times New Roman"/>
          <w:sz w:val="28"/>
          <w:lang w:val="kk-KZ"/>
        </w:rPr>
        <w:t xml:space="preserve"> 2025 года зафиксировано порядка 2 700 различных публикаций в СМИ, посвященных вопросам нефти, нефтепереработки и нефтепродуктов (без учета ответов на официальные запросы населения, экспертов и СМИ). </w:t>
      </w:r>
    </w:p>
    <w:p w14:paraId="065FB93E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Общее количество различных откликов и упоминаний на пуб</w:t>
      </w:r>
      <w:r>
        <w:rPr>
          <w:rFonts w:ascii="Times New Roman" w:hAnsi="Times New Roman"/>
          <w:sz w:val="28"/>
          <w:lang w:val="kk-KZ"/>
        </w:rPr>
        <w:t>ликации составило до 500 тысяч.</w:t>
      </w:r>
    </w:p>
    <w:p w14:paraId="21522CEF" w14:textId="77777777" w:rsidR="00692DB8" w:rsidRDefault="007C4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Правительство, в целях своевременного реагирования на возможные изменения и достижения уровня информированности и доверия общественности, держит под постоянным контролем ситуацию с ценами ГСМ. </w:t>
      </w:r>
    </w:p>
    <w:p w14:paraId="68928325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</w:p>
    <w:p w14:paraId="57BE16BB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Мероприятие № 26 «Э</w:t>
      </w:r>
      <w:r>
        <w:rPr>
          <w:rFonts w:ascii="Times New Roman" w:hAnsi="Times New Roman"/>
          <w:b/>
          <w:sz w:val="28"/>
          <w:lang w:val="kk-KZ"/>
        </w:rPr>
        <w:t xml:space="preserve">кспорт топлив К5+ в страны Центральной, Южной и Юго-Западной Азии» </w:t>
      </w:r>
      <w:r>
        <w:rPr>
          <w:rFonts w:ascii="Times New Roman" w:hAnsi="Times New Roman"/>
          <w:bCs/>
          <w:i/>
          <w:iCs/>
          <w:sz w:val="28"/>
          <w:lang w:val="kk-KZ"/>
        </w:rPr>
        <w:t>(не исполнено)</w:t>
      </w:r>
    </w:p>
    <w:p w14:paraId="327ADA2D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В период 1 января – 31 декабря 2024 года суммарные запасы автобензинов и дизтоплива в стране снизились с 1 007 до 626 тыс. тонн или на 38 %, в т.ч.:</w:t>
      </w:r>
    </w:p>
    <w:p w14:paraId="2E10CCD0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автобензинов с 453 до 3</w:t>
      </w:r>
      <w:r>
        <w:rPr>
          <w:rFonts w:ascii="Times New Roman" w:hAnsi="Times New Roman"/>
          <w:sz w:val="28"/>
          <w:lang w:val="kk-KZ"/>
        </w:rPr>
        <w:t>62 тыс. тонн или минус 20 %;</w:t>
      </w:r>
    </w:p>
    <w:p w14:paraId="558E0095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- дизтоплива с 554 до 264 тыс. тонн или минус 52 %.</w:t>
      </w:r>
    </w:p>
    <w:p w14:paraId="43B936BC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Таким образом, снижение запасов ГСМ в стране составило в среднем 32 тыс. тонн в месяц или порядка от 10 до 50 тыс. тонн в месяц, несмотря на то, что в 2024 году казахстанскими</w:t>
      </w:r>
      <w:r>
        <w:rPr>
          <w:rFonts w:ascii="Times New Roman" w:hAnsi="Times New Roman"/>
          <w:sz w:val="28"/>
          <w:lang w:val="kk-KZ"/>
        </w:rPr>
        <w:t xml:space="preserve"> НПЗ произведено 10,7 млн тонн автобензинов и дизтоплив или 104 % в сравнении с 2023 годом.</w:t>
      </w:r>
    </w:p>
    <w:p w14:paraId="3375A5A3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trike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lastRenderedPageBreak/>
        <w:t>В период 1 января – 1 июня 2025 года, в результате принятых Правительством мер по усилению контроля за незаконным вывозом ГСМ, стабильной работы казахстанских НПЗ и</w:t>
      </w:r>
      <w:r>
        <w:rPr>
          <w:rFonts w:ascii="Times New Roman" w:hAnsi="Times New Roman"/>
          <w:sz w:val="28"/>
          <w:lang w:val="kk-KZ"/>
        </w:rPr>
        <w:t xml:space="preserve"> постепенного выравнивания цен, суммарные запасы наиболее востребованных населением ГСМ увеличены с 626 до 1 040 тыс. тонн или на 22 %. </w:t>
      </w:r>
    </w:p>
    <w:p w14:paraId="436021CD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Вместе с тем, ценовой диспаритет и приостановка российских НПЗ в результате плановых летних и осенних ремонтов, атак БП</w:t>
      </w:r>
      <w:r>
        <w:rPr>
          <w:rFonts w:ascii="Times New Roman" w:hAnsi="Times New Roman"/>
          <w:sz w:val="28"/>
          <w:lang w:val="kk-KZ"/>
        </w:rPr>
        <w:t>ЛА вновь привел к снижению в стране суммарных запасов до 626 тыс. тонн ГСМ.</w:t>
      </w:r>
    </w:p>
    <w:p w14:paraId="59FD892B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Действующая «горячая» линия Министерства не фиксирует дефицит во всех 20 регионах страны, в т.ч. нефтебазах и АЗС.</w:t>
      </w:r>
    </w:p>
    <w:p w14:paraId="6E840C56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Ситуация стабильная на конец 2025 года.</w:t>
      </w:r>
    </w:p>
    <w:p w14:paraId="5ADA37A7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Отмечается, что системным</w:t>
      </w:r>
      <w:r>
        <w:rPr>
          <w:rFonts w:ascii="Times New Roman" w:hAnsi="Times New Roman"/>
          <w:sz w:val="28"/>
        </w:rPr>
        <w:t xml:space="preserve"> решением является расширение Атырауского, </w:t>
      </w:r>
      <w:proofErr w:type="spellStart"/>
      <w:r>
        <w:rPr>
          <w:rFonts w:ascii="Times New Roman" w:hAnsi="Times New Roman"/>
          <w:sz w:val="28"/>
        </w:rPr>
        <w:t>Шымкентского</w:t>
      </w:r>
      <w:proofErr w:type="spellEnd"/>
      <w:r>
        <w:rPr>
          <w:rFonts w:ascii="Times New Roman" w:hAnsi="Times New Roman"/>
          <w:sz w:val="28"/>
        </w:rPr>
        <w:t xml:space="preserve"> и Павлодарского НПЗ, а также строительство нового НПЗ в целях опережающего обеспечения внутреннего рынка и экспорта избытка ГСМ.</w:t>
      </w:r>
    </w:p>
    <w:p w14:paraId="0095D79D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</w:p>
    <w:p w14:paraId="0F7D62A0" w14:textId="77777777" w:rsidR="00692DB8" w:rsidRDefault="007C4FA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Как правило, вопросы энергетической безопасности и глубокой переработк</w:t>
      </w:r>
      <w:r>
        <w:rPr>
          <w:rFonts w:ascii="Times New Roman" w:hAnsi="Times New Roman"/>
          <w:b/>
          <w:sz w:val="28"/>
        </w:rPr>
        <w:t xml:space="preserve">и нефти находятся на особом контроле и, следовательно, о ходе реализации Концепции на постоянной основе информируется общественность, Аппарат Правительства и Администрация Президента Республики Казахстан. </w:t>
      </w:r>
    </w:p>
    <w:p w14:paraId="583D5DA1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453DD619" w14:textId="77777777" w:rsidR="00692DB8" w:rsidRDefault="00692DB8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sectPr w:rsidR="00692DB8">
      <w:pgSz w:w="11907" w:h="1683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8B8E7" w14:textId="77777777" w:rsidR="007C4FA5" w:rsidRDefault="007C4FA5">
      <w:pPr>
        <w:spacing w:after="0" w:line="240" w:lineRule="auto"/>
      </w:pPr>
      <w:r>
        <w:separator/>
      </w:r>
    </w:p>
  </w:endnote>
  <w:endnote w:type="continuationSeparator" w:id="0">
    <w:p w14:paraId="39F04A5D" w14:textId="77777777" w:rsidR="007C4FA5" w:rsidRDefault="007C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5C88" w14:textId="77777777" w:rsidR="007C4FA5" w:rsidRDefault="007C4FA5">
      <w:pPr>
        <w:spacing w:after="0" w:line="240" w:lineRule="auto"/>
      </w:pPr>
      <w:r>
        <w:separator/>
      </w:r>
    </w:p>
  </w:footnote>
  <w:footnote w:type="continuationSeparator" w:id="0">
    <w:p w14:paraId="35DD1700" w14:textId="77777777" w:rsidR="007C4FA5" w:rsidRDefault="007C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841506034"/>
      <w:docPartObj>
        <w:docPartGallery w:val="Page Numbers (Top of Page)"/>
        <w:docPartUnique/>
      </w:docPartObj>
    </w:sdtPr>
    <w:sdtEndPr/>
    <w:sdtContent>
      <w:p w14:paraId="0656770B" w14:textId="77777777" w:rsidR="00692DB8" w:rsidRDefault="007C4FA5">
        <w:pPr>
          <w:pStyle w:val="af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34</w:t>
        </w:r>
        <w:r>
          <w:rPr>
            <w:rFonts w:ascii="Times New Roman" w:hAnsi="Times New Roman"/>
          </w:rPr>
          <w:fldChar w:fldCharType="end"/>
        </w:r>
      </w:p>
    </w:sdtContent>
  </w:sdt>
  <w:p w14:paraId="3E218304" w14:textId="77777777" w:rsidR="00692DB8" w:rsidRDefault="00692DB8">
    <w:pPr>
      <w:pStyle w:val="af4"/>
    </w:pPr>
  </w:p>
  <w:p w14:paraId="26ABF5C3" w14:textId="77777777" w:rsidR="00692DB8" w:rsidRDefault="007C4FA5">
    <w:pPr>
      <w:pStyle w:val="af2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49A65FD3" wp14:editId="0EB6F4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7345" cy="408305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7967345" cy="408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97F84" w14:textId="77777777" w:rsidR="00692DB8" w:rsidRDefault="007C4FA5">
                          <w:pPr>
                            <w:jc w:val="center"/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Министерство энергетики Республики Казахстан -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Батыршаева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А.Б.</w:t>
                          </w:r>
                        </w:p>
                      </w:txbxContent>
                    </wps:txbx>
                    <wps:bodyPr lIns="0" tIns="0" rIns="0" bIns="0" numCol="1">
                      <a:prstTxWarp prst="textPlain">
                        <a:avLst>
                          <a:gd name="adj" fmla="val 50000"/>
                        </a:avLst>
                      </a:prstTxWarp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1" style="position:absolute;mso-wrap-distance-left:9.0pt;mso-wrap-distance-top:0.0pt;mso-wrap-distance-right:9.0pt;mso-wrap-distance-bottom:0.0pt;z-index:-251658752;o:allowoverlap:true;o:allowincell:false;mso-position-horizontal-relative:margin;mso-position-horizontal:center;mso-position-vertical-relative:margin;mso-position-vertical:center;width:627.4pt;height:32.1pt;rotation:315;" coordsize="100000,100000" path="" filled="f">
              <v:path textboxrect="0,0,0,0"/>
              <v:textbox>
                <w:txbxContent>
                  <w:p>
                    <w:pPr>
                      <w:jc w:val="center"/>
                      <w:rPr>
                        <w:rFonts w:ascii="Times New Roman" w:hAnsi="Times New Roman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</w:pPr>
                    <w:r>
                      <w:rPr>
                        <w:rFonts w:ascii="Times New Roman" w:hAnsi="Times New Roman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  <w:t xml:space="preserve">Министерство энергетики Республики Казахстан - Батыршаева А.Б.</w:t>
                    </w:r>
                    <w:r/>
                  </w:p>
                </w:txbxContent>
              </v:textbox>
            </v:shape>
          </w:pict>
        </mc:Fallback>
      </mc:AlternateContent>
    </w:r>
  </w:p>
  <w:p w14:paraId="2E00145B" w14:textId="371BC0B8" w:rsidR="003D52A9" w:rsidRDefault="007C4F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974"/>
    <w:multiLevelType w:val="hybridMultilevel"/>
    <w:tmpl w:val="3FAAD4AE"/>
    <w:lvl w:ilvl="0" w:tplc="93FE04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CCED57A">
      <w:start w:val="1"/>
      <w:numFmt w:val="lowerLetter"/>
      <w:lvlText w:val="%2."/>
      <w:lvlJc w:val="left"/>
      <w:pPr>
        <w:ind w:left="1080" w:hanging="360"/>
      </w:pPr>
    </w:lvl>
    <w:lvl w:ilvl="2" w:tplc="53426B40">
      <w:start w:val="1"/>
      <w:numFmt w:val="lowerRoman"/>
      <w:lvlText w:val="%3."/>
      <w:lvlJc w:val="right"/>
      <w:pPr>
        <w:ind w:left="1800" w:hanging="180"/>
      </w:pPr>
    </w:lvl>
    <w:lvl w:ilvl="3" w:tplc="08EA5DBE">
      <w:start w:val="1"/>
      <w:numFmt w:val="decimal"/>
      <w:lvlText w:val="%4."/>
      <w:lvlJc w:val="left"/>
      <w:pPr>
        <w:ind w:left="2520" w:hanging="360"/>
      </w:pPr>
    </w:lvl>
    <w:lvl w:ilvl="4" w:tplc="A5DEAE52">
      <w:start w:val="1"/>
      <w:numFmt w:val="lowerLetter"/>
      <w:lvlText w:val="%5."/>
      <w:lvlJc w:val="left"/>
      <w:pPr>
        <w:ind w:left="3240" w:hanging="360"/>
      </w:pPr>
    </w:lvl>
    <w:lvl w:ilvl="5" w:tplc="F25093E0">
      <w:start w:val="1"/>
      <w:numFmt w:val="lowerRoman"/>
      <w:lvlText w:val="%6."/>
      <w:lvlJc w:val="right"/>
      <w:pPr>
        <w:ind w:left="3960" w:hanging="180"/>
      </w:pPr>
    </w:lvl>
    <w:lvl w:ilvl="6" w:tplc="8C08A5A4">
      <w:start w:val="1"/>
      <w:numFmt w:val="decimal"/>
      <w:lvlText w:val="%7."/>
      <w:lvlJc w:val="left"/>
      <w:pPr>
        <w:ind w:left="4680" w:hanging="360"/>
      </w:pPr>
    </w:lvl>
    <w:lvl w:ilvl="7" w:tplc="25B4D994">
      <w:start w:val="1"/>
      <w:numFmt w:val="lowerLetter"/>
      <w:lvlText w:val="%8."/>
      <w:lvlJc w:val="left"/>
      <w:pPr>
        <w:ind w:left="5400" w:hanging="360"/>
      </w:pPr>
    </w:lvl>
    <w:lvl w:ilvl="8" w:tplc="A5B48F1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757A3"/>
    <w:multiLevelType w:val="hybridMultilevel"/>
    <w:tmpl w:val="A7F4DA86"/>
    <w:lvl w:ilvl="0" w:tplc="E3E42D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422C058">
      <w:start w:val="1"/>
      <w:numFmt w:val="lowerLetter"/>
      <w:lvlText w:val="%2."/>
      <w:lvlJc w:val="left"/>
      <w:pPr>
        <w:ind w:left="1080" w:hanging="360"/>
      </w:pPr>
    </w:lvl>
    <w:lvl w:ilvl="2" w:tplc="64406D38">
      <w:start w:val="1"/>
      <w:numFmt w:val="lowerRoman"/>
      <w:lvlText w:val="%3."/>
      <w:lvlJc w:val="right"/>
      <w:pPr>
        <w:ind w:left="1800" w:hanging="180"/>
      </w:pPr>
    </w:lvl>
    <w:lvl w:ilvl="3" w:tplc="56B024F0">
      <w:start w:val="1"/>
      <w:numFmt w:val="decimal"/>
      <w:lvlText w:val="%4."/>
      <w:lvlJc w:val="left"/>
      <w:pPr>
        <w:ind w:left="2520" w:hanging="360"/>
      </w:pPr>
    </w:lvl>
    <w:lvl w:ilvl="4" w:tplc="5A76BC90">
      <w:start w:val="1"/>
      <w:numFmt w:val="lowerLetter"/>
      <w:lvlText w:val="%5."/>
      <w:lvlJc w:val="left"/>
      <w:pPr>
        <w:ind w:left="3240" w:hanging="360"/>
      </w:pPr>
    </w:lvl>
    <w:lvl w:ilvl="5" w:tplc="5868EB4C">
      <w:start w:val="1"/>
      <w:numFmt w:val="lowerRoman"/>
      <w:lvlText w:val="%6."/>
      <w:lvlJc w:val="right"/>
      <w:pPr>
        <w:ind w:left="3960" w:hanging="180"/>
      </w:pPr>
    </w:lvl>
    <w:lvl w:ilvl="6" w:tplc="58201BDE">
      <w:start w:val="1"/>
      <w:numFmt w:val="decimal"/>
      <w:lvlText w:val="%7."/>
      <w:lvlJc w:val="left"/>
      <w:pPr>
        <w:ind w:left="4680" w:hanging="360"/>
      </w:pPr>
    </w:lvl>
    <w:lvl w:ilvl="7" w:tplc="978ECCC0">
      <w:start w:val="1"/>
      <w:numFmt w:val="lowerLetter"/>
      <w:lvlText w:val="%8."/>
      <w:lvlJc w:val="left"/>
      <w:pPr>
        <w:ind w:left="5400" w:hanging="360"/>
      </w:pPr>
    </w:lvl>
    <w:lvl w:ilvl="8" w:tplc="9976DE8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73572"/>
    <w:multiLevelType w:val="hybridMultilevel"/>
    <w:tmpl w:val="4E7C4B2C"/>
    <w:lvl w:ilvl="0" w:tplc="648856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61E861C">
      <w:start w:val="1"/>
      <w:numFmt w:val="lowerLetter"/>
      <w:lvlText w:val="%2."/>
      <w:lvlJc w:val="left"/>
      <w:pPr>
        <w:ind w:left="1440" w:hanging="360"/>
      </w:pPr>
    </w:lvl>
    <w:lvl w:ilvl="2" w:tplc="5F247B0A">
      <w:start w:val="1"/>
      <w:numFmt w:val="lowerRoman"/>
      <w:lvlText w:val="%3."/>
      <w:lvlJc w:val="right"/>
      <w:pPr>
        <w:ind w:left="2160" w:hanging="180"/>
      </w:pPr>
    </w:lvl>
    <w:lvl w:ilvl="3" w:tplc="97CAC292">
      <w:start w:val="1"/>
      <w:numFmt w:val="decimal"/>
      <w:lvlText w:val="%4."/>
      <w:lvlJc w:val="left"/>
      <w:pPr>
        <w:ind w:left="2880" w:hanging="360"/>
      </w:pPr>
    </w:lvl>
    <w:lvl w:ilvl="4" w:tplc="E1D67A02">
      <w:start w:val="1"/>
      <w:numFmt w:val="lowerLetter"/>
      <w:lvlText w:val="%5."/>
      <w:lvlJc w:val="left"/>
      <w:pPr>
        <w:ind w:left="3600" w:hanging="360"/>
      </w:pPr>
    </w:lvl>
    <w:lvl w:ilvl="5" w:tplc="2EB40928">
      <w:start w:val="1"/>
      <w:numFmt w:val="lowerRoman"/>
      <w:lvlText w:val="%6."/>
      <w:lvlJc w:val="right"/>
      <w:pPr>
        <w:ind w:left="4320" w:hanging="180"/>
      </w:pPr>
    </w:lvl>
    <w:lvl w:ilvl="6" w:tplc="9CF4AE2A">
      <w:start w:val="1"/>
      <w:numFmt w:val="decimal"/>
      <w:lvlText w:val="%7."/>
      <w:lvlJc w:val="left"/>
      <w:pPr>
        <w:ind w:left="5040" w:hanging="360"/>
      </w:pPr>
    </w:lvl>
    <w:lvl w:ilvl="7" w:tplc="1B304F38">
      <w:start w:val="1"/>
      <w:numFmt w:val="lowerLetter"/>
      <w:lvlText w:val="%8."/>
      <w:lvlJc w:val="left"/>
      <w:pPr>
        <w:ind w:left="5760" w:hanging="360"/>
      </w:pPr>
    </w:lvl>
    <w:lvl w:ilvl="8" w:tplc="B05C69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E026A"/>
    <w:multiLevelType w:val="hybridMultilevel"/>
    <w:tmpl w:val="928A3E14"/>
    <w:lvl w:ilvl="0" w:tplc="F71EDE30">
      <w:start w:val="7"/>
      <w:numFmt w:val="bullet"/>
      <w:suff w:val="space"/>
      <w:lvlText w:val="-"/>
      <w:lvlJc w:val="left"/>
      <w:pPr>
        <w:ind w:left="1429" w:hanging="360"/>
      </w:pPr>
      <w:rPr>
        <w:rFonts w:ascii="Arial" w:eastAsiaTheme="minorHAnsi" w:hAnsi="Arial" w:cs="Times New Roman" w:hint="default"/>
      </w:rPr>
    </w:lvl>
    <w:lvl w:ilvl="1" w:tplc="91A269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070CFC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9609E2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EF4A89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D84917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F88A6C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E7AB8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12E48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5E278E"/>
    <w:multiLevelType w:val="hybridMultilevel"/>
    <w:tmpl w:val="3B9656DE"/>
    <w:lvl w:ilvl="0" w:tplc="FE00F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69462D8">
      <w:start w:val="1"/>
      <w:numFmt w:val="lowerLetter"/>
      <w:lvlText w:val="%2."/>
      <w:lvlJc w:val="left"/>
      <w:pPr>
        <w:ind w:left="1789" w:hanging="360"/>
      </w:pPr>
    </w:lvl>
    <w:lvl w:ilvl="2" w:tplc="4F5AAD70">
      <w:start w:val="1"/>
      <w:numFmt w:val="lowerRoman"/>
      <w:lvlText w:val="%3."/>
      <w:lvlJc w:val="right"/>
      <w:pPr>
        <w:ind w:left="2509" w:hanging="180"/>
      </w:pPr>
    </w:lvl>
    <w:lvl w:ilvl="3" w:tplc="3F587B6A">
      <w:start w:val="1"/>
      <w:numFmt w:val="decimal"/>
      <w:lvlText w:val="%4."/>
      <w:lvlJc w:val="left"/>
      <w:pPr>
        <w:ind w:left="3229" w:hanging="360"/>
      </w:pPr>
    </w:lvl>
    <w:lvl w:ilvl="4" w:tplc="04046552">
      <w:start w:val="1"/>
      <w:numFmt w:val="lowerLetter"/>
      <w:lvlText w:val="%5."/>
      <w:lvlJc w:val="left"/>
      <w:pPr>
        <w:ind w:left="3949" w:hanging="360"/>
      </w:pPr>
    </w:lvl>
    <w:lvl w:ilvl="5" w:tplc="5D9234FC">
      <w:start w:val="1"/>
      <w:numFmt w:val="lowerRoman"/>
      <w:lvlText w:val="%6."/>
      <w:lvlJc w:val="right"/>
      <w:pPr>
        <w:ind w:left="4669" w:hanging="180"/>
      </w:pPr>
    </w:lvl>
    <w:lvl w:ilvl="6" w:tplc="137E35EA">
      <w:start w:val="1"/>
      <w:numFmt w:val="decimal"/>
      <w:lvlText w:val="%7."/>
      <w:lvlJc w:val="left"/>
      <w:pPr>
        <w:ind w:left="5389" w:hanging="360"/>
      </w:pPr>
    </w:lvl>
    <w:lvl w:ilvl="7" w:tplc="B372BC10">
      <w:start w:val="1"/>
      <w:numFmt w:val="lowerLetter"/>
      <w:lvlText w:val="%8."/>
      <w:lvlJc w:val="left"/>
      <w:pPr>
        <w:ind w:left="6109" w:hanging="360"/>
      </w:pPr>
    </w:lvl>
    <w:lvl w:ilvl="8" w:tplc="65EA2E5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C234F8"/>
    <w:multiLevelType w:val="hybridMultilevel"/>
    <w:tmpl w:val="AEBAC9A8"/>
    <w:lvl w:ilvl="0" w:tplc="AF42EF3A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303020D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4C6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9210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B2D8F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E28A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3444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60171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B42D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E2126"/>
    <w:multiLevelType w:val="hybridMultilevel"/>
    <w:tmpl w:val="EBEC830C"/>
    <w:lvl w:ilvl="0" w:tplc="054A64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CE49BE0">
      <w:start w:val="1"/>
      <w:numFmt w:val="lowerLetter"/>
      <w:lvlText w:val="%2."/>
      <w:lvlJc w:val="left"/>
      <w:pPr>
        <w:ind w:left="1440" w:hanging="360"/>
      </w:pPr>
    </w:lvl>
    <w:lvl w:ilvl="2" w:tplc="8EBA1738">
      <w:start w:val="1"/>
      <w:numFmt w:val="lowerRoman"/>
      <w:lvlText w:val="%3."/>
      <w:lvlJc w:val="right"/>
      <w:pPr>
        <w:ind w:left="2160" w:hanging="180"/>
      </w:pPr>
    </w:lvl>
    <w:lvl w:ilvl="3" w:tplc="0C5A4BDC">
      <w:start w:val="1"/>
      <w:numFmt w:val="decimal"/>
      <w:lvlText w:val="%4."/>
      <w:lvlJc w:val="left"/>
      <w:pPr>
        <w:ind w:left="2880" w:hanging="360"/>
      </w:pPr>
    </w:lvl>
    <w:lvl w:ilvl="4" w:tplc="B96CE82E">
      <w:start w:val="1"/>
      <w:numFmt w:val="lowerLetter"/>
      <w:lvlText w:val="%5."/>
      <w:lvlJc w:val="left"/>
      <w:pPr>
        <w:ind w:left="3600" w:hanging="360"/>
      </w:pPr>
    </w:lvl>
    <w:lvl w:ilvl="5" w:tplc="D43A5DCC">
      <w:start w:val="1"/>
      <w:numFmt w:val="lowerRoman"/>
      <w:lvlText w:val="%6."/>
      <w:lvlJc w:val="right"/>
      <w:pPr>
        <w:ind w:left="4320" w:hanging="180"/>
      </w:pPr>
    </w:lvl>
    <w:lvl w:ilvl="6" w:tplc="C1F0CDBA">
      <w:start w:val="1"/>
      <w:numFmt w:val="decimal"/>
      <w:lvlText w:val="%7."/>
      <w:lvlJc w:val="left"/>
      <w:pPr>
        <w:ind w:left="5040" w:hanging="360"/>
      </w:pPr>
    </w:lvl>
    <w:lvl w:ilvl="7" w:tplc="EE6E79A6">
      <w:start w:val="1"/>
      <w:numFmt w:val="lowerLetter"/>
      <w:lvlText w:val="%8."/>
      <w:lvlJc w:val="left"/>
      <w:pPr>
        <w:ind w:left="5760" w:hanging="360"/>
      </w:pPr>
    </w:lvl>
    <w:lvl w:ilvl="8" w:tplc="3B94F62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2520"/>
    <w:multiLevelType w:val="hybridMultilevel"/>
    <w:tmpl w:val="006C7F2C"/>
    <w:lvl w:ilvl="0" w:tplc="47A2A2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7E6655A">
      <w:start w:val="1"/>
      <w:numFmt w:val="lowerLetter"/>
      <w:lvlText w:val="%2."/>
      <w:lvlJc w:val="left"/>
      <w:pPr>
        <w:ind w:left="1440" w:hanging="360"/>
      </w:pPr>
    </w:lvl>
    <w:lvl w:ilvl="2" w:tplc="C950C118">
      <w:start w:val="1"/>
      <w:numFmt w:val="lowerRoman"/>
      <w:lvlText w:val="%3."/>
      <w:lvlJc w:val="right"/>
      <w:pPr>
        <w:ind w:left="2160" w:hanging="180"/>
      </w:pPr>
    </w:lvl>
    <w:lvl w:ilvl="3" w:tplc="34A64D3A">
      <w:start w:val="1"/>
      <w:numFmt w:val="decimal"/>
      <w:lvlText w:val="%4."/>
      <w:lvlJc w:val="left"/>
      <w:pPr>
        <w:ind w:left="2880" w:hanging="360"/>
      </w:pPr>
    </w:lvl>
    <w:lvl w:ilvl="4" w:tplc="1B5A9EF6">
      <w:start w:val="1"/>
      <w:numFmt w:val="lowerLetter"/>
      <w:lvlText w:val="%5."/>
      <w:lvlJc w:val="left"/>
      <w:pPr>
        <w:ind w:left="3600" w:hanging="360"/>
      </w:pPr>
    </w:lvl>
    <w:lvl w:ilvl="5" w:tplc="C96CA79A">
      <w:start w:val="1"/>
      <w:numFmt w:val="lowerRoman"/>
      <w:lvlText w:val="%6."/>
      <w:lvlJc w:val="right"/>
      <w:pPr>
        <w:ind w:left="4320" w:hanging="180"/>
      </w:pPr>
    </w:lvl>
    <w:lvl w:ilvl="6" w:tplc="7382E2C8">
      <w:start w:val="1"/>
      <w:numFmt w:val="decimal"/>
      <w:lvlText w:val="%7."/>
      <w:lvlJc w:val="left"/>
      <w:pPr>
        <w:ind w:left="5040" w:hanging="360"/>
      </w:pPr>
    </w:lvl>
    <w:lvl w:ilvl="7" w:tplc="BE461436">
      <w:start w:val="1"/>
      <w:numFmt w:val="lowerLetter"/>
      <w:lvlText w:val="%8."/>
      <w:lvlJc w:val="left"/>
      <w:pPr>
        <w:ind w:left="5760" w:hanging="360"/>
      </w:pPr>
    </w:lvl>
    <w:lvl w:ilvl="8" w:tplc="D6E253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07927"/>
    <w:multiLevelType w:val="hybridMultilevel"/>
    <w:tmpl w:val="4134E9C8"/>
    <w:lvl w:ilvl="0" w:tplc="2B5A79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3B6F376">
      <w:start w:val="1"/>
      <w:numFmt w:val="lowerLetter"/>
      <w:lvlText w:val="%2."/>
      <w:lvlJc w:val="left"/>
      <w:pPr>
        <w:ind w:left="1080" w:hanging="360"/>
      </w:pPr>
    </w:lvl>
    <w:lvl w:ilvl="2" w:tplc="A2B6BC6A">
      <w:start w:val="1"/>
      <w:numFmt w:val="lowerRoman"/>
      <w:lvlText w:val="%3."/>
      <w:lvlJc w:val="right"/>
      <w:pPr>
        <w:ind w:left="1800" w:hanging="180"/>
      </w:pPr>
    </w:lvl>
    <w:lvl w:ilvl="3" w:tplc="A0E88E58">
      <w:start w:val="1"/>
      <w:numFmt w:val="decimal"/>
      <w:lvlText w:val="%4."/>
      <w:lvlJc w:val="left"/>
      <w:pPr>
        <w:ind w:left="2520" w:hanging="360"/>
      </w:pPr>
    </w:lvl>
    <w:lvl w:ilvl="4" w:tplc="67441EBE">
      <w:start w:val="1"/>
      <w:numFmt w:val="lowerLetter"/>
      <w:lvlText w:val="%5."/>
      <w:lvlJc w:val="left"/>
      <w:pPr>
        <w:ind w:left="3240" w:hanging="360"/>
      </w:pPr>
    </w:lvl>
    <w:lvl w:ilvl="5" w:tplc="D8467846">
      <w:start w:val="1"/>
      <w:numFmt w:val="lowerRoman"/>
      <w:lvlText w:val="%6."/>
      <w:lvlJc w:val="right"/>
      <w:pPr>
        <w:ind w:left="3960" w:hanging="180"/>
      </w:pPr>
    </w:lvl>
    <w:lvl w:ilvl="6" w:tplc="9E828DD0">
      <w:start w:val="1"/>
      <w:numFmt w:val="decimal"/>
      <w:lvlText w:val="%7."/>
      <w:lvlJc w:val="left"/>
      <w:pPr>
        <w:ind w:left="4680" w:hanging="360"/>
      </w:pPr>
    </w:lvl>
    <w:lvl w:ilvl="7" w:tplc="DFCC16FA">
      <w:start w:val="1"/>
      <w:numFmt w:val="lowerLetter"/>
      <w:lvlText w:val="%8."/>
      <w:lvlJc w:val="left"/>
      <w:pPr>
        <w:ind w:left="5400" w:hanging="360"/>
      </w:pPr>
    </w:lvl>
    <w:lvl w:ilvl="8" w:tplc="FD74DBB4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07379B"/>
    <w:multiLevelType w:val="hybridMultilevel"/>
    <w:tmpl w:val="C4D82A78"/>
    <w:lvl w:ilvl="0" w:tplc="AFC6D9D4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48484480">
      <w:start w:val="1"/>
      <w:numFmt w:val="lowerLetter"/>
      <w:lvlText w:val="%2."/>
      <w:lvlJc w:val="left"/>
      <w:pPr>
        <w:ind w:left="1080" w:hanging="360"/>
      </w:pPr>
    </w:lvl>
    <w:lvl w:ilvl="2" w:tplc="310AAFFE">
      <w:start w:val="1"/>
      <w:numFmt w:val="lowerRoman"/>
      <w:lvlText w:val="%3."/>
      <w:lvlJc w:val="right"/>
      <w:pPr>
        <w:ind w:left="1800" w:hanging="180"/>
      </w:pPr>
    </w:lvl>
    <w:lvl w:ilvl="3" w:tplc="3D984658">
      <w:start w:val="1"/>
      <w:numFmt w:val="decimal"/>
      <w:lvlText w:val="%4."/>
      <w:lvlJc w:val="left"/>
      <w:pPr>
        <w:ind w:left="2520" w:hanging="360"/>
      </w:pPr>
    </w:lvl>
    <w:lvl w:ilvl="4" w:tplc="30184D3C">
      <w:start w:val="1"/>
      <w:numFmt w:val="lowerLetter"/>
      <w:lvlText w:val="%5."/>
      <w:lvlJc w:val="left"/>
      <w:pPr>
        <w:ind w:left="3240" w:hanging="360"/>
      </w:pPr>
    </w:lvl>
    <w:lvl w:ilvl="5" w:tplc="7312EEC4">
      <w:start w:val="1"/>
      <w:numFmt w:val="lowerRoman"/>
      <w:lvlText w:val="%6."/>
      <w:lvlJc w:val="right"/>
      <w:pPr>
        <w:ind w:left="3960" w:hanging="180"/>
      </w:pPr>
    </w:lvl>
    <w:lvl w:ilvl="6" w:tplc="65AA8A20">
      <w:start w:val="1"/>
      <w:numFmt w:val="decimal"/>
      <w:lvlText w:val="%7."/>
      <w:lvlJc w:val="left"/>
      <w:pPr>
        <w:ind w:left="4680" w:hanging="360"/>
      </w:pPr>
    </w:lvl>
    <w:lvl w:ilvl="7" w:tplc="92D44AA4">
      <w:start w:val="1"/>
      <w:numFmt w:val="lowerLetter"/>
      <w:lvlText w:val="%8."/>
      <w:lvlJc w:val="left"/>
      <w:pPr>
        <w:ind w:left="5400" w:hanging="360"/>
      </w:pPr>
    </w:lvl>
    <w:lvl w:ilvl="8" w:tplc="E89EBA2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3544AA"/>
    <w:multiLevelType w:val="hybridMultilevel"/>
    <w:tmpl w:val="C8CE22C0"/>
    <w:lvl w:ilvl="0" w:tplc="73E46C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BF4FA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9E5B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5C23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14160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CC42A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E062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268A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2C93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661A3F"/>
    <w:multiLevelType w:val="hybridMultilevel"/>
    <w:tmpl w:val="0F185EB6"/>
    <w:lvl w:ilvl="0" w:tplc="E67240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82B792">
      <w:start w:val="1"/>
      <w:numFmt w:val="lowerLetter"/>
      <w:lvlText w:val="%2."/>
      <w:lvlJc w:val="left"/>
      <w:pPr>
        <w:ind w:left="1440" w:hanging="360"/>
      </w:pPr>
    </w:lvl>
    <w:lvl w:ilvl="2" w:tplc="08143302">
      <w:start w:val="1"/>
      <w:numFmt w:val="lowerRoman"/>
      <w:lvlText w:val="%3."/>
      <w:lvlJc w:val="right"/>
      <w:pPr>
        <w:ind w:left="2160" w:hanging="180"/>
      </w:pPr>
    </w:lvl>
    <w:lvl w:ilvl="3" w:tplc="303E0CC0">
      <w:start w:val="1"/>
      <w:numFmt w:val="decimal"/>
      <w:lvlText w:val="%4."/>
      <w:lvlJc w:val="left"/>
      <w:pPr>
        <w:ind w:left="2880" w:hanging="360"/>
      </w:pPr>
    </w:lvl>
    <w:lvl w:ilvl="4" w:tplc="A56C88F2">
      <w:start w:val="1"/>
      <w:numFmt w:val="lowerLetter"/>
      <w:lvlText w:val="%5."/>
      <w:lvlJc w:val="left"/>
      <w:pPr>
        <w:ind w:left="3600" w:hanging="360"/>
      </w:pPr>
    </w:lvl>
    <w:lvl w:ilvl="5" w:tplc="0D80580E">
      <w:start w:val="1"/>
      <w:numFmt w:val="lowerRoman"/>
      <w:lvlText w:val="%6."/>
      <w:lvlJc w:val="right"/>
      <w:pPr>
        <w:ind w:left="4320" w:hanging="180"/>
      </w:pPr>
    </w:lvl>
    <w:lvl w:ilvl="6" w:tplc="79A8C7CA">
      <w:start w:val="1"/>
      <w:numFmt w:val="decimal"/>
      <w:lvlText w:val="%7."/>
      <w:lvlJc w:val="left"/>
      <w:pPr>
        <w:ind w:left="5040" w:hanging="360"/>
      </w:pPr>
    </w:lvl>
    <w:lvl w:ilvl="7" w:tplc="20581C6C">
      <w:start w:val="1"/>
      <w:numFmt w:val="lowerLetter"/>
      <w:lvlText w:val="%8."/>
      <w:lvlJc w:val="left"/>
      <w:pPr>
        <w:ind w:left="5760" w:hanging="360"/>
      </w:pPr>
    </w:lvl>
    <w:lvl w:ilvl="8" w:tplc="B4C44F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0D80"/>
    <w:multiLevelType w:val="hybridMultilevel"/>
    <w:tmpl w:val="29EA5B20"/>
    <w:lvl w:ilvl="0" w:tplc="43C2F020">
      <w:start w:val="203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940940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6AA97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D676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35AFC7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BB44B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732C32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DA4B6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B292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472B24"/>
    <w:multiLevelType w:val="hybridMultilevel"/>
    <w:tmpl w:val="796EDE10"/>
    <w:lvl w:ilvl="0" w:tplc="B0264B0E">
      <w:start w:val="1"/>
      <w:numFmt w:val="decimal"/>
      <w:lvlText w:val="%1)"/>
      <w:lvlJc w:val="left"/>
      <w:pPr>
        <w:ind w:left="360" w:hanging="360"/>
      </w:pPr>
      <w:rPr>
        <w:rFonts w:hint="default"/>
        <w:color w:val="000099"/>
      </w:rPr>
    </w:lvl>
    <w:lvl w:ilvl="1" w:tplc="C61A4F5C">
      <w:start w:val="1"/>
      <w:numFmt w:val="lowerLetter"/>
      <w:lvlText w:val="%2."/>
      <w:lvlJc w:val="left"/>
      <w:pPr>
        <w:ind w:left="1080" w:hanging="360"/>
      </w:pPr>
    </w:lvl>
    <w:lvl w:ilvl="2" w:tplc="E9AAD1C4">
      <w:start w:val="1"/>
      <w:numFmt w:val="lowerRoman"/>
      <w:lvlText w:val="%3."/>
      <w:lvlJc w:val="right"/>
      <w:pPr>
        <w:ind w:left="1800" w:hanging="180"/>
      </w:pPr>
    </w:lvl>
    <w:lvl w:ilvl="3" w:tplc="D6EC9E48">
      <w:start w:val="1"/>
      <w:numFmt w:val="decimal"/>
      <w:lvlText w:val="%4."/>
      <w:lvlJc w:val="left"/>
      <w:pPr>
        <w:ind w:left="2520" w:hanging="360"/>
      </w:pPr>
    </w:lvl>
    <w:lvl w:ilvl="4" w:tplc="9730A43C">
      <w:start w:val="1"/>
      <w:numFmt w:val="lowerLetter"/>
      <w:lvlText w:val="%5."/>
      <w:lvlJc w:val="left"/>
      <w:pPr>
        <w:ind w:left="3240" w:hanging="360"/>
      </w:pPr>
    </w:lvl>
    <w:lvl w:ilvl="5" w:tplc="151C2A38">
      <w:start w:val="1"/>
      <w:numFmt w:val="lowerRoman"/>
      <w:lvlText w:val="%6."/>
      <w:lvlJc w:val="right"/>
      <w:pPr>
        <w:ind w:left="3960" w:hanging="180"/>
      </w:pPr>
    </w:lvl>
    <w:lvl w:ilvl="6" w:tplc="31981AE2">
      <w:start w:val="1"/>
      <w:numFmt w:val="decimal"/>
      <w:lvlText w:val="%7."/>
      <w:lvlJc w:val="left"/>
      <w:pPr>
        <w:ind w:left="4680" w:hanging="360"/>
      </w:pPr>
    </w:lvl>
    <w:lvl w:ilvl="7" w:tplc="93D285FC">
      <w:start w:val="1"/>
      <w:numFmt w:val="lowerLetter"/>
      <w:lvlText w:val="%8."/>
      <w:lvlJc w:val="left"/>
      <w:pPr>
        <w:ind w:left="5400" w:hanging="360"/>
      </w:pPr>
    </w:lvl>
    <w:lvl w:ilvl="8" w:tplc="B7969E1A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486365"/>
    <w:multiLevelType w:val="hybridMultilevel"/>
    <w:tmpl w:val="D8EA2A00"/>
    <w:lvl w:ilvl="0" w:tplc="91F6E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6AE1FA6">
      <w:start w:val="1"/>
      <w:numFmt w:val="lowerLetter"/>
      <w:lvlText w:val="%2."/>
      <w:lvlJc w:val="left"/>
      <w:pPr>
        <w:ind w:left="1800" w:hanging="360"/>
      </w:pPr>
    </w:lvl>
    <w:lvl w:ilvl="2" w:tplc="81C62F5E">
      <w:start w:val="1"/>
      <w:numFmt w:val="lowerRoman"/>
      <w:lvlText w:val="%3."/>
      <w:lvlJc w:val="right"/>
      <w:pPr>
        <w:ind w:left="2520" w:hanging="180"/>
      </w:pPr>
    </w:lvl>
    <w:lvl w:ilvl="3" w:tplc="B502B4C0">
      <w:start w:val="1"/>
      <w:numFmt w:val="decimal"/>
      <w:lvlText w:val="%4."/>
      <w:lvlJc w:val="left"/>
      <w:pPr>
        <w:ind w:left="3240" w:hanging="360"/>
      </w:pPr>
    </w:lvl>
    <w:lvl w:ilvl="4" w:tplc="9EE8C2CE">
      <w:start w:val="1"/>
      <w:numFmt w:val="lowerLetter"/>
      <w:lvlText w:val="%5."/>
      <w:lvlJc w:val="left"/>
      <w:pPr>
        <w:ind w:left="3960" w:hanging="360"/>
      </w:pPr>
    </w:lvl>
    <w:lvl w:ilvl="5" w:tplc="0CCC2966">
      <w:start w:val="1"/>
      <w:numFmt w:val="lowerRoman"/>
      <w:lvlText w:val="%6."/>
      <w:lvlJc w:val="right"/>
      <w:pPr>
        <w:ind w:left="4680" w:hanging="180"/>
      </w:pPr>
    </w:lvl>
    <w:lvl w:ilvl="6" w:tplc="74626E58">
      <w:start w:val="1"/>
      <w:numFmt w:val="decimal"/>
      <w:lvlText w:val="%7."/>
      <w:lvlJc w:val="left"/>
      <w:pPr>
        <w:ind w:left="5400" w:hanging="360"/>
      </w:pPr>
    </w:lvl>
    <w:lvl w:ilvl="7" w:tplc="92460A00">
      <w:start w:val="1"/>
      <w:numFmt w:val="lowerLetter"/>
      <w:lvlText w:val="%8."/>
      <w:lvlJc w:val="left"/>
      <w:pPr>
        <w:ind w:left="6120" w:hanging="360"/>
      </w:pPr>
    </w:lvl>
    <w:lvl w:ilvl="8" w:tplc="1FFEB5C0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DF516F"/>
    <w:multiLevelType w:val="hybridMultilevel"/>
    <w:tmpl w:val="C2CCC64C"/>
    <w:lvl w:ilvl="0" w:tplc="E93EA3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lang w:val="kk-KZ"/>
      </w:rPr>
    </w:lvl>
    <w:lvl w:ilvl="1" w:tplc="44CE116E">
      <w:start w:val="1"/>
      <w:numFmt w:val="lowerLetter"/>
      <w:lvlText w:val="%2."/>
      <w:lvlJc w:val="left"/>
      <w:pPr>
        <w:ind w:left="1648" w:hanging="360"/>
      </w:pPr>
    </w:lvl>
    <w:lvl w:ilvl="2" w:tplc="223A7820">
      <w:start w:val="1"/>
      <w:numFmt w:val="lowerRoman"/>
      <w:lvlText w:val="%3."/>
      <w:lvlJc w:val="right"/>
      <w:pPr>
        <w:ind w:left="2368" w:hanging="180"/>
      </w:pPr>
    </w:lvl>
    <w:lvl w:ilvl="3" w:tplc="F93890FC">
      <w:start w:val="1"/>
      <w:numFmt w:val="decimal"/>
      <w:lvlText w:val="%4."/>
      <w:lvlJc w:val="left"/>
      <w:pPr>
        <w:ind w:left="3088" w:hanging="360"/>
      </w:pPr>
    </w:lvl>
    <w:lvl w:ilvl="4" w:tplc="8B78FFA8">
      <w:start w:val="1"/>
      <w:numFmt w:val="lowerLetter"/>
      <w:lvlText w:val="%5."/>
      <w:lvlJc w:val="left"/>
      <w:pPr>
        <w:ind w:left="3808" w:hanging="360"/>
      </w:pPr>
    </w:lvl>
    <w:lvl w:ilvl="5" w:tplc="9236A0C0">
      <w:start w:val="1"/>
      <w:numFmt w:val="lowerRoman"/>
      <w:lvlText w:val="%6."/>
      <w:lvlJc w:val="right"/>
      <w:pPr>
        <w:ind w:left="4528" w:hanging="180"/>
      </w:pPr>
    </w:lvl>
    <w:lvl w:ilvl="6" w:tplc="7218779C">
      <w:start w:val="1"/>
      <w:numFmt w:val="decimal"/>
      <w:lvlText w:val="%7."/>
      <w:lvlJc w:val="left"/>
      <w:pPr>
        <w:ind w:left="5248" w:hanging="360"/>
      </w:pPr>
    </w:lvl>
    <w:lvl w:ilvl="7" w:tplc="3680510C">
      <w:start w:val="1"/>
      <w:numFmt w:val="lowerLetter"/>
      <w:lvlText w:val="%8."/>
      <w:lvlJc w:val="left"/>
      <w:pPr>
        <w:ind w:left="5968" w:hanging="360"/>
      </w:pPr>
    </w:lvl>
    <w:lvl w:ilvl="8" w:tplc="A65A4688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2201150"/>
    <w:multiLevelType w:val="hybridMultilevel"/>
    <w:tmpl w:val="9C84F398"/>
    <w:lvl w:ilvl="0" w:tplc="C32A98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518A610">
      <w:start w:val="1"/>
      <w:numFmt w:val="lowerLetter"/>
      <w:lvlText w:val="%2."/>
      <w:lvlJc w:val="left"/>
      <w:pPr>
        <w:ind w:left="1080" w:hanging="360"/>
      </w:pPr>
    </w:lvl>
    <w:lvl w:ilvl="2" w:tplc="31A86F6C">
      <w:start w:val="1"/>
      <w:numFmt w:val="lowerRoman"/>
      <w:lvlText w:val="%3."/>
      <w:lvlJc w:val="right"/>
      <w:pPr>
        <w:ind w:left="1800" w:hanging="180"/>
      </w:pPr>
    </w:lvl>
    <w:lvl w:ilvl="3" w:tplc="182A4654">
      <w:start w:val="1"/>
      <w:numFmt w:val="decimal"/>
      <w:lvlText w:val="%4."/>
      <w:lvlJc w:val="left"/>
      <w:pPr>
        <w:ind w:left="2520" w:hanging="360"/>
      </w:pPr>
    </w:lvl>
    <w:lvl w:ilvl="4" w:tplc="7EB42994">
      <w:start w:val="1"/>
      <w:numFmt w:val="lowerLetter"/>
      <w:lvlText w:val="%5."/>
      <w:lvlJc w:val="left"/>
      <w:pPr>
        <w:ind w:left="3240" w:hanging="360"/>
      </w:pPr>
    </w:lvl>
    <w:lvl w:ilvl="5" w:tplc="83B4F2DE">
      <w:start w:val="1"/>
      <w:numFmt w:val="lowerRoman"/>
      <w:lvlText w:val="%6."/>
      <w:lvlJc w:val="right"/>
      <w:pPr>
        <w:ind w:left="3960" w:hanging="180"/>
      </w:pPr>
    </w:lvl>
    <w:lvl w:ilvl="6" w:tplc="C616BE52">
      <w:start w:val="1"/>
      <w:numFmt w:val="decimal"/>
      <w:lvlText w:val="%7."/>
      <w:lvlJc w:val="left"/>
      <w:pPr>
        <w:ind w:left="4680" w:hanging="360"/>
      </w:pPr>
    </w:lvl>
    <w:lvl w:ilvl="7" w:tplc="FCFAAF46">
      <w:start w:val="1"/>
      <w:numFmt w:val="lowerLetter"/>
      <w:lvlText w:val="%8."/>
      <w:lvlJc w:val="left"/>
      <w:pPr>
        <w:ind w:left="5400" w:hanging="360"/>
      </w:pPr>
    </w:lvl>
    <w:lvl w:ilvl="8" w:tplc="A4CCB3A0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635C9A"/>
    <w:multiLevelType w:val="hybridMultilevel"/>
    <w:tmpl w:val="B0E85BBA"/>
    <w:lvl w:ilvl="0" w:tplc="5C941B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80AA656">
      <w:start w:val="1"/>
      <w:numFmt w:val="lowerLetter"/>
      <w:lvlText w:val="%2."/>
      <w:lvlJc w:val="left"/>
      <w:pPr>
        <w:ind w:left="1440" w:hanging="360"/>
      </w:pPr>
    </w:lvl>
    <w:lvl w:ilvl="2" w:tplc="D4C04010">
      <w:start w:val="1"/>
      <w:numFmt w:val="lowerRoman"/>
      <w:lvlText w:val="%3."/>
      <w:lvlJc w:val="right"/>
      <w:pPr>
        <w:ind w:left="2160" w:hanging="180"/>
      </w:pPr>
    </w:lvl>
    <w:lvl w:ilvl="3" w:tplc="F5381EDC">
      <w:start w:val="1"/>
      <w:numFmt w:val="decimal"/>
      <w:lvlText w:val="%4."/>
      <w:lvlJc w:val="left"/>
      <w:pPr>
        <w:ind w:left="2880" w:hanging="360"/>
      </w:pPr>
    </w:lvl>
    <w:lvl w:ilvl="4" w:tplc="59AA27B0">
      <w:start w:val="1"/>
      <w:numFmt w:val="lowerLetter"/>
      <w:lvlText w:val="%5."/>
      <w:lvlJc w:val="left"/>
      <w:pPr>
        <w:ind w:left="3600" w:hanging="360"/>
      </w:pPr>
    </w:lvl>
    <w:lvl w:ilvl="5" w:tplc="FEF24E8E">
      <w:start w:val="1"/>
      <w:numFmt w:val="lowerRoman"/>
      <w:lvlText w:val="%6."/>
      <w:lvlJc w:val="right"/>
      <w:pPr>
        <w:ind w:left="4320" w:hanging="180"/>
      </w:pPr>
    </w:lvl>
    <w:lvl w:ilvl="6" w:tplc="16643FFC">
      <w:start w:val="1"/>
      <w:numFmt w:val="decimal"/>
      <w:lvlText w:val="%7."/>
      <w:lvlJc w:val="left"/>
      <w:pPr>
        <w:ind w:left="5040" w:hanging="360"/>
      </w:pPr>
    </w:lvl>
    <w:lvl w:ilvl="7" w:tplc="137E28DE">
      <w:start w:val="1"/>
      <w:numFmt w:val="lowerLetter"/>
      <w:lvlText w:val="%8."/>
      <w:lvlJc w:val="left"/>
      <w:pPr>
        <w:ind w:left="5760" w:hanging="360"/>
      </w:pPr>
    </w:lvl>
    <w:lvl w:ilvl="8" w:tplc="4A2C08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D50B4"/>
    <w:multiLevelType w:val="hybridMultilevel"/>
    <w:tmpl w:val="993653FC"/>
    <w:lvl w:ilvl="0" w:tplc="510E02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0E876CC">
      <w:start w:val="1"/>
      <w:numFmt w:val="lowerLetter"/>
      <w:lvlText w:val="%2."/>
      <w:lvlJc w:val="left"/>
      <w:pPr>
        <w:ind w:left="1080" w:hanging="360"/>
      </w:pPr>
    </w:lvl>
    <w:lvl w:ilvl="2" w:tplc="F9BC32FA">
      <w:start w:val="1"/>
      <w:numFmt w:val="lowerRoman"/>
      <w:lvlText w:val="%3."/>
      <w:lvlJc w:val="right"/>
      <w:pPr>
        <w:ind w:left="1800" w:hanging="180"/>
      </w:pPr>
    </w:lvl>
    <w:lvl w:ilvl="3" w:tplc="31F845F2">
      <w:start w:val="1"/>
      <w:numFmt w:val="decimal"/>
      <w:lvlText w:val="%4."/>
      <w:lvlJc w:val="left"/>
      <w:pPr>
        <w:ind w:left="2520" w:hanging="360"/>
      </w:pPr>
    </w:lvl>
    <w:lvl w:ilvl="4" w:tplc="A28AF830">
      <w:start w:val="1"/>
      <w:numFmt w:val="lowerLetter"/>
      <w:lvlText w:val="%5."/>
      <w:lvlJc w:val="left"/>
      <w:pPr>
        <w:ind w:left="3240" w:hanging="360"/>
      </w:pPr>
    </w:lvl>
    <w:lvl w:ilvl="5" w:tplc="D2F0F80C">
      <w:start w:val="1"/>
      <w:numFmt w:val="lowerRoman"/>
      <w:lvlText w:val="%6."/>
      <w:lvlJc w:val="right"/>
      <w:pPr>
        <w:ind w:left="3960" w:hanging="180"/>
      </w:pPr>
    </w:lvl>
    <w:lvl w:ilvl="6" w:tplc="77CA20B2">
      <w:start w:val="1"/>
      <w:numFmt w:val="decimal"/>
      <w:lvlText w:val="%7."/>
      <w:lvlJc w:val="left"/>
      <w:pPr>
        <w:ind w:left="4680" w:hanging="360"/>
      </w:pPr>
    </w:lvl>
    <w:lvl w:ilvl="7" w:tplc="D7D812BC">
      <w:start w:val="1"/>
      <w:numFmt w:val="lowerLetter"/>
      <w:lvlText w:val="%8."/>
      <w:lvlJc w:val="left"/>
      <w:pPr>
        <w:ind w:left="5400" w:hanging="360"/>
      </w:pPr>
    </w:lvl>
    <w:lvl w:ilvl="8" w:tplc="0C7AE0C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B75DB9"/>
    <w:multiLevelType w:val="hybridMultilevel"/>
    <w:tmpl w:val="9BEADF00"/>
    <w:lvl w:ilvl="0" w:tplc="850220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8ACE542">
      <w:start w:val="1"/>
      <w:numFmt w:val="lowerLetter"/>
      <w:lvlText w:val="%2."/>
      <w:lvlJc w:val="left"/>
      <w:pPr>
        <w:ind w:left="1440" w:hanging="360"/>
      </w:pPr>
    </w:lvl>
    <w:lvl w:ilvl="2" w:tplc="9370B520">
      <w:start w:val="1"/>
      <w:numFmt w:val="lowerRoman"/>
      <w:lvlText w:val="%3."/>
      <w:lvlJc w:val="right"/>
      <w:pPr>
        <w:ind w:left="2160" w:hanging="180"/>
      </w:pPr>
    </w:lvl>
    <w:lvl w:ilvl="3" w:tplc="2550C3D0">
      <w:start w:val="1"/>
      <w:numFmt w:val="decimal"/>
      <w:lvlText w:val="%4."/>
      <w:lvlJc w:val="left"/>
      <w:pPr>
        <w:ind w:left="2880" w:hanging="360"/>
      </w:pPr>
    </w:lvl>
    <w:lvl w:ilvl="4" w:tplc="BA62BFA2">
      <w:start w:val="1"/>
      <w:numFmt w:val="lowerLetter"/>
      <w:lvlText w:val="%5."/>
      <w:lvlJc w:val="left"/>
      <w:pPr>
        <w:ind w:left="3600" w:hanging="360"/>
      </w:pPr>
    </w:lvl>
    <w:lvl w:ilvl="5" w:tplc="4EB02FC6">
      <w:start w:val="1"/>
      <w:numFmt w:val="lowerRoman"/>
      <w:lvlText w:val="%6."/>
      <w:lvlJc w:val="right"/>
      <w:pPr>
        <w:ind w:left="4320" w:hanging="180"/>
      </w:pPr>
    </w:lvl>
    <w:lvl w:ilvl="6" w:tplc="180E1630">
      <w:start w:val="1"/>
      <w:numFmt w:val="decimal"/>
      <w:lvlText w:val="%7."/>
      <w:lvlJc w:val="left"/>
      <w:pPr>
        <w:ind w:left="5040" w:hanging="360"/>
      </w:pPr>
    </w:lvl>
    <w:lvl w:ilvl="7" w:tplc="B3462A02">
      <w:start w:val="1"/>
      <w:numFmt w:val="lowerLetter"/>
      <w:lvlText w:val="%8."/>
      <w:lvlJc w:val="left"/>
      <w:pPr>
        <w:ind w:left="5760" w:hanging="360"/>
      </w:pPr>
    </w:lvl>
    <w:lvl w:ilvl="8" w:tplc="F110A6C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A7B7D"/>
    <w:multiLevelType w:val="hybridMultilevel"/>
    <w:tmpl w:val="8390B4D0"/>
    <w:lvl w:ilvl="0" w:tplc="1F38F8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08EEF1A">
      <w:start w:val="1"/>
      <w:numFmt w:val="lowerLetter"/>
      <w:lvlText w:val="%2."/>
      <w:lvlJc w:val="left"/>
      <w:pPr>
        <w:ind w:left="1080" w:hanging="360"/>
      </w:pPr>
    </w:lvl>
    <w:lvl w:ilvl="2" w:tplc="55E24F68">
      <w:start w:val="1"/>
      <w:numFmt w:val="lowerRoman"/>
      <w:lvlText w:val="%3."/>
      <w:lvlJc w:val="right"/>
      <w:pPr>
        <w:ind w:left="1800" w:hanging="180"/>
      </w:pPr>
    </w:lvl>
    <w:lvl w:ilvl="3" w:tplc="A2E0EB36">
      <w:start w:val="1"/>
      <w:numFmt w:val="decimal"/>
      <w:lvlText w:val="%4."/>
      <w:lvlJc w:val="left"/>
      <w:pPr>
        <w:ind w:left="2520" w:hanging="360"/>
      </w:pPr>
    </w:lvl>
    <w:lvl w:ilvl="4" w:tplc="198EB6CC">
      <w:start w:val="1"/>
      <w:numFmt w:val="lowerLetter"/>
      <w:lvlText w:val="%5."/>
      <w:lvlJc w:val="left"/>
      <w:pPr>
        <w:ind w:left="3240" w:hanging="360"/>
      </w:pPr>
    </w:lvl>
    <w:lvl w:ilvl="5" w:tplc="2640CB0E">
      <w:start w:val="1"/>
      <w:numFmt w:val="lowerRoman"/>
      <w:lvlText w:val="%6."/>
      <w:lvlJc w:val="right"/>
      <w:pPr>
        <w:ind w:left="3960" w:hanging="180"/>
      </w:pPr>
    </w:lvl>
    <w:lvl w:ilvl="6" w:tplc="68CAAEAC">
      <w:start w:val="1"/>
      <w:numFmt w:val="decimal"/>
      <w:lvlText w:val="%7."/>
      <w:lvlJc w:val="left"/>
      <w:pPr>
        <w:ind w:left="4680" w:hanging="360"/>
      </w:pPr>
    </w:lvl>
    <w:lvl w:ilvl="7" w:tplc="8F52DC0E">
      <w:start w:val="1"/>
      <w:numFmt w:val="lowerLetter"/>
      <w:lvlText w:val="%8."/>
      <w:lvlJc w:val="left"/>
      <w:pPr>
        <w:ind w:left="5400" w:hanging="360"/>
      </w:pPr>
    </w:lvl>
    <w:lvl w:ilvl="8" w:tplc="C5DC14FA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C73575"/>
    <w:multiLevelType w:val="hybridMultilevel"/>
    <w:tmpl w:val="14381D4C"/>
    <w:lvl w:ilvl="0" w:tplc="47889E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390E3D8">
      <w:start w:val="1"/>
      <w:numFmt w:val="lowerLetter"/>
      <w:lvlText w:val="%2."/>
      <w:lvlJc w:val="left"/>
      <w:pPr>
        <w:ind w:left="1080" w:hanging="360"/>
      </w:pPr>
    </w:lvl>
    <w:lvl w:ilvl="2" w:tplc="88409784">
      <w:start w:val="1"/>
      <w:numFmt w:val="lowerRoman"/>
      <w:lvlText w:val="%3."/>
      <w:lvlJc w:val="right"/>
      <w:pPr>
        <w:ind w:left="1800" w:hanging="180"/>
      </w:pPr>
    </w:lvl>
    <w:lvl w:ilvl="3" w:tplc="4BCAEC64">
      <w:start w:val="1"/>
      <w:numFmt w:val="decimal"/>
      <w:lvlText w:val="%4."/>
      <w:lvlJc w:val="left"/>
      <w:pPr>
        <w:ind w:left="2520" w:hanging="360"/>
      </w:pPr>
    </w:lvl>
    <w:lvl w:ilvl="4" w:tplc="8006F6C4">
      <w:start w:val="1"/>
      <w:numFmt w:val="lowerLetter"/>
      <w:lvlText w:val="%5."/>
      <w:lvlJc w:val="left"/>
      <w:pPr>
        <w:ind w:left="3240" w:hanging="360"/>
      </w:pPr>
    </w:lvl>
    <w:lvl w:ilvl="5" w:tplc="442EE708">
      <w:start w:val="1"/>
      <w:numFmt w:val="lowerRoman"/>
      <w:lvlText w:val="%6."/>
      <w:lvlJc w:val="right"/>
      <w:pPr>
        <w:ind w:left="3960" w:hanging="180"/>
      </w:pPr>
    </w:lvl>
    <w:lvl w:ilvl="6" w:tplc="AF4C9DC4">
      <w:start w:val="1"/>
      <w:numFmt w:val="decimal"/>
      <w:lvlText w:val="%7."/>
      <w:lvlJc w:val="left"/>
      <w:pPr>
        <w:ind w:left="4680" w:hanging="360"/>
      </w:pPr>
    </w:lvl>
    <w:lvl w:ilvl="7" w:tplc="E668AF3C">
      <w:start w:val="1"/>
      <w:numFmt w:val="lowerLetter"/>
      <w:lvlText w:val="%8."/>
      <w:lvlJc w:val="left"/>
      <w:pPr>
        <w:ind w:left="5400" w:hanging="360"/>
      </w:pPr>
    </w:lvl>
    <w:lvl w:ilvl="8" w:tplc="1BD2C690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7820F1"/>
    <w:multiLevelType w:val="hybridMultilevel"/>
    <w:tmpl w:val="E42C1738"/>
    <w:lvl w:ilvl="0" w:tplc="0F1AB9BA">
      <w:start w:val="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54C2C7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82AFD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46F7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E6208F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19A15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B49A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0DE9E3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6247C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081A5F"/>
    <w:multiLevelType w:val="hybridMultilevel"/>
    <w:tmpl w:val="E4B6DDB6"/>
    <w:lvl w:ilvl="0" w:tplc="53F8AF8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000099"/>
      </w:rPr>
    </w:lvl>
    <w:lvl w:ilvl="1" w:tplc="02CA56C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94241E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DA836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ECE72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F620C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5E06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9AFF8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4C44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6745F8"/>
    <w:multiLevelType w:val="hybridMultilevel"/>
    <w:tmpl w:val="E8768D24"/>
    <w:lvl w:ilvl="0" w:tplc="141E3632">
      <w:start w:val="2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AD98202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A109E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0E52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2240B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0EA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ACEAD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200BD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F3A4C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96731C"/>
    <w:multiLevelType w:val="hybridMultilevel"/>
    <w:tmpl w:val="A4BC6E94"/>
    <w:lvl w:ilvl="0" w:tplc="841210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60E821E">
      <w:start w:val="1"/>
      <w:numFmt w:val="lowerLetter"/>
      <w:lvlText w:val="%2."/>
      <w:lvlJc w:val="left"/>
      <w:pPr>
        <w:ind w:left="1080" w:hanging="360"/>
      </w:pPr>
    </w:lvl>
    <w:lvl w:ilvl="2" w:tplc="4AEEEFAC">
      <w:start w:val="1"/>
      <w:numFmt w:val="lowerRoman"/>
      <w:lvlText w:val="%3."/>
      <w:lvlJc w:val="right"/>
      <w:pPr>
        <w:ind w:left="1800" w:hanging="180"/>
      </w:pPr>
    </w:lvl>
    <w:lvl w:ilvl="3" w:tplc="641E38EA">
      <w:start w:val="1"/>
      <w:numFmt w:val="decimal"/>
      <w:lvlText w:val="%4."/>
      <w:lvlJc w:val="left"/>
      <w:pPr>
        <w:ind w:left="2520" w:hanging="360"/>
      </w:pPr>
    </w:lvl>
    <w:lvl w:ilvl="4" w:tplc="DB7A91CA">
      <w:start w:val="1"/>
      <w:numFmt w:val="lowerLetter"/>
      <w:lvlText w:val="%5."/>
      <w:lvlJc w:val="left"/>
      <w:pPr>
        <w:ind w:left="3240" w:hanging="360"/>
      </w:pPr>
    </w:lvl>
    <w:lvl w:ilvl="5" w:tplc="9B1E6390">
      <w:start w:val="1"/>
      <w:numFmt w:val="lowerRoman"/>
      <w:lvlText w:val="%6."/>
      <w:lvlJc w:val="right"/>
      <w:pPr>
        <w:ind w:left="3960" w:hanging="180"/>
      </w:pPr>
    </w:lvl>
    <w:lvl w:ilvl="6" w:tplc="1C3A6546">
      <w:start w:val="1"/>
      <w:numFmt w:val="decimal"/>
      <w:lvlText w:val="%7."/>
      <w:lvlJc w:val="left"/>
      <w:pPr>
        <w:ind w:left="4680" w:hanging="360"/>
      </w:pPr>
    </w:lvl>
    <w:lvl w:ilvl="7" w:tplc="A19ECA46">
      <w:start w:val="1"/>
      <w:numFmt w:val="lowerLetter"/>
      <w:lvlText w:val="%8."/>
      <w:lvlJc w:val="left"/>
      <w:pPr>
        <w:ind w:left="5400" w:hanging="360"/>
      </w:pPr>
    </w:lvl>
    <w:lvl w:ilvl="8" w:tplc="82EC2FC2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391DC9"/>
    <w:multiLevelType w:val="hybridMultilevel"/>
    <w:tmpl w:val="B57A9E12"/>
    <w:lvl w:ilvl="0" w:tplc="BC30072E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BEBCE89C">
      <w:start w:val="1"/>
      <w:numFmt w:val="lowerLetter"/>
      <w:lvlText w:val="%2."/>
      <w:lvlJc w:val="left"/>
      <w:pPr>
        <w:ind w:left="1440" w:hanging="360"/>
      </w:pPr>
    </w:lvl>
    <w:lvl w:ilvl="2" w:tplc="2F9A78B2">
      <w:start w:val="1"/>
      <w:numFmt w:val="lowerRoman"/>
      <w:lvlText w:val="%3."/>
      <w:lvlJc w:val="right"/>
      <w:pPr>
        <w:ind w:left="2160" w:hanging="180"/>
      </w:pPr>
    </w:lvl>
    <w:lvl w:ilvl="3" w:tplc="BB7AD5BA">
      <w:start w:val="1"/>
      <w:numFmt w:val="decimal"/>
      <w:lvlText w:val="%4."/>
      <w:lvlJc w:val="left"/>
      <w:pPr>
        <w:ind w:left="2880" w:hanging="360"/>
      </w:pPr>
    </w:lvl>
    <w:lvl w:ilvl="4" w:tplc="C140576A">
      <w:start w:val="1"/>
      <w:numFmt w:val="lowerLetter"/>
      <w:lvlText w:val="%5."/>
      <w:lvlJc w:val="left"/>
      <w:pPr>
        <w:ind w:left="3600" w:hanging="360"/>
      </w:pPr>
    </w:lvl>
    <w:lvl w:ilvl="5" w:tplc="E80240EE">
      <w:start w:val="1"/>
      <w:numFmt w:val="lowerRoman"/>
      <w:lvlText w:val="%6."/>
      <w:lvlJc w:val="right"/>
      <w:pPr>
        <w:ind w:left="4320" w:hanging="180"/>
      </w:pPr>
    </w:lvl>
    <w:lvl w:ilvl="6" w:tplc="39EA42D0">
      <w:start w:val="1"/>
      <w:numFmt w:val="decimal"/>
      <w:lvlText w:val="%7."/>
      <w:lvlJc w:val="left"/>
      <w:pPr>
        <w:ind w:left="5040" w:hanging="360"/>
      </w:pPr>
    </w:lvl>
    <w:lvl w:ilvl="7" w:tplc="7BB2B8DC">
      <w:start w:val="1"/>
      <w:numFmt w:val="lowerLetter"/>
      <w:lvlText w:val="%8."/>
      <w:lvlJc w:val="left"/>
      <w:pPr>
        <w:ind w:left="5760" w:hanging="360"/>
      </w:pPr>
    </w:lvl>
    <w:lvl w:ilvl="8" w:tplc="5E708DC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F466E"/>
    <w:multiLevelType w:val="hybridMultilevel"/>
    <w:tmpl w:val="42505528"/>
    <w:lvl w:ilvl="0" w:tplc="5BF8D1D0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9C08626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7A7F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7405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FA0EA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7B86C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1C47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16B47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47485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6B55C7"/>
    <w:multiLevelType w:val="hybridMultilevel"/>
    <w:tmpl w:val="DE060722"/>
    <w:lvl w:ilvl="0" w:tplc="DE725F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31EE67E">
      <w:start w:val="1"/>
      <w:numFmt w:val="lowerLetter"/>
      <w:lvlText w:val="%2."/>
      <w:lvlJc w:val="left"/>
      <w:pPr>
        <w:ind w:left="1080" w:hanging="360"/>
      </w:pPr>
    </w:lvl>
    <w:lvl w:ilvl="2" w:tplc="01ECFB96">
      <w:start w:val="1"/>
      <w:numFmt w:val="lowerRoman"/>
      <w:lvlText w:val="%3."/>
      <w:lvlJc w:val="right"/>
      <w:pPr>
        <w:ind w:left="1800" w:hanging="180"/>
      </w:pPr>
    </w:lvl>
    <w:lvl w:ilvl="3" w:tplc="74C2BC30">
      <w:start w:val="1"/>
      <w:numFmt w:val="decimal"/>
      <w:lvlText w:val="%4."/>
      <w:lvlJc w:val="left"/>
      <w:pPr>
        <w:ind w:left="2520" w:hanging="360"/>
      </w:pPr>
    </w:lvl>
    <w:lvl w:ilvl="4" w:tplc="F1F0327E">
      <w:start w:val="1"/>
      <w:numFmt w:val="lowerLetter"/>
      <w:lvlText w:val="%5."/>
      <w:lvlJc w:val="left"/>
      <w:pPr>
        <w:ind w:left="3240" w:hanging="360"/>
      </w:pPr>
    </w:lvl>
    <w:lvl w:ilvl="5" w:tplc="55C27670">
      <w:start w:val="1"/>
      <w:numFmt w:val="lowerRoman"/>
      <w:lvlText w:val="%6."/>
      <w:lvlJc w:val="right"/>
      <w:pPr>
        <w:ind w:left="3960" w:hanging="180"/>
      </w:pPr>
    </w:lvl>
    <w:lvl w:ilvl="6" w:tplc="147880B0">
      <w:start w:val="1"/>
      <w:numFmt w:val="decimal"/>
      <w:lvlText w:val="%7."/>
      <w:lvlJc w:val="left"/>
      <w:pPr>
        <w:ind w:left="4680" w:hanging="360"/>
      </w:pPr>
    </w:lvl>
    <w:lvl w:ilvl="7" w:tplc="85082E46">
      <w:start w:val="1"/>
      <w:numFmt w:val="lowerLetter"/>
      <w:lvlText w:val="%8."/>
      <w:lvlJc w:val="left"/>
      <w:pPr>
        <w:ind w:left="5400" w:hanging="360"/>
      </w:pPr>
    </w:lvl>
    <w:lvl w:ilvl="8" w:tplc="A5821F16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BA2F64"/>
    <w:multiLevelType w:val="hybridMultilevel"/>
    <w:tmpl w:val="AFD4E8E2"/>
    <w:lvl w:ilvl="0" w:tplc="ED7679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EDE0574">
      <w:start w:val="1"/>
      <w:numFmt w:val="lowerLetter"/>
      <w:lvlText w:val="%2."/>
      <w:lvlJc w:val="left"/>
      <w:pPr>
        <w:ind w:left="1080" w:hanging="360"/>
      </w:pPr>
    </w:lvl>
    <w:lvl w:ilvl="2" w:tplc="A31A87DC">
      <w:start w:val="1"/>
      <w:numFmt w:val="lowerRoman"/>
      <w:lvlText w:val="%3."/>
      <w:lvlJc w:val="right"/>
      <w:pPr>
        <w:ind w:left="1800" w:hanging="180"/>
      </w:pPr>
    </w:lvl>
    <w:lvl w:ilvl="3" w:tplc="A7A8794C">
      <w:start w:val="1"/>
      <w:numFmt w:val="decimal"/>
      <w:lvlText w:val="%4."/>
      <w:lvlJc w:val="left"/>
      <w:pPr>
        <w:ind w:left="2520" w:hanging="360"/>
      </w:pPr>
    </w:lvl>
    <w:lvl w:ilvl="4" w:tplc="B5A2B1C0">
      <w:start w:val="1"/>
      <w:numFmt w:val="lowerLetter"/>
      <w:lvlText w:val="%5."/>
      <w:lvlJc w:val="left"/>
      <w:pPr>
        <w:ind w:left="3240" w:hanging="360"/>
      </w:pPr>
    </w:lvl>
    <w:lvl w:ilvl="5" w:tplc="939675E0">
      <w:start w:val="1"/>
      <w:numFmt w:val="lowerRoman"/>
      <w:lvlText w:val="%6."/>
      <w:lvlJc w:val="right"/>
      <w:pPr>
        <w:ind w:left="3960" w:hanging="180"/>
      </w:pPr>
    </w:lvl>
    <w:lvl w:ilvl="6" w:tplc="A80A02E8">
      <w:start w:val="1"/>
      <w:numFmt w:val="decimal"/>
      <w:lvlText w:val="%7."/>
      <w:lvlJc w:val="left"/>
      <w:pPr>
        <w:ind w:left="4680" w:hanging="360"/>
      </w:pPr>
    </w:lvl>
    <w:lvl w:ilvl="7" w:tplc="B8C27144">
      <w:start w:val="1"/>
      <w:numFmt w:val="lowerLetter"/>
      <w:lvlText w:val="%8."/>
      <w:lvlJc w:val="left"/>
      <w:pPr>
        <w:ind w:left="5400" w:hanging="360"/>
      </w:pPr>
    </w:lvl>
    <w:lvl w:ilvl="8" w:tplc="DC8A412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22"/>
  </w:num>
  <w:num w:numId="4">
    <w:abstractNumId w:val="12"/>
  </w:num>
  <w:num w:numId="5">
    <w:abstractNumId w:val="9"/>
  </w:num>
  <w:num w:numId="6">
    <w:abstractNumId w:val="0"/>
  </w:num>
  <w:num w:numId="7">
    <w:abstractNumId w:val="29"/>
  </w:num>
  <w:num w:numId="8">
    <w:abstractNumId w:val="1"/>
  </w:num>
  <w:num w:numId="9">
    <w:abstractNumId w:val="16"/>
  </w:num>
  <w:num w:numId="10">
    <w:abstractNumId w:val="20"/>
  </w:num>
  <w:num w:numId="11">
    <w:abstractNumId w:val="5"/>
  </w:num>
  <w:num w:numId="12">
    <w:abstractNumId w:val="26"/>
  </w:num>
  <w:num w:numId="13">
    <w:abstractNumId w:val="8"/>
  </w:num>
  <w:num w:numId="14">
    <w:abstractNumId w:val="11"/>
  </w:num>
  <w:num w:numId="15">
    <w:abstractNumId w:val="13"/>
  </w:num>
  <w:num w:numId="16">
    <w:abstractNumId w:val="19"/>
  </w:num>
  <w:num w:numId="17">
    <w:abstractNumId w:val="25"/>
  </w:num>
  <w:num w:numId="18">
    <w:abstractNumId w:val="21"/>
  </w:num>
  <w:num w:numId="19">
    <w:abstractNumId w:val="18"/>
  </w:num>
  <w:num w:numId="20">
    <w:abstractNumId w:val="4"/>
  </w:num>
  <w:num w:numId="21">
    <w:abstractNumId w:val="23"/>
  </w:num>
  <w:num w:numId="22">
    <w:abstractNumId w:val="14"/>
  </w:num>
  <w:num w:numId="23">
    <w:abstractNumId w:val="27"/>
  </w:num>
  <w:num w:numId="24">
    <w:abstractNumId w:val="24"/>
  </w:num>
  <w:num w:numId="25">
    <w:abstractNumId w:val="7"/>
  </w:num>
  <w:num w:numId="26">
    <w:abstractNumId w:val="17"/>
  </w:num>
  <w:num w:numId="27">
    <w:abstractNumId w:val="28"/>
  </w:num>
  <w:num w:numId="28">
    <w:abstractNumId w:val="2"/>
  </w:num>
  <w:num w:numId="29">
    <w:abstractNumId w:val="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B8"/>
    <w:rsid w:val="00692DB8"/>
    <w:rsid w:val="007C4FA5"/>
    <w:rsid w:val="00F3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C7F6B"/>
  <w15:docId w15:val="{F91CB925-9853-4157-B396-AD09C62B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KZ" w:eastAsia="ru-K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Calibri" w:eastAsia="Calibri" w:hAnsi="Calibri" w:cs="Times New Roman"/>
    </w:rPr>
  </w:style>
  <w:style w:type="character" w:customStyle="1" w:styleId="af3">
    <w:name w:val="Абзац списка Знак"/>
    <w:link w:val="af2"/>
    <w:uiPriority w:val="34"/>
    <w:rPr>
      <w:rFonts w:ascii="Calibri" w:eastAsia="Calibri" w:hAnsi="Calibri" w:cs="Times New Roma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8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Calibri" w:eastAsia="Calibri" w:hAnsi="Calibri" w:cs="Times New Roman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No Spacing"/>
    <w:link w:val="aff3"/>
    <w:uiPriority w:val="1"/>
    <w:qFormat/>
    <w:pPr>
      <w:spacing w:after="0" w:line="240" w:lineRule="auto"/>
    </w:pPr>
  </w:style>
  <w:style w:type="character" w:customStyle="1" w:styleId="aff3">
    <w:name w:val="Без интервала Знак"/>
    <w:link w:val="aff2"/>
    <w:uiPriority w:val="1"/>
  </w:style>
  <w:style w:type="table" w:customStyle="1" w:styleId="13">
    <w:name w:val="Сетка таблицы1"/>
    <w:basedOn w:val="a1"/>
    <w:next w:val="af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4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9E770F13-1E47-4503-AB14-C1A0058256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11529</Words>
  <Characters>65720</Characters>
  <Application>Microsoft Office Word</Application>
  <DocSecurity>0</DocSecurity>
  <Lines>547</Lines>
  <Paragraphs>154</Paragraphs>
  <ScaleCrop>false</ScaleCrop>
  <Company/>
  <LinksUpToDate>false</LinksUpToDate>
  <CharactersWithSpaces>77095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Жантас Сабит</dc:creator>
  <cp:keywords/>
  <dc:description/>
  <cp:lastModifiedBy>Бекзат Кожанжаров</cp:lastModifiedBy>
  <cp:revision>73</cp:revision>
  <dcterms:created xsi:type="dcterms:W3CDTF">2026-04-25T06:06:00Z</dcterms:created>
  <dcterms:modified xsi:type="dcterms:W3CDTF">2026-04-30T13:27:00Z</dcterms:modified>
</cp:coreProperties>
</file>