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93B" w:rsidRDefault="00842AB9">
      <w:pPr>
        <w:rPr>
          <w:color w:val="000000" w:themeColor="text1"/>
          <w:lang w:val="kk-KZ"/>
        </w:rPr>
      </w:pPr>
      <w:r w:rsidRPr="00B611F2">
        <w:rPr>
          <w:color w:val="000000" w:themeColor="text1"/>
          <w:lang w:val="kk-KZ"/>
        </w:rPr>
        <w:t xml:space="preserve">                 Алматы қ</w:t>
      </w:r>
      <w:r w:rsidRPr="00B611F2">
        <w:rPr>
          <w:color w:val="000000" w:themeColor="text1"/>
        </w:rPr>
        <w:t>аласы</w:t>
      </w:r>
      <w:r w:rsidRPr="00B611F2">
        <w:rPr>
          <w:color w:val="000000" w:themeColor="text1"/>
          <w:lang w:val="kk-KZ"/>
        </w:rPr>
        <w:t xml:space="preserve">                                                                                               город Алматы</w:t>
      </w:r>
    </w:p>
    <w:p w:rsidR="00C9493B" w:rsidRDefault="00C9493B">
      <w:pPr>
        <w:jc w:val="center"/>
        <w:rPr>
          <w:rFonts w:eastAsia="Calibri"/>
          <w:b/>
          <w:color w:val="000000" w:themeColor="text1"/>
          <w:sz w:val="28"/>
          <w:szCs w:val="28"/>
        </w:rPr>
      </w:pPr>
    </w:p>
    <w:p w:rsidR="00C9493B" w:rsidRDefault="00C9493B">
      <w:pPr>
        <w:jc w:val="center"/>
        <w:rPr>
          <w:rFonts w:eastAsia="Calibri"/>
          <w:b/>
          <w:color w:val="000000" w:themeColor="text1"/>
          <w:sz w:val="28"/>
          <w:szCs w:val="28"/>
        </w:rPr>
      </w:pPr>
    </w:p>
    <w:p w:rsidR="00C9493B" w:rsidRDefault="00842AB9">
      <w:pPr>
        <w:ind w:firstLine="709"/>
        <w:jc w:val="center"/>
        <w:rPr>
          <w:rFonts w:eastAsia="Calibri"/>
          <w:b/>
          <w:strike/>
          <w:color w:val="000000" w:themeColor="text1"/>
          <w:sz w:val="28"/>
          <w:szCs w:val="28"/>
        </w:rPr>
      </w:pPr>
      <w:bookmarkStart w:id="0" w:name="_Hlk218078691"/>
      <w:r w:rsidRPr="00B611F2">
        <w:rPr>
          <w:b/>
          <w:color w:val="000000" w:themeColor="text1"/>
          <w:sz w:val="28"/>
          <w:szCs w:val="28"/>
        </w:rPr>
        <w:t>Об утверждении Правил проведения операции по одновременной передаче активов и обязательств банка другому банку (банкам), а также видов активов и обязательств, подлежащих передаче при проведении указанной операции, а также согласования уполномоченным органом такой операции</w:t>
      </w:r>
      <w:bookmarkEnd w:id="0"/>
    </w:p>
    <w:p w:rsidR="00C9493B" w:rsidRDefault="00C9493B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C9493B" w:rsidRDefault="00C9493B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C9493B" w:rsidRDefault="00842AB9">
      <w:pPr>
        <w:ind w:firstLine="709"/>
        <w:jc w:val="both"/>
        <w:rPr>
          <w:color w:val="000000" w:themeColor="text1"/>
          <w:sz w:val="28"/>
          <w:szCs w:val="28"/>
        </w:rPr>
      </w:pPr>
      <w:r w:rsidRPr="00B611F2">
        <w:rPr>
          <w:color w:val="000000" w:themeColor="text1"/>
          <w:sz w:val="28"/>
          <w:szCs w:val="28"/>
        </w:rPr>
        <w:t xml:space="preserve">В соответствии с пунктом 2 статьи 68 Закона Республики Казахстан «О банках и банковской деятельности в Республике Казахстан» Правление Агентства Республики Казахстан по регулированию и развитию финансового рынка </w:t>
      </w:r>
      <w:r w:rsidRPr="00B611F2">
        <w:rPr>
          <w:b/>
          <w:color w:val="000000" w:themeColor="text1"/>
          <w:sz w:val="28"/>
          <w:szCs w:val="28"/>
        </w:rPr>
        <w:t>ПОСТАНОВЛЯЕТ:</w:t>
      </w:r>
    </w:p>
    <w:p w:rsidR="00C9493B" w:rsidRDefault="00842AB9">
      <w:pPr>
        <w:ind w:firstLine="709"/>
        <w:jc w:val="both"/>
        <w:rPr>
          <w:color w:val="000000" w:themeColor="text1"/>
          <w:sz w:val="28"/>
          <w:szCs w:val="28"/>
        </w:rPr>
      </w:pPr>
      <w:r w:rsidRPr="00B611F2">
        <w:rPr>
          <w:color w:val="000000" w:themeColor="text1"/>
          <w:sz w:val="28"/>
          <w:szCs w:val="28"/>
        </w:rPr>
        <w:t xml:space="preserve">1. Утвердить прилагаемые </w:t>
      </w:r>
      <w:bookmarkStart w:id="1" w:name="_Hlk216198736"/>
      <w:r w:rsidRPr="00B611F2">
        <w:rPr>
          <w:color w:val="000000" w:themeColor="text1"/>
          <w:sz w:val="28"/>
          <w:szCs w:val="28"/>
        </w:rPr>
        <w:t>Правила проведения операции по одновременной передаче активов и обязательств банка другому банку (банкам), а также видов активов и обязательств, подлежащих передаче при проведении указанной операции, а также согласования уполномоченным органом такой операции (далее - Правила).</w:t>
      </w:r>
      <w:bookmarkEnd w:id="1"/>
    </w:p>
    <w:p w:rsidR="00C9493B" w:rsidRDefault="00842AB9">
      <w:pPr>
        <w:ind w:firstLine="709"/>
        <w:jc w:val="both"/>
        <w:rPr>
          <w:color w:val="000000" w:themeColor="text1"/>
          <w:sz w:val="28"/>
          <w:szCs w:val="28"/>
        </w:rPr>
      </w:pPr>
      <w:r w:rsidRPr="00B611F2">
        <w:rPr>
          <w:color w:val="000000" w:themeColor="text1"/>
          <w:sz w:val="28"/>
          <w:szCs w:val="28"/>
        </w:rPr>
        <w:t>2. Признать утратившими силу некоторые постановления Правления Национального Банка Республики Казахстан, а также структурные элементы некоторых постановлений Правления Национального Банка Республики Казахстан и постановления Правления Агентства Республики Казахстан по регулированию и развитию финансового рынка по перечню согласно приложению к настоящему постановлению.</w:t>
      </w:r>
    </w:p>
    <w:p w:rsidR="00C9493B" w:rsidRDefault="00842AB9">
      <w:pPr>
        <w:ind w:firstLine="709"/>
        <w:jc w:val="both"/>
        <w:rPr>
          <w:color w:val="000000" w:themeColor="text1"/>
          <w:sz w:val="28"/>
          <w:szCs w:val="28"/>
        </w:rPr>
      </w:pPr>
      <w:r w:rsidRPr="00B611F2">
        <w:rPr>
          <w:color w:val="000000" w:themeColor="text1"/>
          <w:sz w:val="28"/>
          <w:szCs w:val="28"/>
        </w:rPr>
        <w:t>3.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p w:rsidR="00C9493B" w:rsidRDefault="00842AB9">
      <w:pPr>
        <w:ind w:firstLine="709"/>
        <w:jc w:val="both"/>
        <w:rPr>
          <w:color w:val="000000" w:themeColor="text1"/>
          <w:sz w:val="28"/>
          <w:szCs w:val="28"/>
        </w:rPr>
      </w:pPr>
      <w:r w:rsidRPr="00B611F2">
        <w:rPr>
          <w:color w:val="000000" w:themeColor="text1"/>
          <w:sz w:val="28"/>
          <w:szCs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C9493B" w:rsidRDefault="00842AB9">
      <w:pPr>
        <w:ind w:firstLine="709"/>
        <w:jc w:val="both"/>
        <w:rPr>
          <w:color w:val="000000" w:themeColor="text1"/>
          <w:sz w:val="28"/>
          <w:szCs w:val="28"/>
        </w:rPr>
      </w:pPr>
      <w:r w:rsidRPr="00B611F2">
        <w:rPr>
          <w:color w:val="000000" w:themeColor="text1"/>
          <w:sz w:val="28"/>
          <w:szCs w:val="28"/>
        </w:rPr>
        <w:lastRenderedPageBreak/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C9493B" w:rsidRDefault="00842AB9">
      <w:pPr>
        <w:ind w:firstLine="709"/>
        <w:jc w:val="both"/>
        <w:rPr>
          <w:color w:val="000000" w:themeColor="text1"/>
          <w:sz w:val="28"/>
          <w:szCs w:val="28"/>
        </w:rPr>
      </w:pPr>
      <w:r w:rsidRPr="00B611F2">
        <w:rPr>
          <w:color w:val="000000" w:themeColor="text1"/>
          <w:sz w:val="28"/>
          <w:szCs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p w:rsidR="00C9493B" w:rsidRDefault="00842AB9">
      <w:pPr>
        <w:ind w:firstLine="709"/>
        <w:jc w:val="both"/>
        <w:rPr>
          <w:color w:val="000000" w:themeColor="text1"/>
          <w:sz w:val="28"/>
          <w:szCs w:val="28"/>
        </w:rPr>
      </w:pPr>
      <w:r w:rsidRPr="00B611F2">
        <w:rPr>
          <w:color w:val="000000" w:themeColor="text1"/>
          <w:sz w:val="28"/>
          <w:szCs w:val="28"/>
        </w:rPr>
        <w:t>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C9493B" w:rsidRDefault="00842AB9">
      <w:pPr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B611F2">
        <w:rPr>
          <w:color w:val="000000" w:themeColor="text1"/>
          <w:sz w:val="28"/>
          <w:szCs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C9493B" w:rsidRDefault="00842AB9">
      <w:pPr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B611F2">
        <w:rPr>
          <w:color w:val="000000" w:themeColor="text1"/>
          <w:spacing w:val="2"/>
          <w:sz w:val="28"/>
          <w:szCs w:val="28"/>
        </w:rPr>
        <w:t xml:space="preserve">Приостановить действие пункта 21 Правил до 12 июля 2026 года, установив, что в период приостановления данный пункт действует в следующей редакции: </w:t>
      </w:r>
    </w:p>
    <w:p w:rsidR="00C9493B" w:rsidRDefault="00842AB9">
      <w:pPr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B611F2">
        <w:rPr>
          <w:color w:val="000000" w:themeColor="text1"/>
          <w:spacing w:val="2"/>
          <w:sz w:val="28"/>
          <w:szCs w:val="28"/>
        </w:rPr>
        <w:t>«21. В целях обеспечения непрерывности обслуживания клиентов и надлежащего исполнения прав и обязательств по переданным активам и обязательствам банк-приобретатель вправе использовать информационную систему передающего банка, включая программное обеспечение, базы данных и иные информационные ресурсы, на условиях, определяемых соглашением между передающим банком и банком-приобретателем, с соблюдением требований законодательства Республики Казахстан.».</w:t>
      </w:r>
    </w:p>
    <w:p w:rsidR="00C9493B" w:rsidRDefault="00C9493B">
      <w:pPr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C9493B" w:rsidRDefault="00C9493B">
      <w:pPr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C9493B" w:rsidTr="0087143C">
        <w:tc>
          <w:tcPr>
            <w:tcW w:w="3652" w:type="dxa"/>
            <w:hideMark/>
          </w:tcPr>
          <w:p w:rsidR="00C9493B" w:rsidRDefault="00842AB9">
            <w:pPr>
              <w:rPr>
                <w:b/>
                <w:color w:val="000000" w:themeColor="text1"/>
                <w:sz w:val="28"/>
                <w:szCs w:val="28"/>
              </w:rPr>
            </w:pPr>
            <w:r w:rsidRPr="00B611F2">
              <w:rPr>
                <w:b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C9493B" w:rsidRDefault="00C9493B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C9493B" w:rsidRDefault="00842AB9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B611F2">
              <w:rPr>
                <w:b/>
                <w:color w:val="000000" w:themeColor="text1"/>
                <w:sz w:val="28"/>
                <w:szCs w:val="28"/>
                <w:lang w:val="kk-KZ"/>
              </w:rPr>
              <w:t>ФИО</w:t>
            </w:r>
          </w:p>
        </w:tc>
      </w:tr>
    </w:tbl>
    <w:p w:rsidR="00C9493B" w:rsidRDefault="00C9493B">
      <w:pPr>
        <w:rPr>
          <w:rFonts w:eastAsia="Calibri"/>
          <w:color w:val="000000" w:themeColor="text1"/>
          <w:sz w:val="28"/>
          <w:szCs w:val="28"/>
        </w:rPr>
      </w:pPr>
    </w:p>
    <w:p w:rsidR="00E84827" w:rsidRDefault="00E84827">
      <w:pPr>
        <w:overflowPunct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br w:type="page"/>
      </w:r>
    </w:p>
    <w:tbl>
      <w:tblPr>
        <w:tblW w:w="4253" w:type="dxa"/>
        <w:tblInd w:w="6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E84827" w:rsidTr="001E0A7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84827" w:rsidRDefault="00E84827" w:rsidP="001E0A7F">
            <w:pPr>
              <w:rPr>
                <w:color w:val="000000" w:themeColor="text1"/>
                <w:sz w:val="28"/>
                <w:szCs w:val="28"/>
              </w:rPr>
            </w:pPr>
            <w:bookmarkStart w:id="2" w:name="_Hlk222745309"/>
            <w:r w:rsidRPr="004F4DDB">
              <w:rPr>
                <w:color w:val="000000" w:themeColor="text1"/>
                <w:sz w:val="28"/>
                <w:szCs w:val="28"/>
              </w:rPr>
              <w:lastRenderedPageBreak/>
              <w:t xml:space="preserve">Утверждены </w:t>
            </w:r>
          </w:p>
          <w:p w:rsidR="00E84827" w:rsidRDefault="00E84827" w:rsidP="001E0A7F">
            <w:pPr>
              <w:rPr>
                <w:color w:val="000000" w:themeColor="text1"/>
                <w:sz w:val="28"/>
                <w:szCs w:val="28"/>
              </w:rPr>
            </w:pPr>
            <w:r w:rsidRPr="004F4DDB">
              <w:rPr>
                <w:color w:val="000000" w:themeColor="text1"/>
                <w:sz w:val="28"/>
                <w:szCs w:val="28"/>
              </w:rPr>
              <w:t xml:space="preserve">постановлением Правления Агентства Республики </w:t>
            </w:r>
          </w:p>
          <w:p w:rsidR="00E84827" w:rsidRDefault="00E84827" w:rsidP="001E0A7F">
            <w:pPr>
              <w:rPr>
                <w:color w:val="000000" w:themeColor="text1"/>
                <w:sz w:val="28"/>
                <w:szCs w:val="28"/>
              </w:rPr>
            </w:pPr>
            <w:r w:rsidRPr="004F4DDB">
              <w:rPr>
                <w:color w:val="000000" w:themeColor="text1"/>
                <w:sz w:val="28"/>
                <w:szCs w:val="28"/>
              </w:rPr>
              <w:t>Казахстан по регулированию и развитию финансового рынка</w:t>
            </w:r>
          </w:p>
          <w:p w:rsidR="00E84827" w:rsidRDefault="00E84827" w:rsidP="001E0A7F">
            <w:pPr>
              <w:ind w:right="-11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4F4DDB">
              <w:rPr>
                <w:color w:val="000000" w:themeColor="text1"/>
                <w:sz w:val="28"/>
                <w:szCs w:val="28"/>
              </w:rPr>
              <w:t>т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7 </w:t>
            </w:r>
            <w:r>
              <w:rPr>
                <w:color w:val="000000" w:themeColor="text1"/>
                <w:sz w:val="28"/>
                <w:szCs w:val="28"/>
              </w:rPr>
              <w:t>апреля</w:t>
            </w:r>
            <w:r w:rsidRPr="004F4DDB">
              <w:rPr>
                <w:color w:val="000000" w:themeColor="text1"/>
                <w:sz w:val="28"/>
                <w:szCs w:val="28"/>
              </w:rPr>
              <w:t xml:space="preserve"> 2026 года №</w:t>
            </w:r>
            <w:bookmarkEnd w:id="2"/>
            <w:r>
              <w:rPr>
                <w:color w:val="000000" w:themeColor="text1"/>
                <w:sz w:val="28"/>
                <w:szCs w:val="28"/>
              </w:rPr>
              <w:t>58</w:t>
            </w:r>
          </w:p>
          <w:p w:rsidR="00E84827" w:rsidRDefault="00E84827" w:rsidP="001E0A7F">
            <w:pPr>
              <w:ind w:right="-116"/>
              <w:jc w:val="right"/>
              <w:rPr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E84827" w:rsidRDefault="00E84827" w:rsidP="00E84827">
      <w:pPr>
        <w:rPr>
          <w:rFonts w:eastAsia="Calibri"/>
          <w:color w:val="000000" w:themeColor="text1"/>
          <w:sz w:val="28"/>
          <w:szCs w:val="28"/>
        </w:rPr>
      </w:pPr>
      <w:bookmarkStart w:id="3" w:name="_Hlk79489230"/>
      <w:bookmarkEnd w:id="3"/>
    </w:p>
    <w:p w:rsidR="00E84827" w:rsidRDefault="00E84827" w:rsidP="00E84827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4F4DDB">
        <w:rPr>
          <w:b/>
          <w:color w:val="000000" w:themeColor="text1"/>
          <w:sz w:val="28"/>
          <w:szCs w:val="28"/>
        </w:rPr>
        <w:t>Правила проведения операции по одновременной передаче активов и обязательств банка другому банку (банкам), а также видов активов и обязательств, подлежащих передаче при проведении указанной операции, а также согласования уполномоченным органом такой операции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</w:p>
    <w:p w:rsidR="00E84827" w:rsidRDefault="00E84827" w:rsidP="00E84827">
      <w:pPr>
        <w:ind w:firstLine="709"/>
        <w:jc w:val="center"/>
        <w:rPr>
          <w:b/>
          <w:color w:val="000000" w:themeColor="text1"/>
          <w:sz w:val="28"/>
          <w:szCs w:val="28"/>
        </w:rPr>
      </w:pPr>
      <w:bookmarkStart w:id="4" w:name="z9"/>
      <w:r w:rsidRPr="004F4DDB">
        <w:rPr>
          <w:b/>
          <w:color w:val="000000" w:themeColor="text1"/>
          <w:sz w:val="28"/>
          <w:szCs w:val="28"/>
        </w:rPr>
        <w:t>Глава 1. Общие положения</w:t>
      </w:r>
    </w:p>
    <w:p w:rsidR="00E84827" w:rsidRDefault="00E84827" w:rsidP="00E84827">
      <w:pPr>
        <w:ind w:firstLine="709"/>
        <w:jc w:val="center"/>
        <w:rPr>
          <w:color w:val="000000" w:themeColor="text1"/>
          <w:sz w:val="28"/>
          <w:szCs w:val="28"/>
        </w:rPr>
      </w:pP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1. Настоящие Правила проведения операции по одновременной передаче активов и обязательств</w:t>
      </w:r>
      <w:r w:rsidRPr="004F4DDB">
        <w:rPr>
          <w:color w:val="000000" w:themeColor="text1"/>
        </w:rPr>
        <w:t xml:space="preserve"> </w:t>
      </w:r>
      <w:r w:rsidRPr="004F4DDB">
        <w:rPr>
          <w:color w:val="000000" w:themeColor="text1"/>
          <w:sz w:val="28"/>
          <w:szCs w:val="28"/>
        </w:rPr>
        <w:t>банка другому банку (банкам),  а также видов активов и обязательств, подлежащих передаче при проведении указанной операции, а также согласования уполномоченным органом такой операции (далее - Правила) разработаны в соответствии с пунктом 2 статьи 68 Закона Республики Казахстан «О банках и банковской деятельности в Республике Казахстан» (далее - Закон о банках) и определяют порядок проведения операции по одновременной передаче активов и обязательств банка в части либо полном размере другому банку (другим банкам), виды активов и обязательств, подлежащих передаче при проведении указанной операции, а также согласования уполномоченным органом такой операции, и устанавливают переходный период по таким операциям.</w:t>
      </w:r>
      <w:bookmarkEnd w:id="4"/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bookmarkStart w:id="5" w:name="z11"/>
      <w:r w:rsidRPr="004F4DDB">
        <w:rPr>
          <w:color w:val="000000" w:themeColor="text1"/>
          <w:sz w:val="28"/>
          <w:szCs w:val="28"/>
        </w:rPr>
        <w:t xml:space="preserve">2. В целях защиты прав депозиторов и иных кредиторов банка по согласованию с уполномоченным органом допускается проведение операции по одновременной передаче активов и обязательств банка в части либо полном размере другому банку (другим банкам). </w:t>
      </w:r>
      <w:bookmarkStart w:id="6" w:name="z12"/>
      <w:bookmarkEnd w:id="5"/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3. Основные понятия, используемые в Правилах:</w:t>
      </w:r>
      <w:bookmarkEnd w:id="6"/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bookmarkStart w:id="7" w:name="z13"/>
      <w:r w:rsidRPr="004F4DDB">
        <w:rPr>
          <w:color w:val="000000" w:themeColor="text1"/>
          <w:sz w:val="28"/>
          <w:szCs w:val="28"/>
        </w:rPr>
        <w:t>1) операция по передаче активов и обязательств - операция по одновременной передаче активов и обязательств передающего банка в части либо в полном размере банку-приобретателю (банкам-приобретателям);</w:t>
      </w:r>
      <w:bookmarkEnd w:id="7"/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bookmarkStart w:id="8" w:name="z16"/>
      <w:r w:rsidRPr="004F4DDB">
        <w:rPr>
          <w:color w:val="000000" w:themeColor="text1"/>
          <w:sz w:val="28"/>
          <w:szCs w:val="28"/>
        </w:rPr>
        <w:t>2) передающий банк - банк, передающий активы и обязательства в части либо полном размере другому банку (другим банкам);</w:t>
      </w:r>
      <w:bookmarkEnd w:id="8"/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bookmarkStart w:id="9" w:name="z18"/>
      <w:r w:rsidRPr="004F4DDB">
        <w:rPr>
          <w:color w:val="000000" w:themeColor="text1"/>
          <w:sz w:val="28"/>
          <w:szCs w:val="28"/>
        </w:rPr>
        <w:t>3) банк-приобретатель - другой банк (другие банки), которому (которым) передаются в части либо в полном размере активы и обязательства передающего банка в соответствии с договором (договорами) об одновременной передаче активов и обязательств;</w:t>
      </w:r>
      <w:bookmarkEnd w:id="9"/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bookmarkStart w:id="10" w:name="z19"/>
      <w:r w:rsidRPr="004F4DDB">
        <w:rPr>
          <w:color w:val="000000" w:themeColor="text1"/>
          <w:sz w:val="28"/>
          <w:szCs w:val="28"/>
        </w:rPr>
        <w:t>4) уполномоченный орган - уполномоченный орган по регулированию, контролю и надзору финансового рынка и финансовых организаций.</w:t>
      </w:r>
      <w:bookmarkEnd w:id="10"/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lastRenderedPageBreak/>
        <w:t>4. Передающий банк и банк-приобретатель (банки-приобретатели), а также банк (банки), рассматривающий (рассматривающие) возможность приобретения активов и обязательств, обеспечивают соблюдение конфиденциальности, неразглашения информации, полученной в связи с проведением операции.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</w:p>
    <w:p w:rsidR="00E84827" w:rsidRDefault="00E84827" w:rsidP="00E84827">
      <w:pPr>
        <w:ind w:firstLine="709"/>
        <w:jc w:val="center"/>
        <w:rPr>
          <w:b/>
          <w:color w:val="000000" w:themeColor="text1"/>
          <w:sz w:val="28"/>
          <w:szCs w:val="28"/>
        </w:rPr>
      </w:pPr>
      <w:bookmarkStart w:id="11" w:name="z21"/>
      <w:r w:rsidRPr="004F4DDB">
        <w:rPr>
          <w:b/>
          <w:color w:val="000000" w:themeColor="text1"/>
          <w:sz w:val="28"/>
          <w:szCs w:val="28"/>
        </w:rPr>
        <w:t>Глава 2. Порядок осуществления операции по передаче активов и</w:t>
      </w:r>
      <w:r w:rsidRPr="004F4DDB">
        <w:rPr>
          <w:color w:val="000000" w:themeColor="text1"/>
          <w:sz w:val="28"/>
          <w:szCs w:val="28"/>
        </w:rPr>
        <w:t xml:space="preserve"> </w:t>
      </w:r>
      <w:r w:rsidRPr="004F4DDB">
        <w:rPr>
          <w:b/>
          <w:color w:val="000000" w:themeColor="text1"/>
          <w:sz w:val="28"/>
          <w:szCs w:val="28"/>
        </w:rPr>
        <w:t>обязательств</w:t>
      </w:r>
      <w:bookmarkEnd w:id="11"/>
    </w:p>
    <w:p w:rsidR="00E84827" w:rsidRDefault="00E84827" w:rsidP="00E84827">
      <w:pPr>
        <w:jc w:val="both"/>
        <w:rPr>
          <w:b/>
          <w:color w:val="000000" w:themeColor="text1"/>
          <w:sz w:val="28"/>
          <w:szCs w:val="28"/>
        </w:rPr>
      </w:pP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5. Передающий банк и банк-приобретатель осуществляют операцию по передаче активов и обязательств по решению органа передающего банка и банка-приобретателя, к компетенции которого относится принятия соответствующего решения в соответствии с Законом Республики Казахстан «Об акционерных обществах» (далее - Закон об акционерных обществах) и (или) уставом, при наличии согласия уполномоченного органа.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Допускается передача активов и обязательств передающего банка перед физическими и юридическими лицами как одному, так и нескольким банкам-приобретателям.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Активы и обязательства передающего банка в части либо полном размере передаются банку-приобретателю на основании договора об одновременной передаче активов и обязательств.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bookmarkStart w:id="12" w:name="z23"/>
      <w:r w:rsidRPr="004F4DDB">
        <w:rPr>
          <w:color w:val="000000" w:themeColor="text1"/>
          <w:sz w:val="28"/>
          <w:szCs w:val="28"/>
        </w:rPr>
        <w:t>6. Подготовительные мероприятия по осуществлению операции по передаче активов и обязательств проводятся передающим банком после принятия решения органа передающего банка, к компетенции которого относится принятия соответствующего решения в соответствии с Законом об акционерных обществах и (или) уставом, об осуществлении данной операции.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В рамках проведения подготовительных мероприятий передающим банком осуществляется поиск потенциального банка-приобретателя.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bookmarkStart w:id="13" w:name="z24"/>
      <w:bookmarkEnd w:id="12"/>
      <w:r w:rsidRPr="004F4DDB">
        <w:rPr>
          <w:color w:val="000000" w:themeColor="text1"/>
          <w:sz w:val="28"/>
          <w:szCs w:val="28"/>
        </w:rPr>
        <w:t xml:space="preserve">7. Подготовительные мероприятия передающего банка по осуществлению операции по передаче активов и обязательств включают в себя: </w:t>
      </w:r>
      <w:bookmarkEnd w:id="13"/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 xml:space="preserve">1) определение перечня и размера передаваемых активов передающего банка, а также определение перечня и размера обеспечения с указанием его стоимости. 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 xml:space="preserve">Размер передаваемых активов определяется как сумма прав требований, числящихся на балансовых счетах и внесистемном учете, условных требований на </w:t>
      </w:r>
      <w:proofErr w:type="spellStart"/>
      <w:r w:rsidRPr="004F4DDB">
        <w:rPr>
          <w:color w:val="000000" w:themeColor="text1"/>
          <w:sz w:val="28"/>
          <w:szCs w:val="28"/>
        </w:rPr>
        <w:t>внебалансовых</w:t>
      </w:r>
      <w:proofErr w:type="spellEnd"/>
      <w:r w:rsidRPr="004F4DDB">
        <w:rPr>
          <w:color w:val="000000" w:themeColor="text1"/>
          <w:sz w:val="28"/>
          <w:szCs w:val="28"/>
        </w:rPr>
        <w:t xml:space="preserve"> счетах и счетов меморандума к балансу. Размер активов при осуществлении операции по передаче активов и обязательств рассчитывается на согласованную между передающим банком и банком-приобретателем дату. В момент передачи стоимость передаваемых активов определяется с использованием балансовой стоимости или стоимости, определенной независимой оценкой по согласованию сторон; 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2) определение перечня и размера передаваемых обязательств передающего банка;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lastRenderedPageBreak/>
        <w:t>3) формирование списка депозиторов передающего банка и размера депозитов;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 xml:space="preserve">4) </w:t>
      </w:r>
      <w:bookmarkStart w:id="14" w:name="_Hlk221290542"/>
      <w:r w:rsidRPr="004F4DDB">
        <w:rPr>
          <w:color w:val="000000" w:themeColor="text1"/>
          <w:sz w:val="28"/>
          <w:szCs w:val="28"/>
        </w:rPr>
        <w:t xml:space="preserve">расчет </w:t>
      </w:r>
      <w:proofErr w:type="spellStart"/>
      <w:r w:rsidRPr="004F4DDB">
        <w:rPr>
          <w:color w:val="000000" w:themeColor="text1"/>
          <w:sz w:val="28"/>
          <w:szCs w:val="28"/>
        </w:rPr>
        <w:t>пруденциальных</w:t>
      </w:r>
      <w:proofErr w:type="spellEnd"/>
      <w:r w:rsidRPr="004F4DDB">
        <w:rPr>
          <w:color w:val="000000" w:themeColor="text1"/>
          <w:sz w:val="28"/>
          <w:szCs w:val="28"/>
        </w:rPr>
        <w:t xml:space="preserve"> нормативов и лимитов, а также </w:t>
      </w:r>
      <w:proofErr w:type="spellStart"/>
      <w:r w:rsidRPr="004F4DDB">
        <w:rPr>
          <w:color w:val="000000" w:themeColor="text1"/>
          <w:sz w:val="28"/>
          <w:szCs w:val="28"/>
        </w:rPr>
        <w:t>макропруденциальных</w:t>
      </w:r>
      <w:proofErr w:type="spellEnd"/>
      <w:r w:rsidRPr="004F4DDB">
        <w:rPr>
          <w:color w:val="000000" w:themeColor="text1"/>
          <w:sz w:val="28"/>
          <w:szCs w:val="28"/>
        </w:rPr>
        <w:t xml:space="preserve"> нормативов и лимитов</w:t>
      </w:r>
      <w:bookmarkEnd w:id="14"/>
      <w:r w:rsidRPr="004F4DDB">
        <w:rPr>
          <w:rStyle w:val="CommentReference0"/>
          <w:color w:val="000000" w:themeColor="text1"/>
        </w:rPr>
        <w:t xml:space="preserve"> </w:t>
      </w:r>
      <w:r w:rsidRPr="004F4DDB">
        <w:rPr>
          <w:color w:val="000000" w:themeColor="text1"/>
          <w:sz w:val="28"/>
          <w:szCs w:val="28"/>
        </w:rPr>
        <w:t>передающего банка и потенциального банка-приобретателя на согласованную между ними дату передачи активов и обязательств передающего банка с учетом предстоящего осуществления операции по передаче активов и обязательств, в том числе на консолидированной основе.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bookmarkStart w:id="15" w:name="z25"/>
      <w:r w:rsidRPr="004F4DDB">
        <w:rPr>
          <w:color w:val="000000" w:themeColor="text1"/>
          <w:sz w:val="28"/>
          <w:szCs w:val="28"/>
        </w:rPr>
        <w:t>8. В состав активов и обязательств, передаваемых при проведении операции по передаче активов и обязательств, включаются следующие виды активов и обязательств:</w:t>
      </w:r>
      <w:bookmarkEnd w:id="15"/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1) кредиты физических и юридических лиц и обеспечение;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2) акции и доли участия;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 xml:space="preserve">3) иные ценные бумаги; 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4) деньги;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5) права на движимое и недвижимое имущество и имущественные права, включая лицензионные;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6) депозиты физических и юридических лиц;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7) обязательства по договорам банковского счета, казначейским операциям, операциям РЕПО, по межбанковским сделкам по купле-продаже валюты и аффинированных драгоценных металлов, по производным финансовым инструментам, по выпущенным условным обязательствам (аккредитивам, гарантиям);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8) иные обязательства и активы, перечисляемые в передаточном акте.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bookmarkStart w:id="16" w:name="z26"/>
      <w:r w:rsidRPr="004F4DDB">
        <w:rPr>
          <w:color w:val="000000" w:themeColor="text1"/>
          <w:sz w:val="28"/>
          <w:szCs w:val="28"/>
        </w:rPr>
        <w:t>9. Выбор банка-приобретателя осуществляется передающим банком самостоятельно, исходя из размеров передаваемых активов и обязательств, при условии соответствия банка-приобретателя следующим требованиям:</w:t>
      </w:r>
      <w:bookmarkEnd w:id="16"/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1) является участником системы обязательного гарантирования депозитов;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2) обладает банковской лицензией на прием депозитов, открытие и ведение банковских счетов физических лиц, прием депозитов, открытие и ведение банковских счетов юридических лиц, проведение банковских заемных операций, а также других банковских и иных операций, предусмотренных Законом о банках, а также лицензией на осуществление деятельности на рынке ценных бумаг, необходимой для осуществления деятельности по принимаемым активам и обязательствам;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3) не имеет на дату подачи заявки: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действующих административных взысканий за административные правонарушения, предусмотренные частями шестой и восьмой статьи 213, частью первой статьи 227 Кодекса Республики Казахстан об административных правонарушениях;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действующих мер надзорного реагирования (кроме рекомендательных мер надзорного реагирования), примененных уполномоченным органом;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lastRenderedPageBreak/>
        <w:t>4) отсутствует решение уполномоченного органа о приостановлении действия или лишении банк-приобретателя банковской лицензии на осуществление всех или отдельных видов операций;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5) имеет филиалы для обслуживания клиентов передающего банка.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 xml:space="preserve">Орган управления передающего банка принимает решение о выборе банка-приобретателя и одновременной передаче банку-приобретателю активов и обязательств передающего банка. </w:t>
      </w:r>
      <w:bookmarkStart w:id="17" w:name="z27"/>
    </w:p>
    <w:p w:rsidR="00E84827" w:rsidRDefault="00E84827" w:rsidP="00E84827">
      <w:pPr>
        <w:rPr>
          <w:b/>
          <w:color w:val="000000" w:themeColor="text1"/>
          <w:sz w:val="28"/>
          <w:szCs w:val="28"/>
        </w:rPr>
      </w:pPr>
    </w:p>
    <w:p w:rsidR="00E84827" w:rsidRDefault="00E84827" w:rsidP="00E84827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4F4DDB">
        <w:rPr>
          <w:b/>
          <w:color w:val="000000" w:themeColor="text1"/>
          <w:sz w:val="28"/>
          <w:szCs w:val="28"/>
        </w:rPr>
        <w:t>Глава 3. Порядок согласования операции по передаче активов и обязательств с уполномоченным органом</w:t>
      </w:r>
    </w:p>
    <w:p w:rsidR="00E84827" w:rsidRDefault="00E84827" w:rsidP="00E84827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 xml:space="preserve">10. Передающий банк в течение тридцати календарных дней с даты принятия его органом управления решения, указанного в части второй пункта 9 Правил, представляет в  уполномоченный орган следующий пакет документов для согласования операции по передаче активов и обязательств: </w:t>
      </w:r>
      <w:bookmarkEnd w:id="17"/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1) совместное заявление передающего банка и банка-приобретателя, подписанное руководителями исполнительных органов или лицами, их замещающими;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 xml:space="preserve">2) решение органа управления передающего банка о выборе банка-приобретателя и одновременной передаче банку-приобретателю активов и обязательств передающего банка; 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 xml:space="preserve">3) перечень, виды и предварительный размер передаваемых активов и обязательств передающего банка в части либо полном размере; 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4) предварительный договор, заключенный между передающим банком и банком-приобретателем, с обязательством сторон заключить договор об одновременной передаче активов и обязательств и с указанием в нем предполагаемой даты передачи активов и обязательств и всех других существенных условий данного договора в случае согласования уполномоченным органом операции по передаче активов и обязательств;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 xml:space="preserve">5) расчет </w:t>
      </w:r>
      <w:proofErr w:type="spellStart"/>
      <w:r w:rsidRPr="004F4DDB">
        <w:rPr>
          <w:color w:val="000000" w:themeColor="text1"/>
          <w:sz w:val="28"/>
          <w:szCs w:val="28"/>
        </w:rPr>
        <w:t>пруденциальных</w:t>
      </w:r>
      <w:proofErr w:type="spellEnd"/>
      <w:r w:rsidRPr="004F4DDB">
        <w:rPr>
          <w:color w:val="000000" w:themeColor="text1"/>
          <w:sz w:val="28"/>
          <w:szCs w:val="28"/>
        </w:rPr>
        <w:t xml:space="preserve"> и </w:t>
      </w:r>
      <w:proofErr w:type="spellStart"/>
      <w:r w:rsidRPr="004F4DDB">
        <w:rPr>
          <w:color w:val="000000" w:themeColor="text1"/>
          <w:sz w:val="28"/>
          <w:szCs w:val="28"/>
        </w:rPr>
        <w:t>макропруденциальных</w:t>
      </w:r>
      <w:proofErr w:type="spellEnd"/>
      <w:r w:rsidRPr="004F4DDB">
        <w:rPr>
          <w:color w:val="000000" w:themeColor="text1"/>
          <w:sz w:val="28"/>
          <w:szCs w:val="28"/>
        </w:rPr>
        <w:t xml:space="preserve"> нормативов и лимитов передающего банка и банка-приобретателя на согласованную между ними дату осуществления операции по передаче активов и обязательств, в том числе на консолидированной основе;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6) порядок исполнения в переходный период банком-приобретателем указаний по переданным ему банковским счетам депозиторов в случае использования банком-приобретателем корреспондентского счета и других реквизитов передающего банка, используемых при осуществлении платежей и переводов денег;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7) внутренний порядок передающего банка и банка-приобретателя по приему и передаче активов и обязательств;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 xml:space="preserve">8) копии документов, подтверждающих полномочия лица на подписание совместного заявления, указанного в подпункте 1) настоящего пункта, подачу совместного заявления, и прилагаемых к нему документов, в случае если </w:t>
      </w:r>
      <w:r w:rsidRPr="004F4DDB">
        <w:rPr>
          <w:color w:val="000000" w:themeColor="text1"/>
          <w:sz w:val="28"/>
          <w:szCs w:val="28"/>
        </w:rPr>
        <w:lastRenderedPageBreak/>
        <w:t>указанное совместное заявление подписывается лицом, замещающим руководителя исполнительного органа банка.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bookmarkStart w:id="18" w:name="z28"/>
      <w:r w:rsidRPr="004F4DDB">
        <w:rPr>
          <w:color w:val="000000" w:themeColor="text1"/>
          <w:sz w:val="28"/>
          <w:szCs w:val="28"/>
        </w:rPr>
        <w:t xml:space="preserve">11. Уполномоченный орган рассматривает документы, предусмотренные пунктом 10 Правил, в течение тридцати календарных дней с даты его получения. 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По результатам рассмотрения представленных документов уполномоченный орган выдает согласие передающему банку и банку-приобретателю на проведение операции по передаче активов и обязательств либо отказывает в его выдаче.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12. Отказ в выдаче согласия на осуществление операции по передаче активов и обязательств производится по любому из следующих оснований:</w:t>
      </w:r>
      <w:bookmarkEnd w:id="18"/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1) несоответствие банка-приобретателя требованиям, установленным частью первой пункта 9 Правил;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2) несоответствие представленных документов требованиям, установленным пунктом 10 Правил.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bookmarkStart w:id="19" w:name="z30"/>
      <w:r w:rsidRPr="004F4DDB">
        <w:rPr>
          <w:color w:val="000000" w:themeColor="text1"/>
          <w:sz w:val="28"/>
          <w:szCs w:val="28"/>
        </w:rPr>
        <w:t>13. Объявление о передаче активов и обязательств в части либо в полном размере публикуется передающим банком за счет его средств в двух периодических печатных изданиях, распространяемых на всей территории Республики Казахстан, на интернет-ресурсе банка на казахском и русском языках, в течение одного месяца с даты выдачи уполномоченным органом согласия на проведение операции по передаче активов и обязательств, с указанием срока представления возражений, установленного частью второй пункта 4 статьи 68 Закона о банках, и адреса, по которому они принимаются.</w:t>
      </w:r>
      <w:bookmarkEnd w:id="19"/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bookmarkStart w:id="20" w:name="z121"/>
      <w:r w:rsidRPr="004F4DDB">
        <w:rPr>
          <w:color w:val="000000" w:themeColor="text1"/>
          <w:sz w:val="28"/>
          <w:szCs w:val="28"/>
        </w:rPr>
        <w:t>Передача обязательств передающего банка осуществляется с согласия его депозиторов и (или) кредиторов.</w:t>
      </w:r>
      <w:bookmarkEnd w:id="20"/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При наличии возражений депозиторов и (или) кредиторов против передачи обязательств при проведении операции, предусмотренной статьей 68 Закона о банках, такой депозитор и (или) кредитор не позднее десяти календарных дней обращается в передающий банк с письменным отказом от передачи банком обязательств. К отказу депозитор и или (кредитор) прилагает указание о выдаче депозита наличными деньгами или о переводе его суммы в другой банк, оформленное в соответствии с требованиями законодательства Республики Казахстан и условиями договора банковского обслуживания.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Передача активов передающего банка в виде прав (требований) не требует согласия должника (должников), если иное не предусмотрено договором.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bookmarkStart w:id="21" w:name="z31"/>
      <w:r w:rsidRPr="004F4DDB">
        <w:rPr>
          <w:color w:val="000000" w:themeColor="text1"/>
          <w:sz w:val="28"/>
          <w:szCs w:val="28"/>
        </w:rPr>
        <w:t>14. По истечении десяти календарных дней со дня публикации объявления, предусмотренного частью первой пункта 13 Правил, передающий банк формирует список депозиторов и (или) иных кредиторов, направивших возражение о передаче обязательств передающего банка перед ними банку-приобретателю.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15. После проведения мероприятий, предусмотренных пунктами 13 и 14 Правил, между передающим банком и банком-приобретателем заключается договор об одновременной передаче активов и обязательств с приложением к договору передаточного акта в двух экземплярах.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lastRenderedPageBreak/>
        <w:t>16. Передача активов и обязательств передающего банка в части либо полном размере банку-приобретателю, а также соответствующих документов (договоров, кредитных досье, свидетельств и других документов) оформляется передаточным актом в двух экземплярах.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При оформлении передаточного акта на дату осуществления операции по одновременной передаче активов и обязательств в нем указываются следующие сведения: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размер и перечень передаваемых активов банка с указанием наименования, инвентарного номера (при наличии), балансовой, оценочной стоимости (при необходимости), номеров банковских счетов, на которых учтены активы банка (при необходимости), документов, подтверждающих право банка в отношении данных активов (при необходимости);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 xml:space="preserve">стоимость и перечень передаваемых прав (требований) по договорам банковского займа с указанием фамилии, имени, отчества (при его наличии) заемщика-физического лица, наименования заемщика-юридического лица, основного долга по займам, дат заключения и номеров договоров банковского займа, срока действия договоров банковского займа, ставок вознаграждения по банковским займам, начисленных и полученных банком сумм вознаграждения по банковским займам; 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размер передаваемых обязательств по депозитам физических и юридических лиц, в том числе перечень депозитов с указанием фамилии, имени, отчества (при его наличии) депозиторов-физических лиц, наименования депозиторов-юридических лиц, номеров банковских счетов, на которых учтены суммы депозитов, суммы депозита, даты заключения и номера договоров банковского счета и (или) договоров банковского вклада, срока действия этих договоров, ставок вознаграждения по банковским вкладам;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перечень передаваемых баз данных (в том числе архивных хранилищ документов в бумажной форме), в которых содержится информация о клиентах, их операциях и операциях банка, первичные документы, история взаимоотношений с клиентами и иная информация, необходимая для надлежащего исполнения прав и обязательств по принимаемым активам и обязательствам.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При проведении операции по одновременной передаче активов и обязательств сбор и обработка персональных данных клиентов, права (требования) и обязательства по которым передаются банку-приобретателю, осуществляются банком-приобретателем без получения согласия субъектов персональных данных или их законных представителей, в пределах и целях, связанных с осуществлением прав и исполнением обязательств по передаваемым активам и обязательствам, с соблюдением требований законодательства Республики Казахстан.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bookmarkStart w:id="22" w:name="z34"/>
      <w:bookmarkEnd w:id="21"/>
      <w:r w:rsidRPr="004F4DDB">
        <w:rPr>
          <w:color w:val="000000" w:themeColor="text1"/>
          <w:sz w:val="28"/>
          <w:szCs w:val="28"/>
        </w:rPr>
        <w:t xml:space="preserve">17. Копии заключенного договора между передающим банком и банком-приобретателем об одновременной передаче активов и обязательств представляются в уполномоченный орган в течение семи рабочих дней с даты их </w:t>
      </w:r>
      <w:r w:rsidRPr="004F4DDB">
        <w:rPr>
          <w:color w:val="000000" w:themeColor="text1"/>
          <w:sz w:val="28"/>
          <w:szCs w:val="28"/>
        </w:rPr>
        <w:lastRenderedPageBreak/>
        <w:t>подписания. Копии передаточного акта предоставляются в уполномоченный орган в течение трех месяцев с даты передачи копии заключенного договора между передающим банком и банком-приобретателем об одновременной передаче активов и обязательств в уполномоченный орган.</w:t>
      </w:r>
      <w:bookmarkEnd w:id="22"/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bookmarkStart w:id="23" w:name="z35"/>
      <w:r w:rsidRPr="004F4DDB">
        <w:rPr>
          <w:color w:val="000000" w:themeColor="text1"/>
          <w:sz w:val="28"/>
          <w:szCs w:val="28"/>
        </w:rPr>
        <w:t>18. В целях надлежащего обслуживания депозиторов по депозитам, переданным банку-приобретателю, устанавливается переходный период на срок не более двадцати одного месяца, в течение которого ведение банковских счетов депозиторов передающего банка осуществляется в порядке, предусмотренном пунктом 7 статьи 68 Закона о банках.</w:t>
      </w:r>
      <w:bookmarkEnd w:id="23"/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bookmarkStart w:id="24" w:name="z36"/>
      <w:r w:rsidRPr="004F4DDB">
        <w:rPr>
          <w:color w:val="000000" w:themeColor="text1"/>
          <w:sz w:val="28"/>
          <w:szCs w:val="28"/>
        </w:rPr>
        <w:t>19. Расходы, связанные с проведением операции по передаче активов и обязательств, за исключением расходов, предусмотренных часть</w:t>
      </w:r>
      <w:bookmarkStart w:id="25" w:name="_GoBack"/>
      <w:bookmarkEnd w:id="25"/>
      <w:r w:rsidRPr="004F4DDB">
        <w:rPr>
          <w:color w:val="000000" w:themeColor="text1"/>
          <w:sz w:val="28"/>
          <w:szCs w:val="28"/>
        </w:rPr>
        <w:t>ю первой пункта 13 Правил, осуществляются за счет средств банка-приобретателя.</w:t>
      </w:r>
      <w:bookmarkEnd w:id="24"/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bookmarkStart w:id="26" w:name="z37"/>
      <w:r w:rsidRPr="004F4DDB">
        <w:rPr>
          <w:color w:val="000000" w:themeColor="text1"/>
          <w:sz w:val="28"/>
          <w:szCs w:val="28"/>
        </w:rPr>
        <w:t>20. Информация об осуществленной операции по передаче активов и обязательств публикуется передающим банком в двух периодических печатных изданиях, распространяемых на всей территории Республики Казахстан, на интернет-ресурсе передающего банка на казахском и русском языках, после окончания переходного периода.</w:t>
      </w:r>
      <w:bookmarkEnd w:id="26"/>
    </w:p>
    <w:p w:rsidR="006F7C3B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  <w:r w:rsidRPr="004F4DDB">
        <w:rPr>
          <w:color w:val="000000" w:themeColor="text1"/>
          <w:sz w:val="28"/>
          <w:szCs w:val="28"/>
        </w:rPr>
        <w:t>21. В целях обеспечения непрерывности обслуживания клиентов и надлежащего исполнения прав и обязательств по переданным активам и обязательствам банк-приобретатель вправе использовать цифровую систему передающего банка, включая программное обеспечение, цифровые базы данных и иные цифровые ресурсы, на условиях, определяемых соглашением между передающим банком и банком-приобретателем, с соблюдением требований законодательства Республики Казахстан.</w:t>
      </w:r>
    </w:p>
    <w:p w:rsidR="006F7C3B" w:rsidRDefault="006F7C3B">
      <w:pPr>
        <w:overflowPunct/>
        <w:autoSpaceDE/>
        <w:autoSpaceDN/>
        <w:adjustRightInd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tbl>
      <w:tblPr>
        <w:tblW w:w="9855" w:type="dxa"/>
        <w:tblInd w:w="-5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1"/>
      </w:tblGrid>
      <w:tr w:rsidR="006F7C3B" w:rsidTr="00D5154E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3690" w:type="dxa"/>
              <w:tblInd w:w="59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96"/>
            </w:tblGrid>
            <w:tr w:rsidR="006F7C3B" w:rsidTr="00D5154E"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3969" w:type="dxa"/>
                    <w:tblInd w:w="492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969"/>
                  </w:tblGrid>
                  <w:tr w:rsidR="006F7C3B" w:rsidTr="00D5154E">
                    <w:tc>
                      <w:tcPr>
                        <w:tcW w:w="39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F7C3B" w:rsidRDefault="006F7C3B" w:rsidP="00D5154E">
                        <w:pPr>
                          <w:rPr>
                            <w:rFonts w:eastAsiaTheme="minorEastAsia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E91397">
                          <w:rPr>
                            <w:rFonts w:eastAsiaTheme="minorEastAsia"/>
                            <w:color w:val="000000" w:themeColor="text1"/>
                            <w:sz w:val="28"/>
                            <w:szCs w:val="28"/>
                          </w:rPr>
                          <w:lastRenderedPageBreak/>
                          <w:t xml:space="preserve">Приложение </w:t>
                        </w:r>
                      </w:p>
                      <w:p w:rsidR="006F7C3B" w:rsidRDefault="006F7C3B" w:rsidP="00D5154E">
                        <w:pPr>
                          <w:rPr>
                            <w:rFonts w:eastAsiaTheme="minorEastAsia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E91397">
                          <w:rPr>
                            <w:rFonts w:eastAsiaTheme="minorEastAsia"/>
                            <w:color w:val="000000" w:themeColor="text1"/>
                            <w:sz w:val="28"/>
                            <w:szCs w:val="28"/>
                          </w:rPr>
                          <w:t xml:space="preserve">к постановлению </w:t>
                        </w:r>
                        <w:r w:rsidRPr="00E91397">
                          <w:rPr>
                            <w:rFonts w:eastAsiaTheme="minorEastAsia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</w:rPr>
                          <w:t>Правления Агентства Республики Казахстан по регулированию и развитию</w:t>
                        </w:r>
                        <w:r w:rsidRPr="00E91397">
                          <w:rPr>
                            <w:rFonts w:eastAsiaTheme="minorEastAsia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lang w:val="kk-KZ"/>
                          </w:rPr>
                          <w:t xml:space="preserve"> </w:t>
                        </w:r>
                        <w:r w:rsidRPr="00E91397">
                          <w:rPr>
                            <w:rFonts w:eastAsiaTheme="minorEastAsia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</w:rPr>
                          <w:t xml:space="preserve">финансового рынка </w:t>
                        </w:r>
                      </w:p>
                      <w:p w:rsidR="006F7C3B" w:rsidRDefault="006F7C3B" w:rsidP="00D5154E">
                        <w:pPr>
                          <w:rPr>
                            <w:rFonts w:eastAsiaTheme="minorEastAsia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E91397">
                          <w:rPr>
                            <w:rFonts w:eastAsiaTheme="minorEastAsia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</w:rPr>
                          <w:t>от</w:t>
                        </w:r>
                        <w:r>
                          <w:rPr>
                            <w:rFonts w:eastAsiaTheme="minorEastAsia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</w:rPr>
                          <w:t xml:space="preserve"> 7 апреля</w:t>
                        </w:r>
                        <w:r w:rsidRPr="00E91397">
                          <w:rPr>
                            <w:rFonts w:eastAsiaTheme="minorEastAsia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</w:rPr>
                          <w:t xml:space="preserve"> 2026 года №</w:t>
                        </w:r>
                        <w:r>
                          <w:rPr>
                            <w:rFonts w:eastAsiaTheme="minorEastAsia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</w:rPr>
                          <w:t>58</w:t>
                        </w:r>
                      </w:p>
                      <w:p w:rsidR="006F7C3B" w:rsidRDefault="006F7C3B" w:rsidP="00D5154E">
                        <w:pPr>
                          <w:rPr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</w:pPr>
                      </w:p>
                    </w:tc>
                  </w:tr>
                </w:tbl>
                <w:p w:rsidR="006F7C3B" w:rsidRDefault="006F7C3B" w:rsidP="00D5154E">
                  <w:pPr>
                    <w:rPr>
                      <w:color w:val="000000" w:themeColor="text1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6F7C3B" w:rsidRDefault="006F7C3B" w:rsidP="00D5154E">
            <w:pPr>
              <w:ind w:right="-116"/>
              <w:jc w:val="right"/>
              <w:rPr>
                <w:i/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6F7C3B" w:rsidRDefault="006F7C3B" w:rsidP="006F7C3B">
      <w:pPr>
        <w:rPr>
          <w:rFonts w:eastAsia="Calibri"/>
          <w:color w:val="000000" w:themeColor="text1"/>
          <w:sz w:val="28"/>
          <w:szCs w:val="28"/>
        </w:rPr>
      </w:pPr>
    </w:p>
    <w:p w:rsidR="006F7C3B" w:rsidRDefault="006F7C3B" w:rsidP="006F7C3B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bookmarkStart w:id="27" w:name="z61"/>
      <w:r w:rsidRPr="00A75C63">
        <w:rPr>
          <w:b/>
          <w:bCs/>
          <w:color w:val="000000" w:themeColor="text1"/>
          <w:sz w:val="28"/>
          <w:szCs w:val="28"/>
        </w:rPr>
        <w:t>Перечень признаваемых утратившими силу</w:t>
      </w:r>
    </w:p>
    <w:p w:rsidR="006F7C3B" w:rsidRDefault="006F7C3B" w:rsidP="006F7C3B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A75C63">
        <w:rPr>
          <w:b/>
          <w:color w:val="000000" w:themeColor="text1"/>
          <w:sz w:val="28"/>
          <w:szCs w:val="28"/>
        </w:rPr>
        <w:t xml:space="preserve">некоторых постановлений Правления Национального Банка Республики Казахстан, а также структурных элементов некоторых постановлений Правления Национального Банка Республики Казахстан и </w:t>
      </w:r>
      <w:r w:rsidRPr="00DD675F">
        <w:rPr>
          <w:b/>
          <w:color w:val="000000" w:themeColor="text1"/>
          <w:sz w:val="28"/>
          <w:szCs w:val="28"/>
        </w:rPr>
        <w:t>постановлени</w:t>
      </w:r>
      <w:r>
        <w:rPr>
          <w:b/>
          <w:color w:val="000000" w:themeColor="text1"/>
          <w:sz w:val="28"/>
          <w:szCs w:val="28"/>
        </w:rPr>
        <w:t>я</w:t>
      </w:r>
      <w:r w:rsidRPr="00DD675F">
        <w:rPr>
          <w:b/>
          <w:color w:val="000000" w:themeColor="text1"/>
          <w:sz w:val="28"/>
          <w:szCs w:val="28"/>
        </w:rPr>
        <w:t xml:space="preserve"> </w:t>
      </w:r>
      <w:r w:rsidRPr="00A75C63">
        <w:rPr>
          <w:b/>
          <w:color w:val="000000" w:themeColor="text1"/>
          <w:sz w:val="28"/>
          <w:szCs w:val="28"/>
        </w:rPr>
        <w:t>Правления Агентства Республики Казахстан по регулированию и развитию финансового рынка</w:t>
      </w:r>
      <w:r w:rsidRPr="00CA367A">
        <w:rPr>
          <w:b/>
          <w:color w:val="000000" w:themeColor="text1"/>
          <w:sz w:val="28"/>
          <w:szCs w:val="28"/>
        </w:rPr>
        <w:t xml:space="preserve"> </w:t>
      </w:r>
    </w:p>
    <w:p w:rsidR="006F7C3B" w:rsidRDefault="006F7C3B" w:rsidP="006F7C3B">
      <w:pPr>
        <w:jc w:val="both"/>
        <w:rPr>
          <w:color w:val="000000" w:themeColor="text1"/>
          <w:sz w:val="28"/>
          <w:szCs w:val="28"/>
        </w:rPr>
      </w:pPr>
    </w:p>
    <w:p w:rsidR="006F7C3B" w:rsidRDefault="006F7C3B" w:rsidP="006F7C3B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28" w:name="z670"/>
      <w:bookmarkEnd w:id="27"/>
      <w:r w:rsidRPr="00E91397">
        <w:rPr>
          <w:color w:val="000000" w:themeColor="text1"/>
          <w:sz w:val="28"/>
          <w:szCs w:val="28"/>
        </w:rPr>
        <w:t>1. Постановление Правления Национального Банка Республики Казахстан от 8 мая 2015 года № 77 «Об утверждении Правил проведения операции по одновременной передаче активов и обязательств банка в части либо в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и согласования уполномоченным органом данных операций, а также видов активов и обязательств, подлежащих передаче при проведении указанных операций» (зарегистрировано в Реестре государственной регистрации нормативных правовых актов под № 11158).</w:t>
      </w:r>
    </w:p>
    <w:p w:rsidR="006F7C3B" w:rsidRDefault="006F7C3B" w:rsidP="006F7C3B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29" w:name="z671"/>
      <w:bookmarkEnd w:id="28"/>
      <w:r w:rsidRPr="00E91397">
        <w:rPr>
          <w:color w:val="000000" w:themeColor="text1"/>
          <w:sz w:val="28"/>
          <w:szCs w:val="28"/>
        </w:rPr>
        <w:t>2. Пункт 10 Перечня нормативных правовых актов Республики Казахстан по вопросам банковской деятельности, в которые вносятся изменения, утвержденного постановлением Правления Национального Банка Республики Казахстан от 28 января 2017 года № 23 «О внесении изменений в некоторые нормативные правовые акты Республики Казахстан по вопросам банковской деятельности» (зарегистрировано в Реестре государственной регистрации нормативных правовых актов № 14997).</w:t>
      </w:r>
    </w:p>
    <w:p w:rsidR="006F7C3B" w:rsidRDefault="006F7C3B" w:rsidP="006F7C3B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E91397">
        <w:rPr>
          <w:color w:val="000000" w:themeColor="text1"/>
          <w:sz w:val="28"/>
          <w:szCs w:val="28"/>
        </w:rPr>
        <w:t xml:space="preserve">3. </w:t>
      </w:r>
      <w:bookmarkEnd w:id="29"/>
      <w:r w:rsidRPr="00E91397">
        <w:rPr>
          <w:color w:val="000000" w:themeColor="text1"/>
          <w:sz w:val="28"/>
          <w:szCs w:val="28"/>
        </w:rPr>
        <w:t>Постановление Правления Национального Банка Республики Казахстан от 28 апреля 2017 года № 73</w:t>
      </w:r>
      <w:r w:rsidRPr="00E91397">
        <w:rPr>
          <w:color w:val="000000" w:themeColor="text1"/>
        </w:rPr>
        <w:t xml:space="preserve"> «</w:t>
      </w:r>
      <w:r w:rsidRPr="00E91397">
        <w:rPr>
          <w:color w:val="000000" w:themeColor="text1"/>
          <w:sz w:val="28"/>
          <w:szCs w:val="28"/>
        </w:rPr>
        <w:t>О внесении изменений и дополнения в постановление Правления Национального Банка Республики Казахстан от 8 мая 2015 года № 77 «Об утверждении Правил проведения операции по одновременной передаче активов и обязательств банка в части либо в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в отношении которого была проведена реструктуризация, и согласования уполномоченным органом данных операций, а также видов активов и обязательств, подлежащих передаче при проведении указанных операций» (зарегистрировано в Реестре государственной регистрации нормативных правовых актов № 15190).</w:t>
      </w:r>
    </w:p>
    <w:p w:rsidR="006F7C3B" w:rsidRDefault="006F7C3B" w:rsidP="006F7C3B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E91397">
        <w:rPr>
          <w:color w:val="000000" w:themeColor="text1"/>
          <w:sz w:val="28"/>
          <w:szCs w:val="28"/>
        </w:rPr>
        <w:lastRenderedPageBreak/>
        <w:t>4. Пункт 5 Перечня нормативных правовых актов Республики Казахстан по вопросам регулирования финансового рынка, в которые вносятся изменения и дополнение, утвержденного постановлением Правления Национального Банка Республики Казахстан от 29 октября 2018 года № 246 «О внесении изменений и дополнения в некоторые нормативные правовые акты Республики Казахстан по вопросам регулирования финансового рынка» (зарегистрировано в Реестре государственной регистрации нормативных правовых актов под № 17972).</w:t>
      </w:r>
    </w:p>
    <w:p w:rsidR="006F7C3B" w:rsidRDefault="006F7C3B" w:rsidP="006F7C3B">
      <w:pPr>
        <w:ind w:firstLine="709"/>
        <w:jc w:val="both"/>
        <w:rPr>
          <w:color w:val="000000" w:themeColor="text1"/>
          <w:sz w:val="28"/>
          <w:szCs w:val="28"/>
        </w:rPr>
      </w:pPr>
      <w:r w:rsidRPr="00E91397">
        <w:rPr>
          <w:color w:val="000000" w:themeColor="text1"/>
          <w:sz w:val="28"/>
          <w:szCs w:val="28"/>
        </w:rPr>
        <w:t>5. Пункт 8 Перечень нормативных правовых актов Республики Казахстан по вопросам регулирования финансового рынка, микрофинансовой деятельности и коллекторских агентств, в которые вносятся изменения, утвержденного  постановлением Правления Агентства Республики Казахстан по регулированию и развитию финансового рынка от 30 марта 2020 года № 28 «О внесении изменений в некоторые нормативные правовые акты Республики Казахстан по вопросам регулирования финансового рынка, микрофинансовой деятельности и коллекторских агентств» (зарегистрировано в Реестре государственной регистрации нормативных правовых актов № 20265).</w:t>
      </w:r>
    </w:p>
    <w:p w:rsidR="00E84827" w:rsidRDefault="00E84827" w:rsidP="00E84827">
      <w:pPr>
        <w:ind w:firstLine="709"/>
        <w:jc w:val="both"/>
        <w:rPr>
          <w:color w:val="000000" w:themeColor="text1"/>
          <w:sz w:val="28"/>
          <w:szCs w:val="28"/>
        </w:rPr>
      </w:pPr>
    </w:p>
    <w:p w:rsidR="00C9493B" w:rsidRDefault="00C9493B">
      <w:pPr>
        <w:rPr>
          <w:rFonts w:eastAsia="Calibri"/>
          <w:color w:val="000000" w:themeColor="text1"/>
          <w:sz w:val="28"/>
          <w:szCs w:val="28"/>
        </w:rPr>
      </w:pPr>
    </w:p>
    <w:p w:rsidR="00C9493B" w:rsidRDefault="00C9493B">
      <w:pPr>
        <w:ind w:firstLine="709"/>
        <w:jc w:val="both"/>
        <w:rPr>
          <w:color w:val="000000" w:themeColor="text1"/>
          <w:sz w:val="28"/>
          <w:szCs w:val="28"/>
        </w:rPr>
      </w:pPr>
    </w:p>
    <w:p w:rsidR="00C9493B" w:rsidRDefault="00C9493B">
      <w:pPr>
        <w:ind w:firstLine="709"/>
        <w:jc w:val="both"/>
        <w:rPr>
          <w:color w:val="000000" w:themeColor="text1"/>
          <w:sz w:val="28"/>
          <w:szCs w:val="28"/>
        </w:rPr>
      </w:pPr>
    </w:p>
    <w:p w:rsidR="00C9493B" w:rsidRDefault="00C9493B">
      <w:pPr>
        <w:ind w:firstLine="709"/>
        <w:jc w:val="both"/>
        <w:rPr>
          <w:color w:val="000000" w:themeColor="text1"/>
          <w:sz w:val="28"/>
          <w:szCs w:val="28"/>
        </w:rPr>
      </w:pPr>
    </w:p>
    <w:p w:rsidR="00C9493B" w:rsidRDefault="00C9493B">
      <w:pPr>
        <w:ind w:firstLine="709"/>
        <w:jc w:val="both"/>
        <w:rPr>
          <w:color w:val="000000" w:themeColor="text1"/>
          <w:sz w:val="28"/>
          <w:szCs w:val="28"/>
        </w:rPr>
      </w:pPr>
    </w:p>
    <w:p w:rsidR="00C9493B" w:rsidRDefault="00C9493B">
      <w:pPr>
        <w:rPr>
          <w:rFonts w:eastAsia="Calibri"/>
          <w:color w:val="000000" w:themeColor="text1"/>
          <w:sz w:val="28"/>
          <w:szCs w:val="28"/>
        </w:rPr>
      </w:pPr>
    </w:p>
    <w:sectPr w:rsidR="00C9493B" w:rsidSect="00E21E85">
      <w:headerReference w:type="even" r:id="rId14"/>
      <w:headerReference w:type="default" r:id="rId15"/>
      <w:headerReference w:type="first" r:id="rId16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658" w:rsidRDefault="00842AB9">
      <w:r>
        <w:separator/>
      </w:r>
    </w:p>
  </w:endnote>
  <w:endnote w:type="continuationSeparator" w:id="0">
    <w:p w:rsidR="00974658" w:rsidRDefault="0084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658" w:rsidRDefault="00842AB9">
      <w:r>
        <w:separator/>
      </w:r>
    </w:p>
  </w:footnote>
  <w:footnote w:type="continuationSeparator" w:id="0">
    <w:p w:rsidR="00974658" w:rsidRDefault="00842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93B" w:rsidRDefault="00842AB9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pgNum/>
    </w:r>
  </w:p>
  <w:p w:rsidR="00C9493B" w:rsidRDefault="00C9493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93B" w:rsidRDefault="00842AB9">
    <w:pPr>
      <w:pStyle w:val="a9"/>
      <w:framePr w:wrap="around" w:vAnchor="text" w:hAnchor="margin" w:xAlign="center" w:y="1"/>
      <w:rPr>
        <w:rStyle w:val="af"/>
        <w:sz w:val="28"/>
      </w:rPr>
    </w:pPr>
    <w:r>
      <w:rPr>
        <w:rStyle w:val="af"/>
        <w:sz w:val="28"/>
      </w:rPr>
      <w:fldChar w:fldCharType="begin"/>
    </w:r>
    <w:r w:rsidRPr="00C65CD7">
      <w:rPr>
        <w:rStyle w:val="af"/>
        <w:sz w:val="28"/>
      </w:rPr>
      <w:instrText xml:space="preserve">PAGE  </w:instrText>
    </w:r>
    <w:r>
      <w:rPr>
        <w:rStyle w:val="af"/>
        <w:sz w:val="28"/>
      </w:rPr>
      <w:fldChar w:fldCharType="separate"/>
    </w:r>
    <w:r w:rsidRPr="00C65CD7">
      <w:rPr>
        <w:rStyle w:val="af"/>
        <w:noProof/>
        <w:sz w:val="28"/>
      </w:rPr>
      <w:t>2</w:t>
    </w:r>
    <w:r>
      <w:rPr>
        <w:rStyle w:val="af"/>
        <w:sz w:val="28"/>
      </w:rPr>
      <w:fldChar w:fldCharType="end"/>
    </w:r>
  </w:p>
  <w:p w:rsidR="00C9493B" w:rsidRDefault="00C9493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A40" w:rsidRPr="003459B7" w:rsidRDefault="00902A40" w:rsidP="00902A40">
    <w:pPr>
      <w:rPr>
        <w:i/>
        <w:sz w:val="24"/>
        <w:szCs w:val="24"/>
      </w:rPr>
    </w:pPr>
    <w:r w:rsidRPr="00CC50B3">
      <w:rPr>
        <w:i/>
        <w:sz w:val="24"/>
        <w:szCs w:val="24"/>
      </w:rPr>
      <w:t xml:space="preserve">Зарегистрировано в Министерстве юстиции </w:t>
    </w:r>
    <w:r>
      <w:rPr>
        <w:i/>
        <w:sz w:val="24"/>
        <w:szCs w:val="24"/>
      </w:rPr>
      <w:t>РК</w:t>
    </w:r>
    <w:r w:rsidRPr="00CC50B3">
      <w:rPr>
        <w:i/>
        <w:sz w:val="24"/>
        <w:szCs w:val="24"/>
      </w:rPr>
      <w:t xml:space="preserve"> </w:t>
    </w:r>
    <w:r w:rsidR="003459B7" w:rsidRPr="003459B7">
      <w:rPr>
        <w:i/>
        <w:sz w:val="24"/>
        <w:szCs w:val="24"/>
      </w:rPr>
      <w:t>8</w:t>
    </w:r>
    <w:r>
      <w:rPr>
        <w:i/>
        <w:sz w:val="24"/>
        <w:szCs w:val="24"/>
      </w:rPr>
      <w:t xml:space="preserve"> </w:t>
    </w:r>
    <w:r w:rsidR="003459B7">
      <w:rPr>
        <w:i/>
        <w:sz w:val="24"/>
        <w:szCs w:val="24"/>
      </w:rPr>
      <w:t>апреля</w:t>
    </w:r>
    <w:r w:rsidRPr="00CC50B3">
      <w:rPr>
        <w:i/>
        <w:sz w:val="24"/>
        <w:szCs w:val="24"/>
      </w:rPr>
      <w:t xml:space="preserve"> 202</w:t>
    </w:r>
    <w:r>
      <w:rPr>
        <w:i/>
        <w:sz w:val="24"/>
        <w:szCs w:val="24"/>
      </w:rPr>
      <w:t>6</w:t>
    </w:r>
    <w:r w:rsidRPr="00CC50B3">
      <w:rPr>
        <w:i/>
        <w:sz w:val="24"/>
        <w:szCs w:val="24"/>
      </w:rPr>
      <w:t xml:space="preserve"> года № </w:t>
    </w:r>
    <w:r w:rsidRPr="0060357B">
      <w:rPr>
        <w:i/>
        <w:sz w:val="24"/>
        <w:szCs w:val="24"/>
      </w:rPr>
      <w:t>38</w:t>
    </w:r>
    <w:r>
      <w:rPr>
        <w:i/>
        <w:sz w:val="24"/>
        <w:szCs w:val="24"/>
        <w:lang w:val="kk-KZ"/>
      </w:rPr>
      <w:t>357</w:t>
    </w:r>
  </w:p>
  <w:p w:rsidR="00902A40" w:rsidRDefault="00902A40"/>
  <w:tbl>
    <w:tblPr>
      <w:tblW w:w="9781" w:type="dxa"/>
      <w:tblLayout w:type="fixed"/>
      <w:tblLook w:val="01E0" w:firstRow="1" w:lastRow="1" w:firstColumn="1" w:lastColumn="1" w:noHBand="0" w:noVBand="0"/>
    </w:tblPr>
    <w:tblGrid>
      <w:gridCol w:w="3686"/>
      <w:gridCol w:w="2126"/>
      <w:gridCol w:w="3969"/>
    </w:tblGrid>
    <w:tr w:rsidR="00C9493B" w:rsidTr="004E6E71">
      <w:trPr>
        <w:trHeight w:val="1985"/>
      </w:trPr>
      <w:tc>
        <w:tcPr>
          <w:tcW w:w="3686" w:type="dxa"/>
          <w:shd w:val="clear" w:color="auto" w:fill="auto"/>
        </w:tcPr>
        <w:p w:rsidR="00C9493B" w:rsidRDefault="00842AB9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«ҚАЗАҚСТАН РЕСПУБЛИКАСЫНЫҢ</w:t>
          </w:r>
        </w:p>
        <w:p w:rsidR="00C9493B" w:rsidRDefault="00842AB9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ҚАРЖЫ НАРЫҒЫН РЕТТЕУ ЖӘНЕ ДАМЫТУ АГЕНТТІГІ»</w:t>
          </w:r>
        </w:p>
        <w:p w:rsidR="00C9493B" w:rsidRDefault="00C9493B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</w:p>
        <w:p w:rsidR="00C9493B" w:rsidRDefault="00842AB9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color w:val="000000" w:themeColor="text1"/>
              <w:sz w:val="32"/>
              <w:szCs w:val="32"/>
              <w:lang w:val="kk-KZ"/>
            </w:rPr>
          </w:pPr>
          <w:r w:rsidRPr="00917591">
            <w:rPr>
              <w:b/>
              <w:bCs/>
              <w:color w:val="000000" w:themeColor="text1"/>
            </w:rPr>
            <w:t>РЕСПУБЛИКАЛЫҚ МЕМЛЕКЕТТІК МЕКЕМЕСІ</w:t>
          </w:r>
        </w:p>
      </w:tc>
      <w:tc>
        <w:tcPr>
          <w:tcW w:w="2126" w:type="dxa"/>
          <w:shd w:val="clear" w:color="auto" w:fill="auto"/>
        </w:tcPr>
        <w:p w:rsidR="00C9493B" w:rsidRDefault="00842AB9">
          <w:pPr>
            <w:tabs>
              <w:tab w:val="left" w:pos="1985"/>
            </w:tabs>
            <w:jc w:val="center"/>
            <w:rPr>
              <w:color w:val="000000" w:themeColor="text1"/>
              <w:sz w:val="22"/>
              <w:szCs w:val="22"/>
              <w:lang w:val="kk-KZ"/>
            </w:rPr>
          </w:pPr>
          <w:r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7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shd w:val="clear" w:color="auto" w:fill="auto"/>
        </w:tcPr>
        <w:p w:rsidR="00C9493B" w:rsidRDefault="00842AB9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РЕСПУБЛИКАНСКОЕ ГОСУДАРСТВЕННОЕ УЧРЕЖДЕНИЕ</w:t>
          </w:r>
        </w:p>
        <w:p w:rsidR="00C9493B" w:rsidRDefault="00C9493B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</w:p>
        <w:p w:rsidR="00C9493B" w:rsidRDefault="00842AB9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«АГЕНТСТВО РЕСПУБЛИКИ</w:t>
          </w:r>
        </w:p>
        <w:p w:rsidR="00C9493B" w:rsidRDefault="00842AB9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КАЗАХСТАН ПО РЕГУЛИРОВАНИЮ</w:t>
          </w:r>
        </w:p>
        <w:p w:rsidR="00C9493B" w:rsidRDefault="00842AB9">
          <w:pPr>
            <w:tabs>
              <w:tab w:val="left" w:pos="1985"/>
            </w:tabs>
            <w:spacing w:line="288" w:lineRule="auto"/>
            <w:jc w:val="center"/>
            <w:rPr>
              <w:b/>
              <w:color w:val="000000" w:themeColor="text1"/>
              <w:sz w:val="29"/>
              <w:szCs w:val="29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И РАЗВИТИЮ ФИНАНСОВОГО РЫНКА»</w:t>
          </w:r>
        </w:p>
      </w:tc>
    </w:tr>
    <w:tr w:rsidR="00C9493B" w:rsidTr="004E6E71">
      <w:trPr>
        <w:trHeight w:val="591"/>
      </w:trPr>
      <w:tc>
        <w:tcPr>
          <w:tcW w:w="3686" w:type="dxa"/>
          <w:shd w:val="clear" w:color="auto" w:fill="auto"/>
        </w:tcPr>
        <w:p w:rsidR="00C9493B" w:rsidRDefault="00842AB9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>
            <w:rPr>
              <w:noProof/>
              <w:color w:val="000000" w:themeColor="text1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hidden="0" allowOverlap="1">
                    <wp:simplePos x="0" y="0"/>
                    <wp:positionH relativeFrom="column">
                      <wp:posOffset>-29845</wp:posOffset>
                    </wp:positionH>
                    <wp:positionV relativeFrom="page">
                      <wp:posOffset>30480</wp:posOffset>
                    </wp:positionV>
                    <wp:extent cx="6411595" cy="0"/>
                    <wp:effectExtent l="0" t="0" r="0" b="0"/>
                    <wp:wrapNone/>
                    <wp:docPr id="74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line id="Line 26" o:spid="_x0000_s1686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216" o:bwmode="auto" from="-2.35pt,2.4pt" to="502.5pt,2.4pt" strokecolor="black" strokeweight="1.25pt">
                    <v:stroke joinstyle="round"/>
                    <o:lock v:ext="edit" aspectratio="t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 w:rsidR="00C9493B" w:rsidRDefault="00842AB9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БАСҚАРМАСЫНЫҢ</w:t>
          </w:r>
        </w:p>
        <w:p w:rsidR="00C9493B" w:rsidRDefault="00842AB9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ҚАУЛЫСЫ</w:t>
          </w:r>
        </w:p>
      </w:tc>
      <w:tc>
        <w:tcPr>
          <w:tcW w:w="2126" w:type="dxa"/>
          <w:shd w:val="clear" w:color="auto" w:fill="auto"/>
        </w:tcPr>
        <w:p w:rsidR="00C9493B" w:rsidRDefault="00C9493B">
          <w:pPr>
            <w:tabs>
              <w:tab w:val="left" w:pos="1985"/>
            </w:tabs>
            <w:jc w:val="center"/>
            <w:rPr>
              <w:color w:val="000000" w:themeColor="text1"/>
              <w:sz w:val="22"/>
              <w:szCs w:val="22"/>
              <w:lang w:val="kk-KZ"/>
            </w:rPr>
          </w:pPr>
        </w:p>
      </w:tc>
      <w:tc>
        <w:tcPr>
          <w:tcW w:w="3969" w:type="dxa"/>
          <w:shd w:val="clear" w:color="auto" w:fill="auto"/>
        </w:tcPr>
        <w:p w:rsidR="00C9493B" w:rsidRDefault="00C9493B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</w:p>
        <w:p w:rsidR="00C9493B" w:rsidRDefault="00842AB9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 xml:space="preserve">ПОСТАНОВЛЕНИЕ </w:t>
          </w:r>
        </w:p>
        <w:p w:rsidR="00C9493B" w:rsidRDefault="00842AB9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ПРАВЛЕНИЯ</w:t>
          </w:r>
        </w:p>
      </w:tc>
    </w:tr>
  </w:tbl>
  <w:p w:rsidR="00C9493B" w:rsidRDefault="00C9493B">
    <w:pPr>
      <w:pStyle w:val="a9"/>
      <w:tabs>
        <w:tab w:val="left" w:pos="1985"/>
      </w:tabs>
      <w:rPr>
        <w:color w:val="000000" w:themeColor="text1"/>
        <w:sz w:val="22"/>
        <w:szCs w:val="22"/>
        <w:lang w:val="kk-KZ"/>
      </w:rPr>
    </w:pPr>
  </w:p>
  <w:p w:rsidR="00C9493B" w:rsidRDefault="00D905A6">
    <w:pPr>
      <w:pStyle w:val="a9"/>
      <w:tabs>
        <w:tab w:val="left" w:pos="1985"/>
      </w:tabs>
      <w:rPr>
        <w:color w:val="000000" w:themeColor="text1"/>
        <w:sz w:val="22"/>
        <w:szCs w:val="22"/>
      </w:rPr>
    </w:pPr>
    <w:r>
      <w:rPr>
        <w:b/>
        <w:bCs/>
        <w:color w:val="000000" w:themeColor="text1"/>
        <w:sz w:val="22"/>
        <w:szCs w:val="22"/>
        <w:lang w:eastAsia="ru-RU"/>
      </w:rPr>
      <w:t xml:space="preserve">                       </w:t>
    </w:r>
    <w:r w:rsidR="00842AB9" w:rsidRPr="00917591">
      <w:rPr>
        <w:b/>
        <w:bCs/>
        <w:color w:val="000000" w:themeColor="text1"/>
        <w:sz w:val="22"/>
        <w:szCs w:val="22"/>
        <w:lang w:eastAsia="ru-RU"/>
      </w:rPr>
      <w:t>№</w:t>
    </w:r>
    <w:r>
      <w:rPr>
        <w:b/>
        <w:bCs/>
        <w:color w:val="000000" w:themeColor="text1"/>
        <w:sz w:val="22"/>
        <w:szCs w:val="22"/>
        <w:lang w:val="en-US" w:eastAsia="ru-RU"/>
      </w:rPr>
      <w:t xml:space="preserve"> 58</w:t>
    </w:r>
    <w:r w:rsidR="00842AB9" w:rsidRPr="00917591">
      <w:rPr>
        <w:b/>
        <w:bCs/>
        <w:color w:val="000000" w:themeColor="text1"/>
        <w:sz w:val="22"/>
        <w:szCs w:val="22"/>
        <w:lang w:eastAsia="ru-RU"/>
      </w:rPr>
      <w:t xml:space="preserve">                                                   </w:t>
    </w:r>
    <w:r>
      <w:rPr>
        <w:b/>
        <w:bCs/>
        <w:color w:val="000000" w:themeColor="text1"/>
        <w:sz w:val="22"/>
        <w:szCs w:val="22"/>
        <w:lang w:eastAsia="ru-RU"/>
      </w:rPr>
      <w:t xml:space="preserve">                         </w:t>
    </w:r>
    <w:r w:rsidR="00842AB9" w:rsidRPr="00917591">
      <w:rPr>
        <w:b/>
        <w:bCs/>
        <w:color w:val="000000" w:themeColor="text1"/>
        <w:sz w:val="22"/>
        <w:szCs w:val="22"/>
        <w:lang w:eastAsia="ru-RU"/>
      </w:rPr>
      <w:t xml:space="preserve">           от</w:t>
    </w:r>
    <w:r>
      <w:rPr>
        <w:b/>
        <w:bCs/>
        <w:color w:val="000000" w:themeColor="text1"/>
        <w:sz w:val="22"/>
        <w:szCs w:val="22"/>
        <w:lang w:val="en-US" w:eastAsia="ru-RU"/>
      </w:rPr>
      <w:t xml:space="preserve"> 7</w:t>
    </w:r>
    <w:r>
      <w:rPr>
        <w:b/>
        <w:bCs/>
        <w:color w:val="000000" w:themeColor="text1"/>
        <w:sz w:val="22"/>
        <w:szCs w:val="22"/>
        <w:lang w:eastAsia="ru-RU"/>
      </w:rPr>
      <w:t xml:space="preserve"> апреля</w:t>
    </w:r>
    <w:r w:rsidR="00842AB9" w:rsidRPr="00917591">
      <w:rPr>
        <w:b/>
        <w:bCs/>
        <w:color w:val="000000" w:themeColor="text1"/>
        <w:sz w:val="22"/>
        <w:szCs w:val="22"/>
        <w:lang w:eastAsia="ru-RU"/>
      </w:rPr>
      <w:t xml:space="preserve"> 20</w:t>
    </w:r>
    <w:r>
      <w:rPr>
        <w:b/>
        <w:bCs/>
        <w:color w:val="000000" w:themeColor="text1"/>
        <w:sz w:val="22"/>
        <w:szCs w:val="22"/>
        <w:lang w:eastAsia="ru-RU"/>
      </w:rPr>
      <w:t>26</w:t>
    </w:r>
    <w:r w:rsidR="00842AB9" w:rsidRPr="00917591">
      <w:rPr>
        <w:b/>
        <w:bCs/>
        <w:color w:val="000000" w:themeColor="text1"/>
        <w:sz w:val="22"/>
        <w:szCs w:val="22"/>
        <w:lang w:eastAsia="ru-RU"/>
      </w:rPr>
      <w:t xml:space="preserve"> года</w:t>
    </w:r>
  </w:p>
  <w:p w:rsidR="00C9493B" w:rsidRDefault="00C9493B">
    <w:pPr>
      <w:tabs>
        <w:tab w:val="left" w:pos="1985"/>
      </w:tabs>
      <w:rPr>
        <w:color w:val="3A7234"/>
        <w:sz w:val="14"/>
        <w:szCs w:val="14"/>
        <w:lang w:val="kk-KZ"/>
      </w:rPr>
    </w:pPr>
  </w:p>
  <w:p w:rsidR="00C9493B" w:rsidRDefault="00C9493B">
    <w:pPr>
      <w:tabs>
        <w:tab w:val="left" w:pos="1985"/>
      </w:tabs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6532B"/>
    <w:multiLevelType w:val="multilevel"/>
    <w:tmpl w:val="D7EC11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CAF572F"/>
    <w:multiLevelType w:val="multilevel"/>
    <w:tmpl w:val="EF2CF67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DEB195C"/>
    <w:multiLevelType w:val="multilevel"/>
    <w:tmpl w:val="28106C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F2E7E85"/>
    <w:multiLevelType w:val="multilevel"/>
    <w:tmpl w:val="EFCE67E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7890C8C"/>
    <w:multiLevelType w:val="hybridMultilevel"/>
    <w:tmpl w:val="0ED44272"/>
    <w:lvl w:ilvl="0" w:tplc="6DB63D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B4CB31E">
      <w:start w:val="1"/>
      <w:numFmt w:val="lowerLetter"/>
      <w:lvlText w:val="%2."/>
      <w:lvlJc w:val="left"/>
      <w:pPr>
        <w:ind w:left="1080" w:hanging="360"/>
      </w:pPr>
    </w:lvl>
    <w:lvl w:ilvl="2" w:tplc="03624008">
      <w:start w:val="1"/>
      <w:numFmt w:val="lowerRoman"/>
      <w:lvlText w:val="%3."/>
      <w:lvlJc w:val="right"/>
      <w:pPr>
        <w:ind w:left="1800" w:hanging="180"/>
      </w:pPr>
    </w:lvl>
    <w:lvl w:ilvl="3" w:tplc="D382A746">
      <w:start w:val="1"/>
      <w:numFmt w:val="decimal"/>
      <w:lvlText w:val="%4."/>
      <w:lvlJc w:val="left"/>
      <w:pPr>
        <w:ind w:left="2520" w:hanging="360"/>
      </w:pPr>
    </w:lvl>
    <w:lvl w:ilvl="4" w:tplc="B5C6E3AA">
      <w:start w:val="1"/>
      <w:numFmt w:val="lowerLetter"/>
      <w:lvlText w:val="%5."/>
      <w:lvlJc w:val="left"/>
      <w:pPr>
        <w:ind w:left="3240" w:hanging="360"/>
      </w:pPr>
    </w:lvl>
    <w:lvl w:ilvl="5" w:tplc="9790F570">
      <w:start w:val="1"/>
      <w:numFmt w:val="lowerRoman"/>
      <w:lvlText w:val="%6."/>
      <w:lvlJc w:val="right"/>
      <w:pPr>
        <w:ind w:left="3960" w:hanging="180"/>
      </w:pPr>
    </w:lvl>
    <w:lvl w:ilvl="6" w:tplc="8E0E21FC">
      <w:start w:val="1"/>
      <w:numFmt w:val="decimal"/>
      <w:lvlText w:val="%7."/>
      <w:lvlJc w:val="left"/>
      <w:pPr>
        <w:ind w:left="4680" w:hanging="360"/>
      </w:pPr>
    </w:lvl>
    <w:lvl w:ilvl="7" w:tplc="097A0FA8">
      <w:start w:val="1"/>
      <w:numFmt w:val="lowerLetter"/>
      <w:lvlText w:val="%8."/>
      <w:lvlJc w:val="left"/>
      <w:pPr>
        <w:ind w:left="5400" w:hanging="360"/>
      </w:pPr>
    </w:lvl>
    <w:lvl w:ilvl="8" w:tplc="F2D67B1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C93BDB"/>
    <w:multiLevelType w:val="hybridMultilevel"/>
    <w:tmpl w:val="0EC2A2C4"/>
    <w:lvl w:ilvl="0" w:tplc="C98C8A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E541AC4">
      <w:start w:val="1"/>
      <w:numFmt w:val="lowerLetter"/>
      <w:lvlText w:val="%2."/>
      <w:lvlJc w:val="left"/>
      <w:pPr>
        <w:ind w:left="1785" w:hanging="360"/>
      </w:pPr>
    </w:lvl>
    <w:lvl w:ilvl="2" w:tplc="4B1E35E6">
      <w:start w:val="1"/>
      <w:numFmt w:val="lowerRoman"/>
      <w:lvlText w:val="%3."/>
      <w:lvlJc w:val="right"/>
      <w:pPr>
        <w:ind w:left="2505" w:hanging="180"/>
      </w:pPr>
    </w:lvl>
    <w:lvl w:ilvl="3" w:tplc="1DEA1F12">
      <w:start w:val="1"/>
      <w:numFmt w:val="decimal"/>
      <w:lvlText w:val="%4."/>
      <w:lvlJc w:val="left"/>
      <w:pPr>
        <w:ind w:left="3225" w:hanging="360"/>
      </w:pPr>
    </w:lvl>
    <w:lvl w:ilvl="4" w:tplc="385ED952">
      <w:start w:val="1"/>
      <w:numFmt w:val="lowerLetter"/>
      <w:lvlText w:val="%5."/>
      <w:lvlJc w:val="left"/>
      <w:pPr>
        <w:ind w:left="3945" w:hanging="360"/>
      </w:pPr>
    </w:lvl>
    <w:lvl w:ilvl="5" w:tplc="C01A3C94">
      <w:start w:val="1"/>
      <w:numFmt w:val="lowerRoman"/>
      <w:lvlText w:val="%6."/>
      <w:lvlJc w:val="right"/>
      <w:pPr>
        <w:ind w:left="4665" w:hanging="180"/>
      </w:pPr>
    </w:lvl>
    <w:lvl w:ilvl="6" w:tplc="7A6263CA">
      <w:start w:val="1"/>
      <w:numFmt w:val="decimal"/>
      <w:lvlText w:val="%7."/>
      <w:lvlJc w:val="left"/>
      <w:pPr>
        <w:ind w:left="5385" w:hanging="360"/>
      </w:pPr>
    </w:lvl>
    <w:lvl w:ilvl="7" w:tplc="CEC01E3C">
      <w:start w:val="1"/>
      <w:numFmt w:val="lowerLetter"/>
      <w:lvlText w:val="%8."/>
      <w:lvlJc w:val="left"/>
      <w:pPr>
        <w:ind w:left="6105" w:hanging="360"/>
      </w:pPr>
    </w:lvl>
    <w:lvl w:ilvl="8" w:tplc="5492FA02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01A384D"/>
    <w:multiLevelType w:val="multilevel"/>
    <w:tmpl w:val="5E16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6603F"/>
    <w:multiLevelType w:val="hybridMultilevel"/>
    <w:tmpl w:val="3B72ED8E"/>
    <w:lvl w:ilvl="0" w:tplc="026C503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ED94E144">
      <w:start w:val="1"/>
      <w:numFmt w:val="lowerLetter"/>
      <w:lvlText w:val="%2."/>
      <w:lvlJc w:val="left"/>
      <w:pPr>
        <w:ind w:left="1788" w:hanging="360"/>
      </w:pPr>
    </w:lvl>
    <w:lvl w:ilvl="2" w:tplc="6D8643CC">
      <w:start w:val="1"/>
      <w:numFmt w:val="lowerRoman"/>
      <w:lvlText w:val="%3."/>
      <w:lvlJc w:val="right"/>
      <w:pPr>
        <w:ind w:left="2508" w:hanging="180"/>
      </w:pPr>
    </w:lvl>
    <w:lvl w:ilvl="3" w:tplc="55C86832">
      <w:start w:val="1"/>
      <w:numFmt w:val="decimal"/>
      <w:lvlText w:val="%4."/>
      <w:lvlJc w:val="left"/>
      <w:pPr>
        <w:ind w:left="3228" w:hanging="360"/>
      </w:pPr>
    </w:lvl>
    <w:lvl w:ilvl="4" w:tplc="9C92F2A2">
      <w:start w:val="1"/>
      <w:numFmt w:val="lowerLetter"/>
      <w:lvlText w:val="%5."/>
      <w:lvlJc w:val="left"/>
      <w:pPr>
        <w:ind w:left="3948" w:hanging="360"/>
      </w:pPr>
    </w:lvl>
    <w:lvl w:ilvl="5" w:tplc="C1624FA6">
      <w:start w:val="1"/>
      <w:numFmt w:val="lowerRoman"/>
      <w:lvlText w:val="%6."/>
      <w:lvlJc w:val="right"/>
      <w:pPr>
        <w:ind w:left="4668" w:hanging="180"/>
      </w:pPr>
    </w:lvl>
    <w:lvl w:ilvl="6" w:tplc="0B78479E">
      <w:start w:val="1"/>
      <w:numFmt w:val="decimal"/>
      <w:lvlText w:val="%7."/>
      <w:lvlJc w:val="left"/>
      <w:pPr>
        <w:ind w:left="5388" w:hanging="360"/>
      </w:pPr>
    </w:lvl>
    <w:lvl w:ilvl="7" w:tplc="0B006BB4">
      <w:start w:val="1"/>
      <w:numFmt w:val="lowerLetter"/>
      <w:lvlText w:val="%8."/>
      <w:lvlJc w:val="left"/>
      <w:pPr>
        <w:ind w:left="6108" w:hanging="360"/>
      </w:pPr>
    </w:lvl>
    <w:lvl w:ilvl="8" w:tplc="32EE48D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3A1284"/>
    <w:multiLevelType w:val="hybridMultilevel"/>
    <w:tmpl w:val="231C5EA0"/>
    <w:lvl w:ilvl="0" w:tplc="80629A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B5C84A8">
      <w:start w:val="1"/>
      <w:numFmt w:val="lowerLetter"/>
      <w:lvlText w:val="%2."/>
      <w:lvlJc w:val="left"/>
      <w:pPr>
        <w:ind w:left="1440" w:hanging="360"/>
      </w:pPr>
    </w:lvl>
    <w:lvl w:ilvl="2" w:tplc="9F68030C">
      <w:start w:val="1"/>
      <w:numFmt w:val="lowerRoman"/>
      <w:lvlText w:val="%3."/>
      <w:lvlJc w:val="right"/>
      <w:pPr>
        <w:ind w:left="2160" w:hanging="180"/>
      </w:pPr>
    </w:lvl>
    <w:lvl w:ilvl="3" w:tplc="31C817DE">
      <w:start w:val="1"/>
      <w:numFmt w:val="decimal"/>
      <w:lvlText w:val="%4."/>
      <w:lvlJc w:val="left"/>
      <w:pPr>
        <w:ind w:left="2880" w:hanging="360"/>
      </w:pPr>
    </w:lvl>
    <w:lvl w:ilvl="4" w:tplc="E5A2FE10">
      <w:start w:val="1"/>
      <w:numFmt w:val="lowerLetter"/>
      <w:lvlText w:val="%5."/>
      <w:lvlJc w:val="left"/>
      <w:pPr>
        <w:ind w:left="3600" w:hanging="360"/>
      </w:pPr>
    </w:lvl>
    <w:lvl w:ilvl="5" w:tplc="3C087B60">
      <w:start w:val="1"/>
      <w:numFmt w:val="lowerRoman"/>
      <w:lvlText w:val="%6."/>
      <w:lvlJc w:val="right"/>
      <w:pPr>
        <w:ind w:left="4320" w:hanging="180"/>
      </w:pPr>
    </w:lvl>
    <w:lvl w:ilvl="6" w:tplc="7BB2D78A">
      <w:start w:val="1"/>
      <w:numFmt w:val="decimal"/>
      <w:lvlText w:val="%7."/>
      <w:lvlJc w:val="left"/>
      <w:pPr>
        <w:ind w:left="5040" w:hanging="360"/>
      </w:pPr>
    </w:lvl>
    <w:lvl w:ilvl="7" w:tplc="52063D72">
      <w:start w:val="1"/>
      <w:numFmt w:val="lowerLetter"/>
      <w:lvlText w:val="%8."/>
      <w:lvlJc w:val="left"/>
      <w:pPr>
        <w:ind w:left="5760" w:hanging="360"/>
      </w:pPr>
    </w:lvl>
    <w:lvl w:ilvl="8" w:tplc="CD167CC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B3BAB"/>
    <w:multiLevelType w:val="hybridMultilevel"/>
    <w:tmpl w:val="B6AEB59C"/>
    <w:lvl w:ilvl="0" w:tplc="D4507B26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C63EF004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61185752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66B81B18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ACB89EBC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3B14D7AC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99E0C1CA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D4B0110A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3298371A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10" w15:restartNumberingAfterBreak="0">
    <w:nsid w:val="43805AD9"/>
    <w:multiLevelType w:val="hybridMultilevel"/>
    <w:tmpl w:val="DA8EFC7C"/>
    <w:lvl w:ilvl="0" w:tplc="EF0A11DE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DF8A576A">
      <w:start w:val="1"/>
      <w:numFmt w:val="lowerLetter"/>
      <w:lvlText w:val="%2."/>
      <w:lvlJc w:val="left"/>
      <w:pPr>
        <w:ind w:left="1789" w:hanging="360"/>
      </w:pPr>
    </w:lvl>
    <w:lvl w:ilvl="2" w:tplc="EDA8E4E8">
      <w:start w:val="1"/>
      <w:numFmt w:val="lowerRoman"/>
      <w:lvlText w:val="%3."/>
      <w:lvlJc w:val="right"/>
      <w:pPr>
        <w:ind w:left="2509" w:hanging="180"/>
      </w:pPr>
    </w:lvl>
    <w:lvl w:ilvl="3" w:tplc="49F22FC6">
      <w:start w:val="1"/>
      <w:numFmt w:val="decimal"/>
      <w:lvlText w:val="%4."/>
      <w:lvlJc w:val="left"/>
      <w:pPr>
        <w:ind w:left="3229" w:hanging="360"/>
      </w:pPr>
    </w:lvl>
    <w:lvl w:ilvl="4" w:tplc="4F1EC02E">
      <w:start w:val="1"/>
      <w:numFmt w:val="lowerLetter"/>
      <w:lvlText w:val="%5."/>
      <w:lvlJc w:val="left"/>
      <w:pPr>
        <w:ind w:left="3949" w:hanging="360"/>
      </w:pPr>
    </w:lvl>
    <w:lvl w:ilvl="5" w:tplc="3EB619BA">
      <w:start w:val="1"/>
      <w:numFmt w:val="lowerRoman"/>
      <w:lvlText w:val="%6."/>
      <w:lvlJc w:val="right"/>
      <w:pPr>
        <w:ind w:left="4669" w:hanging="180"/>
      </w:pPr>
    </w:lvl>
    <w:lvl w:ilvl="6" w:tplc="5D10AE82">
      <w:start w:val="1"/>
      <w:numFmt w:val="decimal"/>
      <w:lvlText w:val="%7."/>
      <w:lvlJc w:val="left"/>
      <w:pPr>
        <w:ind w:left="5389" w:hanging="360"/>
      </w:pPr>
    </w:lvl>
    <w:lvl w:ilvl="7" w:tplc="2D546B9A">
      <w:start w:val="1"/>
      <w:numFmt w:val="lowerLetter"/>
      <w:lvlText w:val="%8."/>
      <w:lvlJc w:val="left"/>
      <w:pPr>
        <w:ind w:left="6109" w:hanging="360"/>
      </w:pPr>
    </w:lvl>
    <w:lvl w:ilvl="8" w:tplc="4F0E3EEE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D5C7FD1"/>
    <w:multiLevelType w:val="hybridMultilevel"/>
    <w:tmpl w:val="7F4E6AA2"/>
    <w:lvl w:ilvl="0" w:tplc="4DDA38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910AD43A">
      <w:start w:val="1"/>
      <w:numFmt w:val="lowerLetter"/>
      <w:lvlText w:val="%2."/>
      <w:lvlJc w:val="left"/>
      <w:pPr>
        <w:ind w:left="1931" w:hanging="360"/>
      </w:pPr>
    </w:lvl>
    <w:lvl w:ilvl="2" w:tplc="45ECF46A">
      <w:start w:val="1"/>
      <w:numFmt w:val="lowerRoman"/>
      <w:lvlText w:val="%3."/>
      <w:lvlJc w:val="right"/>
      <w:pPr>
        <w:ind w:left="2651" w:hanging="180"/>
      </w:pPr>
    </w:lvl>
    <w:lvl w:ilvl="3" w:tplc="1F46026E">
      <w:start w:val="1"/>
      <w:numFmt w:val="decimal"/>
      <w:lvlText w:val="%4."/>
      <w:lvlJc w:val="left"/>
      <w:pPr>
        <w:ind w:left="3371" w:hanging="360"/>
      </w:pPr>
    </w:lvl>
    <w:lvl w:ilvl="4" w:tplc="75ACDA14">
      <w:start w:val="1"/>
      <w:numFmt w:val="lowerLetter"/>
      <w:lvlText w:val="%5."/>
      <w:lvlJc w:val="left"/>
      <w:pPr>
        <w:ind w:left="4091" w:hanging="360"/>
      </w:pPr>
    </w:lvl>
    <w:lvl w:ilvl="5" w:tplc="E878C22C">
      <w:start w:val="1"/>
      <w:numFmt w:val="lowerRoman"/>
      <w:lvlText w:val="%6."/>
      <w:lvlJc w:val="right"/>
      <w:pPr>
        <w:ind w:left="4811" w:hanging="180"/>
      </w:pPr>
    </w:lvl>
    <w:lvl w:ilvl="6" w:tplc="C77091E0">
      <w:start w:val="1"/>
      <w:numFmt w:val="decimal"/>
      <w:lvlText w:val="%7."/>
      <w:lvlJc w:val="left"/>
      <w:pPr>
        <w:ind w:left="5531" w:hanging="360"/>
      </w:pPr>
    </w:lvl>
    <w:lvl w:ilvl="7" w:tplc="D78EE56A">
      <w:start w:val="1"/>
      <w:numFmt w:val="lowerLetter"/>
      <w:lvlText w:val="%8."/>
      <w:lvlJc w:val="left"/>
      <w:pPr>
        <w:ind w:left="6251" w:hanging="360"/>
      </w:pPr>
    </w:lvl>
    <w:lvl w:ilvl="8" w:tplc="AE6C0C26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35D4F04"/>
    <w:multiLevelType w:val="hybridMultilevel"/>
    <w:tmpl w:val="41329CC2"/>
    <w:lvl w:ilvl="0" w:tplc="429A65CA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932A503E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202CBC0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29C6E5B8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59265A90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B36CA5A6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77D490CE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BB400E40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E222652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3" w15:restartNumberingAfterBreak="0">
    <w:nsid w:val="57650CAD"/>
    <w:multiLevelType w:val="multilevel"/>
    <w:tmpl w:val="0F8C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074C9D"/>
    <w:multiLevelType w:val="hybridMultilevel"/>
    <w:tmpl w:val="E60846A8"/>
    <w:lvl w:ilvl="0" w:tplc="0792AB0E">
      <w:start w:val="1"/>
      <w:numFmt w:val="decimal"/>
      <w:lvlText w:val="%1."/>
      <w:lvlJc w:val="left"/>
      <w:pPr>
        <w:ind w:left="360" w:hanging="360"/>
      </w:pPr>
    </w:lvl>
    <w:lvl w:ilvl="1" w:tplc="DBA6FEC2">
      <w:start w:val="1"/>
      <w:numFmt w:val="lowerLetter"/>
      <w:lvlText w:val="%2."/>
      <w:lvlJc w:val="left"/>
      <w:pPr>
        <w:ind w:left="1080" w:hanging="360"/>
      </w:pPr>
    </w:lvl>
    <w:lvl w:ilvl="2" w:tplc="E9481788">
      <w:start w:val="1"/>
      <w:numFmt w:val="lowerRoman"/>
      <w:lvlText w:val="%3."/>
      <w:lvlJc w:val="right"/>
      <w:pPr>
        <w:ind w:left="1800" w:hanging="180"/>
      </w:pPr>
    </w:lvl>
    <w:lvl w:ilvl="3" w:tplc="04AEE91A">
      <w:start w:val="1"/>
      <w:numFmt w:val="decimal"/>
      <w:lvlText w:val="%4."/>
      <w:lvlJc w:val="left"/>
      <w:pPr>
        <w:ind w:left="2520" w:hanging="360"/>
      </w:pPr>
    </w:lvl>
    <w:lvl w:ilvl="4" w:tplc="0A663DC0">
      <w:start w:val="1"/>
      <w:numFmt w:val="lowerLetter"/>
      <w:lvlText w:val="%5."/>
      <w:lvlJc w:val="left"/>
      <w:pPr>
        <w:ind w:left="3240" w:hanging="360"/>
      </w:pPr>
    </w:lvl>
    <w:lvl w:ilvl="5" w:tplc="6FB4BECC">
      <w:start w:val="1"/>
      <w:numFmt w:val="lowerRoman"/>
      <w:lvlText w:val="%6."/>
      <w:lvlJc w:val="right"/>
      <w:pPr>
        <w:ind w:left="3960" w:hanging="180"/>
      </w:pPr>
    </w:lvl>
    <w:lvl w:ilvl="6" w:tplc="2424D362">
      <w:start w:val="1"/>
      <w:numFmt w:val="decimal"/>
      <w:lvlText w:val="%7."/>
      <w:lvlJc w:val="left"/>
      <w:pPr>
        <w:ind w:left="4680" w:hanging="360"/>
      </w:pPr>
    </w:lvl>
    <w:lvl w:ilvl="7" w:tplc="D5A6D432">
      <w:start w:val="1"/>
      <w:numFmt w:val="lowerLetter"/>
      <w:lvlText w:val="%8."/>
      <w:lvlJc w:val="left"/>
      <w:pPr>
        <w:ind w:left="5400" w:hanging="360"/>
      </w:pPr>
    </w:lvl>
    <w:lvl w:ilvl="8" w:tplc="077444A4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3D1CEB"/>
    <w:multiLevelType w:val="hybridMultilevel"/>
    <w:tmpl w:val="5100FCB0"/>
    <w:lvl w:ilvl="0" w:tplc="8F6EF4BE">
      <w:start w:val="1"/>
      <w:numFmt w:val="decimal"/>
      <w:lvlText w:val="%1)"/>
      <w:lvlJc w:val="left"/>
      <w:pPr>
        <w:ind w:left="927" w:hanging="360"/>
      </w:pPr>
      <w:rPr>
        <w:b/>
        <w:bCs/>
      </w:rPr>
    </w:lvl>
    <w:lvl w:ilvl="1" w:tplc="C12661DA">
      <w:start w:val="1"/>
      <w:numFmt w:val="lowerLetter"/>
      <w:lvlText w:val="%2."/>
      <w:lvlJc w:val="left"/>
      <w:pPr>
        <w:ind w:left="1647" w:hanging="360"/>
      </w:pPr>
    </w:lvl>
    <w:lvl w:ilvl="2" w:tplc="413E504A">
      <w:start w:val="1"/>
      <w:numFmt w:val="lowerRoman"/>
      <w:lvlText w:val="%3."/>
      <w:lvlJc w:val="right"/>
      <w:pPr>
        <w:ind w:left="2367" w:hanging="180"/>
      </w:pPr>
    </w:lvl>
    <w:lvl w:ilvl="3" w:tplc="944CAD68">
      <w:start w:val="1"/>
      <w:numFmt w:val="decimal"/>
      <w:lvlText w:val="%4."/>
      <w:lvlJc w:val="left"/>
      <w:pPr>
        <w:ind w:left="3087" w:hanging="360"/>
      </w:pPr>
    </w:lvl>
    <w:lvl w:ilvl="4" w:tplc="FCF6FF9A">
      <w:start w:val="1"/>
      <w:numFmt w:val="lowerLetter"/>
      <w:lvlText w:val="%5."/>
      <w:lvlJc w:val="left"/>
      <w:pPr>
        <w:ind w:left="3807" w:hanging="360"/>
      </w:pPr>
    </w:lvl>
    <w:lvl w:ilvl="5" w:tplc="6FC65F38">
      <w:start w:val="1"/>
      <w:numFmt w:val="lowerRoman"/>
      <w:lvlText w:val="%6."/>
      <w:lvlJc w:val="right"/>
      <w:pPr>
        <w:ind w:left="4527" w:hanging="180"/>
      </w:pPr>
    </w:lvl>
    <w:lvl w:ilvl="6" w:tplc="83D05398">
      <w:start w:val="1"/>
      <w:numFmt w:val="decimal"/>
      <w:lvlText w:val="%7."/>
      <w:lvlJc w:val="left"/>
      <w:pPr>
        <w:ind w:left="5247" w:hanging="360"/>
      </w:pPr>
    </w:lvl>
    <w:lvl w:ilvl="7" w:tplc="5BFE7BCE">
      <w:start w:val="1"/>
      <w:numFmt w:val="lowerLetter"/>
      <w:lvlText w:val="%8."/>
      <w:lvlJc w:val="left"/>
      <w:pPr>
        <w:ind w:left="5967" w:hanging="360"/>
      </w:pPr>
    </w:lvl>
    <w:lvl w:ilvl="8" w:tplc="0B564546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5BE7584"/>
    <w:multiLevelType w:val="multilevel"/>
    <w:tmpl w:val="46A216C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727B27E0"/>
    <w:multiLevelType w:val="multilevel"/>
    <w:tmpl w:val="E8B86E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7CC313F1"/>
    <w:multiLevelType w:val="hybridMultilevel"/>
    <w:tmpl w:val="603C38EA"/>
    <w:lvl w:ilvl="0" w:tplc="B3F8B41E">
      <w:start w:val="1"/>
      <w:numFmt w:val="decimal"/>
      <w:lvlText w:val="%1."/>
      <w:lvlJc w:val="left"/>
      <w:pPr>
        <w:ind w:left="720" w:hanging="360"/>
      </w:pPr>
    </w:lvl>
    <w:lvl w:ilvl="1" w:tplc="76F875BE">
      <w:start w:val="1"/>
      <w:numFmt w:val="lowerLetter"/>
      <w:lvlText w:val="%2."/>
      <w:lvlJc w:val="left"/>
      <w:pPr>
        <w:ind w:left="1440" w:hanging="360"/>
      </w:pPr>
    </w:lvl>
    <w:lvl w:ilvl="2" w:tplc="5D82BE9E">
      <w:start w:val="1"/>
      <w:numFmt w:val="lowerRoman"/>
      <w:lvlText w:val="%3."/>
      <w:lvlJc w:val="right"/>
      <w:pPr>
        <w:ind w:left="2160" w:hanging="180"/>
      </w:pPr>
    </w:lvl>
    <w:lvl w:ilvl="3" w:tplc="37BC9AFC">
      <w:start w:val="1"/>
      <w:numFmt w:val="decimal"/>
      <w:lvlText w:val="%4."/>
      <w:lvlJc w:val="left"/>
      <w:pPr>
        <w:ind w:left="2880" w:hanging="360"/>
      </w:pPr>
    </w:lvl>
    <w:lvl w:ilvl="4" w:tplc="40D4522C">
      <w:start w:val="1"/>
      <w:numFmt w:val="lowerLetter"/>
      <w:lvlText w:val="%5."/>
      <w:lvlJc w:val="left"/>
      <w:pPr>
        <w:ind w:left="3600" w:hanging="360"/>
      </w:pPr>
    </w:lvl>
    <w:lvl w:ilvl="5" w:tplc="FD229B60">
      <w:start w:val="1"/>
      <w:numFmt w:val="lowerRoman"/>
      <w:lvlText w:val="%6."/>
      <w:lvlJc w:val="right"/>
      <w:pPr>
        <w:ind w:left="4320" w:hanging="180"/>
      </w:pPr>
    </w:lvl>
    <w:lvl w:ilvl="6" w:tplc="288AAA0E">
      <w:start w:val="1"/>
      <w:numFmt w:val="decimal"/>
      <w:lvlText w:val="%7."/>
      <w:lvlJc w:val="left"/>
      <w:pPr>
        <w:ind w:left="5040" w:hanging="360"/>
      </w:pPr>
    </w:lvl>
    <w:lvl w:ilvl="7" w:tplc="8BB0494C">
      <w:start w:val="1"/>
      <w:numFmt w:val="lowerLetter"/>
      <w:lvlText w:val="%8."/>
      <w:lvlJc w:val="left"/>
      <w:pPr>
        <w:ind w:left="5760" w:hanging="360"/>
      </w:pPr>
    </w:lvl>
    <w:lvl w:ilvl="8" w:tplc="4B4296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6"/>
  </w:num>
  <w:num w:numId="4">
    <w:abstractNumId w:val="13"/>
  </w:num>
  <w:num w:numId="5">
    <w:abstractNumId w:val="11"/>
  </w:num>
  <w:num w:numId="6">
    <w:abstractNumId w:val="9"/>
  </w:num>
  <w:num w:numId="7">
    <w:abstractNumId w:val="5"/>
  </w:num>
  <w:num w:numId="8">
    <w:abstractNumId w:val="17"/>
  </w:num>
  <w:num w:numId="9">
    <w:abstractNumId w:val="6"/>
  </w:num>
  <w:num w:numId="10">
    <w:abstractNumId w:val="7"/>
  </w:num>
  <w:num w:numId="11">
    <w:abstractNumId w:val="18"/>
  </w:num>
  <w:num w:numId="12">
    <w:abstractNumId w:val="2"/>
  </w:num>
  <w:num w:numId="13">
    <w:abstractNumId w:val="8"/>
  </w:num>
  <w:num w:numId="14">
    <w:abstractNumId w:val="14"/>
  </w:num>
  <w:num w:numId="15">
    <w:abstractNumId w:val="15"/>
  </w:num>
  <w:num w:numId="16">
    <w:abstractNumId w:val="1"/>
  </w:num>
  <w:num w:numId="17">
    <w:abstractNumId w:val="4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93B"/>
    <w:rsid w:val="003459B7"/>
    <w:rsid w:val="006F7C3B"/>
    <w:rsid w:val="00842AB9"/>
    <w:rsid w:val="00902A40"/>
    <w:rsid w:val="00974658"/>
    <w:rsid w:val="00B8614C"/>
    <w:rsid w:val="00C9493B"/>
    <w:rsid w:val="00D905A6"/>
    <w:rsid w:val="00E8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F801C21-61F0-4373-848D-4224A449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594C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uiPriority w:val="9"/>
    <w:unhideWhenUsed/>
    <w:qFormat/>
    <w:rsid w:val="00BB3C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qFormat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qFormat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uiPriority w:val="39"/>
    <w:qFormat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2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qFormat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qFormat/>
    <w:rsid w:val="001763DE"/>
    <w:pPr>
      <w:spacing w:after="120" w:line="480" w:lineRule="auto"/>
      <w:ind w:left="283"/>
    </w:pPr>
  </w:style>
  <w:style w:type="character" w:styleId="ab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c">
    <w:name w:val="Знак Знак Знак"/>
    <w:basedOn w:val="a"/>
    <w:autoRedefine/>
    <w:qFormat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page number"/>
    <w:basedOn w:val="a0"/>
    <w:rsid w:val="00BE78CA"/>
  </w:style>
  <w:style w:type="character" w:styleId="af0">
    <w:name w:val="Strong"/>
    <w:uiPriority w:val="22"/>
    <w:qFormat/>
    <w:rsid w:val="007111E8"/>
    <w:rPr>
      <w:b/>
      <w:bCs/>
    </w:rPr>
  </w:style>
  <w:style w:type="paragraph" w:styleId="af1">
    <w:name w:val="footer"/>
    <w:basedOn w:val="a"/>
    <w:link w:val="af2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qFormat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3">
    <w:name w:val="Знак"/>
    <w:basedOn w:val="a"/>
    <w:autoRedefine/>
    <w:qFormat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444CB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444CB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BB3C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4C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3">
    <w:name w:val="Знак1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2">
    <w:name w:val="Знак2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2">
    <w:name w:val="Знак3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4">
    <w:name w:val="Знак4"/>
    <w:basedOn w:val="a"/>
    <w:qFormat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currentdocdiv">
    <w:name w:val="currentdocdiv"/>
    <w:basedOn w:val="a0"/>
    <w:rsid w:val="00594C00"/>
  </w:style>
  <w:style w:type="character" w:customStyle="1" w:styleId="fontstyle01">
    <w:name w:val="fontstyle01"/>
    <w:basedOn w:val="a0"/>
    <w:rsid w:val="00594C0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ommentReference">
    <w:name w:val="Comment Reference"/>
    <w:basedOn w:val="a0"/>
    <w:semiHidden/>
    <w:unhideWhenUsed/>
    <w:rsid w:val="00594C00"/>
    <w:rPr>
      <w:sz w:val="16"/>
      <w:szCs w:val="16"/>
    </w:rPr>
  </w:style>
  <w:style w:type="paragraph" w:customStyle="1" w:styleId="CommentText">
    <w:name w:val="Comment Text"/>
    <w:basedOn w:val="a"/>
    <w:link w:val="af6"/>
    <w:semiHidden/>
    <w:unhideWhenUsed/>
    <w:rsid w:val="00594C00"/>
  </w:style>
  <w:style w:type="character" w:customStyle="1" w:styleId="af6">
    <w:name w:val="Текст примечания Знак"/>
    <w:basedOn w:val="a0"/>
    <w:link w:val="CommentText"/>
    <w:semiHidden/>
    <w:rsid w:val="00594C00"/>
  </w:style>
  <w:style w:type="paragraph" w:customStyle="1" w:styleId="CommentSubject">
    <w:name w:val="Comment Subject"/>
    <w:basedOn w:val="CommentText"/>
    <w:next w:val="CommentText"/>
    <w:link w:val="af7"/>
    <w:semiHidden/>
    <w:unhideWhenUsed/>
    <w:rsid w:val="00594C00"/>
    <w:rPr>
      <w:b/>
      <w:bCs/>
    </w:rPr>
  </w:style>
  <w:style w:type="character" w:customStyle="1" w:styleId="af7">
    <w:name w:val="Тема примечания Знак"/>
    <w:basedOn w:val="af6"/>
    <w:link w:val="CommentSubject"/>
    <w:semiHidden/>
    <w:rsid w:val="00594C00"/>
    <w:rPr>
      <w:b/>
      <w:bCs/>
    </w:rPr>
  </w:style>
  <w:style w:type="character" w:customStyle="1" w:styleId="aa">
    <w:name w:val="Верхний колонтитул Знак"/>
    <w:basedOn w:val="a0"/>
    <w:link w:val="a9"/>
    <w:uiPriority w:val="99"/>
    <w:rsid w:val="00594C00"/>
    <w:rPr>
      <w:sz w:val="24"/>
      <w:szCs w:val="24"/>
      <w:lang w:eastAsia="ar-SA"/>
    </w:rPr>
  </w:style>
  <w:style w:type="table" w:customStyle="1" w:styleId="33">
    <w:name w:val="Сетка таблицы3"/>
    <w:basedOn w:val="a1"/>
    <w:next w:val="a8"/>
    <w:uiPriority w:val="59"/>
    <w:rsid w:val="00594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594C00"/>
    <w:pPr>
      <w:overflowPunct/>
      <w:autoSpaceDE/>
      <w:autoSpaceDN/>
      <w:adjustRightInd/>
      <w:jc w:val="center"/>
    </w:pPr>
    <w:rPr>
      <w:rFonts w:eastAsiaTheme="minorEastAsia"/>
      <w:color w:val="000000"/>
      <w:sz w:val="24"/>
      <w:szCs w:val="24"/>
    </w:rPr>
  </w:style>
  <w:style w:type="paragraph" w:customStyle="1" w:styleId="pj">
    <w:name w:val="pj"/>
    <w:basedOn w:val="a"/>
    <w:rsid w:val="00594C00"/>
    <w:pPr>
      <w:overflowPunct/>
      <w:autoSpaceDE/>
      <w:autoSpaceDN/>
      <w:adjustRightInd/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note">
    <w:name w:val="note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0">
    <w:name w:val="s_1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ommentReference0">
    <w:name w:val="Comment Reference_0"/>
    <w:basedOn w:val="a0"/>
    <w:uiPriority w:val="99"/>
    <w:semiHidden/>
    <w:unhideWhenUsed/>
    <w:rsid w:val="00E8482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DMFR_IPGO</lastModifiedBy>
  <dcterms:modified xsi:type="dcterms:W3CDTF">2023-11-20T13:11:00Z</dcterms:modified>
  <revision>24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1903</CharactersWithSpaces>
  <SharedDoc>false</SharedDoc>
  <HyperlinksChanged>false</HyperlinksChanged>
  <AppVersion>16.0000</AppVersion>
</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2985</CharactersWithSpaces>
  <SharedDoc>false</SharedDoc>
  <HyperlinksChanged>false</HyperlinksChanged>
  <AppVersion>16.0000</AppVersion>
</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2969</CharactersWithSpaces>
  <SharedDoc>false</SharedDoc>
  <HyperlinksChanged>false</HyperlinksChanged>
  <AppVersion>16.0000</AppVersion>
</Properties>
</file>

<file path=customXml/item5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2026-03-31T10:25:00Z</dcterms:created>
  <dc:creator>user</dc:creator>
  <lastModifiedBy>Айнур Бейсенова</lastModifiedBy>
  <lastPrinted>2024-06-17T07:31:00Z</lastPrinted>
  <dcterms:modified xsi:type="dcterms:W3CDTF">2026-03-31T13:34:00Z</dcterms:modified>
  <revision>4</revision>
  <dc:title>ЌАЗАЌСТАН</dc:title>
</coreProperties>
</file>

<file path=customXml/item6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2026-03-18T06:50:00Z</dcterms:created>
  <dc:creator>user</dc:creator>
  <lastModifiedBy>Айнур Бейсенова</lastModifiedBy>
  <lastPrinted>2024-06-17T07:31:00Z</lastPrinted>
  <dcterms:modified xsi:type="dcterms:W3CDTF">2026-03-18T13:25:00Z</dcterms:modified>
  <revision>4</revision>
  <dc:title>ЌАЗАЌСТАН</dc:title>
</core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ACA61-3A5E-4510-B46B-6E1B234750D2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8D3B98F-126C-4734-BDD4-3C30227883C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B3C04018-1C94-4E77-9135-4C1B345E277E}">
  <ds:schemaRefs/>
</ds:datastoreItem>
</file>

<file path=customXml/itemProps4.xml><?xml version="1.0" encoding="utf-8"?>
<ds:datastoreItem xmlns:ds="http://schemas.openxmlformats.org/officeDocument/2006/customXml" ds:itemID="{C831474A-A5E4-4535-8CB6-5497C29912E9}">
  <ds:schemaRefs/>
</ds:datastoreItem>
</file>

<file path=customXml/itemProps5.xml><?xml version="1.0" encoding="utf-8"?>
<ds:datastoreItem xmlns:ds="http://schemas.openxmlformats.org/officeDocument/2006/customXml" ds:itemID="{04E226F2-A5A6-48FE-878B-49133893C156}">
  <ds:schemaRefs/>
</ds:datastoreItem>
</file>

<file path=customXml/itemProps6.xml><?xml version="1.0" encoding="utf-8"?>
<ds:datastoreItem xmlns:ds="http://schemas.openxmlformats.org/officeDocument/2006/customXml" ds:itemID="{27C3F44F-46A1-4FF7-953F-CEF7C912B7D7}">
  <ds:schemaRefs/>
</ds:datastoreItem>
</file>

<file path=customXml/itemProps7.xml><?xml version="1.0" encoding="utf-8"?>
<ds:datastoreItem xmlns:ds="http://schemas.openxmlformats.org/officeDocument/2006/customXml" ds:itemID="{63D1C945-348C-404B-94AF-47E47489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3400</Words>
  <Characters>19386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Бекзат Өтебек</cp:lastModifiedBy>
  <cp:revision>9</cp:revision>
  <cp:lastPrinted>2026-04-07T07:06:00Z</cp:lastPrinted>
  <dcterms:created xsi:type="dcterms:W3CDTF">2026-03-31T10:25:00Z</dcterms:created>
  <dcterms:modified xsi:type="dcterms:W3CDTF">2026-04-13T07:44:00Z</dcterms:modified>
</cp:coreProperties>
</file>