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C581DF" w14:textId="0C9FC954" w:rsidR="00505D6F" w:rsidRPr="00B26A90" w:rsidRDefault="00576658" w:rsidP="00B26A90">
      <w:pPr>
        <w:rPr>
          <w:sz w:val="28"/>
          <w:szCs w:val="28"/>
          <w:lang w:val="kk-KZ"/>
        </w:rPr>
      </w:pPr>
      <w:r w:rsidRPr="00F21288">
        <w:rPr>
          <w:sz w:val="28"/>
          <w:szCs w:val="28"/>
          <w:lang w:val="kk-KZ"/>
        </w:rPr>
        <w:t xml:space="preserve">    </w:t>
      </w:r>
      <w:r w:rsidR="002A2818" w:rsidRPr="00B26A90">
        <w:rPr>
          <w:sz w:val="28"/>
          <w:szCs w:val="28"/>
          <w:lang w:val="kk-KZ"/>
        </w:rPr>
        <w:t>А</w:t>
      </w:r>
      <w:r w:rsidR="002531B4" w:rsidRPr="00B26A90">
        <w:rPr>
          <w:sz w:val="28"/>
          <w:szCs w:val="28"/>
          <w:lang w:val="kk-KZ"/>
        </w:rPr>
        <w:t>лматы</w:t>
      </w:r>
      <w:r w:rsidR="00505D6F" w:rsidRPr="00B26A90">
        <w:rPr>
          <w:sz w:val="28"/>
          <w:szCs w:val="28"/>
          <w:lang w:val="kk-KZ"/>
        </w:rPr>
        <w:t xml:space="preserve"> қ</w:t>
      </w:r>
      <w:r w:rsidR="00505D6F" w:rsidRPr="00B26A90">
        <w:rPr>
          <w:sz w:val="28"/>
          <w:szCs w:val="28"/>
        </w:rPr>
        <w:t>аласы</w:t>
      </w:r>
      <w:r w:rsidR="00505D6F" w:rsidRPr="00B26A90">
        <w:rPr>
          <w:sz w:val="28"/>
          <w:szCs w:val="28"/>
          <w:lang w:val="kk-KZ"/>
        </w:rPr>
        <w:t xml:space="preserve">                                                                             город </w:t>
      </w:r>
      <w:r w:rsidR="002A2818" w:rsidRPr="00B26A90">
        <w:rPr>
          <w:sz w:val="28"/>
          <w:szCs w:val="28"/>
          <w:lang w:val="kk-KZ"/>
        </w:rPr>
        <w:t>А</w:t>
      </w:r>
      <w:r w:rsidR="002531B4" w:rsidRPr="00B26A90">
        <w:rPr>
          <w:sz w:val="28"/>
          <w:szCs w:val="28"/>
          <w:lang w:val="kk-KZ"/>
        </w:rPr>
        <w:t>лматы</w:t>
      </w:r>
      <w:r w:rsidR="00505D6F" w:rsidRPr="00B26A90">
        <w:rPr>
          <w:sz w:val="28"/>
          <w:szCs w:val="28"/>
          <w:lang w:val="kk-KZ"/>
        </w:rPr>
        <w:t xml:space="preserve">                                                                                                              </w:t>
      </w:r>
    </w:p>
    <w:p w14:paraId="1953DEA9" w14:textId="05A5B8E5" w:rsidR="00D7030C" w:rsidRPr="00B26A90" w:rsidRDefault="00D7030C" w:rsidP="00B26A90">
      <w:pPr>
        <w:rPr>
          <w:sz w:val="28"/>
          <w:szCs w:val="28"/>
          <w:lang w:val="kk-KZ"/>
        </w:rPr>
      </w:pPr>
    </w:p>
    <w:p w14:paraId="41B2E1C3" w14:textId="77777777" w:rsidR="00D7030C" w:rsidRPr="00B26A90" w:rsidRDefault="00D7030C" w:rsidP="00B26A90">
      <w:pPr>
        <w:rPr>
          <w:sz w:val="28"/>
          <w:szCs w:val="28"/>
          <w:lang w:val="kk-KZ"/>
        </w:rPr>
      </w:pPr>
    </w:p>
    <w:p w14:paraId="5B26650C" w14:textId="6AFF7039" w:rsidR="00CC48DB" w:rsidRPr="00B26A90" w:rsidRDefault="00CC48DB" w:rsidP="00B26A90">
      <w:pPr>
        <w:jc w:val="center"/>
        <w:rPr>
          <w:b/>
          <w:bCs/>
          <w:color w:val="000000"/>
          <w:sz w:val="28"/>
          <w:szCs w:val="28"/>
        </w:rPr>
      </w:pPr>
      <w:r w:rsidRPr="00B26A90">
        <w:rPr>
          <w:b/>
          <w:bCs/>
          <w:color w:val="000000"/>
          <w:sz w:val="28"/>
          <w:szCs w:val="28"/>
        </w:rPr>
        <w:t>О внесении изменений и дополнений в некоторые нормативные правовые акты Республики Казахстан по вопросам совершенствования страхового рынка</w:t>
      </w:r>
    </w:p>
    <w:p w14:paraId="64812601" w14:textId="4191B7E3" w:rsidR="00CC48DB" w:rsidRPr="00B26A90" w:rsidRDefault="00CC48DB" w:rsidP="00B26A90">
      <w:pPr>
        <w:jc w:val="center"/>
        <w:rPr>
          <w:b/>
          <w:bCs/>
          <w:color w:val="000000"/>
          <w:sz w:val="28"/>
          <w:szCs w:val="28"/>
        </w:rPr>
      </w:pPr>
    </w:p>
    <w:p w14:paraId="778CC79A" w14:textId="77777777" w:rsidR="00CC48DB" w:rsidRPr="00B26A90" w:rsidRDefault="00CC48DB" w:rsidP="00B26A90">
      <w:pPr>
        <w:tabs>
          <w:tab w:val="left" w:pos="993"/>
        </w:tabs>
        <w:ind w:firstLine="709"/>
        <w:jc w:val="both"/>
        <w:rPr>
          <w:color w:val="000000"/>
          <w:sz w:val="28"/>
        </w:rPr>
      </w:pPr>
      <w:bookmarkStart w:id="0" w:name="z4"/>
      <w:r w:rsidRPr="00B26A90">
        <w:rPr>
          <w:color w:val="000000"/>
          <w:sz w:val="28"/>
        </w:rPr>
        <w:t xml:space="preserve">Правление Агентства Республики Казахстан по регулированию и развитию финансового рынка </w:t>
      </w:r>
      <w:r w:rsidRPr="00B26A90">
        <w:rPr>
          <w:b/>
          <w:color w:val="000000"/>
          <w:sz w:val="28"/>
        </w:rPr>
        <w:t xml:space="preserve">ПОСТАНОВЛЯЕТ: </w:t>
      </w:r>
      <w:bookmarkEnd w:id="0"/>
    </w:p>
    <w:p w14:paraId="6ED2442C" w14:textId="6BD44AD8" w:rsidR="00CC48DB" w:rsidRPr="00B26A90" w:rsidRDefault="00CC48DB" w:rsidP="00B26A90">
      <w:pPr>
        <w:ind w:firstLine="708"/>
        <w:jc w:val="both"/>
        <w:rPr>
          <w:color w:val="000000"/>
          <w:sz w:val="28"/>
        </w:rPr>
      </w:pPr>
      <w:r w:rsidRPr="00B26A90">
        <w:rPr>
          <w:color w:val="000000"/>
          <w:sz w:val="28"/>
        </w:rPr>
        <w:t xml:space="preserve">1. Утвердить </w:t>
      </w:r>
      <w:r w:rsidR="00030AC2" w:rsidRPr="00B26A90">
        <w:rPr>
          <w:color w:val="000000"/>
          <w:sz w:val="28"/>
        </w:rPr>
        <w:t xml:space="preserve">прилагаемый Перечень некоторых нормативных правовых актов Республики Казахстан по вопросам совершенствования страхового рынка, в которые вносятся изменения </w:t>
      </w:r>
      <w:r w:rsidRPr="00B26A90">
        <w:rPr>
          <w:color w:val="000000"/>
          <w:sz w:val="28"/>
        </w:rPr>
        <w:t>и дополнения</w:t>
      </w:r>
      <w:r w:rsidR="00F30CEB" w:rsidRPr="00B26A90">
        <w:rPr>
          <w:color w:val="000000"/>
          <w:sz w:val="28"/>
        </w:rPr>
        <w:t xml:space="preserve"> </w:t>
      </w:r>
      <w:r w:rsidR="00FA49C7" w:rsidRPr="00B26A90">
        <w:rPr>
          <w:color w:val="000000"/>
          <w:sz w:val="28"/>
        </w:rPr>
        <w:t>(далее - Перечень)</w:t>
      </w:r>
      <w:r w:rsidRPr="00B26A90">
        <w:rPr>
          <w:color w:val="000000"/>
          <w:sz w:val="28"/>
        </w:rPr>
        <w:t>.</w:t>
      </w:r>
    </w:p>
    <w:p w14:paraId="138E4C0A" w14:textId="77777777" w:rsidR="00CC48DB" w:rsidRPr="00B26A90" w:rsidRDefault="00CC48DB" w:rsidP="00B26A90">
      <w:pPr>
        <w:ind w:firstLine="708"/>
        <w:jc w:val="both"/>
        <w:rPr>
          <w:color w:val="000000"/>
          <w:sz w:val="28"/>
        </w:rPr>
      </w:pPr>
      <w:r w:rsidRPr="00B26A90">
        <w:rPr>
          <w:color w:val="000000"/>
          <w:sz w:val="28"/>
        </w:rPr>
        <w:t>2. Департаменту страхового рынка и актуарных расчетов в установленном законодательством Республики Казахстан порядке обеспечить:</w:t>
      </w:r>
    </w:p>
    <w:p w14:paraId="5507DF71" w14:textId="77777777" w:rsidR="00CC48DB" w:rsidRPr="00B26A90" w:rsidRDefault="00CC48DB" w:rsidP="00B26A90">
      <w:pPr>
        <w:ind w:firstLine="708"/>
        <w:jc w:val="both"/>
        <w:rPr>
          <w:color w:val="000000"/>
          <w:sz w:val="28"/>
        </w:rPr>
      </w:pPr>
      <w:r w:rsidRPr="00B26A90">
        <w:rPr>
          <w:color w:val="000000"/>
          <w:sz w:val="28"/>
        </w:rPr>
        <w:t>1) совместно с Юридическим департаментом государственную регистрацию настоящего постановления в Министерстве юстиции Республики Казахстан;</w:t>
      </w:r>
    </w:p>
    <w:p w14:paraId="2A13DAA7" w14:textId="77777777" w:rsidR="00CC48DB" w:rsidRPr="00B26A90" w:rsidRDefault="00CC48DB" w:rsidP="00B26A90">
      <w:pPr>
        <w:ind w:firstLine="708"/>
        <w:jc w:val="both"/>
        <w:rPr>
          <w:color w:val="000000"/>
          <w:sz w:val="28"/>
        </w:rPr>
      </w:pPr>
      <w:r w:rsidRPr="00B26A90">
        <w:rPr>
          <w:color w:val="000000"/>
          <w:sz w:val="28"/>
        </w:rPr>
        <w:t>2) размещение настоящего постановления на официальном интернет-ресурсе Агентства Республики Казахстан по регулированию и развитию финансового рынка после его официального опубликования;</w:t>
      </w:r>
    </w:p>
    <w:p w14:paraId="56B80206" w14:textId="77777777" w:rsidR="00CC48DB" w:rsidRPr="00B26A90" w:rsidRDefault="00CC48DB" w:rsidP="00B26A90">
      <w:pPr>
        <w:ind w:firstLine="708"/>
        <w:jc w:val="both"/>
        <w:rPr>
          <w:color w:val="000000"/>
          <w:sz w:val="28"/>
        </w:rPr>
      </w:pPr>
      <w:r w:rsidRPr="00B26A90">
        <w:rPr>
          <w:color w:val="000000"/>
          <w:sz w:val="28"/>
        </w:rPr>
        <w:t>3)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мероприятия, предусмотренного подпунктом 2) настоящего пункта.</w:t>
      </w:r>
    </w:p>
    <w:p w14:paraId="6C327359" w14:textId="77777777" w:rsidR="00CC48DB" w:rsidRPr="00B26A90" w:rsidRDefault="00CC48DB" w:rsidP="00B26A90">
      <w:pPr>
        <w:ind w:firstLine="708"/>
        <w:jc w:val="both"/>
        <w:rPr>
          <w:color w:val="000000"/>
          <w:sz w:val="28"/>
        </w:rPr>
      </w:pPr>
      <w:r w:rsidRPr="00B26A90">
        <w:rPr>
          <w:color w:val="000000"/>
          <w:sz w:val="28"/>
        </w:rPr>
        <w:t>3. Контроль за исполнением настоящего постановления возложить на курирующего заместителя Председателя Агентства Республики Казахстан по регулированию и развитию финансового рынка.</w:t>
      </w:r>
    </w:p>
    <w:p w14:paraId="66800EFF" w14:textId="4F5EE9D2" w:rsidR="00CC48DB" w:rsidRPr="00B26A90" w:rsidRDefault="00CC48DB" w:rsidP="00B26A90">
      <w:pPr>
        <w:ind w:firstLine="708"/>
        <w:jc w:val="both"/>
        <w:rPr>
          <w:color w:val="000000"/>
          <w:sz w:val="28"/>
        </w:rPr>
      </w:pPr>
      <w:r w:rsidRPr="00B26A90">
        <w:rPr>
          <w:color w:val="000000"/>
          <w:sz w:val="28"/>
        </w:rPr>
        <w:t>4. Настоящее постановление вводится в действие по истечении десяти календарных дней после дня его первого официального опубликования</w:t>
      </w:r>
      <w:r w:rsidR="005B1802" w:rsidRPr="00B26A90">
        <w:rPr>
          <w:color w:val="000000"/>
          <w:sz w:val="28"/>
        </w:rPr>
        <w:t>.</w:t>
      </w:r>
    </w:p>
    <w:p w14:paraId="01D58645" w14:textId="77777777" w:rsidR="00CC48DB" w:rsidRPr="00B26A90" w:rsidRDefault="00CC48DB" w:rsidP="00B26A90">
      <w:pPr>
        <w:ind w:firstLine="709"/>
        <w:jc w:val="both"/>
        <w:rPr>
          <w:color w:val="000000"/>
          <w:sz w:val="28"/>
          <w:szCs w:val="28"/>
        </w:rPr>
      </w:pPr>
    </w:p>
    <w:p w14:paraId="56F7F96D" w14:textId="77777777" w:rsidR="002531B4" w:rsidRPr="00B26A90" w:rsidRDefault="002531B4" w:rsidP="00B26A90">
      <w:pPr>
        <w:rPr>
          <w:sz w:val="28"/>
          <w:szCs w:val="28"/>
          <w:lang w:val="kk-KZ"/>
        </w:rPr>
      </w:pPr>
    </w:p>
    <w:tbl>
      <w:tblPr>
        <w:tblStyle w:val="ab"/>
        <w:tblW w:w="8930" w:type="dxa"/>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2"/>
        <w:gridCol w:w="2126"/>
        <w:gridCol w:w="3152"/>
      </w:tblGrid>
      <w:tr w:rsidR="0087143C" w:rsidRPr="00B26A90" w14:paraId="570368AA" w14:textId="77777777" w:rsidTr="0087143C">
        <w:tc>
          <w:tcPr>
            <w:tcW w:w="3652" w:type="dxa"/>
            <w:hideMark/>
          </w:tcPr>
          <w:p w14:paraId="0EBFB386" w14:textId="77777777" w:rsidR="0087143C" w:rsidRPr="00B26A90" w:rsidRDefault="0087143C" w:rsidP="00B26A90">
            <w:pPr>
              <w:rPr>
                <w:b/>
                <w:sz w:val="28"/>
                <w:szCs w:val="28"/>
              </w:rPr>
            </w:pPr>
            <w:r w:rsidRPr="00B26A90">
              <w:rPr>
                <w:b/>
                <w:sz w:val="28"/>
                <w:szCs w:val="28"/>
              </w:rPr>
              <w:lastRenderedPageBreak/>
              <w:t>Должность</w:t>
            </w:r>
          </w:p>
        </w:tc>
        <w:tc>
          <w:tcPr>
            <w:tcW w:w="2126" w:type="dxa"/>
          </w:tcPr>
          <w:p w14:paraId="6B56E58F" w14:textId="77777777" w:rsidR="0087143C" w:rsidRPr="00B26A90" w:rsidRDefault="0087143C" w:rsidP="00B26A90">
            <w:pPr>
              <w:rPr>
                <w:b/>
                <w:sz w:val="28"/>
                <w:szCs w:val="28"/>
                <w:lang w:val="kk-KZ"/>
              </w:rPr>
            </w:pPr>
          </w:p>
        </w:tc>
        <w:tc>
          <w:tcPr>
            <w:tcW w:w="3152" w:type="dxa"/>
            <w:hideMark/>
          </w:tcPr>
          <w:p w14:paraId="7FB17C88" w14:textId="77777777" w:rsidR="0087143C" w:rsidRPr="00B26A90" w:rsidRDefault="0087143C" w:rsidP="00B26A90">
            <w:pPr>
              <w:rPr>
                <w:b/>
                <w:sz w:val="28"/>
                <w:szCs w:val="28"/>
                <w:lang w:val="kk-KZ"/>
              </w:rPr>
            </w:pPr>
            <w:r w:rsidRPr="00B26A90">
              <w:rPr>
                <w:b/>
                <w:sz w:val="28"/>
                <w:szCs w:val="28"/>
                <w:lang w:val="kk-KZ"/>
              </w:rPr>
              <w:t>ФИО</w:t>
            </w:r>
          </w:p>
        </w:tc>
      </w:tr>
    </w:tbl>
    <w:p w14:paraId="25D7A52A" w14:textId="77777777" w:rsidR="00CC48DB" w:rsidRPr="00B26A90" w:rsidRDefault="00CC48DB" w:rsidP="0038363D">
      <w:pPr>
        <w:tabs>
          <w:tab w:val="left" w:pos="1134"/>
        </w:tabs>
        <w:jc w:val="both"/>
        <w:rPr>
          <w:bCs/>
          <w:sz w:val="28"/>
          <w:szCs w:val="28"/>
        </w:rPr>
      </w:pPr>
    </w:p>
    <w:p w14:paraId="1354F517" w14:textId="77777777" w:rsidR="00CC48DB" w:rsidRPr="00B26A90" w:rsidRDefault="00CC48DB" w:rsidP="00B26A90">
      <w:pPr>
        <w:overflowPunct/>
        <w:autoSpaceDE/>
        <w:autoSpaceDN/>
        <w:adjustRightInd/>
        <w:contextualSpacing/>
        <w:rPr>
          <w:rFonts w:eastAsia="Calibri"/>
          <w:color w:val="000000"/>
          <w:sz w:val="28"/>
          <w:szCs w:val="28"/>
          <w:lang w:eastAsia="en-US"/>
        </w:rPr>
      </w:pPr>
      <w:r w:rsidRPr="00B26A90">
        <w:rPr>
          <w:rFonts w:eastAsia="Calibri"/>
          <w:color w:val="000000"/>
          <w:sz w:val="28"/>
          <w:szCs w:val="28"/>
          <w:lang w:eastAsia="en-US"/>
        </w:rPr>
        <w:t>«СОГЛАСОВАНО»</w:t>
      </w:r>
    </w:p>
    <w:p w14:paraId="3D4B2FD3" w14:textId="77777777" w:rsidR="00CC48DB" w:rsidRPr="00B26A90" w:rsidRDefault="00CC48DB" w:rsidP="00B26A90">
      <w:pPr>
        <w:overflowPunct/>
        <w:autoSpaceDE/>
        <w:autoSpaceDN/>
        <w:adjustRightInd/>
        <w:contextualSpacing/>
        <w:rPr>
          <w:rFonts w:eastAsia="Calibri"/>
          <w:color w:val="000000"/>
          <w:sz w:val="28"/>
          <w:szCs w:val="28"/>
          <w:lang w:eastAsia="en-US"/>
        </w:rPr>
      </w:pPr>
      <w:r w:rsidRPr="00B26A90">
        <w:rPr>
          <w:rFonts w:eastAsia="Calibri"/>
          <w:color w:val="000000"/>
          <w:sz w:val="28"/>
          <w:szCs w:val="28"/>
          <w:lang w:eastAsia="en-US"/>
        </w:rPr>
        <w:t>Бюро национальной статистики</w:t>
      </w:r>
    </w:p>
    <w:p w14:paraId="08767B89" w14:textId="77777777" w:rsidR="00CC48DB" w:rsidRPr="00B26A90" w:rsidRDefault="00CC48DB" w:rsidP="00B26A90">
      <w:pPr>
        <w:overflowPunct/>
        <w:autoSpaceDE/>
        <w:autoSpaceDN/>
        <w:adjustRightInd/>
        <w:contextualSpacing/>
        <w:rPr>
          <w:rFonts w:eastAsia="Calibri"/>
          <w:color w:val="000000"/>
          <w:sz w:val="28"/>
          <w:szCs w:val="28"/>
          <w:lang w:eastAsia="en-US"/>
        </w:rPr>
      </w:pPr>
      <w:r w:rsidRPr="00B26A90">
        <w:rPr>
          <w:rFonts w:eastAsia="Calibri"/>
          <w:color w:val="000000"/>
          <w:sz w:val="28"/>
          <w:szCs w:val="28"/>
          <w:lang w:eastAsia="en-US"/>
        </w:rPr>
        <w:t>Агентства по стратегическому</w:t>
      </w:r>
    </w:p>
    <w:p w14:paraId="446DEDFE" w14:textId="77777777" w:rsidR="00CC48DB" w:rsidRPr="00B26A90" w:rsidRDefault="00CC48DB" w:rsidP="00B26A90">
      <w:pPr>
        <w:overflowPunct/>
        <w:autoSpaceDE/>
        <w:autoSpaceDN/>
        <w:adjustRightInd/>
        <w:contextualSpacing/>
        <w:rPr>
          <w:rFonts w:eastAsia="Calibri"/>
          <w:color w:val="000000"/>
          <w:sz w:val="28"/>
          <w:szCs w:val="28"/>
          <w:lang w:eastAsia="en-US"/>
        </w:rPr>
      </w:pPr>
      <w:r w:rsidRPr="00B26A90">
        <w:rPr>
          <w:rFonts w:eastAsia="Calibri"/>
          <w:color w:val="000000"/>
          <w:sz w:val="28"/>
          <w:szCs w:val="28"/>
          <w:lang w:eastAsia="en-US"/>
        </w:rPr>
        <w:t>планированию и реформам</w:t>
      </w:r>
    </w:p>
    <w:p w14:paraId="484FFE18" w14:textId="77777777" w:rsidR="00CC48DB" w:rsidRPr="00B26A90" w:rsidRDefault="00CC48DB" w:rsidP="00B26A90">
      <w:pPr>
        <w:overflowPunct/>
        <w:autoSpaceDE/>
        <w:autoSpaceDN/>
        <w:adjustRightInd/>
        <w:contextualSpacing/>
        <w:rPr>
          <w:sz w:val="24"/>
          <w:szCs w:val="24"/>
        </w:rPr>
      </w:pPr>
      <w:r w:rsidRPr="00B26A90">
        <w:rPr>
          <w:rFonts w:eastAsia="Calibri"/>
          <w:color w:val="000000"/>
          <w:sz w:val="28"/>
          <w:szCs w:val="28"/>
          <w:lang w:eastAsia="en-US"/>
        </w:rPr>
        <w:t>Республики Казахстан</w:t>
      </w:r>
    </w:p>
    <w:p w14:paraId="3FD3A9DF" w14:textId="77777777" w:rsidR="00CC48DB" w:rsidRPr="00B26A90" w:rsidRDefault="00CC48DB" w:rsidP="00B26A90">
      <w:pPr>
        <w:overflowPunct/>
        <w:autoSpaceDE/>
        <w:autoSpaceDN/>
        <w:adjustRightInd/>
        <w:spacing w:line="285" w:lineRule="atLeast"/>
        <w:textAlignment w:val="baseline"/>
        <w:rPr>
          <w:rFonts w:ascii="Courier New" w:hAnsi="Courier New" w:cs="Courier New"/>
          <w:color w:val="000000"/>
          <w:spacing w:val="2"/>
          <w:sz w:val="28"/>
          <w:szCs w:val="28"/>
        </w:rPr>
      </w:pPr>
    </w:p>
    <w:p w14:paraId="3628B0F8" w14:textId="77777777" w:rsidR="00CC48DB" w:rsidRPr="00B26A90" w:rsidRDefault="00CC48DB" w:rsidP="00B26A90">
      <w:pPr>
        <w:overflowPunct/>
        <w:autoSpaceDE/>
        <w:autoSpaceDN/>
        <w:adjustRightInd/>
        <w:spacing w:line="285" w:lineRule="atLeast"/>
        <w:textAlignment w:val="baseline"/>
        <w:rPr>
          <w:rFonts w:ascii="Courier New" w:hAnsi="Courier New" w:cs="Courier New"/>
          <w:color w:val="000000"/>
          <w:spacing w:val="2"/>
          <w:sz w:val="28"/>
          <w:szCs w:val="28"/>
        </w:rPr>
      </w:pPr>
    </w:p>
    <w:p w14:paraId="5219F595" w14:textId="77777777" w:rsidR="00CC48DB" w:rsidRPr="00B26A90" w:rsidRDefault="00CC48DB" w:rsidP="00B26A90">
      <w:pPr>
        <w:overflowPunct/>
        <w:autoSpaceDE/>
        <w:autoSpaceDN/>
        <w:adjustRightInd/>
        <w:contextualSpacing/>
        <w:rPr>
          <w:rFonts w:eastAsia="Calibri"/>
          <w:color w:val="000000"/>
          <w:sz w:val="28"/>
          <w:szCs w:val="28"/>
          <w:lang w:eastAsia="en-US"/>
        </w:rPr>
      </w:pPr>
      <w:r w:rsidRPr="00B26A90">
        <w:rPr>
          <w:rFonts w:eastAsia="Calibri"/>
          <w:color w:val="000000"/>
          <w:sz w:val="28"/>
          <w:szCs w:val="28"/>
          <w:lang w:eastAsia="en-US"/>
        </w:rPr>
        <w:t>«СОГЛАСОВАНО»</w:t>
      </w:r>
      <w:r w:rsidRPr="00B26A90">
        <w:rPr>
          <w:rFonts w:eastAsia="Calibri"/>
          <w:color w:val="000000"/>
          <w:sz w:val="28"/>
          <w:szCs w:val="28"/>
          <w:lang w:eastAsia="en-US"/>
        </w:rPr>
        <w:br/>
        <w:t>Министерство национальной экономики</w:t>
      </w:r>
      <w:r w:rsidRPr="00B26A90">
        <w:rPr>
          <w:rFonts w:eastAsia="Calibri"/>
          <w:color w:val="000000"/>
          <w:sz w:val="28"/>
          <w:szCs w:val="28"/>
          <w:lang w:eastAsia="en-US"/>
        </w:rPr>
        <w:br/>
        <w:t xml:space="preserve">Республики Казахстан </w:t>
      </w:r>
    </w:p>
    <w:p w14:paraId="48EF26A7" w14:textId="77777777" w:rsidR="00CC48DB" w:rsidRPr="00B26A90" w:rsidRDefault="00CC48DB" w:rsidP="00B26A90">
      <w:pPr>
        <w:overflowPunct/>
        <w:autoSpaceDE/>
        <w:autoSpaceDN/>
        <w:adjustRightInd/>
        <w:contextualSpacing/>
        <w:rPr>
          <w:rFonts w:eastAsia="Calibri"/>
          <w:color w:val="000000"/>
          <w:sz w:val="28"/>
          <w:szCs w:val="28"/>
          <w:lang w:eastAsia="en-US"/>
        </w:rPr>
      </w:pPr>
    </w:p>
    <w:p w14:paraId="19AAA020" w14:textId="77777777" w:rsidR="00CC48DB" w:rsidRPr="00B26A90" w:rsidRDefault="00CC48DB" w:rsidP="00B26A90">
      <w:pPr>
        <w:overflowPunct/>
        <w:autoSpaceDE/>
        <w:autoSpaceDN/>
        <w:adjustRightInd/>
        <w:contextualSpacing/>
        <w:rPr>
          <w:rFonts w:eastAsia="Calibri"/>
          <w:color w:val="000000"/>
          <w:sz w:val="28"/>
          <w:szCs w:val="28"/>
          <w:lang w:eastAsia="en-US"/>
        </w:rPr>
      </w:pPr>
    </w:p>
    <w:p w14:paraId="41CD9BBB" w14:textId="77777777" w:rsidR="00CC48DB" w:rsidRPr="00B26A90" w:rsidRDefault="00CC48DB" w:rsidP="00B26A90">
      <w:pPr>
        <w:overflowPunct/>
        <w:autoSpaceDE/>
        <w:autoSpaceDN/>
        <w:adjustRightInd/>
        <w:contextualSpacing/>
        <w:rPr>
          <w:rFonts w:eastAsia="Calibri"/>
          <w:color w:val="000000"/>
          <w:sz w:val="28"/>
          <w:szCs w:val="28"/>
          <w:lang w:eastAsia="en-US"/>
        </w:rPr>
      </w:pPr>
      <w:r w:rsidRPr="00B26A90">
        <w:rPr>
          <w:rFonts w:eastAsia="Calibri"/>
          <w:color w:val="000000"/>
          <w:sz w:val="28"/>
          <w:szCs w:val="28"/>
          <w:lang w:eastAsia="en-US"/>
        </w:rPr>
        <w:t>«СОГЛАСОВАНО»</w:t>
      </w:r>
      <w:r w:rsidRPr="00B26A90">
        <w:rPr>
          <w:rFonts w:eastAsia="Calibri"/>
          <w:color w:val="000000"/>
          <w:sz w:val="28"/>
          <w:szCs w:val="28"/>
          <w:lang w:eastAsia="en-US"/>
        </w:rPr>
        <w:br/>
        <w:t>Министерство культуры и информации</w:t>
      </w:r>
      <w:r w:rsidRPr="00B26A90">
        <w:rPr>
          <w:rFonts w:eastAsia="Calibri"/>
          <w:color w:val="000000"/>
          <w:sz w:val="28"/>
          <w:szCs w:val="28"/>
          <w:lang w:eastAsia="en-US"/>
        </w:rPr>
        <w:br/>
        <w:t xml:space="preserve">Республики Казахстан </w:t>
      </w:r>
    </w:p>
    <w:p w14:paraId="07DC1FF1" w14:textId="77777777" w:rsidR="00CC48DB" w:rsidRPr="00B26A90" w:rsidRDefault="00CC48DB" w:rsidP="00B26A90">
      <w:pPr>
        <w:contextualSpacing/>
        <w:rPr>
          <w:rFonts w:eastAsia="Calibri"/>
          <w:color w:val="000000"/>
          <w:sz w:val="28"/>
          <w:szCs w:val="28"/>
          <w:lang w:eastAsia="en-US"/>
        </w:rPr>
      </w:pPr>
    </w:p>
    <w:p w14:paraId="22C20D36" w14:textId="77777777" w:rsidR="00CC48DB" w:rsidRPr="00B26A90" w:rsidRDefault="00CC48DB" w:rsidP="00B26A90">
      <w:pPr>
        <w:contextualSpacing/>
        <w:rPr>
          <w:rFonts w:eastAsia="Calibri"/>
          <w:color w:val="000000"/>
          <w:sz w:val="28"/>
          <w:szCs w:val="28"/>
          <w:lang w:eastAsia="en-US"/>
        </w:rPr>
      </w:pPr>
    </w:p>
    <w:p w14:paraId="09818DFD" w14:textId="77777777" w:rsidR="00CC48DB" w:rsidRPr="00C94699" w:rsidRDefault="00CC48DB" w:rsidP="00B26A90">
      <w:pPr>
        <w:contextualSpacing/>
        <w:rPr>
          <w:rFonts w:eastAsia="Calibri"/>
          <w:color w:val="000000"/>
          <w:sz w:val="28"/>
          <w:szCs w:val="28"/>
          <w:lang w:eastAsia="en-US"/>
        </w:rPr>
      </w:pPr>
      <w:r w:rsidRPr="00B26A90">
        <w:rPr>
          <w:rFonts w:eastAsia="Calibri"/>
          <w:color w:val="000000"/>
          <w:sz w:val="28"/>
          <w:szCs w:val="28"/>
          <w:lang w:eastAsia="en-US"/>
        </w:rPr>
        <w:t>«СОГЛАСОВАНО»</w:t>
      </w:r>
      <w:r w:rsidRPr="00B26A90">
        <w:rPr>
          <w:rFonts w:eastAsia="Calibri"/>
          <w:color w:val="000000"/>
          <w:sz w:val="28"/>
          <w:szCs w:val="28"/>
          <w:lang w:eastAsia="en-US"/>
        </w:rPr>
        <w:br/>
        <w:t>Министерство труда и социальной защиты населения</w:t>
      </w:r>
      <w:r w:rsidRPr="00B26A90">
        <w:rPr>
          <w:rFonts w:eastAsia="Calibri"/>
          <w:color w:val="000000"/>
          <w:sz w:val="28"/>
          <w:szCs w:val="28"/>
          <w:lang w:eastAsia="en-US"/>
        </w:rPr>
        <w:br/>
        <w:t>Республики Казахстан</w:t>
      </w:r>
      <w:r>
        <w:rPr>
          <w:rFonts w:eastAsia="Calibri"/>
          <w:color w:val="000000"/>
          <w:sz w:val="28"/>
          <w:szCs w:val="28"/>
          <w:lang w:eastAsia="en-US"/>
        </w:rPr>
        <w:t xml:space="preserve"> </w:t>
      </w:r>
    </w:p>
    <w:p w14:paraId="4A30CD52" w14:textId="77777777" w:rsidR="00CC48DB" w:rsidRPr="00685429" w:rsidRDefault="00CC48DB" w:rsidP="00B26A90">
      <w:pPr>
        <w:contextualSpacing/>
        <w:rPr>
          <w:rFonts w:eastAsia="Calibri"/>
          <w:color w:val="000000"/>
          <w:sz w:val="28"/>
          <w:szCs w:val="28"/>
          <w:lang w:eastAsia="en-US"/>
        </w:rPr>
      </w:pPr>
    </w:p>
    <w:p w14:paraId="38D313F4" w14:textId="08E12544" w:rsidR="00704CED" w:rsidRDefault="00704CED" w:rsidP="00B26A90">
      <w:pPr>
        <w:ind w:firstLine="709"/>
        <w:rPr>
          <w:lang w:val="kk-KZ"/>
        </w:rPr>
      </w:pPr>
      <w:r>
        <w:rPr>
          <w:lang w:val="kk-KZ"/>
        </w:rPr>
        <w:br w:type="page"/>
      </w:r>
    </w:p>
    <w:tbl>
      <w:tblPr>
        <w:tblStyle w:val="ab"/>
        <w:tblW w:w="3549" w:type="dxa"/>
        <w:tblInd w:w="5949" w:type="dxa"/>
        <w:tblLook w:val="04A0" w:firstRow="1" w:lastRow="0" w:firstColumn="1" w:lastColumn="0" w:noHBand="0" w:noVBand="1"/>
      </w:tblPr>
      <w:tblGrid>
        <w:gridCol w:w="3549"/>
      </w:tblGrid>
      <w:tr w:rsidR="00704CED" w:rsidRPr="00B278D2" w14:paraId="748B35AD" w14:textId="77777777" w:rsidTr="006F64EE">
        <w:tc>
          <w:tcPr>
            <w:tcW w:w="3549" w:type="dxa"/>
            <w:tcBorders>
              <w:top w:val="nil"/>
              <w:left w:val="nil"/>
              <w:bottom w:val="nil"/>
              <w:right w:val="nil"/>
            </w:tcBorders>
          </w:tcPr>
          <w:p w14:paraId="3D2605D6" w14:textId="77777777" w:rsidR="00704CED" w:rsidRPr="00B278D2" w:rsidRDefault="00704CED" w:rsidP="006F64EE">
            <w:pPr>
              <w:rPr>
                <w:color w:val="000000" w:themeColor="text1"/>
                <w:sz w:val="28"/>
                <w:szCs w:val="28"/>
              </w:rPr>
            </w:pPr>
            <w:r w:rsidRPr="00B278D2">
              <w:rPr>
                <w:color w:val="000000" w:themeColor="text1"/>
                <w:sz w:val="28"/>
                <w:szCs w:val="28"/>
              </w:rPr>
              <w:lastRenderedPageBreak/>
              <w:t xml:space="preserve">Приложение </w:t>
            </w:r>
          </w:p>
          <w:p w14:paraId="76BABA55" w14:textId="77777777" w:rsidR="00704CED" w:rsidRPr="00B278D2" w:rsidRDefault="00704CED" w:rsidP="006F64EE">
            <w:pPr>
              <w:rPr>
                <w:i/>
                <w:color w:val="000000" w:themeColor="text1"/>
                <w:sz w:val="28"/>
                <w:szCs w:val="28"/>
                <w:lang w:val="kk-KZ"/>
              </w:rPr>
            </w:pPr>
            <w:r w:rsidRPr="00B278D2">
              <w:rPr>
                <w:color w:val="000000" w:themeColor="text1"/>
                <w:sz w:val="28"/>
                <w:szCs w:val="28"/>
              </w:rPr>
              <w:t>к постановлению</w:t>
            </w:r>
          </w:p>
        </w:tc>
      </w:tr>
    </w:tbl>
    <w:p w14:paraId="1B973625" w14:textId="77777777" w:rsidR="00704CED" w:rsidRPr="00B278D2" w:rsidRDefault="00704CED" w:rsidP="00704CED">
      <w:pPr>
        <w:jc w:val="center"/>
        <w:rPr>
          <w:b/>
          <w:color w:val="000000" w:themeColor="text1"/>
          <w:sz w:val="28"/>
          <w:szCs w:val="28"/>
        </w:rPr>
      </w:pPr>
    </w:p>
    <w:p w14:paraId="1304EC81" w14:textId="77777777" w:rsidR="00704CED" w:rsidRPr="00B278D2" w:rsidRDefault="00704CED" w:rsidP="00704CED">
      <w:pPr>
        <w:jc w:val="center"/>
        <w:rPr>
          <w:b/>
          <w:color w:val="000000" w:themeColor="text1"/>
          <w:sz w:val="28"/>
          <w:szCs w:val="28"/>
        </w:rPr>
      </w:pPr>
    </w:p>
    <w:p w14:paraId="3EF1DA25" w14:textId="77777777" w:rsidR="00704CED" w:rsidRPr="00B278D2" w:rsidRDefault="00704CED" w:rsidP="00704CED">
      <w:pPr>
        <w:tabs>
          <w:tab w:val="left" w:pos="993"/>
        </w:tabs>
        <w:jc w:val="center"/>
        <w:rPr>
          <w:b/>
          <w:color w:val="000000" w:themeColor="text1"/>
          <w:sz w:val="28"/>
        </w:rPr>
      </w:pPr>
      <w:r w:rsidRPr="00B278D2">
        <w:rPr>
          <w:b/>
          <w:color w:val="000000" w:themeColor="text1"/>
          <w:sz w:val="28"/>
        </w:rPr>
        <w:t xml:space="preserve">Перечень </w:t>
      </w:r>
      <w:bookmarkStart w:id="1" w:name="_Hlk181260966"/>
      <w:r w:rsidRPr="00B278D2">
        <w:rPr>
          <w:b/>
          <w:color w:val="000000" w:themeColor="text1"/>
          <w:sz w:val="28"/>
        </w:rPr>
        <w:t>нормативных правовых актов Республики Казахстан по вопросам совершенствования страхового</w:t>
      </w:r>
      <w:r w:rsidRPr="00B278D2">
        <w:rPr>
          <w:b/>
          <w:color w:val="000000" w:themeColor="text1"/>
          <w:sz w:val="28"/>
          <w:vertAlign w:val="subscript"/>
        </w:rPr>
        <w:t xml:space="preserve"> </w:t>
      </w:r>
      <w:r w:rsidRPr="00B278D2">
        <w:rPr>
          <w:b/>
          <w:color w:val="000000" w:themeColor="text1"/>
          <w:sz w:val="28"/>
        </w:rPr>
        <w:t>рынка, в которые вносятся изменения и дополнени</w:t>
      </w:r>
      <w:bookmarkEnd w:id="1"/>
      <w:r w:rsidRPr="00B278D2">
        <w:rPr>
          <w:b/>
          <w:color w:val="000000" w:themeColor="text1"/>
          <w:sz w:val="28"/>
        </w:rPr>
        <w:t>я</w:t>
      </w:r>
    </w:p>
    <w:p w14:paraId="5F4A89A4" w14:textId="77777777" w:rsidR="00704CED" w:rsidRPr="00B278D2" w:rsidRDefault="00704CED" w:rsidP="00704CED">
      <w:pPr>
        <w:ind w:firstLine="709"/>
        <w:jc w:val="right"/>
        <w:textAlignment w:val="baseline"/>
        <w:rPr>
          <w:color w:val="000000" w:themeColor="text1"/>
          <w:sz w:val="28"/>
          <w:szCs w:val="28"/>
        </w:rPr>
      </w:pPr>
    </w:p>
    <w:p w14:paraId="498F4E5D" w14:textId="77777777" w:rsidR="00704CED" w:rsidRPr="00B278D2" w:rsidRDefault="00704CED" w:rsidP="00704CED">
      <w:pPr>
        <w:ind w:firstLine="708"/>
        <w:jc w:val="both"/>
        <w:rPr>
          <w:color w:val="000000" w:themeColor="text1"/>
          <w:sz w:val="28"/>
        </w:rPr>
      </w:pPr>
      <w:bookmarkStart w:id="2" w:name="_Hlk216105373"/>
      <w:r w:rsidRPr="00B278D2">
        <w:rPr>
          <w:color w:val="000000" w:themeColor="text1"/>
          <w:sz w:val="28"/>
          <w:lang w:val="kk-KZ"/>
        </w:rPr>
        <w:t>1</w:t>
      </w:r>
      <w:r w:rsidRPr="00B278D2">
        <w:rPr>
          <w:color w:val="000000" w:themeColor="text1"/>
          <w:sz w:val="28"/>
        </w:rPr>
        <w:t>. Внести в постановление Правления Агентства Республики Казахстан по регулированию и надзору финансового рынка и финансовых организаций от 25 марта 2006 года № 85 «Об утверждении Инструкции по требованиям к методам оценки и принципам расчета страховых тарифов по классам (видам) страхования страховых (перестраховочных) организаций, филиалов страховых (перестраховочных) организаций-нерезидентов Республики Казахстан» (зарегистрировано в Реестре государственной регистрации нормативных правовых актов под № 4204) следующие изменение и дополнения:</w:t>
      </w:r>
    </w:p>
    <w:p w14:paraId="19BE344F" w14:textId="77777777" w:rsidR="00704CED" w:rsidRPr="00B278D2" w:rsidRDefault="00704CED" w:rsidP="00704CED">
      <w:pPr>
        <w:ind w:firstLine="708"/>
        <w:jc w:val="both"/>
        <w:rPr>
          <w:color w:val="000000" w:themeColor="text1"/>
          <w:sz w:val="28"/>
        </w:rPr>
      </w:pPr>
      <w:r w:rsidRPr="00B278D2">
        <w:rPr>
          <w:color w:val="000000" w:themeColor="text1"/>
          <w:sz w:val="28"/>
        </w:rPr>
        <w:t>в Инструкции по требованиям к методам оценки и принципам расчета страховых тарифов по классам (видам) страхования страховых (перестраховочных) организаций, филиалов страховых (перестраховочных) организаций-нерезидентов Республики Казахстан, утвержденной указанным постановлением:</w:t>
      </w:r>
    </w:p>
    <w:p w14:paraId="30E96B1B" w14:textId="77777777" w:rsidR="00704CED" w:rsidRPr="00B278D2" w:rsidRDefault="00704CED" w:rsidP="00704CED">
      <w:pPr>
        <w:ind w:firstLine="708"/>
        <w:jc w:val="both"/>
        <w:rPr>
          <w:color w:val="000000" w:themeColor="text1"/>
          <w:sz w:val="28"/>
        </w:rPr>
      </w:pPr>
      <w:r w:rsidRPr="00B278D2">
        <w:rPr>
          <w:color w:val="000000" w:themeColor="text1"/>
          <w:sz w:val="28"/>
        </w:rPr>
        <w:t>преамбулу изложить в следующей редакции:</w:t>
      </w:r>
    </w:p>
    <w:p w14:paraId="05BEAB53" w14:textId="77777777" w:rsidR="00704CED" w:rsidRPr="00B278D2" w:rsidRDefault="00704CED" w:rsidP="00704CED">
      <w:pPr>
        <w:ind w:firstLine="708"/>
        <w:jc w:val="both"/>
        <w:rPr>
          <w:color w:val="000000" w:themeColor="text1"/>
          <w:sz w:val="28"/>
        </w:rPr>
      </w:pPr>
      <w:r w:rsidRPr="00B278D2">
        <w:rPr>
          <w:color w:val="000000" w:themeColor="text1"/>
          <w:sz w:val="28"/>
        </w:rPr>
        <w:t>«Настоящая Инструкция по требованиям к методам оценки и принципам расчета страховых тарифов по классам (видам) страхования страховых (перестраховочных) организаций, филиалов страховых (перестраховочных) организаций-нерезидентов Республики Казахстан разработана в соответствии с Законом Республики Казахстан «О страховой деятельности» (далее – Закон), Гражданским кодексом Республики Казахстан и определяет требования к методам оценки и принципам расчета страховых тарифов по классам (видам) страхования страховых (перестраховочных) организаций, филиалов страховых (перестраховочных) организаций-нерезидентов Республики Казахстан.»;</w:t>
      </w:r>
    </w:p>
    <w:p w14:paraId="7EBF51AF" w14:textId="77777777" w:rsidR="00704CED" w:rsidRPr="00B278D2" w:rsidRDefault="00704CED" w:rsidP="00704CED">
      <w:pPr>
        <w:ind w:firstLine="708"/>
        <w:jc w:val="both"/>
        <w:rPr>
          <w:color w:val="000000" w:themeColor="text1"/>
          <w:sz w:val="28"/>
        </w:rPr>
      </w:pPr>
      <w:r w:rsidRPr="00B278D2">
        <w:rPr>
          <w:color w:val="000000" w:themeColor="text1"/>
          <w:sz w:val="28"/>
        </w:rPr>
        <w:t>дополнить пунктом 15-1 следующего содержания:</w:t>
      </w:r>
    </w:p>
    <w:p w14:paraId="0CADB22B" w14:textId="77777777" w:rsidR="00704CED" w:rsidRPr="00B278D2" w:rsidRDefault="00704CED" w:rsidP="00704CED">
      <w:pPr>
        <w:ind w:firstLine="708"/>
        <w:jc w:val="both"/>
        <w:rPr>
          <w:color w:val="000000" w:themeColor="text1"/>
          <w:sz w:val="28"/>
        </w:rPr>
      </w:pPr>
      <w:r w:rsidRPr="00B278D2">
        <w:rPr>
          <w:color w:val="000000" w:themeColor="text1"/>
          <w:sz w:val="28"/>
        </w:rPr>
        <w:t>«15-1. При осуществлении расчета страховых тарифов для физических лиц по добровольным классам страхования, не включающим продукты накопительного страхования жизни, страхования на случай болезни, в том числе выезжающие за рубеж, нагрузка не превышает значения нетто-ставки.»;</w:t>
      </w:r>
    </w:p>
    <w:p w14:paraId="7E98DE61" w14:textId="77777777" w:rsidR="00704CED" w:rsidRPr="00B278D2" w:rsidRDefault="00704CED" w:rsidP="00704CED">
      <w:pPr>
        <w:ind w:firstLine="708"/>
        <w:jc w:val="both"/>
        <w:rPr>
          <w:color w:val="000000" w:themeColor="text1"/>
          <w:sz w:val="28"/>
        </w:rPr>
      </w:pPr>
      <w:r w:rsidRPr="00B278D2">
        <w:rPr>
          <w:color w:val="000000" w:themeColor="text1"/>
          <w:sz w:val="28"/>
        </w:rPr>
        <w:t>дополнить пунктом 16-1 следующего содержания:</w:t>
      </w:r>
    </w:p>
    <w:p w14:paraId="4998295F" w14:textId="77777777" w:rsidR="00704CED" w:rsidRPr="00B278D2" w:rsidRDefault="00704CED" w:rsidP="00704CED">
      <w:pPr>
        <w:ind w:firstLine="709"/>
        <w:jc w:val="both"/>
        <w:rPr>
          <w:color w:val="000000" w:themeColor="text1"/>
          <w:sz w:val="28"/>
        </w:rPr>
      </w:pPr>
      <w:r w:rsidRPr="00B278D2">
        <w:rPr>
          <w:color w:val="000000" w:themeColor="text1"/>
          <w:sz w:val="28"/>
        </w:rPr>
        <w:t>«16-1. Разница между минимальным базовым и максимальным базовым размером страхового тарифа, устанавливаемых для физических лиц по добровольным классам (видам) страхования, за исключением классов накопительного страхования и страхования на случай болезни, в том числе выезжающие за рубеж, не превышает 50 (пятидесяти) процентов.»;</w:t>
      </w:r>
    </w:p>
    <w:p w14:paraId="6D77FE58" w14:textId="77777777" w:rsidR="00704CED" w:rsidRPr="00B278D2" w:rsidRDefault="00704CED" w:rsidP="00704CED">
      <w:pPr>
        <w:ind w:firstLine="708"/>
        <w:jc w:val="both"/>
        <w:rPr>
          <w:color w:val="000000" w:themeColor="text1"/>
          <w:sz w:val="28"/>
        </w:rPr>
      </w:pPr>
      <w:r w:rsidRPr="00B278D2">
        <w:rPr>
          <w:color w:val="000000" w:themeColor="text1"/>
          <w:sz w:val="28"/>
          <w:lang w:val="kk-KZ"/>
        </w:rPr>
        <w:lastRenderedPageBreak/>
        <w:t>2</w:t>
      </w:r>
      <w:r w:rsidRPr="00B278D2">
        <w:rPr>
          <w:color w:val="000000" w:themeColor="text1"/>
          <w:sz w:val="28"/>
        </w:rPr>
        <w:t>. Внести в постановление Правления Национального Банка Республики Казахстан от 26 декабря 2016 года № 304 «Об установлении нормативных значений и методик расчетов пруденциальных нормативов страховой (перестраховочной) организации и страховой группы и иных обязательных к соблюдению норм и лимитов, требований к приобретаемым страховыми (перестраховочными) организациями, дочерними организациями страховых (перестраховочных) организаций или страховых холдингов акциям (долям участия в уставном капитале) юридических лиц, перечня облигаций международных финансовых организаций, приобретаемых страховыми холдингами, минимального требуемого рейтинга для облигаций, приобретаемых страховыми холдингами, и перечня рейтинговых агентств, а также перечня финансовых инструментов (за исключением акций и долей участия в уставном капитале), приобретаемых страховыми (перестраховочными) организациями» (зарегистрировано в Реестре государственной регистрации нормативных правовых актов под № 14794) следующие изменения и дополнения:</w:t>
      </w:r>
    </w:p>
    <w:p w14:paraId="2F657832" w14:textId="77777777" w:rsidR="00704CED" w:rsidRPr="00B278D2" w:rsidRDefault="00704CED" w:rsidP="00704CED">
      <w:pPr>
        <w:ind w:firstLine="708"/>
        <w:jc w:val="both"/>
        <w:rPr>
          <w:color w:val="000000" w:themeColor="text1"/>
          <w:sz w:val="28"/>
        </w:rPr>
      </w:pPr>
      <w:bookmarkStart w:id="3" w:name="_Hlk200632762"/>
      <w:r w:rsidRPr="00B278D2">
        <w:rPr>
          <w:color w:val="000000" w:themeColor="text1"/>
          <w:sz w:val="28"/>
        </w:rPr>
        <w:t>в Нормативных значениях и методиках расчетов пруденциальных нормативов страховой (перестраховочной) организации и страховой группы и иных обязательных к соблюдению норм и лимитов, утвержденных указанным постановлением:</w:t>
      </w:r>
    </w:p>
    <w:p w14:paraId="62C0E450" w14:textId="77777777" w:rsidR="00704CED" w:rsidRPr="00B278D2" w:rsidRDefault="00704CED" w:rsidP="00704CED">
      <w:pPr>
        <w:ind w:firstLine="708"/>
        <w:jc w:val="both"/>
        <w:rPr>
          <w:color w:val="000000" w:themeColor="text1"/>
          <w:sz w:val="28"/>
        </w:rPr>
      </w:pPr>
      <w:r w:rsidRPr="00B278D2">
        <w:rPr>
          <w:color w:val="000000" w:themeColor="text1"/>
          <w:sz w:val="28"/>
        </w:rPr>
        <w:t>пункт 2 изложить в следующей редакции:</w:t>
      </w:r>
    </w:p>
    <w:p w14:paraId="1D03BC36" w14:textId="77777777" w:rsidR="00704CED" w:rsidRPr="00B278D2" w:rsidRDefault="00704CED" w:rsidP="00704CED">
      <w:pPr>
        <w:ind w:firstLine="708"/>
        <w:jc w:val="both"/>
        <w:rPr>
          <w:color w:val="000000" w:themeColor="text1"/>
          <w:sz w:val="28"/>
        </w:rPr>
      </w:pPr>
      <w:r w:rsidRPr="00B278D2">
        <w:rPr>
          <w:color w:val="000000" w:themeColor="text1"/>
          <w:sz w:val="28"/>
        </w:rPr>
        <w:t>«2. Нормативные значения для страховой (перестраховочной) организации и страховой группы устанавливаются в соответствии со статьей 46 Закона и рассчитываются на основе отчетности, принимаемой Национальным Банком Республики Казахстан в соответствии с подпунктом 48) абзаца второго части второй пункта 19 Положения о Национальном Банке Республики Казахстан, утвержденного Указом Президента Республики Казахстан от 31 декабря 2003 года № 1271 «Об утверждении Положения и структуры Национального Банка Республики Казахстан»»;</w:t>
      </w:r>
    </w:p>
    <w:bookmarkEnd w:id="3"/>
    <w:p w14:paraId="335833B7" w14:textId="77777777" w:rsidR="00704CED" w:rsidRPr="00B278D2" w:rsidRDefault="00704CED" w:rsidP="00704CED">
      <w:pPr>
        <w:ind w:firstLine="708"/>
        <w:jc w:val="both"/>
        <w:rPr>
          <w:color w:val="000000" w:themeColor="text1"/>
          <w:sz w:val="28"/>
        </w:rPr>
      </w:pPr>
      <w:r w:rsidRPr="00B278D2">
        <w:rPr>
          <w:color w:val="000000" w:themeColor="text1"/>
          <w:sz w:val="28"/>
        </w:rPr>
        <w:t>часть вторую пункта 10 изложить в следующей редакции:</w:t>
      </w:r>
    </w:p>
    <w:p w14:paraId="59C4D3FD" w14:textId="77777777" w:rsidR="00704CED" w:rsidRPr="00B278D2" w:rsidRDefault="00704CED" w:rsidP="00704CED">
      <w:pPr>
        <w:ind w:firstLine="708"/>
        <w:jc w:val="both"/>
        <w:rPr>
          <w:color w:val="000000" w:themeColor="text1"/>
          <w:sz w:val="28"/>
        </w:rPr>
      </w:pPr>
      <w:r w:rsidRPr="00B278D2">
        <w:rPr>
          <w:color w:val="000000" w:themeColor="text1"/>
          <w:sz w:val="28"/>
        </w:rPr>
        <w:t>«Рейтинговые оценки агентства A.M. Best (Эй.Эм.Бест) используются только в целях признания рейтинговой оценки перестраховщика</w:t>
      </w:r>
      <w:r w:rsidRPr="00B278D2">
        <w:rPr>
          <w:color w:val="000000" w:themeColor="text1"/>
        </w:rPr>
        <w:t xml:space="preserve"> </w:t>
      </w:r>
      <w:r w:rsidRPr="00B278D2">
        <w:rPr>
          <w:color w:val="000000" w:themeColor="text1"/>
          <w:sz w:val="28"/>
        </w:rPr>
        <w:t>и расчета собственного удержания страховой организации.»;</w:t>
      </w:r>
    </w:p>
    <w:p w14:paraId="6F0568F3" w14:textId="77777777" w:rsidR="00704CED" w:rsidRPr="00B278D2" w:rsidRDefault="00704CED" w:rsidP="00704CED">
      <w:pPr>
        <w:ind w:firstLine="708"/>
        <w:jc w:val="both"/>
        <w:rPr>
          <w:color w:val="000000" w:themeColor="text1"/>
          <w:sz w:val="28"/>
        </w:rPr>
      </w:pPr>
      <w:r w:rsidRPr="00B278D2">
        <w:rPr>
          <w:color w:val="000000" w:themeColor="text1"/>
          <w:sz w:val="28"/>
        </w:rPr>
        <w:t>подпункт 2) пункта 12 изложить в следующей редакции:</w:t>
      </w:r>
    </w:p>
    <w:p w14:paraId="3D981C87" w14:textId="77777777" w:rsidR="00704CED" w:rsidRPr="00B278D2" w:rsidRDefault="00704CED" w:rsidP="00704CED">
      <w:pPr>
        <w:ind w:firstLine="708"/>
        <w:jc w:val="both"/>
        <w:rPr>
          <w:color w:val="000000" w:themeColor="text1"/>
        </w:rPr>
      </w:pPr>
      <w:r w:rsidRPr="00B278D2">
        <w:rPr>
          <w:color w:val="000000" w:themeColor="text1"/>
          <w:sz w:val="28"/>
        </w:rPr>
        <w:t>«2) сумма совокупных страховых премий (совокупных заработанных премий), принятых страховой (перестраховочной) организацией по классу «обязательное страхование гражданско-правовой ответственности владельцев транспортных средств» (далее – ОГПО ВТС), подлежит увеличению на 50 (пятьдесят) процентов</w:t>
      </w:r>
      <w:r w:rsidRPr="00B278D2">
        <w:rPr>
          <w:color w:val="000000" w:themeColor="text1"/>
        </w:rPr>
        <w:t>.</w:t>
      </w:r>
    </w:p>
    <w:p w14:paraId="0F8B3067" w14:textId="77777777" w:rsidR="00704CED" w:rsidRPr="00B278D2" w:rsidRDefault="00704CED" w:rsidP="00704CED">
      <w:pPr>
        <w:ind w:firstLine="708"/>
        <w:jc w:val="both"/>
        <w:rPr>
          <w:color w:val="000000" w:themeColor="text1"/>
          <w:sz w:val="28"/>
        </w:rPr>
      </w:pPr>
      <w:r w:rsidRPr="00B278D2">
        <w:rPr>
          <w:color w:val="000000" w:themeColor="text1"/>
          <w:sz w:val="28"/>
        </w:rPr>
        <w:t>Сумма совокупных страховых премий (заработанных премий), принятых страховой (перестраховочной) организацией по классу ОГПО ВТС в рамках страхового пула:</w:t>
      </w:r>
    </w:p>
    <w:p w14:paraId="69CC8C39" w14:textId="77777777" w:rsidR="00704CED" w:rsidRPr="00B278D2" w:rsidRDefault="00704CED" w:rsidP="00704CED">
      <w:pPr>
        <w:ind w:firstLine="708"/>
        <w:jc w:val="both"/>
        <w:rPr>
          <w:color w:val="000000" w:themeColor="text1"/>
          <w:sz w:val="28"/>
        </w:rPr>
      </w:pPr>
      <w:r w:rsidRPr="00B278D2">
        <w:rPr>
          <w:color w:val="000000" w:themeColor="text1"/>
          <w:sz w:val="28"/>
        </w:rPr>
        <w:t>с участием 80 (восьмидесяти) и более процентов страховых организаций, имеющих лицензию по классу ОГПО ВТС, не подлежит увеличению;</w:t>
      </w:r>
    </w:p>
    <w:p w14:paraId="672C585F" w14:textId="77777777" w:rsidR="00704CED" w:rsidRPr="00B278D2" w:rsidRDefault="00704CED" w:rsidP="00704CED">
      <w:pPr>
        <w:ind w:firstLine="708"/>
        <w:jc w:val="both"/>
        <w:rPr>
          <w:color w:val="000000" w:themeColor="text1"/>
          <w:sz w:val="28"/>
        </w:rPr>
      </w:pPr>
      <w:r w:rsidRPr="00B278D2">
        <w:rPr>
          <w:color w:val="000000" w:themeColor="text1"/>
          <w:sz w:val="28"/>
        </w:rPr>
        <w:lastRenderedPageBreak/>
        <w:t>с участием не менее 50 (пятидесяти) и не более 80 (восьмидесяти) процентов страховых организаций, имеющих лицензию по классу ОГПО ВТС, подлежит увеличению на 25 (двадцать пять) процентов.»;</w:t>
      </w:r>
    </w:p>
    <w:p w14:paraId="2B472368" w14:textId="77777777" w:rsidR="00704CED" w:rsidRPr="00B278D2" w:rsidRDefault="00704CED" w:rsidP="00704CED">
      <w:pPr>
        <w:ind w:firstLine="708"/>
        <w:jc w:val="both"/>
        <w:rPr>
          <w:color w:val="000000" w:themeColor="text1"/>
          <w:sz w:val="28"/>
        </w:rPr>
      </w:pPr>
      <w:r w:rsidRPr="00B278D2">
        <w:rPr>
          <w:color w:val="000000" w:themeColor="text1"/>
          <w:sz w:val="28"/>
        </w:rPr>
        <w:t xml:space="preserve">пункт 14 изложить в следующей редакции: </w:t>
      </w:r>
    </w:p>
    <w:p w14:paraId="63262006" w14:textId="77777777" w:rsidR="00704CED" w:rsidRPr="00B278D2" w:rsidRDefault="00704CED" w:rsidP="00704CED">
      <w:pPr>
        <w:ind w:firstLine="708"/>
        <w:jc w:val="both"/>
        <w:rPr>
          <w:color w:val="000000" w:themeColor="text1"/>
          <w:sz w:val="28"/>
        </w:rPr>
      </w:pPr>
      <w:r w:rsidRPr="00B278D2">
        <w:rPr>
          <w:color w:val="000000" w:themeColor="text1"/>
          <w:sz w:val="28"/>
        </w:rPr>
        <w:t>«14. Минимальный размер маржи платежеспособности увеличивается на следующие суммы:</w:t>
      </w:r>
    </w:p>
    <w:p w14:paraId="48A77ED0" w14:textId="77777777" w:rsidR="00704CED" w:rsidRPr="00B278D2" w:rsidRDefault="00704CED" w:rsidP="00704CED">
      <w:pPr>
        <w:ind w:firstLine="708"/>
        <w:jc w:val="both"/>
        <w:rPr>
          <w:color w:val="000000" w:themeColor="text1"/>
          <w:sz w:val="28"/>
        </w:rPr>
      </w:pPr>
      <w:bookmarkStart w:id="4" w:name="_Hlk208225009"/>
      <w:r w:rsidRPr="00B278D2">
        <w:rPr>
          <w:color w:val="000000" w:themeColor="text1"/>
          <w:sz w:val="28"/>
        </w:rPr>
        <w:t xml:space="preserve">по договорам страхования (перестрахования) по классам в добровольной форме страхования, указанным в подпунктах 13), 14), 15-1) и 16) пункта 3 статьи 6 Закона </w:t>
      </w:r>
      <w:bookmarkEnd w:id="4"/>
      <w:r w:rsidRPr="00B278D2">
        <w:rPr>
          <w:color w:val="000000" w:themeColor="text1"/>
          <w:sz w:val="28"/>
        </w:rPr>
        <w:t>- на 10 (десять) процентов от страховых премий по действующим договорам страхования (перестрахования) по данным классам страхования на конец отчетного периода;</w:t>
      </w:r>
    </w:p>
    <w:p w14:paraId="5CB8DC55" w14:textId="77777777" w:rsidR="00704CED" w:rsidRPr="00B278D2" w:rsidRDefault="00704CED" w:rsidP="00704CED">
      <w:pPr>
        <w:ind w:firstLine="708"/>
        <w:jc w:val="both"/>
        <w:rPr>
          <w:color w:val="000000" w:themeColor="text1"/>
          <w:sz w:val="28"/>
        </w:rPr>
      </w:pPr>
      <w:r w:rsidRPr="00B278D2">
        <w:rPr>
          <w:color w:val="000000" w:themeColor="text1"/>
          <w:sz w:val="28"/>
        </w:rPr>
        <w:t>по договорам страхования (перестрахования) по классу в добровольной форме страхования, указанному в подпункте 12) пункта 3 статьи 6 Закона, объектом страхования по которым являются имущественные интересы страхователя или выгодоприобретателя, связанные с возмещением убытков в результате неисполнения (ненадлежащего исполнения) страхователем (застрахованным) своих обязательств по договору, заключенному между страхователем, застрахованным или третьим лицом - на 10 (десять) процентов от страховых премий по действующим договорам страхования (перестрахования) по данному классу страхования на конец отчетного периода;</w:t>
      </w:r>
    </w:p>
    <w:p w14:paraId="3AE9A2DD" w14:textId="77777777" w:rsidR="00704CED" w:rsidRPr="00B278D2" w:rsidRDefault="00704CED" w:rsidP="00704CED">
      <w:pPr>
        <w:ind w:firstLine="708"/>
        <w:jc w:val="both"/>
        <w:rPr>
          <w:color w:val="000000" w:themeColor="text1"/>
          <w:sz w:val="28"/>
        </w:rPr>
      </w:pPr>
      <w:r w:rsidRPr="00B278D2">
        <w:rPr>
          <w:color w:val="000000" w:themeColor="text1"/>
          <w:sz w:val="28"/>
        </w:rPr>
        <w:t>по договорам страхования (перестрахования), предусматривающим возмещение финансовых убытков лиц, связанных со страховой (перестраховочной) организацией особыми отношениями, в рамках классов в добровольной форме страхования, указанных в подпунктах 13), 14), 15-1) и 16) пункта 3 статьи 6 Закона, - дополнительно на 10 (десять) процентов от страховой премии по действующим на конец отчетного периода договорам страхования (перестрахования).</w:t>
      </w:r>
    </w:p>
    <w:p w14:paraId="3019C709" w14:textId="77777777" w:rsidR="00704CED" w:rsidRPr="00B278D2" w:rsidRDefault="00704CED" w:rsidP="00704CED">
      <w:pPr>
        <w:ind w:firstLine="708"/>
        <w:jc w:val="both"/>
        <w:rPr>
          <w:color w:val="000000" w:themeColor="text1"/>
          <w:sz w:val="28"/>
        </w:rPr>
      </w:pPr>
      <w:r w:rsidRPr="00B278D2">
        <w:rPr>
          <w:color w:val="000000" w:themeColor="text1"/>
          <w:sz w:val="28"/>
        </w:rPr>
        <w:t>Требование, указанное в абзаце втором настоящего пункта не распространяется на случаи заключения договоров страхования (перестрахования) по классам в добровольной форме страхования, указанным в подпунктах 13), 14), 15-1) и 16) пункта 3 статьи 6 Закона, в рамках страхового пула, с участием не менее пяти страховых организаций.»;</w:t>
      </w:r>
    </w:p>
    <w:p w14:paraId="67F57A6F" w14:textId="77777777" w:rsidR="00704CED" w:rsidRPr="00B278D2" w:rsidRDefault="00704CED" w:rsidP="00704CED">
      <w:pPr>
        <w:ind w:firstLine="708"/>
        <w:jc w:val="both"/>
        <w:rPr>
          <w:color w:val="000000" w:themeColor="text1"/>
          <w:sz w:val="28"/>
        </w:rPr>
      </w:pPr>
      <w:r w:rsidRPr="00B278D2">
        <w:rPr>
          <w:color w:val="000000" w:themeColor="text1"/>
          <w:sz w:val="28"/>
        </w:rPr>
        <w:t>подпункт 2) части второй пункта 21 изложить в следующей редакции:</w:t>
      </w:r>
    </w:p>
    <w:p w14:paraId="4F66F02E" w14:textId="77777777" w:rsidR="00704CED" w:rsidRPr="00B278D2" w:rsidRDefault="00704CED" w:rsidP="00704CED">
      <w:pPr>
        <w:ind w:firstLine="708"/>
        <w:jc w:val="both"/>
        <w:rPr>
          <w:color w:val="000000" w:themeColor="text1"/>
          <w:sz w:val="28"/>
        </w:rPr>
      </w:pPr>
      <w:r w:rsidRPr="00B278D2">
        <w:rPr>
          <w:color w:val="000000" w:themeColor="text1"/>
          <w:sz w:val="28"/>
        </w:rPr>
        <w:t>«2) после 1 января 2023 года, равен произведению 4 (четырех) процентов от суммы рассчитанных страховых резервов и поправочного коэффициента, рассчитанного как отношение суммы сформированных страховых резервов за вычетом доли перестраховщика в страховых резервах на конец предыдущего финансового года к общей сумме сформированных страховых резервов на конец предыдущего финансового года. Если величина полученного в результате расчета поправочного коэффициента меньше 0,85 (ноль целых восемьдесят пять сотых), то для расчета принимается 0,85 (ноль целых восемьдесят пять сотых).»;</w:t>
      </w:r>
    </w:p>
    <w:p w14:paraId="3B18F837" w14:textId="77777777" w:rsidR="00704CED" w:rsidRPr="00B278D2" w:rsidRDefault="00704CED" w:rsidP="00704CED">
      <w:pPr>
        <w:ind w:firstLine="708"/>
        <w:jc w:val="both"/>
        <w:rPr>
          <w:color w:val="000000" w:themeColor="text1"/>
          <w:sz w:val="28"/>
        </w:rPr>
      </w:pPr>
      <w:r w:rsidRPr="00B278D2">
        <w:rPr>
          <w:color w:val="000000" w:themeColor="text1"/>
          <w:sz w:val="28"/>
        </w:rPr>
        <w:t>подпункт 5) пункта 34 изложить в следующей редакции:</w:t>
      </w:r>
    </w:p>
    <w:p w14:paraId="47F73836" w14:textId="77777777" w:rsidR="00704CED" w:rsidRPr="00B278D2" w:rsidRDefault="00704CED" w:rsidP="00704CED">
      <w:pPr>
        <w:ind w:firstLine="708"/>
        <w:jc w:val="both"/>
        <w:rPr>
          <w:color w:val="000000" w:themeColor="text1"/>
          <w:sz w:val="28"/>
        </w:rPr>
      </w:pPr>
      <w:r w:rsidRPr="00B278D2">
        <w:rPr>
          <w:color w:val="000000" w:themeColor="text1"/>
          <w:sz w:val="28"/>
        </w:rPr>
        <w:lastRenderedPageBreak/>
        <w:t>«5) финансовые инструменты, указанные в подпунктах 8), 9), 10), 11), 12), 13), 14), 15), 16), 17), 18), 19), 20), 21), 22), 23), 24), 25), 26), 27), 28) и 30) пункта 38 Нормативов, - в объемах, указанных в Таблице активов страховой (перестраховочной) организации с учетом их классификации по качеству и ликвидности согласно приложению 4 к Нормативам;»;</w:t>
      </w:r>
    </w:p>
    <w:p w14:paraId="72344E79" w14:textId="77777777" w:rsidR="00704CED" w:rsidRPr="00B278D2" w:rsidRDefault="00704CED" w:rsidP="00704CED">
      <w:pPr>
        <w:ind w:firstLine="708"/>
        <w:jc w:val="both"/>
        <w:rPr>
          <w:color w:val="000000" w:themeColor="text1"/>
          <w:sz w:val="28"/>
        </w:rPr>
      </w:pPr>
      <w:r w:rsidRPr="00B278D2">
        <w:rPr>
          <w:color w:val="000000" w:themeColor="text1"/>
          <w:sz w:val="28"/>
        </w:rPr>
        <w:t>пункт 38 изложить в следующей редакции:</w:t>
      </w:r>
    </w:p>
    <w:p w14:paraId="5BB37682" w14:textId="77777777" w:rsidR="00704CED" w:rsidRPr="00B278D2" w:rsidRDefault="00704CED" w:rsidP="00704CED">
      <w:pPr>
        <w:ind w:firstLine="708"/>
        <w:jc w:val="both"/>
        <w:rPr>
          <w:color w:val="000000" w:themeColor="text1"/>
          <w:sz w:val="28"/>
        </w:rPr>
      </w:pPr>
      <w:r w:rsidRPr="00B278D2">
        <w:rPr>
          <w:color w:val="000000" w:themeColor="text1"/>
          <w:sz w:val="28"/>
        </w:rPr>
        <w:t>«38. В качестве высоколиквидных активов признаются следующие активы страховой (перестраховочной) организации:</w:t>
      </w:r>
    </w:p>
    <w:p w14:paraId="0ED6517D" w14:textId="77777777" w:rsidR="00704CED" w:rsidRPr="00B278D2" w:rsidRDefault="00704CED" w:rsidP="00704CED">
      <w:pPr>
        <w:ind w:firstLine="708"/>
        <w:jc w:val="both"/>
        <w:rPr>
          <w:color w:val="000000" w:themeColor="text1"/>
          <w:sz w:val="28"/>
        </w:rPr>
      </w:pPr>
      <w:r w:rsidRPr="00B278D2">
        <w:rPr>
          <w:color w:val="000000" w:themeColor="text1"/>
          <w:sz w:val="28"/>
        </w:rPr>
        <w:t>1) деньги в кассе в сумме, не превышающей 1 (один) процент от суммы активов страховой (перестраховочной) организации за минусом активов перестрахования;</w:t>
      </w:r>
    </w:p>
    <w:p w14:paraId="4F00F057" w14:textId="77777777" w:rsidR="00704CED" w:rsidRPr="00B278D2" w:rsidRDefault="00704CED" w:rsidP="00704CED">
      <w:pPr>
        <w:ind w:firstLine="708"/>
        <w:jc w:val="both"/>
        <w:rPr>
          <w:color w:val="000000" w:themeColor="text1"/>
          <w:sz w:val="28"/>
        </w:rPr>
      </w:pPr>
      <w:r w:rsidRPr="00B278D2">
        <w:rPr>
          <w:color w:val="000000" w:themeColor="text1"/>
          <w:sz w:val="28"/>
        </w:rPr>
        <w:t>2) деньги страховой (перестраховочной) организации на счетах у организации, осуществляющей брокерскую и (или) дилерскую деятельность на рынке ценных бумаг, или зарегистрированной на территории Международного финансового центра «Астана», находящиеся в банках второго уровня Республики Казахстан, и в центральном депозитарии;</w:t>
      </w:r>
    </w:p>
    <w:p w14:paraId="721121D4" w14:textId="77777777" w:rsidR="00704CED" w:rsidRPr="00B278D2" w:rsidRDefault="00704CED" w:rsidP="00704CED">
      <w:pPr>
        <w:ind w:firstLine="708"/>
        <w:jc w:val="both"/>
        <w:rPr>
          <w:color w:val="000000" w:themeColor="text1"/>
          <w:sz w:val="28"/>
        </w:rPr>
      </w:pPr>
      <w:r w:rsidRPr="00B278D2">
        <w:rPr>
          <w:color w:val="000000" w:themeColor="text1"/>
          <w:sz w:val="28"/>
        </w:rPr>
        <w:t>3) деньги на текущих счетах в банках второго уровня Республики Казахстан, соответствующих требованиям подпункта 5) настоящего пункта Нормативов;</w:t>
      </w:r>
    </w:p>
    <w:p w14:paraId="164BB542" w14:textId="77777777" w:rsidR="00704CED" w:rsidRPr="00B278D2" w:rsidRDefault="00704CED" w:rsidP="00704CED">
      <w:pPr>
        <w:ind w:firstLine="708"/>
        <w:jc w:val="both"/>
        <w:rPr>
          <w:color w:val="000000" w:themeColor="text1"/>
          <w:sz w:val="28"/>
        </w:rPr>
      </w:pPr>
      <w:r w:rsidRPr="00B278D2">
        <w:rPr>
          <w:color w:val="000000" w:themeColor="text1"/>
          <w:sz w:val="28"/>
        </w:rPr>
        <w:t>4) деньги страховой (перестраховочной) организации на счетах у организации, осуществляющей деятельность по управлению инвестиционным портфелем на рынке ценных бумаг, или зарегистрированной на территории Международного финансового центра «Астана», находящиеся в банках второго уровня Республики Казахстан;</w:t>
      </w:r>
    </w:p>
    <w:p w14:paraId="71756689" w14:textId="77777777" w:rsidR="00704CED" w:rsidRPr="00B278D2" w:rsidRDefault="00704CED" w:rsidP="00704CED">
      <w:pPr>
        <w:ind w:firstLine="708"/>
        <w:jc w:val="both"/>
        <w:rPr>
          <w:color w:val="000000" w:themeColor="text1"/>
          <w:sz w:val="28"/>
        </w:rPr>
      </w:pPr>
      <w:r w:rsidRPr="00B278D2">
        <w:rPr>
          <w:color w:val="000000" w:themeColor="text1"/>
          <w:sz w:val="28"/>
        </w:rPr>
        <w:t>5) вклады, размещенные в банках второго уровня Республики Казахстан, соответствующих одному из следующих требований:</w:t>
      </w:r>
    </w:p>
    <w:p w14:paraId="3FEB9380" w14:textId="77777777" w:rsidR="00704CED" w:rsidRPr="00B278D2" w:rsidRDefault="00704CED" w:rsidP="00704CED">
      <w:pPr>
        <w:ind w:firstLine="708"/>
        <w:jc w:val="both"/>
        <w:rPr>
          <w:color w:val="000000" w:themeColor="text1"/>
          <w:sz w:val="28"/>
        </w:rPr>
      </w:pPr>
      <w:r w:rsidRPr="00B278D2">
        <w:rPr>
          <w:color w:val="000000" w:themeColor="text1"/>
          <w:sz w:val="28"/>
        </w:rPr>
        <w:t>являются эмитентами, акции которых включены в категорию «премиум» сектора «акции» площадки «Основная» официального списка фондовой биржи или находятся в представительском списке индекса фондовой биржи;</w:t>
      </w:r>
    </w:p>
    <w:p w14:paraId="4B86678C" w14:textId="77777777" w:rsidR="00704CED" w:rsidRPr="00B278D2" w:rsidRDefault="00704CED" w:rsidP="00704CED">
      <w:pPr>
        <w:ind w:firstLine="708"/>
        <w:jc w:val="both"/>
        <w:rPr>
          <w:color w:val="000000" w:themeColor="text1"/>
          <w:sz w:val="28"/>
        </w:rPr>
      </w:pPr>
      <w:r w:rsidRPr="00B278D2">
        <w:rPr>
          <w:color w:val="000000" w:themeColor="text1"/>
          <w:sz w:val="28"/>
        </w:rPr>
        <w:t>имеют долгосрочный кредитный рейтинг не ниже «В-» по международной шкале агентства Standard &amp; Poor's (Стандард энд Пурс) или рейтинг аналогичного уровня одного из других рейтинговых агентств, или рейтинговую оценку не ниже «kzBB-» по национальной шкале Standard &amp; Poor's (Стандард энд Пурс), или рейтинг аналогичного уровня по национальной шкале одного из других рейтинговых агентств;</w:t>
      </w:r>
    </w:p>
    <w:p w14:paraId="7E3F3BB9" w14:textId="77777777" w:rsidR="00704CED" w:rsidRPr="00B278D2" w:rsidRDefault="00704CED" w:rsidP="00704CED">
      <w:pPr>
        <w:ind w:firstLine="708"/>
        <w:jc w:val="both"/>
        <w:rPr>
          <w:color w:val="000000" w:themeColor="text1"/>
          <w:sz w:val="28"/>
        </w:rPr>
      </w:pPr>
      <w:r w:rsidRPr="00B278D2">
        <w:rPr>
          <w:color w:val="000000" w:themeColor="text1"/>
          <w:sz w:val="28"/>
        </w:rPr>
        <w:t>являются дочерними банками-резидентами Республики Казахстан, родительские банки-нерезиденты Республики Казахстан которых имеют долгосрочный кредитный рейтинг в иностранной валюте не ниже «А-» по международной шкале агентства Standard &amp; Poor's (Стандард энд Пурс) или рейтинг аналогичного уровня одного из других рейтинговых агентств;</w:t>
      </w:r>
    </w:p>
    <w:p w14:paraId="5AE32E8D" w14:textId="77777777" w:rsidR="00704CED" w:rsidRPr="00B278D2" w:rsidRDefault="00704CED" w:rsidP="00704CED">
      <w:pPr>
        <w:ind w:firstLine="708"/>
        <w:jc w:val="both"/>
        <w:rPr>
          <w:color w:val="000000" w:themeColor="text1"/>
          <w:sz w:val="28"/>
        </w:rPr>
      </w:pPr>
      <w:r w:rsidRPr="00B278D2">
        <w:rPr>
          <w:color w:val="000000" w:themeColor="text1"/>
          <w:sz w:val="28"/>
        </w:rPr>
        <w:t xml:space="preserve">6) вклады, размещенные в международных финансовых организациях, имеющих долгосрочный рейтинг не ниже «АА-» агентства Standard &amp; Poor's (Стандард энд Пурс) или рейтинг аналогичного уровня одного из других </w:t>
      </w:r>
      <w:r w:rsidRPr="00B278D2">
        <w:rPr>
          <w:color w:val="000000" w:themeColor="text1"/>
          <w:sz w:val="28"/>
        </w:rPr>
        <w:lastRenderedPageBreak/>
        <w:t>рейтинговых агентств, вклады, размещенные в Евразийском Банке Развития в национальной валюте Республики Казахстан;</w:t>
      </w:r>
    </w:p>
    <w:p w14:paraId="587DCB49" w14:textId="77777777" w:rsidR="00704CED" w:rsidRPr="00B278D2" w:rsidRDefault="00704CED" w:rsidP="00704CED">
      <w:pPr>
        <w:ind w:firstLine="708"/>
        <w:jc w:val="both"/>
        <w:rPr>
          <w:color w:val="000000" w:themeColor="text1"/>
          <w:sz w:val="28"/>
        </w:rPr>
      </w:pPr>
      <w:r w:rsidRPr="00B278D2">
        <w:rPr>
          <w:color w:val="000000" w:themeColor="text1"/>
          <w:sz w:val="28"/>
        </w:rPr>
        <w:t>7) вклады, размещенные в банках-нерезидентах, имеющих долгосрочный рейтинг не ниже «ВВВ-» по международной шкале агентства Standard &amp; Poor's (Стандард энд Пурс) или рейтинг аналогичного уровня одного из других рейтинговых агентств;</w:t>
      </w:r>
    </w:p>
    <w:p w14:paraId="6CEC9738" w14:textId="77777777" w:rsidR="00704CED" w:rsidRPr="00B278D2" w:rsidRDefault="00704CED" w:rsidP="00704CED">
      <w:pPr>
        <w:ind w:firstLine="708"/>
        <w:jc w:val="both"/>
        <w:rPr>
          <w:color w:val="000000" w:themeColor="text1"/>
          <w:sz w:val="28"/>
        </w:rPr>
      </w:pPr>
      <w:r w:rsidRPr="00B278D2">
        <w:rPr>
          <w:color w:val="000000" w:themeColor="text1"/>
          <w:sz w:val="28"/>
        </w:rPr>
        <w:t>8) государственные ценные бумаги Республики Казахстан (в том числе эмитированные в соответствии с законодательством других государств), выпущенные Министерством финансов Республики Казахстан и Национальным Банком Республики Казахстан;</w:t>
      </w:r>
    </w:p>
    <w:p w14:paraId="4B72282B" w14:textId="77777777" w:rsidR="00704CED" w:rsidRPr="00B278D2" w:rsidRDefault="00704CED" w:rsidP="00704CED">
      <w:pPr>
        <w:ind w:firstLine="708"/>
        <w:jc w:val="both"/>
        <w:rPr>
          <w:color w:val="000000" w:themeColor="text1"/>
          <w:sz w:val="28"/>
        </w:rPr>
      </w:pPr>
      <w:r w:rsidRPr="00B278D2">
        <w:rPr>
          <w:color w:val="000000" w:themeColor="text1"/>
          <w:sz w:val="28"/>
        </w:rPr>
        <w:t>9) долговые ценные бумаги, выпущенные местными исполнительными органами Республики Казахстан, включенные в официальный список фондовой биржи, осуществляющей деятельность на территории Республики Казахстан;</w:t>
      </w:r>
    </w:p>
    <w:p w14:paraId="757BD7F4" w14:textId="77777777" w:rsidR="00704CED" w:rsidRPr="00B278D2" w:rsidRDefault="00704CED" w:rsidP="00704CED">
      <w:pPr>
        <w:ind w:firstLine="708"/>
        <w:jc w:val="both"/>
        <w:rPr>
          <w:color w:val="000000" w:themeColor="text1"/>
          <w:sz w:val="28"/>
        </w:rPr>
      </w:pPr>
      <w:r w:rsidRPr="00B278D2">
        <w:rPr>
          <w:color w:val="000000" w:themeColor="text1"/>
          <w:sz w:val="28"/>
        </w:rPr>
        <w:t>10) долговые ценные бумаги, выпущенные юридическим лицом, осуществляющим выкуп ипотечных займов физических лиц, не связанных с предпринимательской деятельностью, сто процентов акций которого принадлежат Национальному Банку Республики Казахстан;</w:t>
      </w:r>
    </w:p>
    <w:p w14:paraId="2B189FC8" w14:textId="77777777" w:rsidR="00704CED" w:rsidRPr="00B278D2" w:rsidRDefault="00704CED" w:rsidP="00704CED">
      <w:pPr>
        <w:ind w:firstLine="708"/>
        <w:jc w:val="both"/>
        <w:rPr>
          <w:color w:val="000000" w:themeColor="text1"/>
          <w:sz w:val="28"/>
        </w:rPr>
      </w:pPr>
      <w:r w:rsidRPr="00B278D2">
        <w:rPr>
          <w:color w:val="000000" w:themeColor="text1"/>
          <w:sz w:val="28"/>
        </w:rPr>
        <w:t>11) долговые ценные бумаги, выпущенные акционерными обществами «Банк Развития Казахстана», «Фонд национального благосостояния «Самрук-Казына», «Национальный управляющий холдинг «Байтерек», «Фонд проблемных кредитов» и Евразийским банком развития в соответствии с законодательством Республики Казахстан и других государств;</w:t>
      </w:r>
    </w:p>
    <w:p w14:paraId="6AB6841C" w14:textId="77777777" w:rsidR="00704CED" w:rsidRPr="00B278D2" w:rsidRDefault="00704CED" w:rsidP="00704CED">
      <w:pPr>
        <w:ind w:firstLine="708"/>
        <w:jc w:val="both"/>
        <w:rPr>
          <w:color w:val="000000" w:themeColor="text1"/>
          <w:sz w:val="28"/>
        </w:rPr>
      </w:pPr>
      <w:r w:rsidRPr="00B278D2">
        <w:rPr>
          <w:color w:val="000000" w:themeColor="text1"/>
          <w:sz w:val="28"/>
        </w:rPr>
        <w:t>12) негосударственные долговые ценные бумаги юридических лиц Республики Казахстан, выпущенные в соответствии с законодательством Республики Казахстан и других государств, включенные в официальный список фондовой биржи, осуществляющей деятельность на территории Республики Казахстан;</w:t>
      </w:r>
    </w:p>
    <w:p w14:paraId="76F718CF" w14:textId="77777777" w:rsidR="00704CED" w:rsidRPr="00B278D2" w:rsidRDefault="00704CED" w:rsidP="00704CED">
      <w:pPr>
        <w:ind w:firstLine="708"/>
        <w:jc w:val="both"/>
        <w:rPr>
          <w:color w:val="000000" w:themeColor="text1"/>
          <w:sz w:val="28"/>
        </w:rPr>
      </w:pPr>
      <w:r w:rsidRPr="00B278D2">
        <w:rPr>
          <w:color w:val="000000" w:themeColor="text1"/>
          <w:sz w:val="28"/>
        </w:rPr>
        <w:t>13) негосударственные долговые ценные бумаги юридических лиц Республики Казахстан, допущенные к публичным торгам на фондовой бирже, функционирующей на территории Международного финансового центра «Астана»;</w:t>
      </w:r>
    </w:p>
    <w:p w14:paraId="007FB9F6" w14:textId="77777777" w:rsidR="00704CED" w:rsidRPr="00B278D2" w:rsidRDefault="00704CED" w:rsidP="00704CED">
      <w:pPr>
        <w:ind w:firstLine="708"/>
        <w:jc w:val="both"/>
        <w:rPr>
          <w:color w:val="000000" w:themeColor="text1"/>
          <w:sz w:val="28"/>
        </w:rPr>
      </w:pPr>
      <w:r w:rsidRPr="00B278D2">
        <w:rPr>
          <w:color w:val="000000" w:themeColor="text1"/>
          <w:sz w:val="28"/>
        </w:rPr>
        <w:t>14) негосударственные долговые ценные бумаги юридических лиц Республики Казахстан, выпущенные в соответствии с законодательством Республики Казахстан и других государств, имеющие (эмитент которых имеет) рейтинговую оценку не ниже «В-» по международной шкале агентства Standard &amp; Poor's (Стандард энд Пурс) или рейтинг аналогичного уровня одного из других рейтинговых агентств, или рейтинг не ниже «kzBB-» по национальной шкале Standard &amp; Poor's (Стандард энд Пурс), или рейтинг аналогичного уровня по национальной шкале одного из других рейтинговых агентств;</w:t>
      </w:r>
    </w:p>
    <w:p w14:paraId="3F0DB01D" w14:textId="77777777" w:rsidR="00704CED" w:rsidRPr="00B278D2" w:rsidRDefault="00704CED" w:rsidP="00704CED">
      <w:pPr>
        <w:ind w:firstLine="708"/>
        <w:jc w:val="both"/>
        <w:rPr>
          <w:color w:val="000000" w:themeColor="text1"/>
          <w:sz w:val="28"/>
        </w:rPr>
      </w:pPr>
      <w:r w:rsidRPr="00B278D2">
        <w:rPr>
          <w:color w:val="000000" w:themeColor="text1"/>
          <w:sz w:val="28"/>
        </w:rPr>
        <w:t xml:space="preserve">15) негосударственные долговые ценные бумаги, выпущенные международными финансовыми организациями, имеющими международный рейтинг не ниже «АА-» агентства Standard &amp; Poor's (Стандард энд Пурс) или </w:t>
      </w:r>
      <w:r w:rsidRPr="00B278D2">
        <w:rPr>
          <w:color w:val="000000" w:themeColor="text1"/>
          <w:sz w:val="28"/>
        </w:rPr>
        <w:lastRenderedPageBreak/>
        <w:t>рейтинг аналогичного уровня одного из других рейтинговых агентств, а также долговые ценные бумаги, выпущенные Евразийским банком развития;</w:t>
      </w:r>
    </w:p>
    <w:p w14:paraId="0B2A26A6" w14:textId="77777777" w:rsidR="00704CED" w:rsidRPr="00B278D2" w:rsidRDefault="00704CED" w:rsidP="00704CED">
      <w:pPr>
        <w:ind w:firstLine="708"/>
        <w:jc w:val="both"/>
        <w:rPr>
          <w:color w:val="000000" w:themeColor="text1"/>
          <w:sz w:val="28"/>
        </w:rPr>
      </w:pPr>
      <w:r w:rsidRPr="00B278D2">
        <w:rPr>
          <w:color w:val="000000" w:themeColor="text1"/>
          <w:sz w:val="28"/>
        </w:rPr>
        <w:t>16) долговые ценные бумаги иностранных государств, имеющих суверенный рейтинг не ниже «B-» по международной шкале агентства Standard &amp; Poor's (Стандард энд Пурс) или рейтинг аналогичного уровня одного из других рейтинговых агентств;</w:t>
      </w:r>
    </w:p>
    <w:p w14:paraId="6B1972A3" w14:textId="77777777" w:rsidR="00704CED" w:rsidRPr="00B278D2" w:rsidRDefault="00704CED" w:rsidP="00704CED">
      <w:pPr>
        <w:ind w:firstLine="708"/>
        <w:jc w:val="both"/>
        <w:rPr>
          <w:color w:val="000000" w:themeColor="text1"/>
          <w:sz w:val="28"/>
        </w:rPr>
      </w:pPr>
      <w:r w:rsidRPr="00B278D2">
        <w:rPr>
          <w:color w:val="000000" w:themeColor="text1"/>
          <w:sz w:val="28"/>
        </w:rPr>
        <w:t>17) негосударственные долговые ценные бумаги иностранных эмитентов, имеющие (эмитент которых имеет) рейтинговую оценку не ниже «В-» по международной шкале агентства Standard &amp; Poor's (Стандард энд Пурс) или рейтинг одного из других рейтинговых агентств;</w:t>
      </w:r>
    </w:p>
    <w:p w14:paraId="4A4FCA3B" w14:textId="77777777" w:rsidR="00704CED" w:rsidRPr="00B278D2" w:rsidRDefault="00704CED" w:rsidP="00704CED">
      <w:pPr>
        <w:ind w:firstLine="708"/>
        <w:jc w:val="both"/>
        <w:rPr>
          <w:color w:val="000000" w:themeColor="text1"/>
          <w:sz w:val="28"/>
        </w:rPr>
      </w:pPr>
      <w:r w:rsidRPr="00B278D2">
        <w:rPr>
          <w:color w:val="000000" w:themeColor="text1"/>
          <w:sz w:val="28"/>
        </w:rPr>
        <w:t>18) акции юридических лиц Республики Казахстан и иностранных эмитентов, входящих в состав основных фондовых индексов, и депозитарные расписки, базовым активом которых являются данные акции;</w:t>
      </w:r>
    </w:p>
    <w:p w14:paraId="720E0C60" w14:textId="77777777" w:rsidR="00704CED" w:rsidRPr="00B278D2" w:rsidRDefault="00704CED" w:rsidP="00704CED">
      <w:pPr>
        <w:ind w:firstLine="708"/>
        <w:jc w:val="both"/>
        <w:rPr>
          <w:color w:val="000000" w:themeColor="text1"/>
          <w:sz w:val="28"/>
        </w:rPr>
      </w:pPr>
      <w:r w:rsidRPr="00B278D2">
        <w:rPr>
          <w:color w:val="000000" w:themeColor="text1"/>
          <w:sz w:val="28"/>
        </w:rPr>
        <w:t>19) акции юридических лиц, включенные в официальный список фондовой биржи, осуществляющей деятельность на территории Республики Казахстан, и депозитарные расписки, базовым активом которых являются данные акции;</w:t>
      </w:r>
    </w:p>
    <w:p w14:paraId="1FFDC200" w14:textId="77777777" w:rsidR="00704CED" w:rsidRPr="00B278D2" w:rsidRDefault="00704CED" w:rsidP="00704CED">
      <w:pPr>
        <w:ind w:firstLine="708"/>
        <w:jc w:val="both"/>
        <w:rPr>
          <w:color w:val="000000" w:themeColor="text1"/>
          <w:sz w:val="28"/>
        </w:rPr>
      </w:pPr>
      <w:r w:rsidRPr="00B278D2">
        <w:rPr>
          <w:color w:val="000000" w:themeColor="text1"/>
          <w:sz w:val="28"/>
        </w:rPr>
        <w:t>20) акции юридических лиц-резидентов Республики Казахстан, допущенные к публичным торгам на фондовой бирже, функционирующей на территории Международного финансового центра «Астана»;</w:t>
      </w:r>
    </w:p>
    <w:p w14:paraId="65084F0B" w14:textId="77777777" w:rsidR="00704CED" w:rsidRPr="00B278D2" w:rsidRDefault="00704CED" w:rsidP="00704CED">
      <w:pPr>
        <w:ind w:firstLine="708"/>
        <w:jc w:val="both"/>
        <w:rPr>
          <w:color w:val="000000" w:themeColor="text1"/>
          <w:sz w:val="28"/>
        </w:rPr>
      </w:pPr>
      <w:r w:rsidRPr="00B278D2">
        <w:rPr>
          <w:color w:val="000000" w:themeColor="text1"/>
          <w:sz w:val="28"/>
        </w:rPr>
        <w:t>21) акции юридических лиц Республики Казахстан и иностранных эмитентов, имеющих рейтинговую оценку не ниже «В-» по международной шкале агентства Standard &amp; Poor's (Стандард энд Пурс) или рейтинг аналогичного уровня одного из других рейтинговых агентств, и депозитарные расписки, базовым активом которых являются данные акции;</w:t>
      </w:r>
    </w:p>
    <w:p w14:paraId="0ACD390F" w14:textId="77777777" w:rsidR="00704CED" w:rsidRPr="00B278D2" w:rsidRDefault="00704CED" w:rsidP="00704CED">
      <w:pPr>
        <w:ind w:firstLine="708"/>
        <w:jc w:val="both"/>
        <w:rPr>
          <w:color w:val="000000" w:themeColor="text1"/>
          <w:sz w:val="28"/>
        </w:rPr>
      </w:pPr>
      <w:r w:rsidRPr="00B278D2">
        <w:rPr>
          <w:color w:val="000000" w:themeColor="text1"/>
          <w:sz w:val="28"/>
        </w:rPr>
        <w:t>22) акции юридических лиц (резидентов и нерезидентов Республики Казахстан):</w:t>
      </w:r>
    </w:p>
    <w:p w14:paraId="7E12A2AD" w14:textId="77777777" w:rsidR="00704CED" w:rsidRPr="00B278D2" w:rsidRDefault="00704CED" w:rsidP="00704CED">
      <w:pPr>
        <w:ind w:firstLine="708"/>
        <w:jc w:val="both"/>
        <w:rPr>
          <w:color w:val="000000" w:themeColor="text1"/>
          <w:sz w:val="28"/>
        </w:rPr>
      </w:pPr>
      <w:r w:rsidRPr="00B278D2">
        <w:rPr>
          <w:color w:val="000000" w:themeColor="text1"/>
          <w:sz w:val="28"/>
        </w:rPr>
        <w:t>осуществляющих разработку, реализацию, поддержку программного обеспечения, используемого в деятельности финансовых организаций, в том числе для автоматизации их деятельности;</w:t>
      </w:r>
    </w:p>
    <w:p w14:paraId="2BF7C9D3" w14:textId="77777777" w:rsidR="00704CED" w:rsidRPr="00B278D2" w:rsidRDefault="00704CED" w:rsidP="00704CED">
      <w:pPr>
        <w:ind w:firstLine="708"/>
        <w:jc w:val="both"/>
        <w:rPr>
          <w:color w:val="000000" w:themeColor="text1"/>
          <w:sz w:val="28"/>
        </w:rPr>
      </w:pPr>
      <w:r w:rsidRPr="00B278D2">
        <w:rPr>
          <w:color w:val="000000" w:themeColor="text1"/>
          <w:sz w:val="28"/>
        </w:rPr>
        <w:t>оказывающих услуги по предоставлению возможности оказания финансовых услуг с использованием искусственного интеллекта, блокчейн и других инновационных технологий;</w:t>
      </w:r>
    </w:p>
    <w:p w14:paraId="5C066A9C" w14:textId="77777777" w:rsidR="00704CED" w:rsidRPr="00B278D2" w:rsidRDefault="00704CED" w:rsidP="00704CED">
      <w:pPr>
        <w:ind w:firstLine="708"/>
        <w:jc w:val="both"/>
        <w:rPr>
          <w:color w:val="000000" w:themeColor="text1"/>
          <w:sz w:val="28"/>
        </w:rPr>
      </w:pPr>
      <w:r w:rsidRPr="00B278D2">
        <w:rPr>
          <w:color w:val="000000" w:themeColor="text1"/>
          <w:sz w:val="28"/>
        </w:rPr>
        <w:t>23) ценные бумаги инвестиционных фондов, включенные в официальный список фондовой биржи, осуществляющей деятельность на территории Республики Казахстан или функционирующих на территории Международного финансового центра «Астана»;</w:t>
      </w:r>
    </w:p>
    <w:p w14:paraId="7D34BD08" w14:textId="77777777" w:rsidR="00704CED" w:rsidRPr="00B278D2" w:rsidRDefault="00704CED" w:rsidP="00704CED">
      <w:pPr>
        <w:ind w:firstLine="708"/>
        <w:jc w:val="both"/>
        <w:rPr>
          <w:color w:val="000000" w:themeColor="text1"/>
          <w:sz w:val="28"/>
        </w:rPr>
      </w:pPr>
      <w:r w:rsidRPr="00B278D2">
        <w:rPr>
          <w:color w:val="000000" w:themeColor="text1"/>
          <w:sz w:val="28"/>
        </w:rPr>
        <w:t>24) паи Exchange Traded Funds (ETF) (Эксчейндж Трэйдэд Фандс), структура активов которых повторяет структуру одного из основных фондовых индексов, или ценообразование по паям которых привязано к основным фондовым индексам;</w:t>
      </w:r>
    </w:p>
    <w:p w14:paraId="6B44DE5B" w14:textId="77777777" w:rsidR="00704CED" w:rsidRPr="00B278D2" w:rsidRDefault="00704CED" w:rsidP="00704CED">
      <w:pPr>
        <w:ind w:firstLine="708"/>
        <w:jc w:val="both"/>
        <w:rPr>
          <w:color w:val="000000" w:themeColor="text1"/>
          <w:sz w:val="28"/>
        </w:rPr>
      </w:pPr>
      <w:r w:rsidRPr="00B278D2">
        <w:rPr>
          <w:color w:val="000000" w:themeColor="text1"/>
          <w:sz w:val="28"/>
        </w:rPr>
        <w:t xml:space="preserve">25) паи Exchange Traded Funds (ETF) (Эксчейндж Трэйдэд Фандс), Exchange Traded Commodities (ETC) (Эксчейндж Трэйдэд Коммодитис), Exchange Traded Notes (ETN) (Эксчейндж Трэйдэд Ноутс), имеющие </w:t>
      </w:r>
      <w:r w:rsidRPr="00B278D2">
        <w:rPr>
          <w:color w:val="000000" w:themeColor="text1"/>
          <w:sz w:val="28"/>
        </w:rPr>
        <w:lastRenderedPageBreak/>
        <w:t>рейтинговую оценку не ниже «3 звезды» рейтингового агентства Morningstar (Морнинстар);</w:t>
      </w:r>
    </w:p>
    <w:p w14:paraId="4C132C0A" w14:textId="77777777" w:rsidR="00704CED" w:rsidRPr="00B278D2" w:rsidRDefault="00704CED" w:rsidP="00704CED">
      <w:pPr>
        <w:ind w:firstLine="708"/>
        <w:jc w:val="both"/>
        <w:rPr>
          <w:color w:val="000000" w:themeColor="text1"/>
          <w:sz w:val="28"/>
        </w:rPr>
      </w:pPr>
      <w:r w:rsidRPr="00B278D2">
        <w:rPr>
          <w:color w:val="000000" w:themeColor="text1"/>
          <w:sz w:val="28"/>
        </w:rPr>
        <w:t>26) инструменты исламского финансирования юридических лиц Республики Казахстан, выпущенные в соответствии с законодательством Республики Казахстан и других государств, имеющие (эмитент которых имеет) рейтинговую оценку не ниже «В-» по международной шкале агентства Standard &amp; Poor's (Стандард энд Пурс) или рейтинг аналогичного уровня одного из других рейтинговых агентств, или рейтинг не ниже «kzBB-» по национальной шкале Standard &amp; Poor's (Стандард энд Пурс), или рейтинг аналогичного уровня по национальной шкале одного из других рейтинговых агентств;</w:t>
      </w:r>
    </w:p>
    <w:p w14:paraId="168D5387" w14:textId="77777777" w:rsidR="00704CED" w:rsidRPr="00B278D2" w:rsidRDefault="00704CED" w:rsidP="00704CED">
      <w:pPr>
        <w:ind w:firstLine="708"/>
        <w:jc w:val="both"/>
        <w:rPr>
          <w:color w:val="000000" w:themeColor="text1"/>
          <w:sz w:val="28"/>
        </w:rPr>
      </w:pPr>
      <w:r w:rsidRPr="00B278D2">
        <w:rPr>
          <w:color w:val="000000" w:themeColor="text1"/>
          <w:sz w:val="28"/>
        </w:rPr>
        <w:t>27) инструменты исламского финансирования юридических лиц Республики Казахстан, выпущенные в соответствии с законодательством Республики Казахстан и других государств, родительские организации которых имеют рейтинговую оценку не ниже «ВВВ-» по международной шкале агентства Standard &amp; Poor's (Стандард энд Пурс) или рейтинговой оценкой аналогичного уровня одного из других рейтинговых агентств;</w:t>
      </w:r>
    </w:p>
    <w:p w14:paraId="46CA17FE" w14:textId="77777777" w:rsidR="00704CED" w:rsidRPr="00B278D2" w:rsidRDefault="00704CED" w:rsidP="00704CED">
      <w:pPr>
        <w:ind w:firstLine="708"/>
        <w:jc w:val="both"/>
        <w:rPr>
          <w:color w:val="000000" w:themeColor="text1"/>
          <w:sz w:val="28"/>
        </w:rPr>
      </w:pPr>
      <w:r w:rsidRPr="00B278D2">
        <w:rPr>
          <w:color w:val="000000" w:themeColor="text1"/>
          <w:sz w:val="28"/>
        </w:rPr>
        <w:t>28) аффинированные драгоценные металлы и металлические счета;</w:t>
      </w:r>
    </w:p>
    <w:p w14:paraId="52073CB8" w14:textId="77777777" w:rsidR="00704CED" w:rsidRPr="00B278D2" w:rsidRDefault="00704CED" w:rsidP="00704CED">
      <w:pPr>
        <w:ind w:firstLine="708"/>
        <w:jc w:val="both"/>
        <w:rPr>
          <w:color w:val="000000" w:themeColor="text1"/>
          <w:sz w:val="28"/>
        </w:rPr>
      </w:pPr>
      <w:r w:rsidRPr="00B278D2">
        <w:rPr>
          <w:color w:val="000000" w:themeColor="text1"/>
          <w:sz w:val="28"/>
        </w:rPr>
        <w:t>29) требования к эмитентам ценных бумаг по выплате номинальной стоимости ценных бумаг, возникшие в связи с истечением срока их обращения, предусмотренного проспектом выпуска ценных бумаг (не просроченные по условиям проспекта выпуска ценных бумаг);</w:t>
      </w:r>
    </w:p>
    <w:p w14:paraId="7AB149B0" w14:textId="77777777" w:rsidR="00704CED" w:rsidRPr="00B278D2" w:rsidRDefault="00704CED" w:rsidP="00704CED">
      <w:pPr>
        <w:ind w:firstLine="708"/>
        <w:jc w:val="both"/>
        <w:rPr>
          <w:color w:val="000000" w:themeColor="text1"/>
          <w:sz w:val="28"/>
        </w:rPr>
      </w:pPr>
      <w:r w:rsidRPr="00B278D2">
        <w:rPr>
          <w:color w:val="000000" w:themeColor="text1"/>
          <w:sz w:val="28"/>
        </w:rPr>
        <w:t>30) негосударственные долговые ценные бумаги, выпущенные субъектами, отнесенными к малому или среднему предпринимательству согласно Предпринимательскому кодексу Республики Казахстан, включенные в сектор «долговые ценные бумаги» площадки «Основная» либо «Альтернативная» официального списка фондовой биржи, и имеющие гарантию акционерного общества «Фонд развития предпринимательства «ДАМУ» и (или) акционерного общества «Банк Развития Казахстана», сумма которой покрывает не менее 50 (пятидесяти) процентов номинальной стоимости данных негосударственных долговых ценных бумаг.</w:t>
      </w:r>
    </w:p>
    <w:p w14:paraId="7E64E5E3" w14:textId="77777777" w:rsidR="00704CED" w:rsidRPr="00B278D2" w:rsidRDefault="00704CED" w:rsidP="00704CED">
      <w:pPr>
        <w:ind w:firstLine="708"/>
        <w:jc w:val="both"/>
        <w:rPr>
          <w:color w:val="000000" w:themeColor="text1"/>
          <w:sz w:val="28"/>
        </w:rPr>
      </w:pPr>
      <w:r w:rsidRPr="00B278D2">
        <w:rPr>
          <w:color w:val="000000" w:themeColor="text1"/>
          <w:sz w:val="28"/>
        </w:rPr>
        <w:t>Для целей Нормативов под основными фондовыми индексами понимаются следующие расчетные показатели (индексы):</w:t>
      </w:r>
    </w:p>
    <w:p w14:paraId="7FD42687" w14:textId="77777777" w:rsidR="00704CED" w:rsidRPr="00B278D2" w:rsidRDefault="00704CED" w:rsidP="00704CED">
      <w:pPr>
        <w:ind w:firstLine="708"/>
        <w:jc w:val="both"/>
        <w:rPr>
          <w:color w:val="000000" w:themeColor="text1"/>
          <w:sz w:val="28"/>
          <w:lang w:val="en-US"/>
        </w:rPr>
      </w:pPr>
      <w:r w:rsidRPr="00B278D2">
        <w:rPr>
          <w:color w:val="000000" w:themeColor="text1"/>
          <w:sz w:val="28"/>
        </w:rPr>
        <w:t>САС</w:t>
      </w:r>
      <w:r w:rsidRPr="00B278D2">
        <w:rPr>
          <w:color w:val="000000" w:themeColor="text1"/>
          <w:sz w:val="28"/>
          <w:lang w:val="en-US"/>
        </w:rPr>
        <w:t xml:space="preserve"> 40 (Compagnie des Agents de Change 40 Index) (</w:t>
      </w:r>
      <w:r w:rsidRPr="00B278D2">
        <w:rPr>
          <w:color w:val="000000" w:themeColor="text1"/>
          <w:sz w:val="28"/>
        </w:rPr>
        <w:t>Компани</w:t>
      </w:r>
      <w:r w:rsidRPr="00B278D2">
        <w:rPr>
          <w:color w:val="000000" w:themeColor="text1"/>
          <w:sz w:val="28"/>
          <w:lang w:val="en-US"/>
        </w:rPr>
        <w:t xml:space="preserve"> </w:t>
      </w:r>
      <w:r w:rsidRPr="00B278D2">
        <w:rPr>
          <w:color w:val="000000" w:themeColor="text1"/>
          <w:sz w:val="28"/>
        </w:rPr>
        <w:t>дэ</w:t>
      </w:r>
      <w:r w:rsidRPr="00B278D2">
        <w:rPr>
          <w:color w:val="000000" w:themeColor="text1"/>
          <w:sz w:val="28"/>
          <w:lang w:val="en-US"/>
        </w:rPr>
        <w:t xml:space="preserve"> </w:t>
      </w:r>
      <w:r w:rsidRPr="00B278D2">
        <w:rPr>
          <w:color w:val="000000" w:themeColor="text1"/>
          <w:sz w:val="28"/>
        </w:rPr>
        <w:t>Эжон</w:t>
      </w:r>
      <w:r w:rsidRPr="00B278D2">
        <w:rPr>
          <w:color w:val="000000" w:themeColor="text1"/>
          <w:sz w:val="28"/>
          <w:lang w:val="en-US"/>
        </w:rPr>
        <w:t xml:space="preserve"> </w:t>
      </w:r>
      <w:r w:rsidRPr="00B278D2">
        <w:rPr>
          <w:color w:val="000000" w:themeColor="text1"/>
          <w:sz w:val="28"/>
        </w:rPr>
        <w:t>дэ</w:t>
      </w:r>
      <w:r w:rsidRPr="00B278D2">
        <w:rPr>
          <w:color w:val="000000" w:themeColor="text1"/>
          <w:sz w:val="28"/>
          <w:lang w:val="en-US"/>
        </w:rPr>
        <w:t xml:space="preserve"> </w:t>
      </w:r>
      <w:r w:rsidRPr="00B278D2">
        <w:rPr>
          <w:color w:val="000000" w:themeColor="text1"/>
          <w:sz w:val="28"/>
        </w:rPr>
        <w:t>Шанж</w:t>
      </w:r>
      <w:r w:rsidRPr="00B278D2">
        <w:rPr>
          <w:color w:val="000000" w:themeColor="text1"/>
          <w:sz w:val="28"/>
          <w:lang w:val="en-US"/>
        </w:rPr>
        <w:t xml:space="preserve"> 40 </w:t>
      </w:r>
      <w:r w:rsidRPr="00B278D2">
        <w:rPr>
          <w:color w:val="000000" w:themeColor="text1"/>
          <w:sz w:val="28"/>
        </w:rPr>
        <w:t>Индекс</w:t>
      </w:r>
      <w:r w:rsidRPr="00B278D2">
        <w:rPr>
          <w:color w:val="000000" w:themeColor="text1"/>
          <w:sz w:val="28"/>
          <w:lang w:val="en-US"/>
        </w:rPr>
        <w:t>);</w:t>
      </w:r>
    </w:p>
    <w:p w14:paraId="08D70CFF" w14:textId="77777777" w:rsidR="00704CED" w:rsidRPr="00B278D2" w:rsidRDefault="00704CED" w:rsidP="00704CED">
      <w:pPr>
        <w:ind w:firstLine="708"/>
        <w:jc w:val="both"/>
        <w:rPr>
          <w:color w:val="000000" w:themeColor="text1"/>
          <w:sz w:val="28"/>
          <w:lang w:val="en-US"/>
        </w:rPr>
      </w:pPr>
      <w:r w:rsidRPr="00B278D2">
        <w:rPr>
          <w:color w:val="000000" w:themeColor="text1"/>
          <w:sz w:val="28"/>
          <w:lang w:val="en-US"/>
        </w:rPr>
        <w:t>DAX (Deutscher Aktienindex) (</w:t>
      </w:r>
      <w:r w:rsidRPr="00B278D2">
        <w:rPr>
          <w:color w:val="000000" w:themeColor="text1"/>
          <w:sz w:val="28"/>
        </w:rPr>
        <w:t>Дойтче</w:t>
      </w:r>
      <w:r w:rsidRPr="00B278D2">
        <w:rPr>
          <w:color w:val="000000" w:themeColor="text1"/>
          <w:sz w:val="28"/>
          <w:lang w:val="en-US"/>
        </w:rPr>
        <w:t xml:space="preserve"> </w:t>
      </w:r>
      <w:r w:rsidRPr="00B278D2">
        <w:rPr>
          <w:color w:val="000000" w:themeColor="text1"/>
          <w:sz w:val="28"/>
        </w:rPr>
        <w:t>Акциениндекс</w:t>
      </w:r>
      <w:r w:rsidRPr="00B278D2">
        <w:rPr>
          <w:color w:val="000000" w:themeColor="text1"/>
          <w:sz w:val="28"/>
          <w:lang w:val="en-US"/>
        </w:rPr>
        <w:t>);</w:t>
      </w:r>
    </w:p>
    <w:p w14:paraId="3D1A412B" w14:textId="77777777" w:rsidR="00704CED" w:rsidRPr="00B278D2" w:rsidRDefault="00704CED" w:rsidP="00704CED">
      <w:pPr>
        <w:ind w:firstLine="708"/>
        <w:jc w:val="both"/>
        <w:rPr>
          <w:color w:val="000000" w:themeColor="text1"/>
          <w:sz w:val="28"/>
          <w:lang w:val="en-US"/>
        </w:rPr>
      </w:pPr>
      <w:r w:rsidRPr="00B278D2">
        <w:rPr>
          <w:color w:val="000000" w:themeColor="text1"/>
          <w:sz w:val="28"/>
          <w:lang w:val="en-US"/>
        </w:rPr>
        <w:t>DJIA (Dow Jones Industrial Average) (</w:t>
      </w:r>
      <w:r w:rsidRPr="00B278D2">
        <w:rPr>
          <w:color w:val="000000" w:themeColor="text1"/>
          <w:sz w:val="28"/>
        </w:rPr>
        <w:t>Доу</w:t>
      </w:r>
      <w:r w:rsidRPr="00B278D2">
        <w:rPr>
          <w:color w:val="000000" w:themeColor="text1"/>
          <w:sz w:val="28"/>
          <w:lang w:val="en-US"/>
        </w:rPr>
        <w:t xml:space="preserve"> </w:t>
      </w:r>
      <w:r w:rsidRPr="00B278D2">
        <w:rPr>
          <w:color w:val="000000" w:themeColor="text1"/>
          <w:sz w:val="28"/>
        </w:rPr>
        <w:t>Джонс</w:t>
      </w:r>
      <w:r w:rsidRPr="00B278D2">
        <w:rPr>
          <w:color w:val="000000" w:themeColor="text1"/>
          <w:sz w:val="28"/>
          <w:lang w:val="en-US"/>
        </w:rPr>
        <w:t xml:space="preserve"> </w:t>
      </w:r>
      <w:r w:rsidRPr="00B278D2">
        <w:rPr>
          <w:color w:val="000000" w:themeColor="text1"/>
          <w:sz w:val="28"/>
        </w:rPr>
        <w:t>Индастриал</w:t>
      </w:r>
      <w:r w:rsidRPr="00B278D2">
        <w:rPr>
          <w:color w:val="000000" w:themeColor="text1"/>
          <w:sz w:val="28"/>
          <w:lang w:val="en-US"/>
        </w:rPr>
        <w:t xml:space="preserve"> </w:t>
      </w:r>
      <w:r w:rsidRPr="00B278D2">
        <w:rPr>
          <w:color w:val="000000" w:themeColor="text1"/>
          <w:sz w:val="28"/>
        </w:rPr>
        <w:t>Эвередж</w:t>
      </w:r>
      <w:r w:rsidRPr="00B278D2">
        <w:rPr>
          <w:color w:val="000000" w:themeColor="text1"/>
          <w:sz w:val="28"/>
          <w:lang w:val="en-US"/>
        </w:rPr>
        <w:t>);</w:t>
      </w:r>
    </w:p>
    <w:p w14:paraId="3342E0BE" w14:textId="77777777" w:rsidR="00704CED" w:rsidRPr="00B278D2" w:rsidRDefault="00704CED" w:rsidP="00704CED">
      <w:pPr>
        <w:ind w:firstLine="708"/>
        <w:jc w:val="both"/>
        <w:rPr>
          <w:color w:val="000000" w:themeColor="text1"/>
          <w:sz w:val="28"/>
          <w:lang w:val="en-US"/>
        </w:rPr>
      </w:pPr>
      <w:r w:rsidRPr="00B278D2">
        <w:rPr>
          <w:color w:val="000000" w:themeColor="text1"/>
          <w:sz w:val="28"/>
          <w:lang w:val="en-US"/>
        </w:rPr>
        <w:t>EURO STOXX 50 (EURO STOXX 50 Price Index) (</w:t>
      </w:r>
      <w:r w:rsidRPr="00B278D2">
        <w:rPr>
          <w:color w:val="000000" w:themeColor="text1"/>
          <w:sz w:val="28"/>
        </w:rPr>
        <w:t>Юроп</w:t>
      </w:r>
      <w:r w:rsidRPr="00B278D2">
        <w:rPr>
          <w:color w:val="000000" w:themeColor="text1"/>
          <w:sz w:val="28"/>
          <w:lang w:val="en-US"/>
        </w:rPr>
        <w:t xml:space="preserve"> </w:t>
      </w:r>
      <w:r w:rsidRPr="00B278D2">
        <w:rPr>
          <w:color w:val="000000" w:themeColor="text1"/>
          <w:sz w:val="28"/>
        </w:rPr>
        <w:t>Эс</w:t>
      </w:r>
      <w:r w:rsidRPr="00B278D2">
        <w:rPr>
          <w:color w:val="000000" w:themeColor="text1"/>
          <w:sz w:val="28"/>
          <w:lang w:val="en-US"/>
        </w:rPr>
        <w:t xml:space="preserve"> </w:t>
      </w:r>
      <w:r w:rsidRPr="00B278D2">
        <w:rPr>
          <w:color w:val="000000" w:themeColor="text1"/>
          <w:sz w:val="28"/>
        </w:rPr>
        <w:t>Ти</w:t>
      </w:r>
      <w:r w:rsidRPr="00B278D2">
        <w:rPr>
          <w:color w:val="000000" w:themeColor="text1"/>
          <w:sz w:val="28"/>
          <w:lang w:val="en-US"/>
        </w:rPr>
        <w:t xml:space="preserve"> </w:t>
      </w:r>
      <w:r w:rsidRPr="00B278D2">
        <w:rPr>
          <w:color w:val="000000" w:themeColor="text1"/>
          <w:sz w:val="28"/>
        </w:rPr>
        <w:t>Оу</w:t>
      </w:r>
      <w:r w:rsidRPr="00B278D2">
        <w:rPr>
          <w:color w:val="000000" w:themeColor="text1"/>
          <w:sz w:val="28"/>
          <w:lang w:val="en-US"/>
        </w:rPr>
        <w:t xml:space="preserve"> </w:t>
      </w:r>
      <w:r w:rsidRPr="00B278D2">
        <w:rPr>
          <w:color w:val="000000" w:themeColor="text1"/>
          <w:sz w:val="28"/>
        </w:rPr>
        <w:t>Экс</w:t>
      </w:r>
      <w:r w:rsidRPr="00B278D2">
        <w:rPr>
          <w:color w:val="000000" w:themeColor="text1"/>
          <w:sz w:val="28"/>
          <w:lang w:val="en-US"/>
        </w:rPr>
        <w:t xml:space="preserve"> </w:t>
      </w:r>
      <w:r w:rsidRPr="00B278D2">
        <w:rPr>
          <w:color w:val="000000" w:themeColor="text1"/>
          <w:sz w:val="28"/>
        </w:rPr>
        <w:t>Экс</w:t>
      </w:r>
      <w:r w:rsidRPr="00B278D2">
        <w:rPr>
          <w:color w:val="000000" w:themeColor="text1"/>
          <w:sz w:val="28"/>
          <w:lang w:val="en-US"/>
        </w:rPr>
        <w:t xml:space="preserve"> 50 </w:t>
      </w:r>
      <w:r w:rsidRPr="00B278D2">
        <w:rPr>
          <w:color w:val="000000" w:themeColor="text1"/>
          <w:sz w:val="28"/>
        </w:rPr>
        <w:t>Прайс</w:t>
      </w:r>
      <w:r w:rsidRPr="00B278D2">
        <w:rPr>
          <w:color w:val="000000" w:themeColor="text1"/>
          <w:sz w:val="28"/>
          <w:lang w:val="en-US"/>
        </w:rPr>
        <w:t xml:space="preserve"> </w:t>
      </w:r>
      <w:r w:rsidRPr="00B278D2">
        <w:rPr>
          <w:color w:val="000000" w:themeColor="text1"/>
          <w:sz w:val="28"/>
        </w:rPr>
        <w:t>Индекс</w:t>
      </w:r>
      <w:r w:rsidRPr="00B278D2">
        <w:rPr>
          <w:color w:val="000000" w:themeColor="text1"/>
          <w:sz w:val="28"/>
          <w:lang w:val="en-US"/>
        </w:rPr>
        <w:t>);</w:t>
      </w:r>
    </w:p>
    <w:p w14:paraId="27B4B5DD" w14:textId="77777777" w:rsidR="00704CED" w:rsidRPr="00B278D2" w:rsidRDefault="00704CED" w:rsidP="00704CED">
      <w:pPr>
        <w:ind w:firstLine="708"/>
        <w:jc w:val="both"/>
        <w:rPr>
          <w:color w:val="000000" w:themeColor="text1"/>
          <w:sz w:val="28"/>
          <w:lang w:val="en-US"/>
        </w:rPr>
      </w:pPr>
      <w:r w:rsidRPr="00B278D2">
        <w:rPr>
          <w:color w:val="000000" w:themeColor="text1"/>
          <w:sz w:val="28"/>
          <w:lang w:val="en-US"/>
        </w:rPr>
        <w:t>FTSE 100 (Financial Times Stock Exchange 100 Index) (</w:t>
      </w:r>
      <w:r w:rsidRPr="00B278D2">
        <w:rPr>
          <w:color w:val="000000" w:themeColor="text1"/>
          <w:sz w:val="28"/>
        </w:rPr>
        <w:t>Файнэншл</w:t>
      </w:r>
      <w:r w:rsidRPr="00B278D2">
        <w:rPr>
          <w:color w:val="000000" w:themeColor="text1"/>
          <w:sz w:val="28"/>
          <w:lang w:val="en-US"/>
        </w:rPr>
        <w:t xml:space="preserve"> </w:t>
      </w:r>
      <w:r w:rsidRPr="00B278D2">
        <w:rPr>
          <w:color w:val="000000" w:themeColor="text1"/>
          <w:sz w:val="28"/>
        </w:rPr>
        <w:t>Таймс</w:t>
      </w:r>
      <w:r w:rsidRPr="00B278D2">
        <w:rPr>
          <w:color w:val="000000" w:themeColor="text1"/>
          <w:sz w:val="28"/>
          <w:lang w:val="en-US"/>
        </w:rPr>
        <w:t xml:space="preserve"> </w:t>
      </w:r>
      <w:r w:rsidRPr="00B278D2">
        <w:rPr>
          <w:color w:val="000000" w:themeColor="text1"/>
          <w:sz w:val="28"/>
        </w:rPr>
        <w:t>Сток</w:t>
      </w:r>
      <w:r w:rsidRPr="00B278D2">
        <w:rPr>
          <w:color w:val="000000" w:themeColor="text1"/>
          <w:sz w:val="28"/>
          <w:lang w:val="en-US"/>
        </w:rPr>
        <w:t xml:space="preserve"> </w:t>
      </w:r>
      <w:r w:rsidRPr="00B278D2">
        <w:rPr>
          <w:color w:val="000000" w:themeColor="text1"/>
          <w:sz w:val="28"/>
        </w:rPr>
        <w:t>Эксчейндж</w:t>
      </w:r>
      <w:r w:rsidRPr="00B278D2">
        <w:rPr>
          <w:color w:val="000000" w:themeColor="text1"/>
          <w:sz w:val="28"/>
          <w:lang w:val="en-US"/>
        </w:rPr>
        <w:t xml:space="preserve"> 100 </w:t>
      </w:r>
      <w:r w:rsidRPr="00B278D2">
        <w:rPr>
          <w:color w:val="000000" w:themeColor="text1"/>
          <w:sz w:val="28"/>
        </w:rPr>
        <w:t>Индекс</w:t>
      </w:r>
      <w:r w:rsidRPr="00B278D2">
        <w:rPr>
          <w:color w:val="000000" w:themeColor="text1"/>
          <w:sz w:val="28"/>
          <w:lang w:val="en-US"/>
        </w:rPr>
        <w:t>);</w:t>
      </w:r>
    </w:p>
    <w:p w14:paraId="5AB194C8" w14:textId="77777777" w:rsidR="00704CED" w:rsidRPr="00B278D2" w:rsidRDefault="00704CED" w:rsidP="00704CED">
      <w:pPr>
        <w:ind w:firstLine="708"/>
        <w:jc w:val="both"/>
        <w:rPr>
          <w:color w:val="000000" w:themeColor="text1"/>
          <w:sz w:val="28"/>
          <w:lang w:val="en-US"/>
        </w:rPr>
      </w:pPr>
      <w:r w:rsidRPr="00B278D2">
        <w:rPr>
          <w:color w:val="000000" w:themeColor="text1"/>
          <w:sz w:val="28"/>
          <w:lang w:val="en-US"/>
        </w:rPr>
        <w:t>HSI (Hang Seng Index) (</w:t>
      </w:r>
      <w:r w:rsidRPr="00B278D2">
        <w:rPr>
          <w:color w:val="000000" w:themeColor="text1"/>
          <w:sz w:val="28"/>
        </w:rPr>
        <w:t>Ханг</w:t>
      </w:r>
      <w:r w:rsidRPr="00B278D2">
        <w:rPr>
          <w:color w:val="000000" w:themeColor="text1"/>
          <w:sz w:val="28"/>
          <w:lang w:val="en-US"/>
        </w:rPr>
        <w:t xml:space="preserve"> </w:t>
      </w:r>
      <w:r w:rsidRPr="00B278D2">
        <w:rPr>
          <w:color w:val="000000" w:themeColor="text1"/>
          <w:sz w:val="28"/>
        </w:rPr>
        <w:t>Сенг</w:t>
      </w:r>
      <w:r w:rsidRPr="00B278D2">
        <w:rPr>
          <w:color w:val="000000" w:themeColor="text1"/>
          <w:sz w:val="28"/>
          <w:lang w:val="en-US"/>
        </w:rPr>
        <w:t xml:space="preserve"> </w:t>
      </w:r>
      <w:r w:rsidRPr="00B278D2">
        <w:rPr>
          <w:color w:val="000000" w:themeColor="text1"/>
          <w:sz w:val="28"/>
        </w:rPr>
        <w:t>Индекс</w:t>
      </w:r>
      <w:r w:rsidRPr="00B278D2">
        <w:rPr>
          <w:color w:val="000000" w:themeColor="text1"/>
          <w:sz w:val="28"/>
          <w:lang w:val="en-US"/>
        </w:rPr>
        <w:t>);</w:t>
      </w:r>
    </w:p>
    <w:p w14:paraId="69A5B105" w14:textId="77777777" w:rsidR="00704CED" w:rsidRPr="00B278D2" w:rsidRDefault="00704CED" w:rsidP="00704CED">
      <w:pPr>
        <w:ind w:firstLine="708"/>
        <w:jc w:val="both"/>
        <w:rPr>
          <w:color w:val="000000" w:themeColor="text1"/>
          <w:sz w:val="28"/>
          <w:lang w:val="en-US"/>
        </w:rPr>
      </w:pPr>
      <w:r w:rsidRPr="00B278D2">
        <w:rPr>
          <w:color w:val="000000" w:themeColor="text1"/>
          <w:sz w:val="28"/>
          <w:lang w:val="en-US"/>
        </w:rPr>
        <w:t>KASE (Kazakhstan Stock Exchange Index) (</w:t>
      </w:r>
      <w:r w:rsidRPr="00B278D2">
        <w:rPr>
          <w:color w:val="000000" w:themeColor="text1"/>
          <w:sz w:val="28"/>
        </w:rPr>
        <w:t>Казакстан</w:t>
      </w:r>
      <w:r w:rsidRPr="00B278D2">
        <w:rPr>
          <w:color w:val="000000" w:themeColor="text1"/>
          <w:sz w:val="28"/>
          <w:lang w:val="en-US"/>
        </w:rPr>
        <w:t xml:space="preserve"> </w:t>
      </w:r>
      <w:r w:rsidRPr="00B278D2">
        <w:rPr>
          <w:color w:val="000000" w:themeColor="text1"/>
          <w:sz w:val="28"/>
        </w:rPr>
        <w:t>Сток</w:t>
      </w:r>
      <w:r w:rsidRPr="00B278D2">
        <w:rPr>
          <w:color w:val="000000" w:themeColor="text1"/>
          <w:sz w:val="28"/>
          <w:lang w:val="en-US"/>
        </w:rPr>
        <w:t xml:space="preserve"> </w:t>
      </w:r>
      <w:r w:rsidRPr="00B278D2">
        <w:rPr>
          <w:color w:val="000000" w:themeColor="text1"/>
          <w:sz w:val="28"/>
        </w:rPr>
        <w:t>Эксчейндж</w:t>
      </w:r>
      <w:r w:rsidRPr="00B278D2">
        <w:rPr>
          <w:color w:val="000000" w:themeColor="text1"/>
          <w:sz w:val="28"/>
          <w:lang w:val="en-US"/>
        </w:rPr>
        <w:t xml:space="preserve"> </w:t>
      </w:r>
      <w:r w:rsidRPr="00B278D2">
        <w:rPr>
          <w:color w:val="000000" w:themeColor="text1"/>
          <w:sz w:val="28"/>
        </w:rPr>
        <w:t>Индекс</w:t>
      </w:r>
      <w:r w:rsidRPr="00B278D2">
        <w:rPr>
          <w:color w:val="000000" w:themeColor="text1"/>
          <w:sz w:val="28"/>
          <w:lang w:val="en-US"/>
        </w:rPr>
        <w:t>);</w:t>
      </w:r>
    </w:p>
    <w:p w14:paraId="1484EA08" w14:textId="77777777" w:rsidR="00704CED" w:rsidRPr="00B278D2" w:rsidRDefault="00704CED" w:rsidP="00704CED">
      <w:pPr>
        <w:ind w:firstLine="708"/>
        <w:jc w:val="both"/>
        <w:rPr>
          <w:color w:val="000000" w:themeColor="text1"/>
          <w:sz w:val="28"/>
          <w:lang w:val="en-US"/>
        </w:rPr>
      </w:pPr>
      <w:r w:rsidRPr="00B278D2">
        <w:rPr>
          <w:color w:val="000000" w:themeColor="text1"/>
          <w:sz w:val="28"/>
          <w:lang w:val="en-US"/>
        </w:rPr>
        <w:lastRenderedPageBreak/>
        <w:t>MSCI World Index (Morgan Stanley Capital International World Index) (</w:t>
      </w:r>
      <w:r w:rsidRPr="00B278D2">
        <w:rPr>
          <w:color w:val="000000" w:themeColor="text1"/>
          <w:sz w:val="28"/>
        </w:rPr>
        <w:t>Морган</w:t>
      </w:r>
      <w:r w:rsidRPr="00B278D2">
        <w:rPr>
          <w:color w:val="000000" w:themeColor="text1"/>
          <w:sz w:val="28"/>
          <w:lang w:val="en-US"/>
        </w:rPr>
        <w:t xml:space="preserve"> </w:t>
      </w:r>
      <w:r w:rsidRPr="00B278D2">
        <w:rPr>
          <w:color w:val="000000" w:themeColor="text1"/>
          <w:sz w:val="28"/>
        </w:rPr>
        <w:t>Стэнли</w:t>
      </w:r>
      <w:r w:rsidRPr="00B278D2">
        <w:rPr>
          <w:color w:val="000000" w:themeColor="text1"/>
          <w:sz w:val="28"/>
          <w:lang w:val="en-US"/>
        </w:rPr>
        <w:t xml:space="preserve"> </w:t>
      </w:r>
      <w:r w:rsidRPr="00B278D2">
        <w:rPr>
          <w:color w:val="000000" w:themeColor="text1"/>
          <w:sz w:val="28"/>
        </w:rPr>
        <w:t>Кэпитал</w:t>
      </w:r>
      <w:r w:rsidRPr="00B278D2">
        <w:rPr>
          <w:color w:val="000000" w:themeColor="text1"/>
          <w:sz w:val="28"/>
          <w:lang w:val="en-US"/>
        </w:rPr>
        <w:t xml:space="preserve"> </w:t>
      </w:r>
      <w:r w:rsidRPr="00B278D2">
        <w:rPr>
          <w:color w:val="000000" w:themeColor="text1"/>
          <w:sz w:val="28"/>
        </w:rPr>
        <w:t>Интернешнл</w:t>
      </w:r>
      <w:r w:rsidRPr="00B278D2">
        <w:rPr>
          <w:color w:val="000000" w:themeColor="text1"/>
          <w:sz w:val="28"/>
          <w:lang w:val="en-US"/>
        </w:rPr>
        <w:t xml:space="preserve"> </w:t>
      </w:r>
      <w:r w:rsidRPr="00B278D2">
        <w:rPr>
          <w:color w:val="000000" w:themeColor="text1"/>
          <w:sz w:val="28"/>
        </w:rPr>
        <w:t>Ворлд</w:t>
      </w:r>
      <w:r w:rsidRPr="00B278D2">
        <w:rPr>
          <w:color w:val="000000" w:themeColor="text1"/>
          <w:sz w:val="28"/>
          <w:lang w:val="en-US"/>
        </w:rPr>
        <w:t xml:space="preserve"> </w:t>
      </w:r>
      <w:r w:rsidRPr="00B278D2">
        <w:rPr>
          <w:color w:val="000000" w:themeColor="text1"/>
          <w:sz w:val="28"/>
        </w:rPr>
        <w:t>Индекс</w:t>
      </w:r>
      <w:r w:rsidRPr="00B278D2">
        <w:rPr>
          <w:color w:val="000000" w:themeColor="text1"/>
          <w:sz w:val="28"/>
          <w:lang w:val="en-US"/>
        </w:rPr>
        <w:t>);</w:t>
      </w:r>
    </w:p>
    <w:p w14:paraId="4A12E6E2" w14:textId="77777777" w:rsidR="00704CED" w:rsidRPr="00B278D2" w:rsidRDefault="00704CED" w:rsidP="00704CED">
      <w:pPr>
        <w:ind w:firstLine="708"/>
        <w:jc w:val="both"/>
        <w:rPr>
          <w:color w:val="000000" w:themeColor="text1"/>
          <w:sz w:val="28"/>
          <w:lang w:val="en-US"/>
        </w:rPr>
      </w:pPr>
      <w:r w:rsidRPr="00B278D2">
        <w:rPr>
          <w:color w:val="000000" w:themeColor="text1"/>
          <w:sz w:val="28"/>
          <w:lang w:val="en-US"/>
        </w:rPr>
        <w:t>MOEX Russia (Moscow Exchange Russia Index) (</w:t>
      </w:r>
      <w:r w:rsidRPr="00B278D2">
        <w:rPr>
          <w:color w:val="000000" w:themeColor="text1"/>
          <w:sz w:val="28"/>
        </w:rPr>
        <w:t>Москоу</w:t>
      </w:r>
      <w:r w:rsidRPr="00B278D2">
        <w:rPr>
          <w:color w:val="000000" w:themeColor="text1"/>
          <w:sz w:val="28"/>
          <w:lang w:val="en-US"/>
        </w:rPr>
        <w:t xml:space="preserve"> </w:t>
      </w:r>
      <w:r w:rsidRPr="00B278D2">
        <w:rPr>
          <w:color w:val="000000" w:themeColor="text1"/>
          <w:sz w:val="28"/>
        </w:rPr>
        <w:t>Эксчейндж</w:t>
      </w:r>
      <w:r w:rsidRPr="00B278D2">
        <w:rPr>
          <w:color w:val="000000" w:themeColor="text1"/>
          <w:sz w:val="28"/>
          <w:lang w:val="en-US"/>
        </w:rPr>
        <w:t xml:space="preserve"> </w:t>
      </w:r>
      <w:r w:rsidRPr="00B278D2">
        <w:rPr>
          <w:color w:val="000000" w:themeColor="text1"/>
          <w:sz w:val="28"/>
        </w:rPr>
        <w:t>Раша</w:t>
      </w:r>
      <w:r w:rsidRPr="00B278D2">
        <w:rPr>
          <w:color w:val="000000" w:themeColor="text1"/>
          <w:sz w:val="28"/>
          <w:lang w:val="en-US"/>
        </w:rPr>
        <w:t xml:space="preserve"> </w:t>
      </w:r>
      <w:r w:rsidRPr="00B278D2">
        <w:rPr>
          <w:color w:val="000000" w:themeColor="text1"/>
          <w:sz w:val="28"/>
        </w:rPr>
        <w:t>Индекс</w:t>
      </w:r>
      <w:r w:rsidRPr="00B278D2">
        <w:rPr>
          <w:color w:val="000000" w:themeColor="text1"/>
          <w:sz w:val="28"/>
          <w:lang w:val="en-US"/>
        </w:rPr>
        <w:t>);</w:t>
      </w:r>
    </w:p>
    <w:p w14:paraId="52304BDC" w14:textId="77777777" w:rsidR="00704CED" w:rsidRPr="00B278D2" w:rsidRDefault="00704CED" w:rsidP="00704CED">
      <w:pPr>
        <w:ind w:firstLine="708"/>
        <w:jc w:val="both"/>
        <w:rPr>
          <w:color w:val="000000" w:themeColor="text1"/>
          <w:sz w:val="28"/>
          <w:lang w:val="en-US"/>
        </w:rPr>
      </w:pPr>
      <w:r w:rsidRPr="00B278D2">
        <w:rPr>
          <w:color w:val="000000" w:themeColor="text1"/>
          <w:sz w:val="28"/>
          <w:lang w:val="en-US"/>
        </w:rPr>
        <w:t>NIKKEI 225 (Nikkei-225 Stock Average Index) (</w:t>
      </w:r>
      <w:r w:rsidRPr="00B278D2">
        <w:rPr>
          <w:color w:val="000000" w:themeColor="text1"/>
          <w:sz w:val="28"/>
        </w:rPr>
        <w:t>Никкэй</w:t>
      </w:r>
      <w:r w:rsidRPr="00B278D2">
        <w:rPr>
          <w:color w:val="000000" w:themeColor="text1"/>
          <w:sz w:val="28"/>
          <w:lang w:val="en-US"/>
        </w:rPr>
        <w:t xml:space="preserve">-225 </w:t>
      </w:r>
      <w:r w:rsidRPr="00B278D2">
        <w:rPr>
          <w:color w:val="000000" w:themeColor="text1"/>
          <w:sz w:val="28"/>
        </w:rPr>
        <w:t>Сток</w:t>
      </w:r>
      <w:r w:rsidRPr="00B278D2">
        <w:rPr>
          <w:color w:val="000000" w:themeColor="text1"/>
          <w:sz w:val="28"/>
          <w:lang w:val="en-US"/>
        </w:rPr>
        <w:t xml:space="preserve"> </w:t>
      </w:r>
      <w:r w:rsidRPr="00B278D2">
        <w:rPr>
          <w:color w:val="000000" w:themeColor="text1"/>
          <w:sz w:val="28"/>
        </w:rPr>
        <w:t>Эвередж</w:t>
      </w:r>
      <w:r w:rsidRPr="00B278D2">
        <w:rPr>
          <w:color w:val="000000" w:themeColor="text1"/>
          <w:sz w:val="28"/>
          <w:lang w:val="en-US"/>
        </w:rPr>
        <w:t xml:space="preserve"> </w:t>
      </w:r>
      <w:r w:rsidRPr="00B278D2">
        <w:rPr>
          <w:color w:val="000000" w:themeColor="text1"/>
          <w:sz w:val="28"/>
        </w:rPr>
        <w:t>Индекс</w:t>
      </w:r>
      <w:r w:rsidRPr="00B278D2">
        <w:rPr>
          <w:color w:val="000000" w:themeColor="text1"/>
          <w:sz w:val="28"/>
          <w:lang w:val="en-US"/>
        </w:rPr>
        <w:t>);</w:t>
      </w:r>
    </w:p>
    <w:p w14:paraId="21DB1602" w14:textId="77777777" w:rsidR="00704CED" w:rsidRPr="00B278D2" w:rsidRDefault="00704CED" w:rsidP="00704CED">
      <w:pPr>
        <w:ind w:firstLine="708"/>
        <w:jc w:val="both"/>
        <w:rPr>
          <w:color w:val="000000" w:themeColor="text1"/>
          <w:sz w:val="28"/>
          <w:lang w:val="en-US"/>
        </w:rPr>
      </w:pPr>
      <w:r w:rsidRPr="00B278D2">
        <w:rPr>
          <w:color w:val="000000" w:themeColor="text1"/>
          <w:sz w:val="28"/>
          <w:lang w:val="en-US"/>
        </w:rPr>
        <w:t>S&amp;P 500 (Standard and Poor's 500 Index) (</w:t>
      </w:r>
      <w:r w:rsidRPr="00B278D2">
        <w:rPr>
          <w:color w:val="000000" w:themeColor="text1"/>
          <w:sz w:val="28"/>
        </w:rPr>
        <w:t>Стандард</w:t>
      </w:r>
      <w:r w:rsidRPr="00B278D2">
        <w:rPr>
          <w:color w:val="000000" w:themeColor="text1"/>
          <w:sz w:val="28"/>
          <w:lang w:val="en-US"/>
        </w:rPr>
        <w:t xml:space="preserve"> </w:t>
      </w:r>
      <w:r w:rsidRPr="00B278D2">
        <w:rPr>
          <w:color w:val="000000" w:themeColor="text1"/>
          <w:sz w:val="28"/>
        </w:rPr>
        <w:t>энд</w:t>
      </w:r>
      <w:r w:rsidRPr="00B278D2">
        <w:rPr>
          <w:color w:val="000000" w:themeColor="text1"/>
          <w:sz w:val="28"/>
          <w:lang w:val="en-US"/>
        </w:rPr>
        <w:t xml:space="preserve"> </w:t>
      </w:r>
      <w:r w:rsidRPr="00B278D2">
        <w:rPr>
          <w:color w:val="000000" w:themeColor="text1"/>
          <w:sz w:val="28"/>
        </w:rPr>
        <w:t>Пурс</w:t>
      </w:r>
      <w:r w:rsidRPr="00B278D2">
        <w:rPr>
          <w:color w:val="000000" w:themeColor="text1"/>
          <w:sz w:val="28"/>
          <w:lang w:val="en-US"/>
        </w:rPr>
        <w:t xml:space="preserve"> 500 </w:t>
      </w:r>
      <w:r w:rsidRPr="00B278D2">
        <w:rPr>
          <w:color w:val="000000" w:themeColor="text1"/>
          <w:sz w:val="28"/>
        </w:rPr>
        <w:t>Индекс</w:t>
      </w:r>
      <w:r w:rsidRPr="00B278D2">
        <w:rPr>
          <w:color w:val="000000" w:themeColor="text1"/>
          <w:sz w:val="28"/>
          <w:lang w:val="en-US"/>
        </w:rPr>
        <w:t>);</w:t>
      </w:r>
    </w:p>
    <w:p w14:paraId="6CE81175" w14:textId="77777777" w:rsidR="00704CED" w:rsidRPr="00B278D2" w:rsidRDefault="00704CED" w:rsidP="00704CED">
      <w:pPr>
        <w:ind w:firstLine="708"/>
        <w:jc w:val="both"/>
        <w:rPr>
          <w:color w:val="000000" w:themeColor="text1"/>
          <w:sz w:val="28"/>
          <w:lang w:val="en-US"/>
        </w:rPr>
      </w:pPr>
      <w:r w:rsidRPr="00B278D2">
        <w:rPr>
          <w:color w:val="000000" w:themeColor="text1"/>
          <w:sz w:val="28"/>
          <w:lang w:val="en-US"/>
        </w:rPr>
        <w:t>TOPIX 100 (Tokyo Stock Price 100 Index) (</w:t>
      </w:r>
      <w:r w:rsidRPr="00B278D2">
        <w:rPr>
          <w:color w:val="000000" w:themeColor="text1"/>
          <w:sz w:val="28"/>
        </w:rPr>
        <w:t>Токио</w:t>
      </w:r>
      <w:r w:rsidRPr="00B278D2">
        <w:rPr>
          <w:color w:val="000000" w:themeColor="text1"/>
          <w:sz w:val="28"/>
          <w:lang w:val="en-US"/>
        </w:rPr>
        <w:t xml:space="preserve"> </w:t>
      </w:r>
      <w:r w:rsidRPr="00B278D2">
        <w:rPr>
          <w:color w:val="000000" w:themeColor="text1"/>
          <w:sz w:val="28"/>
        </w:rPr>
        <w:t>Сток</w:t>
      </w:r>
      <w:r w:rsidRPr="00B278D2">
        <w:rPr>
          <w:color w:val="000000" w:themeColor="text1"/>
          <w:sz w:val="28"/>
          <w:lang w:val="en-US"/>
        </w:rPr>
        <w:t xml:space="preserve"> </w:t>
      </w:r>
      <w:r w:rsidRPr="00B278D2">
        <w:rPr>
          <w:color w:val="000000" w:themeColor="text1"/>
          <w:sz w:val="28"/>
        </w:rPr>
        <w:t>Прайс</w:t>
      </w:r>
      <w:r w:rsidRPr="00B278D2">
        <w:rPr>
          <w:color w:val="000000" w:themeColor="text1"/>
          <w:sz w:val="28"/>
          <w:lang w:val="en-US"/>
        </w:rPr>
        <w:t xml:space="preserve"> 100 </w:t>
      </w:r>
      <w:r w:rsidRPr="00B278D2">
        <w:rPr>
          <w:color w:val="000000" w:themeColor="text1"/>
          <w:sz w:val="28"/>
        </w:rPr>
        <w:t>Индекс</w:t>
      </w:r>
      <w:r w:rsidRPr="00B278D2">
        <w:rPr>
          <w:color w:val="000000" w:themeColor="text1"/>
          <w:sz w:val="28"/>
          <w:lang w:val="en-US"/>
        </w:rPr>
        <w:t>);</w:t>
      </w:r>
    </w:p>
    <w:p w14:paraId="1DF2A154" w14:textId="77777777" w:rsidR="00704CED" w:rsidRPr="00B278D2" w:rsidRDefault="00704CED" w:rsidP="00704CED">
      <w:pPr>
        <w:ind w:firstLine="708"/>
        <w:jc w:val="both"/>
        <w:rPr>
          <w:color w:val="000000" w:themeColor="text1"/>
          <w:sz w:val="28"/>
          <w:lang w:val="en-US"/>
        </w:rPr>
      </w:pPr>
      <w:r w:rsidRPr="00B278D2">
        <w:rPr>
          <w:color w:val="000000" w:themeColor="text1"/>
          <w:sz w:val="28"/>
          <w:lang w:val="en-US"/>
        </w:rPr>
        <w:t>NASDAQ-100 (Nasdaq-100 Index) (</w:t>
      </w:r>
      <w:r w:rsidRPr="00B278D2">
        <w:rPr>
          <w:color w:val="000000" w:themeColor="text1"/>
          <w:sz w:val="28"/>
        </w:rPr>
        <w:t>Насдак</w:t>
      </w:r>
      <w:r w:rsidRPr="00B278D2">
        <w:rPr>
          <w:color w:val="000000" w:themeColor="text1"/>
          <w:sz w:val="28"/>
          <w:lang w:val="en-US"/>
        </w:rPr>
        <w:t xml:space="preserve">-100 </w:t>
      </w:r>
      <w:r w:rsidRPr="00B278D2">
        <w:rPr>
          <w:color w:val="000000" w:themeColor="text1"/>
          <w:sz w:val="28"/>
        </w:rPr>
        <w:t>Индекс</w:t>
      </w:r>
      <w:r w:rsidRPr="00B278D2">
        <w:rPr>
          <w:color w:val="000000" w:themeColor="text1"/>
          <w:sz w:val="28"/>
          <w:lang w:val="en-US"/>
        </w:rPr>
        <w:t>).</w:t>
      </w:r>
    </w:p>
    <w:p w14:paraId="0023D5AE" w14:textId="77777777" w:rsidR="00704CED" w:rsidRPr="00B278D2" w:rsidRDefault="00704CED" w:rsidP="00704CED">
      <w:pPr>
        <w:ind w:firstLine="708"/>
        <w:jc w:val="both"/>
        <w:rPr>
          <w:color w:val="000000" w:themeColor="text1"/>
          <w:sz w:val="28"/>
        </w:rPr>
      </w:pPr>
      <w:r w:rsidRPr="00B278D2">
        <w:rPr>
          <w:color w:val="000000" w:themeColor="text1"/>
          <w:sz w:val="28"/>
        </w:rPr>
        <w:t>Финансовые инструменты, указанные в настоящем пункте, включаются в расчет высоколиквидных активов в объемах, указанных в Таблице высоколиквидных активов страховой (перестраховочной) организации согласно приложению 5 к Нормативам.»;</w:t>
      </w:r>
    </w:p>
    <w:p w14:paraId="79C93698" w14:textId="77777777" w:rsidR="00704CED" w:rsidRPr="00B278D2" w:rsidRDefault="00704CED" w:rsidP="00704CED">
      <w:pPr>
        <w:ind w:firstLine="708"/>
        <w:jc w:val="both"/>
        <w:rPr>
          <w:color w:val="000000" w:themeColor="text1"/>
          <w:sz w:val="28"/>
        </w:rPr>
      </w:pPr>
      <w:r w:rsidRPr="00B278D2">
        <w:rPr>
          <w:color w:val="000000" w:themeColor="text1"/>
          <w:sz w:val="28"/>
        </w:rPr>
        <w:t>пункт 39 изложить в следующей редакции:</w:t>
      </w:r>
    </w:p>
    <w:p w14:paraId="374062E0" w14:textId="77777777" w:rsidR="00704CED" w:rsidRPr="00B278D2" w:rsidRDefault="00704CED" w:rsidP="00704CED">
      <w:pPr>
        <w:ind w:firstLine="708"/>
        <w:jc w:val="both"/>
        <w:rPr>
          <w:color w:val="000000" w:themeColor="text1"/>
          <w:sz w:val="28"/>
        </w:rPr>
      </w:pPr>
      <w:r w:rsidRPr="00B278D2">
        <w:rPr>
          <w:color w:val="000000" w:themeColor="text1"/>
          <w:sz w:val="28"/>
        </w:rPr>
        <w:t>«39. Для целей Нормативов под международными финансовыми организациями понимаются следующие организации:</w:t>
      </w:r>
    </w:p>
    <w:p w14:paraId="3C1E04C4" w14:textId="77777777" w:rsidR="00704CED" w:rsidRPr="00B278D2" w:rsidRDefault="00704CED" w:rsidP="00704CED">
      <w:pPr>
        <w:ind w:firstLine="708"/>
        <w:jc w:val="both"/>
        <w:rPr>
          <w:color w:val="000000" w:themeColor="text1"/>
          <w:sz w:val="28"/>
          <w:lang w:val="en-US"/>
        </w:rPr>
      </w:pPr>
      <w:r w:rsidRPr="00B278D2">
        <w:rPr>
          <w:color w:val="000000" w:themeColor="text1"/>
          <w:sz w:val="28"/>
        </w:rPr>
        <w:t>Азиатский</w:t>
      </w:r>
      <w:r w:rsidRPr="00B278D2">
        <w:rPr>
          <w:color w:val="000000" w:themeColor="text1"/>
          <w:sz w:val="28"/>
          <w:lang w:val="en-US"/>
        </w:rPr>
        <w:t xml:space="preserve"> </w:t>
      </w:r>
      <w:r w:rsidRPr="00B278D2">
        <w:rPr>
          <w:color w:val="000000" w:themeColor="text1"/>
          <w:sz w:val="28"/>
        </w:rPr>
        <w:t>банк</w:t>
      </w:r>
      <w:r w:rsidRPr="00B278D2">
        <w:rPr>
          <w:color w:val="000000" w:themeColor="text1"/>
          <w:sz w:val="28"/>
          <w:lang w:val="en-US"/>
        </w:rPr>
        <w:t xml:space="preserve"> </w:t>
      </w:r>
      <w:r w:rsidRPr="00B278D2">
        <w:rPr>
          <w:color w:val="000000" w:themeColor="text1"/>
          <w:sz w:val="28"/>
        </w:rPr>
        <w:t>развития</w:t>
      </w:r>
      <w:r w:rsidRPr="00B278D2">
        <w:rPr>
          <w:color w:val="000000" w:themeColor="text1"/>
          <w:sz w:val="28"/>
          <w:lang w:val="en-US"/>
        </w:rPr>
        <w:t xml:space="preserve"> (the Asian Development Bank);</w:t>
      </w:r>
    </w:p>
    <w:p w14:paraId="66A9A16D" w14:textId="77777777" w:rsidR="00704CED" w:rsidRPr="00B278D2" w:rsidRDefault="00704CED" w:rsidP="00704CED">
      <w:pPr>
        <w:ind w:firstLine="708"/>
        <w:jc w:val="both"/>
        <w:rPr>
          <w:color w:val="000000" w:themeColor="text1"/>
          <w:sz w:val="28"/>
          <w:lang w:val="en-US"/>
        </w:rPr>
      </w:pPr>
      <w:r w:rsidRPr="00B278D2">
        <w:rPr>
          <w:color w:val="000000" w:themeColor="text1"/>
          <w:sz w:val="28"/>
        </w:rPr>
        <w:t>Межамериканский</w:t>
      </w:r>
      <w:r w:rsidRPr="00B278D2">
        <w:rPr>
          <w:color w:val="000000" w:themeColor="text1"/>
          <w:sz w:val="28"/>
          <w:lang w:val="en-US"/>
        </w:rPr>
        <w:t xml:space="preserve"> </w:t>
      </w:r>
      <w:r w:rsidRPr="00B278D2">
        <w:rPr>
          <w:color w:val="000000" w:themeColor="text1"/>
          <w:sz w:val="28"/>
        </w:rPr>
        <w:t>банк</w:t>
      </w:r>
      <w:r w:rsidRPr="00B278D2">
        <w:rPr>
          <w:color w:val="000000" w:themeColor="text1"/>
          <w:sz w:val="28"/>
          <w:lang w:val="en-US"/>
        </w:rPr>
        <w:t xml:space="preserve"> </w:t>
      </w:r>
      <w:r w:rsidRPr="00B278D2">
        <w:rPr>
          <w:color w:val="000000" w:themeColor="text1"/>
          <w:sz w:val="28"/>
        </w:rPr>
        <w:t>развития</w:t>
      </w:r>
      <w:r w:rsidRPr="00B278D2">
        <w:rPr>
          <w:color w:val="000000" w:themeColor="text1"/>
          <w:sz w:val="28"/>
          <w:lang w:val="en-US"/>
        </w:rPr>
        <w:t xml:space="preserve"> (the Inter-American Development Bank);</w:t>
      </w:r>
    </w:p>
    <w:p w14:paraId="14A2C4B7" w14:textId="77777777" w:rsidR="00704CED" w:rsidRPr="00B278D2" w:rsidRDefault="00704CED" w:rsidP="00704CED">
      <w:pPr>
        <w:ind w:firstLine="708"/>
        <w:jc w:val="both"/>
        <w:rPr>
          <w:color w:val="000000" w:themeColor="text1"/>
          <w:sz w:val="28"/>
          <w:lang w:val="en-US"/>
        </w:rPr>
      </w:pPr>
      <w:r w:rsidRPr="00B278D2">
        <w:rPr>
          <w:color w:val="000000" w:themeColor="text1"/>
          <w:sz w:val="28"/>
        </w:rPr>
        <w:t>Африканский</w:t>
      </w:r>
      <w:r w:rsidRPr="00B278D2">
        <w:rPr>
          <w:color w:val="000000" w:themeColor="text1"/>
          <w:sz w:val="28"/>
          <w:lang w:val="en-US"/>
        </w:rPr>
        <w:t xml:space="preserve"> </w:t>
      </w:r>
      <w:r w:rsidRPr="00B278D2">
        <w:rPr>
          <w:color w:val="000000" w:themeColor="text1"/>
          <w:sz w:val="28"/>
        </w:rPr>
        <w:t>банк</w:t>
      </w:r>
      <w:r w:rsidRPr="00B278D2">
        <w:rPr>
          <w:color w:val="000000" w:themeColor="text1"/>
          <w:sz w:val="28"/>
          <w:lang w:val="en-US"/>
        </w:rPr>
        <w:t xml:space="preserve"> </w:t>
      </w:r>
      <w:r w:rsidRPr="00B278D2">
        <w:rPr>
          <w:color w:val="000000" w:themeColor="text1"/>
          <w:sz w:val="28"/>
        </w:rPr>
        <w:t>развития</w:t>
      </w:r>
      <w:r w:rsidRPr="00B278D2">
        <w:rPr>
          <w:color w:val="000000" w:themeColor="text1"/>
          <w:sz w:val="28"/>
          <w:lang w:val="en-US"/>
        </w:rPr>
        <w:t xml:space="preserve"> (the African Development Bank);</w:t>
      </w:r>
    </w:p>
    <w:p w14:paraId="43616C75" w14:textId="77777777" w:rsidR="00704CED" w:rsidRPr="00B278D2" w:rsidRDefault="00704CED" w:rsidP="00704CED">
      <w:pPr>
        <w:ind w:firstLine="708"/>
        <w:jc w:val="both"/>
        <w:rPr>
          <w:color w:val="000000" w:themeColor="text1"/>
          <w:sz w:val="28"/>
          <w:lang w:val="en-US"/>
        </w:rPr>
      </w:pPr>
      <w:r w:rsidRPr="00B278D2">
        <w:rPr>
          <w:color w:val="000000" w:themeColor="text1"/>
          <w:sz w:val="28"/>
        </w:rPr>
        <w:t>Евразийский</w:t>
      </w:r>
      <w:r w:rsidRPr="00B278D2">
        <w:rPr>
          <w:color w:val="000000" w:themeColor="text1"/>
          <w:sz w:val="28"/>
          <w:lang w:val="en-US"/>
        </w:rPr>
        <w:t xml:space="preserve"> </w:t>
      </w:r>
      <w:r w:rsidRPr="00B278D2">
        <w:rPr>
          <w:color w:val="000000" w:themeColor="text1"/>
          <w:sz w:val="28"/>
        </w:rPr>
        <w:t>банк</w:t>
      </w:r>
      <w:r w:rsidRPr="00B278D2">
        <w:rPr>
          <w:color w:val="000000" w:themeColor="text1"/>
          <w:sz w:val="28"/>
          <w:lang w:val="en-US"/>
        </w:rPr>
        <w:t xml:space="preserve"> </w:t>
      </w:r>
      <w:r w:rsidRPr="00B278D2">
        <w:rPr>
          <w:color w:val="000000" w:themeColor="text1"/>
          <w:sz w:val="28"/>
        </w:rPr>
        <w:t>развития</w:t>
      </w:r>
      <w:r w:rsidRPr="00B278D2">
        <w:rPr>
          <w:color w:val="000000" w:themeColor="text1"/>
          <w:sz w:val="28"/>
          <w:lang w:val="en-US"/>
        </w:rPr>
        <w:t xml:space="preserve"> (Eurasian Development Bank);</w:t>
      </w:r>
    </w:p>
    <w:p w14:paraId="0B8AA564" w14:textId="77777777" w:rsidR="00704CED" w:rsidRPr="00B278D2" w:rsidRDefault="00704CED" w:rsidP="00704CED">
      <w:pPr>
        <w:ind w:firstLine="708"/>
        <w:jc w:val="both"/>
        <w:rPr>
          <w:color w:val="000000" w:themeColor="text1"/>
          <w:sz w:val="28"/>
          <w:lang w:val="en-US"/>
        </w:rPr>
      </w:pPr>
      <w:r w:rsidRPr="00B278D2">
        <w:rPr>
          <w:color w:val="000000" w:themeColor="text1"/>
          <w:sz w:val="28"/>
        </w:rPr>
        <w:t>Европейский</w:t>
      </w:r>
      <w:r w:rsidRPr="00B278D2">
        <w:rPr>
          <w:color w:val="000000" w:themeColor="text1"/>
          <w:sz w:val="28"/>
          <w:lang w:val="en-US"/>
        </w:rPr>
        <w:t xml:space="preserve"> </w:t>
      </w:r>
      <w:r w:rsidRPr="00B278D2">
        <w:rPr>
          <w:color w:val="000000" w:themeColor="text1"/>
          <w:sz w:val="28"/>
        </w:rPr>
        <w:t>банк</w:t>
      </w:r>
      <w:r w:rsidRPr="00B278D2">
        <w:rPr>
          <w:color w:val="000000" w:themeColor="text1"/>
          <w:sz w:val="28"/>
          <w:lang w:val="en-US"/>
        </w:rPr>
        <w:t xml:space="preserve"> </w:t>
      </w:r>
      <w:r w:rsidRPr="00B278D2">
        <w:rPr>
          <w:color w:val="000000" w:themeColor="text1"/>
          <w:sz w:val="28"/>
        </w:rPr>
        <w:t>реконструкции</w:t>
      </w:r>
      <w:r w:rsidRPr="00B278D2">
        <w:rPr>
          <w:color w:val="000000" w:themeColor="text1"/>
          <w:sz w:val="28"/>
          <w:lang w:val="en-US"/>
        </w:rPr>
        <w:t xml:space="preserve"> </w:t>
      </w:r>
      <w:r w:rsidRPr="00B278D2">
        <w:rPr>
          <w:color w:val="000000" w:themeColor="text1"/>
          <w:sz w:val="28"/>
        </w:rPr>
        <w:t>и</w:t>
      </w:r>
      <w:r w:rsidRPr="00B278D2">
        <w:rPr>
          <w:color w:val="000000" w:themeColor="text1"/>
          <w:sz w:val="28"/>
          <w:lang w:val="en-US"/>
        </w:rPr>
        <w:t xml:space="preserve"> </w:t>
      </w:r>
      <w:r w:rsidRPr="00B278D2">
        <w:rPr>
          <w:color w:val="000000" w:themeColor="text1"/>
          <w:sz w:val="28"/>
        </w:rPr>
        <w:t>развития</w:t>
      </w:r>
      <w:r w:rsidRPr="00B278D2">
        <w:rPr>
          <w:color w:val="000000" w:themeColor="text1"/>
          <w:sz w:val="28"/>
          <w:lang w:val="en-US"/>
        </w:rPr>
        <w:t xml:space="preserve"> (the European Bank for Reconstruction and Development);</w:t>
      </w:r>
    </w:p>
    <w:p w14:paraId="60F79B7B" w14:textId="77777777" w:rsidR="00704CED" w:rsidRPr="00B278D2" w:rsidRDefault="00704CED" w:rsidP="00704CED">
      <w:pPr>
        <w:ind w:firstLine="708"/>
        <w:jc w:val="both"/>
        <w:rPr>
          <w:color w:val="000000" w:themeColor="text1"/>
          <w:sz w:val="28"/>
          <w:lang w:val="en-US"/>
        </w:rPr>
      </w:pPr>
      <w:r w:rsidRPr="00B278D2">
        <w:rPr>
          <w:color w:val="000000" w:themeColor="text1"/>
          <w:sz w:val="28"/>
        </w:rPr>
        <w:t>Европейский</w:t>
      </w:r>
      <w:r w:rsidRPr="00B278D2">
        <w:rPr>
          <w:color w:val="000000" w:themeColor="text1"/>
          <w:sz w:val="28"/>
          <w:lang w:val="en-US"/>
        </w:rPr>
        <w:t xml:space="preserve"> </w:t>
      </w:r>
      <w:r w:rsidRPr="00B278D2">
        <w:rPr>
          <w:color w:val="000000" w:themeColor="text1"/>
          <w:sz w:val="28"/>
        </w:rPr>
        <w:t>инвестиционный</w:t>
      </w:r>
      <w:r w:rsidRPr="00B278D2">
        <w:rPr>
          <w:color w:val="000000" w:themeColor="text1"/>
          <w:sz w:val="28"/>
          <w:lang w:val="en-US"/>
        </w:rPr>
        <w:t xml:space="preserve"> </w:t>
      </w:r>
      <w:r w:rsidRPr="00B278D2">
        <w:rPr>
          <w:color w:val="000000" w:themeColor="text1"/>
          <w:sz w:val="28"/>
        </w:rPr>
        <w:t>банк</w:t>
      </w:r>
      <w:r w:rsidRPr="00B278D2">
        <w:rPr>
          <w:color w:val="000000" w:themeColor="text1"/>
          <w:sz w:val="28"/>
          <w:lang w:val="en-US"/>
        </w:rPr>
        <w:t xml:space="preserve"> (the European Investment Bank);</w:t>
      </w:r>
    </w:p>
    <w:p w14:paraId="1614B9B1" w14:textId="77777777" w:rsidR="00704CED" w:rsidRPr="00B278D2" w:rsidRDefault="00704CED" w:rsidP="00704CED">
      <w:pPr>
        <w:ind w:firstLine="708"/>
        <w:jc w:val="both"/>
        <w:rPr>
          <w:color w:val="000000" w:themeColor="text1"/>
          <w:sz w:val="28"/>
          <w:lang w:val="en-US"/>
        </w:rPr>
      </w:pPr>
      <w:r w:rsidRPr="00B278D2">
        <w:rPr>
          <w:color w:val="000000" w:themeColor="text1"/>
          <w:sz w:val="28"/>
        </w:rPr>
        <w:t>Банк</w:t>
      </w:r>
      <w:r w:rsidRPr="00B278D2">
        <w:rPr>
          <w:color w:val="000000" w:themeColor="text1"/>
          <w:sz w:val="28"/>
          <w:lang w:val="en-US"/>
        </w:rPr>
        <w:t xml:space="preserve"> </w:t>
      </w:r>
      <w:r w:rsidRPr="00B278D2">
        <w:rPr>
          <w:color w:val="000000" w:themeColor="text1"/>
          <w:sz w:val="28"/>
        </w:rPr>
        <w:t>Развития</w:t>
      </w:r>
      <w:r w:rsidRPr="00B278D2">
        <w:rPr>
          <w:color w:val="000000" w:themeColor="text1"/>
          <w:sz w:val="28"/>
          <w:lang w:val="en-US"/>
        </w:rPr>
        <w:t xml:space="preserve"> </w:t>
      </w:r>
      <w:r w:rsidRPr="00B278D2">
        <w:rPr>
          <w:color w:val="000000" w:themeColor="text1"/>
          <w:sz w:val="28"/>
        </w:rPr>
        <w:t>Европейского</w:t>
      </w:r>
      <w:r w:rsidRPr="00B278D2">
        <w:rPr>
          <w:color w:val="000000" w:themeColor="text1"/>
          <w:sz w:val="28"/>
          <w:lang w:val="en-US"/>
        </w:rPr>
        <w:t xml:space="preserve"> </w:t>
      </w:r>
      <w:r w:rsidRPr="00B278D2">
        <w:rPr>
          <w:color w:val="000000" w:themeColor="text1"/>
          <w:sz w:val="28"/>
        </w:rPr>
        <w:t>Совета</w:t>
      </w:r>
      <w:r w:rsidRPr="00B278D2">
        <w:rPr>
          <w:color w:val="000000" w:themeColor="text1"/>
          <w:sz w:val="28"/>
          <w:lang w:val="en-US"/>
        </w:rPr>
        <w:t xml:space="preserve"> (the Council of Europe Development Bank);</w:t>
      </w:r>
    </w:p>
    <w:p w14:paraId="34248661" w14:textId="77777777" w:rsidR="00704CED" w:rsidRPr="00B278D2" w:rsidRDefault="00704CED" w:rsidP="00704CED">
      <w:pPr>
        <w:ind w:firstLine="708"/>
        <w:jc w:val="both"/>
        <w:rPr>
          <w:color w:val="000000" w:themeColor="text1"/>
          <w:sz w:val="28"/>
          <w:lang w:val="en-US"/>
        </w:rPr>
      </w:pPr>
      <w:r w:rsidRPr="00B278D2">
        <w:rPr>
          <w:color w:val="000000" w:themeColor="text1"/>
          <w:sz w:val="28"/>
        </w:rPr>
        <w:t>Исламская</w:t>
      </w:r>
      <w:r w:rsidRPr="00B278D2">
        <w:rPr>
          <w:color w:val="000000" w:themeColor="text1"/>
          <w:sz w:val="28"/>
          <w:lang w:val="en-US"/>
        </w:rPr>
        <w:t xml:space="preserve"> </w:t>
      </w:r>
      <w:r w:rsidRPr="00B278D2">
        <w:rPr>
          <w:color w:val="000000" w:themeColor="text1"/>
          <w:sz w:val="28"/>
        </w:rPr>
        <w:t>корпорация</w:t>
      </w:r>
      <w:r w:rsidRPr="00B278D2">
        <w:rPr>
          <w:color w:val="000000" w:themeColor="text1"/>
          <w:sz w:val="28"/>
          <w:lang w:val="en-US"/>
        </w:rPr>
        <w:t xml:space="preserve"> </w:t>
      </w:r>
      <w:r w:rsidRPr="00B278D2">
        <w:rPr>
          <w:color w:val="000000" w:themeColor="text1"/>
          <w:sz w:val="28"/>
        </w:rPr>
        <w:t>по</w:t>
      </w:r>
      <w:r w:rsidRPr="00B278D2">
        <w:rPr>
          <w:color w:val="000000" w:themeColor="text1"/>
          <w:sz w:val="28"/>
          <w:lang w:val="en-US"/>
        </w:rPr>
        <w:t xml:space="preserve"> </w:t>
      </w:r>
      <w:r w:rsidRPr="00B278D2">
        <w:rPr>
          <w:color w:val="000000" w:themeColor="text1"/>
          <w:sz w:val="28"/>
        </w:rPr>
        <w:t>развитию</w:t>
      </w:r>
      <w:r w:rsidRPr="00B278D2">
        <w:rPr>
          <w:color w:val="000000" w:themeColor="text1"/>
          <w:sz w:val="28"/>
          <w:lang w:val="en-US"/>
        </w:rPr>
        <w:t xml:space="preserve"> </w:t>
      </w:r>
      <w:r w:rsidRPr="00B278D2">
        <w:rPr>
          <w:color w:val="000000" w:themeColor="text1"/>
          <w:sz w:val="28"/>
        </w:rPr>
        <w:t>частного</w:t>
      </w:r>
      <w:r w:rsidRPr="00B278D2">
        <w:rPr>
          <w:color w:val="000000" w:themeColor="text1"/>
          <w:sz w:val="28"/>
          <w:lang w:val="en-US"/>
        </w:rPr>
        <w:t xml:space="preserve"> </w:t>
      </w:r>
      <w:r w:rsidRPr="00B278D2">
        <w:rPr>
          <w:color w:val="000000" w:themeColor="text1"/>
          <w:sz w:val="28"/>
        </w:rPr>
        <w:t>сектора</w:t>
      </w:r>
      <w:r w:rsidRPr="00B278D2">
        <w:rPr>
          <w:color w:val="000000" w:themeColor="text1"/>
          <w:sz w:val="28"/>
          <w:lang w:val="en-US"/>
        </w:rPr>
        <w:t xml:space="preserve"> (the Islamic Corporation for the Development of the Private Sector);</w:t>
      </w:r>
    </w:p>
    <w:p w14:paraId="78441139" w14:textId="77777777" w:rsidR="00704CED" w:rsidRPr="00B278D2" w:rsidRDefault="00704CED" w:rsidP="00704CED">
      <w:pPr>
        <w:ind w:firstLine="708"/>
        <w:jc w:val="both"/>
        <w:rPr>
          <w:color w:val="000000" w:themeColor="text1"/>
          <w:sz w:val="28"/>
          <w:lang w:val="en-US"/>
        </w:rPr>
      </w:pPr>
      <w:r w:rsidRPr="00B278D2">
        <w:rPr>
          <w:color w:val="000000" w:themeColor="text1"/>
          <w:sz w:val="28"/>
        </w:rPr>
        <w:t>Исламский</w:t>
      </w:r>
      <w:r w:rsidRPr="00B278D2">
        <w:rPr>
          <w:color w:val="000000" w:themeColor="text1"/>
          <w:sz w:val="28"/>
          <w:lang w:val="en-US"/>
        </w:rPr>
        <w:t xml:space="preserve"> </w:t>
      </w:r>
      <w:r w:rsidRPr="00B278D2">
        <w:rPr>
          <w:color w:val="000000" w:themeColor="text1"/>
          <w:sz w:val="28"/>
        </w:rPr>
        <w:t>банк</w:t>
      </w:r>
      <w:r w:rsidRPr="00B278D2">
        <w:rPr>
          <w:color w:val="000000" w:themeColor="text1"/>
          <w:sz w:val="28"/>
          <w:lang w:val="en-US"/>
        </w:rPr>
        <w:t xml:space="preserve"> </w:t>
      </w:r>
      <w:r w:rsidRPr="00B278D2">
        <w:rPr>
          <w:color w:val="000000" w:themeColor="text1"/>
          <w:sz w:val="28"/>
        </w:rPr>
        <w:t>развития</w:t>
      </w:r>
      <w:r w:rsidRPr="00B278D2">
        <w:rPr>
          <w:color w:val="000000" w:themeColor="text1"/>
          <w:sz w:val="28"/>
          <w:lang w:val="en-US"/>
        </w:rPr>
        <w:t xml:space="preserve"> (the Islamic Development Bank);</w:t>
      </w:r>
    </w:p>
    <w:p w14:paraId="6655BDAD" w14:textId="77777777" w:rsidR="00704CED" w:rsidRPr="00B278D2" w:rsidRDefault="00704CED" w:rsidP="00704CED">
      <w:pPr>
        <w:ind w:firstLine="708"/>
        <w:jc w:val="both"/>
        <w:rPr>
          <w:color w:val="000000" w:themeColor="text1"/>
          <w:sz w:val="28"/>
          <w:lang w:val="en-US"/>
        </w:rPr>
      </w:pPr>
      <w:r w:rsidRPr="00B278D2">
        <w:rPr>
          <w:color w:val="000000" w:themeColor="text1"/>
          <w:sz w:val="28"/>
        </w:rPr>
        <w:t>Многостороннее</w:t>
      </w:r>
      <w:r w:rsidRPr="00B278D2">
        <w:rPr>
          <w:color w:val="000000" w:themeColor="text1"/>
          <w:sz w:val="28"/>
          <w:lang w:val="en-US"/>
        </w:rPr>
        <w:t xml:space="preserve"> </w:t>
      </w:r>
      <w:r w:rsidRPr="00B278D2">
        <w:rPr>
          <w:color w:val="000000" w:themeColor="text1"/>
          <w:sz w:val="28"/>
        </w:rPr>
        <w:t>агентство</w:t>
      </w:r>
      <w:r w:rsidRPr="00B278D2">
        <w:rPr>
          <w:color w:val="000000" w:themeColor="text1"/>
          <w:sz w:val="28"/>
          <w:lang w:val="en-US"/>
        </w:rPr>
        <w:t xml:space="preserve"> </w:t>
      </w:r>
      <w:r w:rsidRPr="00B278D2">
        <w:rPr>
          <w:color w:val="000000" w:themeColor="text1"/>
          <w:sz w:val="28"/>
        </w:rPr>
        <w:t>гарантии</w:t>
      </w:r>
      <w:r w:rsidRPr="00B278D2">
        <w:rPr>
          <w:color w:val="000000" w:themeColor="text1"/>
          <w:sz w:val="28"/>
          <w:lang w:val="en-US"/>
        </w:rPr>
        <w:t xml:space="preserve"> </w:t>
      </w:r>
      <w:r w:rsidRPr="00B278D2">
        <w:rPr>
          <w:color w:val="000000" w:themeColor="text1"/>
          <w:sz w:val="28"/>
        </w:rPr>
        <w:t>инвестиций</w:t>
      </w:r>
      <w:r w:rsidRPr="00B278D2">
        <w:rPr>
          <w:color w:val="000000" w:themeColor="text1"/>
          <w:sz w:val="28"/>
          <w:lang w:val="en-US"/>
        </w:rPr>
        <w:t xml:space="preserve"> (the Multilateral Investment Guarantee Agency);</w:t>
      </w:r>
    </w:p>
    <w:p w14:paraId="025A8D5D" w14:textId="77777777" w:rsidR="00704CED" w:rsidRPr="00B278D2" w:rsidRDefault="00704CED" w:rsidP="00704CED">
      <w:pPr>
        <w:ind w:firstLine="708"/>
        <w:jc w:val="both"/>
        <w:rPr>
          <w:color w:val="000000" w:themeColor="text1"/>
          <w:sz w:val="28"/>
          <w:lang w:val="en-US"/>
        </w:rPr>
      </w:pPr>
      <w:r w:rsidRPr="00B278D2">
        <w:rPr>
          <w:color w:val="000000" w:themeColor="text1"/>
          <w:sz w:val="28"/>
        </w:rPr>
        <w:t>Скандинавский</w:t>
      </w:r>
      <w:r w:rsidRPr="00B278D2">
        <w:rPr>
          <w:color w:val="000000" w:themeColor="text1"/>
          <w:sz w:val="28"/>
          <w:lang w:val="en-US"/>
        </w:rPr>
        <w:t xml:space="preserve"> </w:t>
      </w:r>
      <w:r w:rsidRPr="00B278D2">
        <w:rPr>
          <w:color w:val="000000" w:themeColor="text1"/>
          <w:sz w:val="28"/>
        </w:rPr>
        <w:t>инвестиционный</w:t>
      </w:r>
      <w:r w:rsidRPr="00B278D2">
        <w:rPr>
          <w:color w:val="000000" w:themeColor="text1"/>
          <w:sz w:val="28"/>
          <w:lang w:val="en-US"/>
        </w:rPr>
        <w:t xml:space="preserve"> </w:t>
      </w:r>
      <w:r w:rsidRPr="00B278D2">
        <w:rPr>
          <w:color w:val="000000" w:themeColor="text1"/>
          <w:sz w:val="28"/>
        </w:rPr>
        <w:t>банк</w:t>
      </w:r>
      <w:r w:rsidRPr="00B278D2">
        <w:rPr>
          <w:color w:val="000000" w:themeColor="text1"/>
          <w:sz w:val="28"/>
          <w:lang w:val="en-US"/>
        </w:rPr>
        <w:t xml:space="preserve"> (the Nordic Investment Bank);</w:t>
      </w:r>
    </w:p>
    <w:p w14:paraId="66EDD165" w14:textId="77777777" w:rsidR="00704CED" w:rsidRPr="00B278D2" w:rsidRDefault="00704CED" w:rsidP="00704CED">
      <w:pPr>
        <w:ind w:firstLine="708"/>
        <w:jc w:val="both"/>
        <w:rPr>
          <w:color w:val="000000" w:themeColor="text1"/>
          <w:sz w:val="28"/>
          <w:lang w:val="en-US"/>
        </w:rPr>
      </w:pPr>
      <w:r w:rsidRPr="00B278D2">
        <w:rPr>
          <w:color w:val="000000" w:themeColor="text1"/>
          <w:sz w:val="28"/>
        </w:rPr>
        <w:t>Международный</w:t>
      </w:r>
      <w:r w:rsidRPr="00B278D2">
        <w:rPr>
          <w:color w:val="000000" w:themeColor="text1"/>
          <w:sz w:val="28"/>
          <w:lang w:val="en-US"/>
        </w:rPr>
        <w:t xml:space="preserve"> </w:t>
      </w:r>
      <w:r w:rsidRPr="00B278D2">
        <w:rPr>
          <w:color w:val="000000" w:themeColor="text1"/>
          <w:sz w:val="28"/>
        </w:rPr>
        <w:t>валютный</w:t>
      </w:r>
      <w:r w:rsidRPr="00B278D2">
        <w:rPr>
          <w:color w:val="000000" w:themeColor="text1"/>
          <w:sz w:val="28"/>
          <w:lang w:val="en-US"/>
        </w:rPr>
        <w:t xml:space="preserve"> </w:t>
      </w:r>
      <w:r w:rsidRPr="00B278D2">
        <w:rPr>
          <w:color w:val="000000" w:themeColor="text1"/>
          <w:sz w:val="28"/>
        </w:rPr>
        <w:t>фонд</w:t>
      </w:r>
      <w:r w:rsidRPr="00B278D2">
        <w:rPr>
          <w:color w:val="000000" w:themeColor="text1"/>
          <w:sz w:val="28"/>
          <w:lang w:val="en-US"/>
        </w:rPr>
        <w:t xml:space="preserve"> (the International Monetary Fund);</w:t>
      </w:r>
    </w:p>
    <w:p w14:paraId="4C86FAC4" w14:textId="77777777" w:rsidR="00704CED" w:rsidRPr="00B278D2" w:rsidRDefault="00704CED" w:rsidP="00704CED">
      <w:pPr>
        <w:ind w:firstLine="708"/>
        <w:jc w:val="both"/>
        <w:rPr>
          <w:color w:val="000000" w:themeColor="text1"/>
          <w:sz w:val="28"/>
          <w:lang w:val="en-US"/>
        </w:rPr>
      </w:pPr>
      <w:r w:rsidRPr="00B278D2">
        <w:rPr>
          <w:color w:val="000000" w:themeColor="text1"/>
          <w:sz w:val="28"/>
        </w:rPr>
        <w:t>Международная</w:t>
      </w:r>
      <w:r w:rsidRPr="00B278D2">
        <w:rPr>
          <w:color w:val="000000" w:themeColor="text1"/>
          <w:sz w:val="28"/>
          <w:lang w:val="en-US"/>
        </w:rPr>
        <w:t xml:space="preserve"> </w:t>
      </w:r>
      <w:r w:rsidRPr="00B278D2">
        <w:rPr>
          <w:color w:val="000000" w:themeColor="text1"/>
          <w:sz w:val="28"/>
        </w:rPr>
        <w:t>ассоциация</w:t>
      </w:r>
      <w:r w:rsidRPr="00B278D2">
        <w:rPr>
          <w:color w:val="000000" w:themeColor="text1"/>
          <w:sz w:val="28"/>
          <w:lang w:val="en-US"/>
        </w:rPr>
        <w:t xml:space="preserve"> </w:t>
      </w:r>
      <w:r w:rsidRPr="00B278D2">
        <w:rPr>
          <w:color w:val="000000" w:themeColor="text1"/>
          <w:sz w:val="28"/>
        </w:rPr>
        <w:t>развития</w:t>
      </w:r>
      <w:r w:rsidRPr="00B278D2">
        <w:rPr>
          <w:color w:val="000000" w:themeColor="text1"/>
          <w:sz w:val="28"/>
          <w:lang w:val="en-US"/>
        </w:rPr>
        <w:t xml:space="preserve"> (the International Development Association);</w:t>
      </w:r>
    </w:p>
    <w:p w14:paraId="714F1155" w14:textId="77777777" w:rsidR="00704CED" w:rsidRPr="00B278D2" w:rsidRDefault="00704CED" w:rsidP="00704CED">
      <w:pPr>
        <w:ind w:firstLine="708"/>
        <w:jc w:val="both"/>
        <w:rPr>
          <w:color w:val="000000" w:themeColor="text1"/>
          <w:sz w:val="28"/>
          <w:lang w:val="en-US"/>
        </w:rPr>
      </w:pPr>
      <w:r w:rsidRPr="00B278D2">
        <w:rPr>
          <w:color w:val="000000" w:themeColor="text1"/>
          <w:sz w:val="28"/>
        </w:rPr>
        <w:t>Банк</w:t>
      </w:r>
      <w:r w:rsidRPr="00B278D2">
        <w:rPr>
          <w:color w:val="000000" w:themeColor="text1"/>
          <w:sz w:val="28"/>
          <w:lang w:val="en-US"/>
        </w:rPr>
        <w:t xml:space="preserve"> </w:t>
      </w:r>
      <w:r w:rsidRPr="00B278D2">
        <w:rPr>
          <w:color w:val="000000" w:themeColor="text1"/>
          <w:sz w:val="28"/>
        </w:rPr>
        <w:t>международных</w:t>
      </w:r>
      <w:r w:rsidRPr="00B278D2">
        <w:rPr>
          <w:color w:val="000000" w:themeColor="text1"/>
          <w:sz w:val="28"/>
          <w:lang w:val="en-US"/>
        </w:rPr>
        <w:t xml:space="preserve"> </w:t>
      </w:r>
      <w:r w:rsidRPr="00B278D2">
        <w:rPr>
          <w:color w:val="000000" w:themeColor="text1"/>
          <w:sz w:val="28"/>
        </w:rPr>
        <w:t>расчетов</w:t>
      </w:r>
      <w:r w:rsidRPr="00B278D2">
        <w:rPr>
          <w:color w:val="000000" w:themeColor="text1"/>
          <w:sz w:val="28"/>
          <w:lang w:val="en-US"/>
        </w:rPr>
        <w:t xml:space="preserve"> (the Bank for International Settlements);</w:t>
      </w:r>
    </w:p>
    <w:p w14:paraId="0158EBCF" w14:textId="77777777" w:rsidR="00704CED" w:rsidRPr="00B278D2" w:rsidRDefault="00704CED" w:rsidP="00704CED">
      <w:pPr>
        <w:ind w:firstLine="708"/>
        <w:jc w:val="both"/>
        <w:rPr>
          <w:color w:val="000000" w:themeColor="text1"/>
          <w:sz w:val="28"/>
          <w:lang w:val="en-US"/>
        </w:rPr>
      </w:pPr>
      <w:r w:rsidRPr="00B278D2">
        <w:rPr>
          <w:color w:val="000000" w:themeColor="text1"/>
          <w:sz w:val="28"/>
        </w:rPr>
        <w:t>Международный</w:t>
      </w:r>
      <w:r w:rsidRPr="00B278D2">
        <w:rPr>
          <w:color w:val="000000" w:themeColor="text1"/>
          <w:sz w:val="28"/>
          <w:lang w:val="en-US"/>
        </w:rPr>
        <w:t xml:space="preserve"> </w:t>
      </w:r>
      <w:r w:rsidRPr="00B278D2">
        <w:rPr>
          <w:color w:val="000000" w:themeColor="text1"/>
          <w:sz w:val="28"/>
        </w:rPr>
        <w:t>центр</w:t>
      </w:r>
      <w:r w:rsidRPr="00B278D2">
        <w:rPr>
          <w:color w:val="000000" w:themeColor="text1"/>
          <w:sz w:val="28"/>
          <w:lang w:val="en-US"/>
        </w:rPr>
        <w:t xml:space="preserve"> </w:t>
      </w:r>
      <w:r w:rsidRPr="00B278D2">
        <w:rPr>
          <w:color w:val="000000" w:themeColor="text1"/>
          <w:sz w:val="28"/>
        </w:rPr>
        <w:t>по</w:t>
      </w:r>
      <w:r w:rsidRPr="00B278D2">
        <w:rPr>
          <w:color w:val="000000" w:themeColor="text1"/>
          <w:sz w:val="28"/>
          <w:lang w:val="en-US"/>
        </w:rPr>
        <w:t xml:space="preserve"> </w:t>
      </w:r>
      <w:r w:rsidRPr="00B278D2">
        <w:rPr>
          <w:color w:val="000000" w:themeColor="text1"/>
          <w:sz w:val="28"/>
        </w:rPr>
        <w:t>урегулированию</w:t>
      </w:r>
      <w:r w:rsidRPr="00B278D2">
        <w:rPr>
          <w:color w:val="000000" w:themeColor="text1"/>
          <w:sz w:val="28"/>
          <w:lang w:val="en-US"/>
        </w:rPr>
        <w:t xml:space="preserve"> </w:t>
      </w:r>
      <w:r w:rsidRPr="00B278D2">
        <w:rPr>
          <w:color w:val="000000" w:themeColor="text1"/>
          <w:sz w:val="28"/>
        </w:rPr>
        <w:t>инвестиционных</w:t>
      </w:r>
      <w:r w:rsidRPr="00B278D2">
        <w:rPr>
          <w:color w:val="000000" w:themeColor="text1"/>
          <w:sz w:val="28"/>
          <w:lang w:val="en-US"/>
        </w:rPr>
        <w:t xml:space="preserve"> </w:t>
      </w:r>
      <w:r w:rsidRPr="00B278D2">
        <w:rPr>
          <w:color w:val="000000" w:themeColor="text1"/>
          <w:sz w:val="28"/>
        </w:rPr>
        <w:t>споров</w:t>
      </w:r>
      <w:r w:rsidRPr="00B278D2">
        <w:rPr>
          <w:color w:val="000000" w:themeColor="text1"/>
          <w:sz w:val="28"/>
          <w:lang w:val="en-US"/>
        </w:rPr>
        <w:t xml:space="preserve"> (the International Centre for Settlement of Investment Disputes);</w:t>
      </w:r>
    </w:p>
    <w:p w14:paraId="4B5B167A" w14:textId="77777777" w:rsidR="00704CED" w:rsidRPr="00B278D2" w:rsidRDefault="00704CED" w:rsidP="00704CED">
      <w:pPr>
        <w:ind w:firstLine="708"/>
        <w:jc w:val="both"/>
        <w:rPr>
          <w:color w:val="000000" w:themeColor="text1"/>
          <w:sz w:val="28"/>
          <w:lang w:val="en-US"/>
        </w:rPr>
      </w:pPr>
      <w:r w:rsidRPr="00B278D2">
        <w:rPr>
          <w:color w:val="000000" w:themeColor="text1"/>
          <w:sz w:val="28"/>
        </w:rPr>
        <w:t>Международный</w:t>
      </w:r>
      <w:r w:rsidRPr="00B278D2">
        <w:rPr>
          <w:color w:val="000000" w:themeColor="text1"/>
          <w:sz w:val="28"/>
          <w:lang w:val="en-US"/>
        </w:rPr>
        <w:t xml:space="preserve"> </w:t>
      </w:r>
      <w:r w:rsidRPr="00B278D2">
        <w:rPr>
          <w:color w:val="000000" w:themeColor="text1"/>
          <w:sz w:val="28"/>
        </w:rPr>
        <w:t>банк</w:t>
      </w:r>
      <w:r w:rsidRPr="00B278D2">
        <w:rPr>
          <w:color w:val="000000" w:themeColor="text1"/>
          <w:sz w:val="28"/>
          <w:lang w:val="en-US"/>
        </w:rPr>
        <w:t xml:space="preserve"> </w:t>
      </w:r>
      <w:r w:rsidRPr="00B278D2">
        <w:rPr>
          <w:color w:val="000000" w:themeColor="text1"/>
          <w:sz w:val="28"/>
        </w:rPr>
        <w:t>реконструкции</w:t>
      </w:r>
      <w:r w:rsidRPr="00B278D2">
        <w:rPr>
          <w:color w:val="000000" w:themeColor="text1"/>
          <w:sz w:val="28"/>
          <w:lang w:val="en-US"/>
        </w:rPr>
        <w:t xml:space="preserve"> </w:t>
      </w:r>
      <w:r w:rsidRPr="00B278D2">
        <w:rPr>
          <w:color w:val="000000" w:themeColor="text1"/>
          <w:sz w:val="28"/>
        </w:rPr>
        <w:t>и</w:t>
      </w:r>
      <w:r w:rsidRPr="00B278D2">
        <w:rPr>
          <w:color w:val="000000" w:themeColor="text1"/>
          <w:sz w:val="28"/>
          <w:lang w:val="en-US"/>
        </w:rPr>
        <w:t xml:space="preserve"> </w:t>
      </w:r>
      <w:r w:rsidRPr="00B278D2">
        <w:rPr>
          <w:color w:val="000000" w:themeColor="text1"/>
          <w:sz w:val="28"/>
        </w:rPr>
        <w:t>развития</w:t>
      </w:r>
      <w:r w:rsidRPr="00B278D2">
        <w:rPr>
          <w:color w:val="000000" w:themeColor="text1"/>
          <w:sz w:val="28"/>
          <w:lang w:val="en-US"/>
        </w:rPr>
        <w:t xml:space="preserve"> (the International Bank for Reconstruction and Development);</w:t>
      </w:r>
    </w:p>
    <w:p w14:paraId="007A1B98" w14:textId="77777777" w:rsidR="00704CED" w:rsidRPr="00B278D2" w:rsidRDefault="00704CED" w:rsidP="00704CED">
      <w:pPr>
        <w:ind w:firstLine="708"/>
        <w:jc w:val="both"/>
        <w:rPr>
          <w:color w:val="000000" w:themeColor="text1"/>
          <w:sz w:val="28"/>
          <w:lang w:val="en-US"/>
        </w:rPr>
      </w:pPr>
      <w:r w:rsidRPr="00B278D2">
        <w:rPr>
          <w:color w:val="000000" w:themeColor="text1"/>
          <w:sz w:val="28"/>
        </w:rPr>
        <w:t>Международная</w:t>
      </w:r>
      <w:r w:rsidRPr="00B278D2">
        <w:rPr>
          <w:color w:val="000000" w:themeColor="text1"/>
          <w:sz w:val="28"/>
          <w:lang w:val="en-US"/>
        </w:rPr>
        <w:t xml:space="preserve"> </w:t>
      </w:r>
      <w:r w:rsidRPr="00B278D2">
        <w:rPr>
          <w:color w:val="000000" w:themeColor="text1"/>
          <w:sz w:val="28"/>
        </w:rPr>
        <w:t>финансовая</w:t>
      </w:r>
      <w:r w:rsidRPr="00B278D2">
        <w:rPr>
          <w:color w:val="000000" w:themeColor="text1"/>
          <w:sz w:val="28"/>
          <w:lang w:val="en-US"/>
        </w:rPr>
        <w:t xml:space="preserve"> </w:t>
      </w:r>
      <w:r w:rsidRPr="00B278D2">
        <w:rPr>
          <w:color w:val="000000" w:themeColor="text1"/>
          <w:sz w:val="28"/>
        </w:rPr>
        <w:t>корпорация</w:t>
      </w:r>
      <w:r w:rsidRPr="00B278D2">
        <w:rPr>
          <w:color w:val="000000" w:themeColor="text1"/>
          <w:sz w:val="28"/>
          <w:lang w:val="en-US"/>
        </w:rPr>
        <w:t xml:space="preserve"> (the International Finance Corporation);</w:t>
      </w:r>
    </w:p>
    <w:p w14:paraId="678149EB" w14:textId="77777777" w:rsidR="00704CED" w:rsidRPr="00B278D2" w:rsidRDefault="00704CED" w:rsidP="00704CED">
      <w:pPr>
        <w:ind w:firstLine="708"/>
        <w:jc w:val="both"/>
        <w:rPr>
          <w:color w:val="000000" w:themeColor="text1"/>
          <w:sz w:val="28"/>
          <w:lang w:val="en-US"/>
        </w:rPr>
      </w:pPr>
      <w:r w:rsidRPr="00B278D2">
        <w:rPr>
          <w:color w:val="000000" w:themeColor="text1"/>
          <w:sz w:val="28"/>
        </w:rPr>
        <w:t>Черноморский</w:t>
      </w:r>
      <w:r w:rsidRPr="00B278D2">
        <w:rPr>
          <w:color w:val="000000" w:themeColor="text1"/>
          <w:sz w:val="28"/>
          <w:lang w:val="en-US"/>
        </w:rPr>
        <w:t xml:space="preserve"> </w:t>
      </w:r>
      <w:r w:rsidRPr="00B278D2">
        <w:rPr>
          <w:color w:val="000000" w:themeColor="text1"/>
          <w:sz w:val="28"/>
        </w:rPr>
        <w:t>банк</w:t>
      </w:r>
      <w:r w:rsidRPr="00B278D2">
        <w:rPr>
          <w:color w:val="000000" w:themeColor="text1"/>
          <w:sz w:val="28"/>
          <w:lang w:val="en-US"/>
        </w:rPr>
        <w:t xml:space="preserve"> </w:t>
      </w:r>
      <w:r w:rsidRPr="00B278D2">
        <w:rPr>
          <w:color w:val="000000" w:themeColor="text1"/>
          <w:sz w:val="28"/>
        </w:rPr>
        <w:t>Торговли</w:t>
      </w:r>
      <w:r w:rsidRPr="00B278D2">
        <w:rPr>
          <w:color w:val="000000" w:themeColor="text1"/>
          <w:sz w:val="28"/>
          <w:lang w:val="en-US"/>
        </w:rPr>
        <w:t xml:space="preserve"> </w:t>
      </w:r>
      <w:r w:rsidRPr="00B278D2">
        <w:rPr>
          <w:color w:val="000000" w:themeColor="text1"/>
          <w:sz w:val="28"/>
        </w:rPr>
        <w:t>и</w:t>
      </w:r>
      <w:r w:rsidRPr="00B278D2">
        <w:rPr>
          <w:color w:val="000000" w:themeColor="text1"/>
          <w:sz w:val="28"/>
          <w:lang w:val="en-US"/>
        </w:rPr>
        <w:t xml:space="preserve"> </w:t>
      </w:r>
      <w:r w:rsidRPr="00B278D2">
        <w:rPr>
          <w:color w:val="000000" w:themeColor="text1"/>
          <w:sz w:val="28"/>
        </w:rPr>
        <w:t>Развития</w:t>
      </w:r>
      <w:r w:rsidRPr="00B278D2">
        <w:rPr>
          <w:color w:val="000000" w:themeColor="text1"/>
          <w:sz w:val="28"/>
          <w:lang w:val="en-US"/>
        </w:rPr>
        <w:t xml:space="preserve"> (The Black Sea Trade and Development Bank);</w:t>
      </w:r>
    </w:p>
    <w:p w14:paraId="65FDA2F2" w14:textId="77777777" w:rsidR="00704CED" w:rsidRPr="00B278D2" w:rsidRDefault="00704CED" w:rsidP="00704CED">
      <w:pPr>
        <w:ind w:firstLine="708"/>
        <w:jc w:val="both"/>
        <w:rPr>
          <w:color w:val="000000" w:themeColor="text1"/>
          <w:sz w:val="28"/>
          <w:lang w:val="en-US"/>
        </w:rPr>
      </w:pPr>
      <w:r w:rsidRPr="00B278D2">
        <w:rPr>
          <w:color w:val="000000" w:themeColor="text1"/>
          <w:sz w:val="28"/>
        </w:rPr>
        <w:lastRenderedPageBreak/>
        <w:t>Азиатский</w:t>
      </w:r>
      <w:r w:rsidRPr="00B278D2">
        <w:rPr>
          <w:color w:val="000000" w:themeColor="text1"/>
          <w:sz w:val="28"/>
          <w:lang w:val="en-US"/>
        </w:rPr>
        <w:t xml:space="preserve"> </w:t>
      </w:r>
      <w:r w:rsidRPr="00B278D2">
        <w:rPr>
          <w:color w:val="000000" w:themeColor="text1"/>
          <w:sz w:val="28"/>
        </w:rPr>
        <w:t>банк</w:t>
      </w:r>
      <w:r w:rsidRPr="00B278D2">
        <w:rPr>
          <w:color w:val="000000" w:themeColor="text1"/>
          <w:sz w:val="28"/>
          <w:lang w:val="en-US"/>
        </w:rPr>
        <w:t xml:space="preserve"> </w:t>
      </w:r>
      <w:r w:rsidRPr="00B278D2">
        <w:rPr>
          <w:color w:val="000000" w:themeColor="text1"/>
          <w:sz w:val="28"/>
        </w:rPr>
        <w:t>инфраструктурных</w:t>
      </w:r>
      <w:r w:rsidRPr="00B278D2">
        <w:rPr>
          <w:color w:val="000000" w:themeColor="text1"/>
          <w:sz w:val="28"/>
          <w:lang w:val="en-US"/>
        </w:rPr>
        <w:t xml:space="preserve"> </w:t>
      </w:r>
      <w:r w:rsidRPr="00B278D2">
        <w:rPr>
          <w:color w:val="000000" w:themeColor="text1"/>
          <w:sz w:val="28"/>
        </w:rPr>
        <w:t>инвестиций</w:t>
      </w:r>
      <w:r w:rsidRPr="00B278D2">
        <w:rPr>
          <w:color w:val="000000" w:themeColor="text1"/>
          <w:sz w:val="28"/>
          <w:lang w:val="en-US"/>
        </w:rPr>
        <w:t xml:space="preserve"> (Asian Infrastructure Investment Bank).»;</w:t>
      </w:r>
    </w:p>
    <w:p w14:paraId="4E611CC4" w14:textId="77777777" w:rsidR="00704CED" w:rsidRPr="00B278D2" w:rsidRDefault="00704CED" w:rsidP="00704CED">
      <w:pPr>
        <w:ind w:firstLine="708"/>
        <w:jc w:val="both"/>
        <w:rPr>
          <w:color w:val="000000" w:themeColor="text1"/>
          <w:sz w:val="28"/>
        </w:rPr>
      </w:pPr>
      <w:r w:rsidRPr="00B278D2">
        <w:rPr>
          <w:color w:val="000000" w:themeColor="text1"/>
          <w:sz w:val="28"/>
        </w:rPr>
        <w:t>дополнить пунктом 41-3 следующего содержания:</w:t>
      </w:r>
    </w:p>
    <w:p w14:paraId="7E9978E5" w14:textId="77777777" w:rsidR="00704CED" w:rsidRPr="00B278D2" w:rsidRDefault="00704CED" w:rsidP="00704CED">
      <w:pPr>
        <w:ind w:firstLine="708"/>
        <w:jc w:val="both"/>
        <w:rPr>
          <w:color w:val="000000" w:themeColor="text1"/>
          <w:sz w:val="28"/>
        </w:rPr>
      </w:pPr>
      <w:r w:rsidRPr="00B278D2">
        <w:rPr>
          <w:color w:val="000000" w:themeColor="text1"/>
          <w:sz w:val="28"/>
        </w:rPr>
        <w:t>«41-3. Для расчета показателей пруденциальных нормативов и иных обязательных к соблюдению норм и лимитов страховой (перестраховочной) организации на отчетную дату формируются дополнительные сведения согласно приложению 6 к Нормативам, которые представляются в Национальный Банк Республики Казахстан в электронном формате ежемесячно не позднее 6 (шестого) рабочего дня месяца, следующего за отчетным месяцем.</w:t>
      </w:r>
    </w:p>
    <w:p w14:paraId="60BFE665" w14:textId="77777777" w:rsidR="00704CED" w:rsidRPr="00B278D2" w:rsidRDefault="00704CED" w:rsidP="00704CED">
      <w:pPr>
        <w:ind w:firstLine="708"/>
        <w:jc w:val="both"/>
        <w:rPr>
          <w:color w:val="000000" w:themeColor="text1"/>
          <w:sz w:val="28"/>
        </w:rPr>
      </w:pPr>
      <w:r w:rsidRPr="00B278D2">
        <w:rPr>
          <w:color w:val="000000" w:themeColor="text1"/>
          <w:sz w:val="28"/>
        </w:rPr>
        <w:t>Полнота и достоверность данных в дополнительных сведениях обеспечиваются руководителем организации или лицом, на которое возложена функция по подписанию дополнительных сведений.»;</w:t>
      </w:r>
    </w:p>
    <w:p w14:paraId="3CF69E9D" w14:textId="77777777" w:rsidR="00704CED" w:rsidRPr="00B278D2" w:rsidRDefault="00704CED" w:rsidP="00704CED">
      <w:pPr>
        <w:ind w:firstLine="708"/>
        <w:jc w:val="both"/>
        <w:rPr>
          <w:color w:val="000000" w:themeColor="text1"/>
          <w:sz w:val="28"/>
        </w:rPr>
      </w:pPr>
      <w:r w:rsidRPr="00B278D2">
        <w:rPr>
          <w:color w:val="000000" w:themeColor="text1"/>
          <w:sz w:val="28"/>
        </w:rPr>
        <w:t>пункт 42 изложить в следующей редакции:</w:t>
      </w:r>
    </w:p>
    <w:p w14:paraId="5C2FB26B" w14:textId="77777777" w:rsidR="00704CED" w:rsidRPr="00B278D2" w:rsidRDefault="00704CED" w:rsidP="00704CED">
      <w:pPr>
        <w:ind w:firstLine="708"/>
        <w:jc w:val="both"/>
        <w:rPr>
          <w:color w:val="000000" w:themeColor="text1"/>
          <w:sz w:val="28"/>
        </w:rPr>
      </w:pPr>
      <w:r w:rsidRPr="00B278D2">
        <w:rPr>
          <w:color w:val="000000" w:themeColor="text1"/>
          <w:sz w:val="28"/>
        </w:rPr>
        <w:t>«42. Страховая (перестраховочная) организация соблюдает следующие нормативы диверсификации активов:</w:t>
      </w:r>
    </w:p>
    <w:p w14:paraId="2CDC945B" w14:textId="77777777" w:rsidR="00704CED" w:rsidRPr="00B278D2" w:rsidRDefault="00704CED" w:rsidP="00704CED">
      <w:pPr>
        <w:ind w:firstLine="708"/>
        <w:jc w:val="both"/>
        <w:rPr>
          <w:color w:val="000000" w:themeColor="text1"/>
          <w:sz w:val="28"/>
        </w:rPr>
      </w:pPr>
      <w:r w:rsidRPr="00B278D2">
        <w:rPr>
          <w:color w:val="000000" w:themeColor="text1"/>
          <w:sz w:val="28"/>
        </w:rPr>
        <w:t>1) суммарная балансовая стоимость инвестиций в ценные бумаги (с учетом операций «обратное репо»), вклады и деньги которых в одном банке второго уровня, имеющем долгосрочный кредитный рейтинг не ниже «ВВ-» по международной шкале агентства Standard &amp; Poor's (Стандард энд Пурс) или рейтинг аналогичного уровня одного из других рейтинговых агентств, или являющемся дочерним банком-резидентом Республики Казахстан, родительский банк-нерезидент Республики Казахстан которого имеет долгосрочный кредитный рейтинг в иностранной валюте не ниже «А-» агентства Standard &amp; Poor's (Стандард энд Пурс) или рейтинг аналогичного уровня одного из других рейтинговых агентств, и аффилированных лицах данного банка, Банке Развития Казахстана и его аффилированных лицах, составляет:</w:t>
      </w:r>
    </w:p>
    <w:p w14:paraId="2534269A" w14:textId="77777777" w:rsidR="00704CED" w:rsidRPr="00B278D2" w:rsidRDefault="00704CED" w:rsidP="00704CED">
      <w:pPr>
        <w:ind w:firstLine="708"/>
        <w:jc w:val="both"/>
        <w:rPr>
          <w:color w:val="000000" w:themeColor="text1"/>
          <w:sz w:val="28"/>
        </w:rPr>
      </w:pPr>
      <w:r w:rsidRPr="00B278D2">
        <w:rPr>
          <w:color w:val="000000" w:themeColor="text1"/>
          <w:sz w:val="28"/>
        </w:rPr>
        <w:t>с 1 января 2023 года - не более 30 (тридцати) процентов от суммы общих страховых резервов;</w:t>
      </w:r>
    </w:p>
    <w:p w14:paraId="5CB9969E" w14:textId="77777777" w:rsidR="00704CED" w:rsidRPr="00B278D2" w:rsidRDefault="00704CED" w:rsidP="00704CED">
      <w:pPr>
        <w:ind w:firstLine="708"/>
        <w:jc w:val="both"/>
        <w:rPr>
          <w:color w:val="000000" w:themeColor="text1"/>
          <w:sz w:val="28"/>
        </w:rPr>
      </w:pPr>
      <w:r w:rsidRPr="00B278D2">
        <w:rPr>
          <w:color w:val="000000" w:themeColor="text1"/>
          <w:sz w:val="28"/>
        </w:rPr>
        <w:t>с 1 января 2024 года - не более 20 (двадцати) процентов от суммы общих страховых резервов;</w:t>
      </w:r>
    </w:p>
    <w:p w14:paraId="56D41FD6" w14:textId="77777777" w:rsidR="00704CED" w:rsidRPr="00B278D2" w:rsidRDefault="00704CED" w:rsidP="00704CED">
      <w:pPr>
        <w:ind w:firstLine="708"/>
        <w:jc w:val="both"/>
        <w:rPr>
          <w:color w:val="000000" w:themeColor="text1"/>
          <w:sz w:val="28"/>
        </w:rPr>
      </w:pPr>
      <w:r w:rsidRPr="00B278D2">
        <w:rPr>
          <w:color w:val="000000" w:themeColor="text1"/>
          <w:sz w:val="28"/>
        </w:rPr>
        <w:t>2) суммарная балансовая стоимость инвестиций в ценные бумаги (с учетом операций «обратное репо»), вклады и деньги в одном банке второго уровня, имеющем долгосрочный кредитный рейтинг от «В» до «В+» по международной шкале агентства Standard &amp; Poor's (Стандард энд Пурс) или рейтинг аналогичного уровня одного из других рейтинговых агентств, и аффилированных лицах данного банка составляет:</w:t>
      </w:r>
    </w:p>
    <w:p w14:paraId="22D638EC" w14:textId="77777777" w:rsidR="00704CED" w:rsidRPr="00B278D2" w:rsidRDefault="00704CED" w:rsidP="00704CED">
      <w:pPr>
        <w:ind w:firstLine="708"/>
        <w:jc w:val="both"/>
        <w:rPr>
          <w:color w:val="000000" w:themeColor="text1"/>
          <w:sz w:val="28"/>
        </w:rPr>
      </w:pPr>
      <w:r w:rsidRPr="00B278D2">
        <w:rPr>
          <w:color w:val="000000" w:themeColor="text1"/>
          <w:sz w:val="28"/>
        </w:rPr>
        <w:t>с 1 января 2023 года - не более 20 (двадцати) процентов от суммы общих страховых резервов;</w:t>
      </w:r>
    </w:p>
    <w:p w14:paraId="0F5289F5" w14:textId="77777777" w:rsidR="00704CED" w:rsidRPr="00B278D2" w:rsidRDefault="00704CED" w:rsidP="00704CED">
      <w:pPr>
        <w:ind w:firstLine="708"/>
        <w:jc w:val="both"/>
        <w:rPr>
          <w:color w:val="000000" w:themeColor="text1"/>
          <w:sz w:val="28"/>
        </w:rPr>
      </w:pPr>
      <w:r w:rsidRPr="00B278D2">
        <w:rPr>
          <w:color w:val="000000" w:themeColor="text1"/>
          <w:sz w:val="28"/>
        </w:rPr>
        <w:t>с 1 января 2024 года - не более 15 (пятнадцати) процентов от суммы общих страховых резервов;</w:t>
      </w:r>
    </w:p>
    <w:p w14:paraId="6C8335C5" w14:textId="77777777" w:rsidR="00704CED" w:rsidRPr="00B278D2" w:rsidRDefault="00704CED" w:rsidP="00704CED">
      <w:pPr>
        <w:ind w:firstLine="708"/>
        <w:jc w:val="both"/>
        <w:rPr>
          <w:color w:val="000000" w:themeColor="text1"/>
          <w:sz w:val="28"/>
        </w:rPr>
      </w:pPr>
      <w:r w:rsidRPr="00B278D2">
        <w:rPr>
          <w:color w:val="000000" w:themeColor="text1"/>
          <w:sz w:val="28"/>
        </w:rPr>
        <w:t xml:space="preserve">3) суммарная балансовая стоимость инвестиций в ценные бумаги (с учетом операций «обратное репо»), вклады и деньги в одном банке второго уровня, имеющем долгосрочный кредитный рейтинг «В-» по международной шкале </w:t>
      </w:r>
      <w:r w:rsidRPr="00B278D2">
        <w:rPr>
          <w:color w:val="000000" w:themeColor="text1"/>
          <w:sz w:val="28"/>
        </w:rPr>
        <w:lastRenderedPageBreak/>
        <w:t>агентства Standard &amp; Poor's (Стандард энд Пурс) или рейтинг аналогичного уровня одного из других рейтинговых агентств, и аффилированных лицах данного банка составляет:</w:t>
      </w:r>
    </w:p>
    <w:p w14:paraId="00B2C87F" w14:textId="77777777" w:rsidR="00704CED" w:rsidRPr="00B278D2" w:rsidRDefault="00704CED" w:rsidP="00704CED">
      <w:pPr>
        <w:ind w:firstLine="708"/>
        <w:jc w:val="both"/>
        <w:rPr>
          <w:color w:val="000000" w:themeColor="text1"/>
          <w:sz w:val="28"/>
        </w:rPr>
      </w:pPr>
      <w:r w:rsidRPr="00B278D2">
        <w:rPr>
          <w:color w:val="000000" w:themeColor="text1"/>
          <w:sz w:val="28"/>
        </w:rPr>
        <w:t>с 1 января 2023 года - не более 20 (двадцати) процентов от суммы общих страховых резервов;</w:t>
      </w:r>
    </w:p>
    <w:p w14:paraId="65C26269" w14:textId="77777777" w:rsidR="00704CED" w:rsidRPr="00B278D2" w:rsidRDefault="00704CED" w:rsidP="00704CED">
      <w:pPr>
        <w:ind w:firstLine="708"/>
        <w:jc w:val="both"/>
        <w:rPr>
          <w:color w:val="000000" w:themeColor="text1"/>
          <w:sz w:val="28"/>
        </w:rPr>
      </w:pPr>
      <w:r w:rsidRPr="00B278D2">
        <w:rPr>
          <w:color w:val="000000" w:themeColor="text1"/>
          <w:sz w:val="28"/>
        </w:rPr>
        <w:t>с 1 января 2024 года - не более 10 (десяти) процентов от суммы общих страховых резервов;</w:t>
      </w:r>
    </w:p>
    <w:p w14:paraId="6D4651C6" w14:textId="77777777" w:rsidR="00704CED" w:rsidRPr="00B278D2" w:rsidRDefault="00704CED" w:rsidP="00704CED">
      <w:pPr>
        <w:ind w:firstLine="708"/>
        <w:jc w:val="both"/>
        <w:rPr>
          <w:color w:val="000000" w:themeColor="text1"/>
          <w:sz w:val="28"/>
        </w:rPr>
      </w:pPr>
      <w:r w:rsidRPr="00B278D2">
        <w:rPr>
          <w:color w:val="000000" w:themeColor="text1"/>
          <w:sz w:val="28"/>
        </w:rPr>
        <w:t>4) суммарная балансовая стоимость инвестиций в ценные бумаги (с учетом операций «обратное репо») и деньги в одном юридическом лице, не являющимся банком второго уровня, за исключением Банка развития Казахстана, и аффилированных лицах данного юридического лица составляет:</w:t>
      </w:r>
    </w:p>
    <w:p w14:paraId="3DBC195B" w14:textId="77777777" w:rsidR="00704CED" w:rsidRPr="00B278D2" w:rsidRDefault="00704CED" w:rsidP="00704CED">
      <w:pPr>
        <w:ind w:firstLine="708"/>
        <w:jc w:val="both"/>
        <w:rPr>
          <w:color w:val="000000" w:themeColor="text1"/>
          <w:sz w:val="28"/>
        </w:rPr>
      </w:pPr>
      <w:r w:rsidRPr="00B278D2">
        <w:rPr>
          <w:color w:val="000000" w:themeColor="text1"/>
          <w:sz w:val="28"/>
        </w:rPr>
        <w:t>с 1 января 2023 года - не более 20 (двадцати) процентов от суммы общих страховых резервов;</w:t>
      </w:r>
    </w:p>
    <w:p w14:paraId="74259EC8" w14:textId="77777777" w:rsidR="00704CED" w:rsidRPr="00B278D2" w:rsidRDefault="00704CED" w:rsidP="00704CED">
      <w:pPr>
        <w:ind w:firstLine="708"/>
        <w:jc w:val="both"/>
        <w:rPr>
          <w:color w:val="000000" w:themeColor="text1"/>
          <w:sz w:val="28"/>
        </w:rPr>
      </w:pPr>
      <w:r w:rsidRPr="00B278D2">
        <w:rPr>
          <w:color w:val="000000" w:themeColor="text1"/>
          <w:sz w:val="28"/>
        </w:rPr>
        <w:t>с 1 января 2024 года - не более 10 (десяти) процентов от суммы общих страховых резервов;</w:t>
      </w:r>
    </w:p>
    <w:p w14:paraId="62495FFB" w14:textId="77777777" w:rsidR="00704CED" w:rsidRPr="00B278D2" w:rsidRDefault="00704CED" w:rsidP="00704CED">
      <w:pPr>
        <w:ind w:firstLine="708"/>
        <w:jc w:val="both"/>
        <w:rPr>
          <w:color w:val="000000" w:themeColor="text1"/>
          <w:sz w:val="28"/>
        </w:rPr>
      </w:pPr>
      <w:r w:rsidRPr="00B278D2">
        <w:rPr>
          <w:color w:val="000000" w:themeColor="text1"/>
          <w:sz w:val="28"/>
        </w:rPr>
        <w:t>5) суммарная балансовая стоимость инвестиций в ценные бумаги (с учетом операций «обратное репо») и деньги в одном юридическом лице, входящем в перечень национальных компаний, утвержденный Постановлением Правительства Республики Казахстан от 06 апреля 2011 года № 376 «Об утверждении перечня национальных управляющих холдингов, национальных холдингов, национальных компаний» и имеющем долгосрочный кредитный рейтинг не ниже «BBB-» по международной шкале рейтингового агентства Standard &amp; Poor's (Стандард энд Пурс) или рейтинг аналогичного уровня одного из других рейтинговых агентств, и аффилированных лицах данного юридического лица, составляет не более 20 (двадцати) процентов от суммы общих страховых резервов;</w:t>
      </w:r>
    </w:p>
    <w:p w14:paraId="33F40DCE" w14:textId="77777777" w:rsidR="00704CED" w:rsidRPr="00B278D2" w:rsidRDefault="00704CED" w:rsidP="00704CED">
      <w:pPr>
        <w:ind w:firstLine="708"/>
        <w:jc w:val="both"/>
        <w:rPr>
          <w:color w:val="000000" w:themeColor="text1"/>
          <w:sz w:val="28"/>
        </w:rPr>
      </w:pPr>
      <w:r w:rsidRPr="00B278D2">
        <w:rPr>
          <w:color w:val="000000" w:themeColor="text1"/>
          <w:sz w:val="28"/>
        </w:rPr>
        <w:t>6) суммарное размещение в аффинированные драгоценные металлы и металлические счета составляет не более 10 (десяти) процентов от суммы общих страховых резервов;</w:t>
      </w:r>
    </w:p>
    <w:p w14:paraId="34C267B6" w14:textId="77777777" w:rsidR="00704CED" w:rsidRPr="00B278D2" w:rsidRDefault="00704CED" w:rsidP="00704CED">
      <w:pPr>
        <w:ind w:firstLine="708"/>
        <w:jc w:val="both"/>
        <w:rPr>
          <w:color w:val="000000" w:themeColor="text1"/>
          <w:sz w:val="28"/>
        </w:rPr>
      </w:pPr>
      <w:r w:rsidRPr="00B278D2">
        <w:rPr>
          <w:color w:val="000000" w:themeColor="text1"/>
          <w:sz w:val="28"/>
        </w:rPr>
        <w:t>7) суммарный размер займов страхователям страховой (перестраховочной) организации, осуществляющей деятельность по отрасли «страхование жизни» составляет не более 10 (десяти) процентов от суммы общих страховых резервов;</w:t>
      </w:r>
    </w:p>
    <w:p w14:paraId="21117CB9" w14:textId="77777777" w:rsidR="00704CED" w:rsidRPr="00B278D2" w:rsidRDefault="00704CED" w:rsidP="00704CED">
      <w:pPr>
        <w:ind w:firstLine="708"/>
        <w:jc w:val="both"/>
        <w:rPr>
          <w:color w:val="000000" w:themeColor="text1"/>
          <w:sz w:val="28"/>
        </w:rPr>
      </w:pPr>
      <w:r w:rsidRPr="00B278D2">
        <w:rPr>
          <w:color w:val="000000" w:themeColor="text1"/>
          <w:sz w:val="28"/>
        </w:rPr>
        <w:t>8) суммарная балансовая стоимость инвестиций в ценные бумаги (с учетом операций «обратное репо»), имеющие статус государственных, выпущенные центральным правительством иностранного государства, имеющего рейтинг не ниже «A-» по международной шкале рейтингового агентства Standard &amp; Poor's (Стандард энд Пурс) или рейтинг аналогичного уровня одного из других рейтинговых агентств - не более 10 (десяти) процентов от суммы общих страховых резервов;</w:t>
      </w:r>
    </w:p>
    <w:p w14:paraId="36EA8340" w14:textId="77777777" w:rsidR="00704CED" w:rsidRPr="00B278D2" w:rsidRDefault="00704CED" w:rsidP="00704CED">
      <w:pPr>
        <w:ind w:firstLine="708"/>
        <w:jc w:val="both"/>
        <w:rPr>
          <w:color w:val="000000" w:themeColor="text1"/>
          <w:sz w:val="28"/>
        </w:rPr>
      </w:pPr>
      <w:r w:rsidRPr="00B278D2">
        <w:rPr>
          <w:color w:val="000000" w:themeColor="text1"/>
          <w:sz w:val="28"/>
        </w:rPr>
        <w:t xml:space="preserve">9) суммарная балансовая стоимость инвестиций в ценные бумаги (с учетом операций «обратное репо»), имеющие статус государственных, выпущенные центральным правительством иностранного государства, имеющего рейтинг ниже «A-» по международной шкале рейтингового агентства Standard &amp; Poor's </w:t>
      </w:r>
      <w:r w:rsidRPr="00B278D2">
        <w:rPr>
          <w:color w:val="000000" w:themeColor="text1"/>
          <w:sz w:val="28"/>
        </w:rPr>
        <w:lastRenderedPageBreak/>
        <w:t>(Стандард энд Пурс) или рейтинг аналогичного уровня одного из других рейтинговых агентств - не более 5 (пяти) процентов от суммы общих страховых резервов;</w:t>
      </w:r>
    </w:p>
    <w:p w14:paraId="5DB9F102" w14:textId="77777777" w:rsidR="00704CED" w:rsidRPr="00B278D2" w:rsidRDefault="00704CED" w:rsidP="00704CED">
      <w:pPr>
        <w:ind w:firstLine="708"/>
        <w:jc w:val="both"/>
        <w:rPr>
          <w:color w:val="000000" w:themeColor="text1"/>
          <w:sz w:val="28"/>
        </w:rPr>
      </w:pPr>
      <w:r w:rsidRPr="00B278D2">
        <w:rPr>
          <w:color w:val="000000" w:themeColor="text1"/>
          <w:sz w:val="28"/>
        </w:rPr>
        <w:t>10) суммарная балансовая стоимость инвестиций в ценные бумаги (с учетом операций «обратное репо») международной финансовой организации, которая входит в перечень, установленный пунктом 39 Нормативов, составляет не более 20 (двадцати) процентов от суммы общих страховых резервов;</w:t>
      </w:r>
    </w:p>
    <w:p w14:paraId="415FD3DC" w14:textId="77777777" w:rsidR="00704CED" w:rsidRPr="00B278D2" w:rsidRDefault="00704CED" w:rsidP="00704CED">
      <w:pPr>
        <w:ind w:firstLine="708"/>
        <w:jc w:val="both"/>
        <w:rPr>
          <w:color w:val="000000" w:themeColor="text1"/>
          <w:sz w:val="28"/>
        </w:rPr>
      </w:pPr>
      <w:r w:rsidRPr="00B278D2">
        <w:rPr>
          <w:color w:val="000000" w:themeColor="text1"/>
          <w:sz w:val="28"/>
        </w:rPr>
        <w:t>11) суммарная балансовая стоимость инвестиций в паи, соответствующие требованиям подпунктов 24) и 25) пункта 38 Нормативов, за вычетом резерва под обесценение составляет не более 10 (десяти) процентов от суммы общих страховых резервов;</w:t>
      </w:r>
    </w:p>
    <w:p w14:paraId="144F7B9C" w14:textId="77777777" w:rsidR="00704CED" w:rsidRPr="00B278D2" w:rsidRDefault="00704CED" w:rsidP="00704CED">
      <w:pPr>
        <w:ind w:firstLine="708"/>
        <w:jc w:val="both"/>
        <w:rPr>
          <w:color w:val="000000" w:themeColor="text1"/>
          <w:sz w:val="28"/>
        </w:rPr>
      </w:pPr>
      <w:r w:rsidRPr="00B278D2">
        <w:rPr>
          <w:color w:val="000000" w:themeColor="text1"/>
          <w:sz w:val="28"/>
        </w:rPr>
        <w:t>12) суммарная балансовая стоимость инвестиций в паи открытых и интервальных паевых инвестиционных фондов, за вычетом резерва под обесценение составляет не более 10 (десяти) процентов от суммы общих страховых резервов;</w:t>
      </w:r>
    </w:p>
    <w:p w14:paraId="4845DD99" w14:textId="77777777" w:rsidR="00704CED" w:rsidRPr="00B278D2" w:rsidRDefault="00704CED" w:rsidP="00704CED">
      <w:pPr>
        <w:ind w:firstLine="708"/>
        <w:jc w:val="both"/>
        <w:rPr>
          <w:color w:val="000000" w:themeColor="text1"/>
          <w:sz w:val="28"/>
        </w:rPr>
      </w:pPr>
      <w:r w:rsidRPr="00B278D2">
        <w:rPr>
          <w:color w:val="000000" w:themeColor="text1"/>
          <w:sz w:val="28"/>
        </w:rPr>
        <w:t>13) суммарная балансовая стоимость инвестиций в долговые ценные бумаги, выпущенные местными исполнительными органами Республики Казахстан, с учетом сумм основного долга и начисленного вознаграждения, за вычетом резерва под обесценение составляет не более 10 (десяти) процентов от суммы общих страховых резервов;</w:t>
      </w:r>
    </w:p>
    <w:p w14:paraId="3B530CD3" w14:textId="77777777" w:rsidR="00704CED" w:rsidRPr="00B278D2" w:rsidRDefault="00704CED" w:rsidP="00704CED">
      <w:pPr>
        <w:ind w:firstLine="708"/>
        <w:jc w:val="both"/>
        <w:rPr>
          <w:color w:val="000000" w:themeColor="text1"/>
          <w:sz w:val="28"/>
        </w:rPr>
      </w:pPr>
      <w:r w:rsidRPr="00B278D2">
        <w:rPr>
          <w:color w:val="000000" w:themeColor="text1"/>
          <w:sz w:val="28"/>
        </w:rPr>
        <w:t>14) суммарная балансовая стоимость инвестиций в инструменты исламского финансирования, соответствующие требованиям подпунктов 26) и 27) пункта 38 Нормативов, за вычетом резерва под обесценение составляет не более 10 (десяти) процентов от суммы общих страховых резервов;</w:t>
      </w:r>
    </w:p>
    <w:p w14:paraId="7C1FD71C" w14:textId="77777777" w:rsidR="00704CED" w:rsidRPr="00B278D2" w:rsidRDefault="00704CED" w:rsidP="00704CED">
      <w:pPr>
        <w:ind w:firstLine="708"/>
        <w:jc w:val="both"/>
        <w:rPr>
          <w:color w:val="000000" w:themeColor="text1"/>
          <w:sz w:val="28"/>
        </w:rPr>
      </w:pPr>
      <w:r w:rsidRPr="00B278D2">
        <w:rPr>
          <w:color w:val="000000" w:themeColor="text1"/>
          <w:sz w:val="28"/>
        </w:rPr>
        <w:t>Инвестиции страховой (перестраховочной) организации в долговые ценные бумаги не превышают 25 (двадцати пяти) процентов от общего объема облигаций одной эмиссии банка второго уровня Республики Казахстан.</w:t>
      </w:r>
    </w:p>
    <w:p w14:paraId="6C8C52EB" w14:textId="77777777" w:rsidR="00704CED" w:rsidRPr="00B278D2" w:rsidRDefault="00704CED" w:rsidP="00704CED">
      <w:pPr>
        <w:ind w:firstLine="708"/>
        <w:jc w:val="both"/>
        <w:rPr>
          <w:color w:val="000000" w:themeColor="text1"/>
          <w:sz w:val="28"/>
        </w:rPr>
      </w:pPr>
      <w:r w:rsidRPr="00B278D2">
        <w:rPr>
          <w:color w:val="000000" w:themeColor="text1"/>
          <w:sz w:val="28"/>
        </w:rPr>
        <w:t>При расчете нормативов диверсификации активов, указанных в подпунктах 1), 2) и 3) настоящего пункта, суммарное размещение в активы банка второго уровня и его аффилированных лиц отражается в одном из нормативов в зависимости от наибольшего допустимого лимита размещения активов в данной группе аффилированных лиц.»;</w:t>
      </w:r>
    </w:p>
    <w:p w14:paraId="5E55E40D" w14:textId="77777777" w:rsidR="00704CED" w:rsidRPr="00B278D2" w:rsidRDefault="00704CED" w:rsidP="00704CED">
      <w:pPr>
        <w:ind w:firstLine="708"/>
        <w:jc w:val="both"/>
        <w:rPr>
          <w:color w:val="000000" w:themeColor="text1"/>
          <w:sz w:val="28"/>
        </w:rPr>
      </w:pPr>
      <w:r w:rsidRPr="00B278D2">
        <w:rPr>
          <w:color w:val="000000" w:themeColor="text1"/>
          <w:sz w:val="28"/>
        </w:rPr>
        <w:t>пункты 48 и 49 изложить в следующей редакции:</w:t>
      </w:r>
    </w:p>
    <w:p w14:paraId="201AA91B" w14:textId="77777777" w:rsidR="00704CED" w:rsidRPr="00B278D2" w:rsidRDefault="00704CED" w:rsidP="00704CED">
      <w:pPr>
        <w:ind w:firstLine="708"/>
        <w:jc w:val="both"/>
        <w:rPr>
          <w:color w:val="000000" w:themeColor="text1"/>
          <w:sz w:val="28"/>
        </w:rPr>
      </w:pPr>
      <w:r w:rsidRPr="00B278D2">
        <w:rPr>
          <w:color w:val="000000" w:themeColor="text1"/>
          <w:sz w:val="28"/>
        </w:rPr>
        <w:t>«48. Расчет РНР производится отдельно по каждому классу страхования, за исключением класса страхования жизни и накопительных видов страхования. Общая величина РНР определяется путем суммирования РНР, рассчитанных по всем классам страхования, за исключением класса страхования жизни и накопительных видов страхования.</w:t>
      </w:r>
    </w:p>
    <w:p w14:paraId="39D6373E" w14:textId="77777777" w:rsidR="00704CED" w:rsidRPr="00B278D2" w:rsidRDefault="00704CED" w:rsidP="00704CED">
      <w:pPr>
        <w:ind w:firstLine="708"/>
        <w:jc w:val="both"/>
        <w:rPr>
          <w:color w:val="000000" w:themeColor="text1"/>
          <w:sz w:val="28"/>
        </w:rPr>
      </w:pPr>
      <w:r w:rsidRPr="00B278D2">
        <w:rPr>
          <w:color w:val="000000" w:themeColor="text1"/>
          <w:sz w:val="28"/>
        </w:rPr>
        <w:t>49. РНР рассчитывается ежемесячно в случае одновременного соблюдения следующих условий:</w:t>
      </w:r>
    </w:p>
    <w:p w14:paraId="6A121578" w14:textId="77777777" w:rsidR="00704CED" w:rsidRPr="00B278D2" w:rsidRDefault="00704CED" w:rsidP="00704CED">
      <w:pPr>
        <w:ind w:firstLine="708"/>
        <w:jc w:val="both"/>
        <w:rPr>
          <w:color w:val="000000" w:themeColor="text1"/>
          <w:sz w:val="28"/>
        </w:rPr>
      </w:pPr>
      <w:r w:rsidRPr="00B278D2">
        <w:rPr>
          <w:color w:val="000000" w:themeColor="text1"/>
          <w:sz w:val="28"/>
        </w:rPr>
        <w:t xml:space="preserve">отношение суммы чистых страховых выплат, расходов по урегулированию страховых убытков и изменения резерва убытков (без учета доли перестраховщика) к разнице между чистыми страховыми премиями и </w:t>
      </w:r>
      <w:r w:rsidRPr="00B278D2">
        <w:rPr>
          <w:color w:val="000000" w:themeColor="text1"/>
          <w:sz w:val="28"/>
        </w:rPr>
        <w:lastRenderedPageBreak/>
        <w:t>изменениями РНП (без учета доли перестраховщика) превышает 105 (сто пять) процентов по классу страхования;</w:t>
      </w:r>
    </w:p>
    <w:p w14:paraId="52CE9587" w14:textId="77777777" w:rsidR="00704CED" w:rsidRPr="00B278D2" w:rsidRDefault="00704CED" w:rsidP="00704CED">
      <w:pPr>
        <w:ind w:firstLine="708"/>
        <w:jc w:val="both"/>
        <w:rPr>
          <w:b/>
          <w:color w:val="000000" w:themeColor="text1"/>
          <w:sz w:val="28"/>
        </w:rPr>
      </w:pPr>
      <w:r w:rsidRPr="00B278D2">
        <w:rPr>
          <w:color w:val="000000" w:themeColor="text1"/>
          <w:sz w:val="28"/>
        </w:rPr>
        <w:t>объем чистых страховых премий по действующим договорам страхования по классу страхования составляет не менее 5 (пяти) процентов от общего объема чистых страховых премий по действующим договорам страхования на отчетную дату.</w:t>
      </w:r>
    </w:p>
    <w:p w14:paraId="5A4B3C53" w14:textId="77777777" w:rsidR="00704CED" w:rsidRPr="00B278D2" w:rsidRDefault="00704CED" w:rsidP="00704CED">
      <w:pPr>
        <w:ind w:firstLine="708"/>
        <w:jc w:val="both"/>
        <w:rPr>
          <w:color w:val="000000" w:themeColor="text1"/>
          <w:sz w:val="28"/>
        </w:rPr>
      </w:pPr>
      <w:r w:rsidRPr="00B278D2">
        <w:rPr>
          <w:color w:val="000000" w:themeColor="text1"/>
          <w:sz w:val="28"/>
        </w:rPr>
        <w:t>При этом общий объем чистых страховых премий учитывается по всем классам страхования, за исключением классов страхования жизни и накопительных видов страхования.</w:t>
      </w:r>
    </w:p>
    <w:p w14:paraId="135625A8" w14:textId="77777777" w:rsidR="00704CED" w:rsidRPr="00B278D2" w:rsidRDefault="00704CED" w:rsidP="00704CED">
      <w:pPr>
        <w:ind w:firstLine="708"/>
        <w:jc w:val="both"/>
        <w:rPr>
          <w:color w:val="000000" w:themeColor="text1"/>
          <w:sz w:val="28"/>
        </w:rPr>
      </w:pPr>
      <w:r w:rsidRPr="00B278D2">
        <w:rPr>
          <w:color w:val="000000" w:themeColor="text1"/>
          <w:sz w:val="28"/>
        </w:rPr>
        <w:t>РНР рассчитывается следующим образом:</w:t>
      </w:r>
    </w:p>
    <w:p w14:paraId="6AEF47EA" w14:textId="77777777" w:rsidR="00704CED" w:rsidRPr="00B278D2" w:rsidRDefault="00704CED" w:rsidP="00704CED">
      <w:pPr>
        <w:ind w:firstLine="708"/>
        <w:jc w:val="both"/>
        <w:rPr>
          <w:color w:val="000000" w:themeColor="text1"/>
          <w:sz w:val="28"/>
        </w:rPr>
      </w:pPr>
      <w:r w:rsidRPr="00B278D2">
        <w:rPr>
          <w:noProof/>
          <w:color w:val="000000" w:themeColor="text1"/>
        </w:rPr>
        <w:drawing>
          <wp:inline distT="0" distB="0" distL="0" distR="0" wp14:anchorId="10F334B9" wp14:editId="5D3A62BD">
            <wp:extent cx="2371725" cy="457200"/>
            <wp:effectExtent l="0" t="0" r="9525" b="0"/>
            <wp:docPr id="2056657631" name="Рисунок 20566576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192.168.0.93/api/DocumentObject/GetImageAsync?ImageId=4325593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71725" cy="457200"/>
                    </a:xfrm>
                    <a:prstGeom prst="rect">
                      <a:avLst/>
                    </a:prstGeom>
                    <a:noFill/>
                    <a:ln>
                      <a:noFill/>
                    </a:ln>
                  </pic:spPr>
                </pic:pic>
              </a:graphicData>
            </a:graphic>
          </wp:inline>
        </w:drawing>
      </w:r>
      <w:r w:rsidRPr="00B278D2">
        <w:rPr>
          <w:color w:val="000000" w:themeColor="text1"/>
          <w:sz w:val="28"/>
        </w:rPr>
        <w:t>, где:</w:t>
      </w:r>
    </w:p>
    <w:p w14:paraId="78A6CA73" w14:textId="77777777" w:rsidR="00704CED" w:rsidRPr="00B278D2" w:rsidRDefault="00704CED" w:rsidP="00704CED">
      <w:pPr>
        <w:ind w:firstLine="708"/>
        <w:jc w:val="both"/>
        <w:rPr>
          <w:color w:val="000000" w:themeColor="text1"/>
          <w:sz w:val="28"/>
        </w:rPr>
      </w:pPr>
      <w:r w:rsidRPr="00B278D2">
        <w:rPr>
          <w:color w:val="000000" w:themeColor="text1"/>
          <w:sz w:val="28"/>
        </w:rPr>
        <w:t>РНР - резерв непредвиденных рисков;</w:t>
      </w:r>
    </w:p>
    <w:p w14:paraId="31B19417" w14:textId="77777777" w:rsidR="00704CED" w:rsidRPr="00B278D2" w:rsidRDefault="00704CED" w:rsidP="00704CED">
      <w:pPr>
        <w:ind w:firstLine="708"/>
        <w:jc w:val="both"/>
        <w:rPr>
          <w:color w:val="000000" w:themeColor="text1"/>
          <w:sz w:val="28"/>
        </w:rPr>
      </w:pPr>
      <w:r w:rsidRPr="00B278D2">
        <w:rPr>
          <w:color w:val="000000" w:themeColor="text1"/>
          <w:sz w:val="28"/>
        </w:rPr>
        <w:t>В - чистые страховые выплаты;</w:t>
      </w:r>
    </w:p>
    <w:p w14:paraId="048B0901" w14:textId="77777777" w:rsidR="00704CED" w:rsidRPr="00B278D2" w:rsidRDefault="00704CED" w:rsidP="00704CED">
      <w:pPr>
        <w:ind w:firstLine="708"/>
        <w:jc w:val="both"/>
        <w:rPr>
          <w:color w:val="000000" w:themeColor="text1"/>
          <w:sz w:val="28"/>
        </w:rPr>
      </w:pPr>
      <w:r w:rsidRPr="00B278D2">
        <w:rPr>
          <w:color w:val="000000" w:themeColor="text1"/>
          <w:sz w:val="28"/>
        </w:rPr>
        <w:t>Р - расходы по урегулированию страховых убытков;</w:t>
      </w:r>
    </w:p>
    <w:p w14:paraId="64E52C40" w14:textId="77777777" w:rsidR="00704CED" w:rsidRPr="00B278D2" w:rsidRDefault="00704CED" w:rsidP="00704CED">
      <w:pPr>
        <w:ind w:firstLine="708"/>
        <w:jc w:val="both"/>
        <w:rPr>
          <w:color w:val="000000" w:themeColor="text1"/>
          <w:sz w:val="28"/>
        </w:rPr>
      </w:pPr>
      <w:r w:rsidRPr="00B278D2">
        <w:rPr>
          <w:color w:val="000000" w:themeColor="text1"/>
          <w:sz w:val="28"/>
        </w:rPr>
        <w:t>РУ - изменение резервов убытков (без учета доли перестраховщика);</w:t>
      </w:r>
    </w:p>
    <w:p w14:paraId="46DF78A1" w14:textId="77777777" w:rsidR="00704CED" w:rsidRPr="00B278D2" w:rsidRDefault="00704CED" w:rsidP="00704CED">
      <w:pPr>
        <w:ind w:firstLine="708"/>
        <w:jc w:val="both"/>
        <w:rPr>
          <w:color w:val="000000" w:themeColor="text1"/>
          <w:sz w:val="28"/>
        </w:rPr>
      </w:pPr>
      <w:r w:rsidRPr="00B278D2">
        <w:rPr>
          <w:color w:val="000000" w:themeColor="text1"/>
          <w:sz w:val="28"/>
        </w:rPr>
        <w:t>ЧП – начисленные страховые премии, за вычетом страховых премий, переданных на перестрахование и с учетом расходов, связанных с расторжением договоров страхования;</w:t>
      </w:r>
    </w:p>
    <w:p w14:paraId="0623891D" w14:textId="77777777" w:rsidR="00704CED" w:rsidRPr="00B278D2" w:rsidRDefault="00704CED" w:rsidP="00704CED">
      <w:pPr>
        <w:ind w:firstLine="708"/>
        <w:jc w:val="both"/>
        <w:rPr>
          <w:color w:val="000000" w:themeColor="text1"/>
          <w:sz w:val="28"/>
        </w:rPr>
      </w:pPr>
      <w:r w:rsidRPr="00B278D2">
        <w:rPr>
          <w:color w:val="000000" w:themeColor="text1"/>
          <w:sz w:val="28"/>
        </w:rPr>
        <w:t>РНП - изменение РНП без учета доли перестраховщика;</w:t>
      </w:r>
    </w:p>
    <w:p w14:paraId="1C4FE219" w14:textId="77777777" w:rsidR="00704CED" w:rsidRPr="00B278D2" w:rsidRDefault="00704CED" w:rsidP="00704CED">
      <w:pPr>
        <w:ind w:firstLine="708"/>
        <w:jc w:val="both"/>
        <w:rPr>
          <w:color w:val="000000" w:themeColor="text1"/>
          <w:sz w:val="28"/>
        </w:rPr>
      </w:pPr>
      <w:r w:rsidRPr="00B278D2">
        <w:rPr>
          <w:color w:val="000000" w:themeColor="text1"/>
          <w:sz w:val="28"/>
        </w:rPr>
        <w:t>РНП - РНП без учета доли перестраховщика на дату расчета.</w:t>
      </w:r>
    </w:p>
    <w:p w14:paraId="3FA19447" w14:textId="77777777" w:rsidR="00704CED" w:rsidRPr="00B278D2" w:rsidRDefault="00704CED" w:rsidP="00704CED">
      <w:pPr>
        <w:ind w:firstLine="708"/>
        <w:jc w:val="both"/>
        <w:rPr>
          <w:color w:val="000000" w:themeColor="text1"/>
          <w:sz w:val="28"/>
        </w:rPr>
      </w:pPr>
      <w:r w:rsidRPr="00B278D2">
        <w:rPr>
          <w:color w:val="000000" w:themeColor="text1"/>
          <w:sz w:val="28"/>
        </w:rPr>
        <w:t>Параметры В, Р, РУ, ЧП, РНП рассчитываются за последние 12 (двенадцать) месяцев, предшествующих отчетной дате.»;</w:t>
      </w:r>
    </w:p>
    <w:p w14:paraId="34C22E4D" w14:textId="77777777" w:rsidR="00704CED" w:rsidRPr="00B278D2" w:rsidRDefault="00704CED" w:rsidP="00704CED">
      <w:pPr>
        <w:ind w:firstLine="708"/>
        <w:jc w:val="both"/>
        <w:rPr>
          <w:color w:val="000000" w:themeColor="text1"/>
          <w:sz w:val="28"/>
        </w:rPr>
      </w:pPr>
      <w:r w:rsidRPr="00B278D2">
        <w:rPr>
          <w:color w:val="000000" w:themeColor="text1"/>
          <w:sz w:val="28"/>
        </w:rPr>
        <w:t>приложение 3 изложить в редакции согласно приложению 1 к Перечню нормативных правовых актов Республики Казахстан по вопросам совершенствования страхового рынка, в которые вносятся изменения и дополнения (далее – Перечень);</w:t>
      </w:r>
    </w:p>
    <w:p w14:paraId="187716E4" w14:textId="77777777" w:rsidR="00704CED" w:rsidRPr="00B278D2" w:rsidRDefault="00704CED" w:rsidP="00704CED">
      <w:pPr>
        <w:ind w:firstLine="708"/>
        <w:jc w:val="both"/>
        <w:rPr>
          <w:color w:val="000000" w:themeColor="text1"/>
          <w:sz w:val="28"/>
        </w:rPr>
      </w:pPr>
      <w:r w:rsidRPr="00B278D2">
        <w:rPr>
          <w:color w:val="000000" w:themeColor="text1"/>
          <w:sz w:val="28"/>
        </w:rPr>
        <w:t>приложение 4 изложить в редакции согласно приложению 2 к Перечню;</w:t>
      </w:r>
    </w:p>
    <w:p w14:paraId="2BB5F748" w14:textId="77777777" w:rsidR="00704CED" w:rsidRPr="00B278D2" w:rsidRDefault="00704CED" w:rsidP="00704CED">
      <w:pPr>
        <w:ind w:firstLine="708"/>
        <w:jc w:val="both"/>
        <w:rPr>
          <w:color w:val="000000" w:themeColor="text1"/>
          <w:sz w:val="28"/>
        </w:rPr>
      </w:pPr>
      <w:r w:rsidRPr="00B278D2">
        <w:rPr>
          <w:color w:val="000000" w:themeColor="text1"/>
          <w:sz w:val="28"/>
        </w:rPr>
        <w:t>приложение 5 изложить в редакции согласно приложению 3 к Перечню;</w:t>
      </w:r>
    </w:p>
    <w:p w14:paraId="7EDC3F72" w14:textId="77777777" w:rsidR="00704CED" w:rsidRPr="00B278D2" w:rsidRDefault="00704CED" w:rsidP="00704CED">
      <w:pPr>
        <w:ind w:firstLine="708"/>
        <w:jc w:val="both"/>
        <w:rPr>
          <w:color w:val="000000" w:themeColor="text1"/>
          <w:sz w:val="28"/>
        </w:rPr>
      </w:pPr>
      <w:r w:rsidRPr="00B278D2">
        <w:rPr>
          <w:color w:val="000000" w:themeColor="text1"/>
          <w:sz w:val="28"/>
        </w:rPr>
        <w:t>дополнить приложением 6 в редакции согласно приложению 4 к Перечню.</w:t>
      </w:r>
    </w:p>
    <w:p w14:paraId="627B04C1" w14:textId="77777777" w:rsidR="00704CED" w:rsidRPr="00B278D2" w:rsidRDefault="00704CED" w:rsidP="00704CED">
      <w:pPr>
        <w:ind w:firstLine="708"/>
        <w:jc w:val="both"/>
        <w:rPr>
          <w:color w:val="000000" w:themeColor="text1"/>
          <w:sz w:val="28"/>
        </w:rPr>
      </w:pPr>
      <w:r w:rsidRPr="00B278D2">
        <w:rPr>
          <w:color w:val="000000" w:themeColor="text1"/>
          <w:sz w:val="28"/>
          <w:lang w:val="kk-KZ"/>
        </w:rPr>
        <w:t>3</w:t>
      </w:r>
      <w:r w:rsidRPr="00B278D2">
        <w:rPr>
          <w:color w:val="000000" w:themeColor="text1"/>
          <w:sz w:val="28"/>
        </w:rPr>
        <w:t>. Внести в постановление Правления Национального Банка Республики Казахстан от 27 апреля 2018 года № 75 «Об установлении факторов, влияющих на ухудшение финансового положения страховой (перестраховочной) организации, страховой группы и филиала страховой (перестраховочной) организации – нерезидента Республики Казахстан, а также утверждении Правил одобрения плана мероприятий, предусматривающего меры раннего реагирования, и Методики определения факторов, влияющих на ухудшение финансового положения страховой (перестраховочной) организации (страховой группы) и филиала страховой (перестраховочной) организации – нерезидента Республики Казахстан» (зарегистрировано в Реестре государственной регистрации нормативных правовых актов под №16944) следующие изменения:</w:t>
      </w:r>
    </w:p>
    <w:p w14:paraId="24724232" w14:textId="77777777" w:rsidR="00704CED" w:rsidRPr="00B278D2" w:rsidRDefault="00704CED" w:rsidP="00704CED">
      <w:pPr>
        <w:ind w:firstLine="708"/>
        <w:jc w:val="both"/>
        <w:rPr>
          <w:color w:val="000000" w:themeColor="text1"/>
          <w:sz w:val="28"/>
        </w:rPr>
      </w:pPr>
      <w:bookmarkStart w:id="5" w:name="_Hlk213079658"/>
      <w:r w:rsidRPr="00B278D2">
        <w:rPr>
          <w:color w:val="000000" w:themeColor="text1"/>
          <w:sz w:val="28"/>
        </w:rPr>
        <w:t>преамбулу и пункт 1 изложить в следующей редакции:</w:t>
      </w:r>
    </w:p>
    <w:p w14:paraId="4E624916" w14:textId="77777777" w:rsidR="00704CED" w:rsidRPr="00B278D2" w:rsidRDefault="00704CED" w:rsidP="00704CED">
      <w:pPr>
        <w:ind w:firstLine="708"/>
        <w:jc w:val="both"/>
        <w:rPr>
          <w:color w:val="000000" w:themeColor="text1"/>
          <w:sz w:val="28"/>
        </w:rPr>
      </w:pPr>
      <w:r w:rsidRPr="00B278D2">
        <w:rPr>
          <w:color w:val="000000" w:themeColor="text1"/>
          <w:sz w:val="28"/>
        </w:rPr>
        <w:lastRenderedPageBreak/>
        <w:t xml:space="preserve">«В соответствии с пунктом 7 статьи 53 Закона Республики Казахстан «О страховой деятельности» Правление Национального Банка Республики Казахстан» </w:t>
      </w:r>
      <w:r w:rsidRPr="00B278D2">
        <w:rPr>
          <w:b/>
          <w:color w:val="000000" w:themeColor="text1"/>
          <w:sz w:val="28"/>
        </w:rPr>
        <w:t>ПОСТАНОВЛЯЕТ:</w:t>
      </w:r>
    </w:p>
    <w:bookmarkEnd w:id="5"/>
    <w:p w14:paraId="2B9AB16D" w14:textId="77777777" w:rsidR="00704CED" w:rsidRPr="00B278D2" w:rsidRDefault="00704CED" w:rsidP="00704CED">
      <w:pPr>
        <w:jc w:val="both"/>
        <w:rPr>
          <w:color w:val="000000" w:themeColor="text1"/>
          <w:sz w:val="28"/>
        </w:rPr>
      </w:pPr>
      <w:r w:rsidRPr="00B278D2">
        <w:rPr>
          <w:color w:val="000000" w:themeColor="text1"/>
          <w:sz w:val="28"/>
        </w:rPr>
        <w:tab/>
        <w:t>1. Установить следующие факторы, влияющие на ухудшение финансового положения страховой (перестраховочной) организации:</w:t>
      </w:r>
    </w:p>
    <w:p w14:paraId="689573AB" w14:textId="77777777" w:rsidR="00704CED" w:rsidRPr="00B278D2" w:rsidRDefault="00704CED" w:rsidP="00704CED">
      <w:pPr>
        <w:ind w:firstLine="708"/>
        <w:jc w:val="both"/>
        <w:rPr>
          <w:color w:val="000000" w:themeColor="text1"/>
          <w:sz w:val="28"/>
        </w:rPr>
      </w:pPr>
      <w:r w:rsidRPr="00B278D2">
        <w:rPr>
          <w:color w:val="000000" w:themeColor="text1"/>
          <w:sz w:val="28"/>
        </w:rPr>
        <w:t>1) снижение норматива достаточности маржи платежеспособности страховой (перестраховочной) организации;</w:t>
      </w:r>
    </w:p>
    <w:p w14:paraId="4883557E" w14:textId="77777777" w:rsidR="00704CED" w:rsidRPr="00B278D2" w:rsidRDefault="00704CED" w:rsidP="00704CED">
      <w:pPr>
        <w:ind w:firstLine="708"/>
        <w:jc w:val="both"/>
        <w:rPr>
          <w:color w:val="000000" w:themeColor="text1"/>
          <w:sz w:val="28"/>
        </w:rPr>
      </w:pPr>
      <w:r w:rsidRPr="00B278D2">
        <w:rPr>
          <w:color w:val="000000" w:themeColor="text1"/>
          <w:sz w:val="28"/>
        </w:rPr>
        <w:t>2) снижение норматива достаточности высоколиквидных активов страховой (перестраховочной) организации;</w:t>
      </w:r>
    </w:p>
    <w:p w14:paraId="71738B9A" w14:textId="77777777" w:rsidR="00704CED" w:rsidRPr="00B278D2" w:rsidRDefault="00704CED" w:rsidP="00704CED">
      <w:pPr>
        <w:ind w:firstLine="708"/>
        <w:jc w:val="both"/>
        <w:rPr>
          <w:color w:val="000000" w:themeColor="text1"/>
          <w:sz w:val="28"/>
        </w:rPr>
      </w:pPr>
      <w:r w:rsidRPr="00B278D2">
        <w:rPr>
          <w:color w:val="000000" w:themeColor="text1"/>
          <w:sz w:val="28"/>
        </w:rPr>
        <w:t>3) недостаток высоколиквидных активов для покрытия страховых резервов;</w:t>
      </w:r>
    </w:p>
    <w:p w14:paraId="78BF8210" w14:textId="77777777" w:rsidR="00704CED" w:rsidRPr="00B278D2" w:rsidRDefault="00704CED" w:rsidP="00704CED">
      <w:pPr>
        <w:ind w:firstLine="708"/>
        <w:jc w:val="both"/>
        <w:rPr>
          <w:color w:val="000000" w:themeColor="text1"/>
          <w:sz w:val="28"/>
        </w:rPr>
      </w:pPr>
      <w:r w:rsidRPr="00B278D2">
        <w:rPr>
          <w:color w:val="000000" w:themeColor="text1"/>
          <w:sz w:val="28"/>
        </w:rPr>
        <w:t>4) достаточность суммы требуемого капитала для покрытия валютного риска;</w:t>
      </w:r>
    </w:p>
    <w:p w14:paraId="65ED8809" w14:textId="77777777" w:rsidR="00704CED" w:rsidRPr="00B278D2" w:rsidRDefault="00704CED" w:rsidP="00704CED">
      <w:pPr>
        <w:ind w:firstLine="708"/>
        <w:jc w:val="both"/>
        <w:rPr>
          <w:color w:val="000000" w:themeColor="text1"/>
          <w:sz w:val="28"/>
        </w:rPr>
      </w:pPr>
      <w:r w:rsidRPr="00B278D2">
        <w:rPr>
          <w:color w:val="000000" w:themeColor="text1"/>
          <w:sz w:val="28"/>
        </w:rPr>
        <w:t>5) увеличение общего суммарного размещения в ценные бумаги (с учетом операций «обратное РЕПО»), вклады и деньги (за вычетом резерва по сомнительным долгам) в банках второго уровня, имеющих долгосрочный кредитный рейтинг «В-» и ниже по международной шкале агентства Standard &amp; Poor's или рейтинг аналогичного уровня агентств Moody's Investors Service или Fitch (далее - другие рейтинговые агентства), и аффилиированных лицах данных банков;</w:t>
      </w:r>
    </w:p>
    <w:p w14:paraId="6488B495" w14:textId="77777777" w:rsidR="00704CED" w:rsidRPr="00B278D2" w:rsidRDefault="00704CED" w:rsidP="00704CED">
      <w:pPr>
        <w:ind w:firstLine="708"/>
        <w:jc w:val="both"/>
        <w:rPr>
          <w:color w:val="000000" w:themeColor="text1"/>
          <w:sz w:val="28"/>
        </w:rPr>
      </w:pPr>
      <w:r w:rsidRPr="00B278D2">
        <w:rPr>
          <w:color w:val="000000" w:themeColor="text1"/>
          <w:sz w:val="28"/>
        </w:rPr>
        <w:t>6) увеличение суммарного размещения в ценные бумаги (с учетом операций «обратное РЕПО»), вклады и деньги (за вычетом резерва по сомнительным долгам) в одном банке второго уровня, имеющем долгосрочный кредитный рейтинг «В-» и ниже по международной шкале агентства Standard &amp; Poor's или рейтинг аналогичного уровня одного из других рейтинговых агентств, и аффилиированных лицах данного банка;</w:t>
      </w:r>
    </w:p>
    <w:p w14:paraId="6B84A6DF" w14:textId="77777777" w:rsidR="00704CED" w:rsidRPr="00B278D2" w:rsidRDefault="00704CED" w:rsidP="00704CED">
      <w:pPr>
        <w:ind w:firstLine="708"/>
        <w:jc w:val="both"/>
        <w:rPr>
          <w:color w:val="000000" w:themeColor="text1"/>
          <w:sz w:val="28"/>
        </w:rPr>
      </w:pPr>
      <w:r w:rsidRPr="00B278D2">
        <w:rPr>
          <w:color w:val="000000" w:themeColor="text1"/>
          <w:sz w:val="28"/>
        </w:rPr>
        <w:t>7) убыточная деятельность страховой (перестраховочной) организации;</w:t>
      </w:r>
    </w:p>
    <w:p w14:paraId="5B02A4AF" w14:textId="77777777" w:rsidR="00704CED" w:rsidRPr="00B278D2" w:rsidRDefault="00704CED" w:rsidP="00704CED">
      <w:pPr>
        <w:ind w:firstLine="708"/>
        <w:jc w:val="both"/>
        <w:rPr>
          <w:color w:val="000000" w:themeColor="text1"/>
          <w:sz w:val="28"/>
        </w:rPr>
      </w:pPr>
      <w:r w:rsidRPr="00B278D2">
        <w:rPr>
          <w:color w:val="000000" w:themeColor="text1"/>
          <w:sz w:val="28"/>
        </w:rPr>
        <w:t>8) увеличение комбинированного коэффициента без учета доли перестраховщика;</w:t>
      </w:r>
    </w:p>
    <w:p w14:paraId="0F74A82A" w14:textId="77777777" w:rsidR="00704CED" w:rsidRPr="00B278D2" w:rsidRDefault="00704CED" w:rsidP="00704CED">
      <w:pPr>
        <w:ind w:firstLine="708"/>
        <w:jc w:val="both"/>
        <w:rPr>
          <w:color w:val="000000" w:themeColor="text1"/>
          <w:sz w:val="28"/>
        </w:rPr>
      </w:pPr>
      <w:r w:rsidRPr="00B278D2">
        <w:rPr>
          <w:color w:val="000000" w:themeColor="text1"/>
          <w:sz w:val="28"/>
        </w:rPr>
        <w:t>9) превышение соотношения суммы общих и административных расходов, расходов по выплате комиссионного вознаграждения по страховой деятельности и прочих расходов к сумме доходов страховой (перестраховочной) организации, уменьшенной на сумму расходов, связанных с расторжением договора страхования (перестрахования);</w:t>
      </w:r>
    </w:p>
    <w:p w14:paraId="09641DE4" w14:textId="77777777" w:rsidR="00704CED" w:rsidRPr="00B278D2" w:rsidRDefault="00704CED" w:rsidP="00704CED">
      <w:pPr>
        <w:ind w:firstLine="708"/>
        <w:jc w:val="both"/>
        <w:rPr>
          <w:color w:val="000000" w:themeColor="text1"/>
          <w:sz w:val="28"/>
        </w:rPr>
      </w:pPr>
      <w:r w:rsidRPr="00B278D2">
        <w:rPr>
          <w:color w:val="000000" w:themeColor="text1"/>
          <w:sz w:val="28"/>
        </w:rPr>
        <w:t>10) превышение соотношения общей суммы просроченной дебиторской задолженности по договорам страхования и перестрахования (за вычетом резервов на обесценение) к сумме активов страховой (перестраховочной) организации за минусом активов перестрахования;</w:t>
      </w:r>
    </w:p>
    <w:p w14:paraId="60DB6401" w14:textId="77777777" w:rsidR="00704CED" w:rsidRPr="00B278D2" w:rsidRDefault="00704CED" w:rsidP="00704CED">
      <w:pPr>
        <w:ind w:firstLine="708"/>
        <w:jc w:val="both"/>
        <w:rPr>
          <w:color w:val="000000" w:themeColor="text1"/>
          <w:sz w:val="28"/>
        </w:rPr>
      </w:pPr>
      <w:r w:rsidRPr="00B278D2">
        <w:rPr>
          <w:color w:val="000000" w:themeColor="text1"/>
          <w:sz w:val="28"/>
        </w:rPr>
        <w:t>11) коэффициент низкой убыточности при высокой доле страховых премий по классу страхования;</w:t>
      </w:r>
    </w:p>
    <w:p w14:paraId="5B9872B2" w14:textId="77777777" w:rsidR="00704CED" w:rsidRPr="00B278D2" w:rsidRDefault="00704CED" w:rsidP="00704CED">
      <w:pPr>
        <w:tabs>
          <w:tab w:val="left" w:pos="1134"/>
          <w:tab w:val="left" w:pos="1276"/>
          <w:tab w:val="left" w:pos="1418"/>
        </w:tabs>
        <w:ind w:firstLine="708"/>
        <w:jc w:val="both"/>
        <w:rPr>
          <w:color w:val="000000" w:themeColor="text1"/>
          <w:sz w:val="28"/>
        </w:rPr>
      </w:pPr>
      <w:r w:rsidRPr="00B278D2">
        <w:rPr>
          <w:color w:val="000000" w:themeColor="text1"/>
          <w:sz w:val="28"/>
        </w:rPr>
        <w:t>12) превышение коэффициента жалоб страхователей (выгодоприобретателей).»;</w:t>
      </w:r>
    </w:p>
    <w:p w14:paraId="02750BEE" w14:textId="77777777" w:rsidR="00704CED" w:rsidRPr="00B278D2" w:rsidRDefault="00704CED" w:rsidP="00704CED">
      <w:pPr>
        <w:ind w:firstLine="708"/>
        <w:jc w:val="both"/>
        <w:rPr>
          <w:color w:val="000000" w:themeColor="text1"/>
          <w:sz w:val="28"/>
        </w:rPr>
      </w:pPr>
      <w:r w:rsidRPr="00B278D2">
        <w:rPr>
          <w:color w:val="000000" w:themeColor="text1"/>
          <w:sz w:val="28"/>
        </w:rPr>
        <w:lastRenderedPageBreak/>
        <w:t>в Правилах одобрения плана мероприятий, предусматривающего меры раннего реагирования,</w:t>
      </w:r>
      <w:r w:rsidRPr="00B278D2">
        <w:rPr>
          <w:color w:val="000000" w:themeColor="text1"/>
        </w:rPr>
        <w:t xml:space="preserve"> </w:t>
      </w:r>
      <w:r w:rsidRPr="00B278D2">
        <w:rPr>
          <w:color w:val="000000" w:themeColor="text1"/>
          <w:sz w:val="28"/>
        </w:rPr>
        <w:t>утвержденных указанным постановлением:</w:t>
      </w:r>
    </w:p>
    <w:p w14:paraId="5F576733" w14:textId="77777777" w:rsidR="00704CED" w:rsidRPr="00B278D2" w:rsidRDefault="00704CED" w:rsidP="00704CED">
      <w:pPr>
        <w:ind w:firstLine="708"/>
        <w:jc w:val="both"/>
        <w:rPr>
          <w:color w:val="000000" w:themeColor="text1"/>
          <w:sz w:val="28"/>
        </w:rPr>
      </w:pPr>
      <w:r w:rsidRPr="00B278D2">
        <w:rPr>
          <w:color w:val="000000" w:themeColor="text1"/>
          <w:sz w:val="28"/>
        </w:rPr>
        <w:t>пункт 1 изложить в следующей редакции:</w:t>
      </w:r>
    </w:p>
    <w:p w14:paraId="371F0325" w14:textId="77777777" w:rsidR="00704CED" w:rsidRPr="00B278D2" w:rsidRDefault="00704CED" w:rsidP="00704CED">
      <w:pPr>
        <w:ind w:firstLine="708"/>
        <w:jc w:val="both"/>
        <w:rPr>
          <w:color w:val="000000" w:themeColor="text1"/>
          <w:sz w:val="28"/>
        </w:rPr>
      </w:pPr>
      <w:r w:rsidRPr="00B278D2">
        <w:rPr>
          <w:color w:val="000000" w:themeColor="text1"/>
          <w:sz w:val="28"/>
        </w:rPr>
        <w:t xml:space="preserve">«1. Настоящие Правила одобрения плана мероприятий, предусматривающего меры раннего реагирования, (далее - Правила) разработаны в соответствии с </w:t>
      </w:r>
      <w:bookmarkStart w:id="6" w:name="_Hlk213087961"/>
      <w:r w:rsidRPr="00B278D2">
        <w:rPr>
          <w:color w:val="000000" w:themeColor="text1"/>
          <w:sz w:val="28"/>
        </w:rPr>
        <w:t xml:space="preserve">пунктом 7 статьи 53 </w:t>
      </w:r>
      <w:bookmarkEnd w:id="6"/>
      <w:r w:rsidRPr="00B278D2">
        <w:rPr>
          <w:color w:val="000000" w:themeColor="text1"/>
          <w:sz w:val="28"/>
        </w:rPr>
        <w:t>Закона Республики Казахстан «О страховой деятельности» (далее - Закон) и определяют порядок одобрения уполномоченным органом по регулированию, контролю и надзору финансового рынка и финансовых организаций (далее - уполномоченный орган) плана мероприятий страховой (перестраховочной) организации и (или) ее акционеров, страхового холдинга и (или) его крупных участников, филиала страховой (перестраховочной) организации - нерезидента Республики Казахстан и (или) его родительской страховой (перестраховочной) организации - нерезидента Республики Казахстан, предусматривающего меры раннего реагирования по повышению финансовой устойчивости страховой (перестраховочной) организации (страховой группы), филиала страховой (перестраховочной) организации - нерезидента Республики Казахстан, недопущению ухудшения ее финансового положения и увеличения рисков, связанных со страховой деятельностью (деятельностью страховой группы) (далее - план мероприятий).»;</w:t>
      </w:r>
    </w:p>
    <w:p w14:paraId="3BC87756" w14:textId="77777777" w:rsidR="00704CED" w:rsidRPr="00B278D2" w:rsidRDefault="00704CED" w:rsidP="00704CED">
      <w:pPr>
        <w:ind w:firstLine="708"/>
        <w:jc w:val="both"/>
        <w:rPr>
          <w:color w:val="000000" w:themeColor="text1"/>
          <w:sz w:val="28"/>
        </w:rPr>
      </w:pPr>
      <w:r w:rsidRPr="00B278D2">
        <w:rPr>
          <w:color w:val="000000" w:themeColor="text1"/>
          <w:sz w:val="28"/>
        </w:rPr>
        <w:t>Методику определения факторов, влияющих на ухудшение финансового положения страховой (перестраховочной) организации (страховой группы) и филиала страховой (перестраховочной) организации – нерезидента Республики Казахстан, утвержденную указанным постановлением изложить в редакции согласно приложению 5 к Перечню.</w:t>
      </w:r>
    </w:p>
    <w:p w14:paraId="1496F05E" w14:textId="77777777" w:rsidR="00704CED" w:rsidRPr="00B278D2" w:rsidRDefault="00704CED" w:rsidP="00704CED">
      <w:pPr>
        <w:ind w:firstLine="708"/>
        <w:jc w:val="both"/>
        <w:rPr>
          <w:color w:val="000000" w:themeColor="text1"/>
          <w:sz w:val="28"/>
        </w:rPr>
      </w:pPr>
      <w:r w:rsidRPr="00B278D2">
        <w:rPr>
          <w:color w:val="000000" w:themeColor="text1"/>
          <w:sz w:val="28"/>
          <w:lang w:val="kk-KZ"/>
        </w:rPr>
        <w:t>4</w:t>
      </w:r>
      <w:r w:rsidRPr="00B278D2">
        <w:rPr>
          <w:color w:val="000000" w:themeColor="text1"/>
          <w:sz w:val="28"/>
        </w:rPr>
        <w:t>. Внести в постановление Правления Национального Банка Республики Казахстан от 27 августа 2018 года № 191 «Об утверждении минимальной обязательной программы обучения актуариев, перечня и требований к международным ассоциациям актуариев, Требований к содержанию и порядку предоставления обязательного актуарного заключения, Требований к подтверждению квалификации актуария, Правил и сроков привлечения независимого актуария для проверки деятельности актуария, состоящего в штате страховой (перестраховочной) организации, направления независимым актуарием результатов проверки достоверности расчетов, проведенных актуарием, состоящим в штате страховой (перестраховочной) организации, Правил выдачи лицензии на право осуществления актуарной деятельности на страховом рынке, Правил проведения тестирования» (зарегистрировано в Реестре государственной регистрации нормативных правовых актов под №17618) следующие изменения:</w:t>
      </w:r>
    </w:p>
    <w:p w14:paraId="7D8FFC9E" w14:textId="77777777" w:rsidR="00704CED" w:rsidRPr="00B278D2" w:rsidRDefault="00704CED" w:rsidP="00704CED">
      <w:pPr>
        <w:ind w:firstLine="708"/>
        <w:jc w:val="both"/>
        <w:rPr>
          <w:color w:val="000000" w:themeColor="text1"/>
          <w:sz w:val="28"/>
        </w:rPr>
      </w:pPr>
      <w:r w:rsidRPr="00B278D2">
        <w:rPr>
          <w:color w:val="000000" w:themeColor="text1"/>
          <w:sz w:val="28"/>
        </w:rPr>
        <w:t>в Требованиях к подтверждению квалификации актуария, утвержденных указанным постановлением:</w:t>
      </w:r>
    </w:p>
    <w:p w14:paraId="17DB3BA0" w14:textId="77777777" w:rsidR="00704CED" w:rsidRPr="00B278D2" w:rsidRDefault="00704CED" w:rsidP="00704CED">
      <w:pPr>
        <w:ind w:firstLine="708"/>
        <w:jc w:val="both"/>
        <w:rPr>
          <w:color w:val="000000" w:themeColor="text1"/>
          <w:sz w:val="28"/>
        </w:rPr>
      </w:pPr>
      <w:r w:rsidRPr="00B278D2">
        <w:rPr>
          <w:color w:val="000000" w:themeColor="text1"/>
          <w:sz w:val="28"/>
        </w:rPr>
        <w:t>приложение 1 изложить в редакции согласно приложению 6 к Перечню;</w:t>
      </w:r>
    </w:p>
    <w:p w14:paraId="508B3746" w14:textId="77777777" w:rsidR="00704CED" w:rsidRPr="00B278D2" w:rsidRDefault="00704CED" w:rsidP="00704CED">
      <w:pPr>
        <w:ind w:firstLine="708"/>
        <w:jc w:val="both"/>
        <w:rPr>
          <w:b/>
          <w:color w:val="000000" w:themeColor="text1"/>
          <w:sz w:val="28"/>
        </w:rPr>
      </w:pPr>
      <w:r w:rsidRPr="00B278D2">
        <w:rPr>
          <w:color w:val="000000" w:themeColor="text1"/>
          <w:sz w:val="28"/>
        </w:rPr>
        <w:t>в Правилах выдачи лицензии на право осуществления актуарной деятельности на страховом рынке, утвержденных указанным постановлением:</w:t>
      </w:r>
    </w:p>
    <w:p w14:paraId="07D46395" w14:textId="77777777" w:rsidR="00704CED" w:rsidRPr="00B278D2" w:rsidRDefault="00704CED" w:rsidP="00704CED">
      <w:pPr>
        <w:ind w:firstLine="708"/>
        <w:jc w:val="both"/>
        <w:rPr>
          <w:color w:val="000000" w:themeColor="text1"/>
          <w:sz w:val="28"/>
        </w:rPr>
      </w:pPr>
      <w:r w:rsidRPr="00B278D2">
        <w:rPr>
          <w:color w:val="000000" w:themeColor="text1"/>
          <w:sz w:val="28"/>
        </w:rPr>
        <w:lastRenderedPageBreak/>
        <w:t>приложение 1 изложить в редакции согласно приложению 7 к Перечню.</w:t>
      </w:r>
    </w:p>
    <w:p w14:paraId="79FCF4DC" w14:textId="77777777" w:rsidR="00704CED" w:rsidRPr="00B278D2" w:rsidRDefault="00704CED" w:rsidP="00704CED">
      <w:pPr>
        <w:ind w:firstLine="708"/>
        <w:jc w:val="both"/>
        <w:rPr>
          <w:color w:val="000000" w:themeColor="text1"/>
          <w:sz w:val="28"/>
        </w:rPr>
      </w:pPr>
      <w:r w:rsidRPr="00B278D2">
        <w:rPr>
          <w:color w:val="000000" w:themeColor="text1"/>
          <w:sz w:val="28"/>
          <w:lang w:val="kk-KZ"/>
        </w:rPr>
        <w:t>5</w:t>
      </w:r>
      <w:r w:rsidRPr="00B278D2">
        <w:rPr>
          <w:color w:val="000000" w:themeColor="text1"/>
          <w:sz w:val="28"/>
        </w:rPr>
        <w:t xml:space="preserve">. Внести в постановление Правления Национального Банка Республики Казахстан от 27 августа 2018 года №198 </w:t>
      </w:r>
      <w:bookmarkStart w:id="7" w:name="_Hlk207892800"/>
      <w:r w:rsidRPr="00B278D2">
        <w:rPr>
          <w:color w:val="000000" w:themeColor="text1"/>
          <w:sz w:val="28"/>
        </w:rPr>
        <w:t>«Об утверждении Правил формирования системы управления рисками и внутреннего контроля для страховых (перестраховочных) организаций, филиалов страховых (перестраховочных) организаций-нерезидентов Республики Казахстан</w:t>
      </w:r>
      <w:bookmarkEnd w:id="7"/>
      <w:r w:rsidRPr="00B278D2">
        <w:rPr>
          <w:color w:val="000000" w:themeColor="text1"/>
          <w:sz w:val="28"/>
        </w:rPr>
        <w:t>» (зарегистрировано в Реестре государственной регистрации нормативных правовых актов под №17462) следующие изменения и дополнения:</w:t>
      </w:r>
    </w:p>
    <w:p w14:paraId="784AA2CA" w14:textId="77777777" w:rsidR="00704CED" w:rsidRPr="00B278D2" w:rsidRDefault="00704CED" w:rsidP="00704CED">
      <w:pPr>
        <w:ind w:firstLine="708"/>
        <w:jc w:val="both"/>
        <w:rPr>
          <w:color w:val="000000" w:themeColor="text1"/>
          <w:sz w:val="28"/>
        </w:rPr>
      </w:pPr>
      <w:r w:rsidRPr="00B278D2">
        <w:rPr>
          <w:color w:val="000000" w:themeColor="text1"/>
          <w:sz w:val="28"/>
        </w:rPr>
        <w:t>в Правилах формирования системы управления рисками и внутреннего контроля для страховых (перестраховочных) организаций, филиалов страховых (перестраховочных) организаций-нерезидентов Республики Казахстан, утвержденных указанным постановлением:</w:t>
      </w:r>
    </w:p>
    <w:p w14:paraId="62541DC9" w14:textId="77777777" w:rsidR="00704CED" w:rsidRPr="00B278D2" w:rsidRDefault="00704CED" w:rsidP="00704CED">
      <w:pPr>
        <w:ind w:firstLine="708"/>
        <w:jc w:val="both"/>
        <w:rPr>
          <w:color w:val="000000" w:themeColor="text1"/>
          <w:sz w:val="28"/>
        </w:rPr>
      </w:pPr>
      <w:r w:rsidRPr="00B278D2">
        <w:rPr>
          <w:color w:val="000000" w:themeColor="text1"/>
          <w:sz w:val="28"/>
        </w:rPr>
        <w:t>пункт 2 изложить в следующей редакции:</w:t>
      </w:r>
    </w:p>
    <w:p w14:paraId="50079258" w14:textId="77777777" w:rsidR="00704CED" w:rsidRPr="00B278D2" w:rsidRDefault="00704CED" w:rsidP="00704CED">
      <w:pPr>
        <w:ind w:firstLine="708"/>
        <w:jc w:val="both"/>
        <w:rPr>
          <w:color w:val="000000" w:themeColor="text1"/>
          <w:sz w:val="28"/>
        </w:rPr>
      </w:pPr>
      <w:r w:rsidRPr="00B278D2">
        <w:rPr>
          <w:color w:val="000000" w:themeColor="text1"/>
          <w:sz w:val="28"/>
        </w:rPr>
        <w:t>«2. В Правилах используются следующие понятия:</w:t>
      </w:r>
    </w:p>
    <w:p w14:paraId="4D860A24" w14:textId="77777777" w:rsidR="00704CED" w:rsidRPr="00B278D2" w:rsidRDefault="00704CED" w:rsidP="00704CED">
      <w:pPr>
        <w:ind w:firstLine="708"/>
        <w:jc w:val="both"/>
        <w:rPr>
          <w:color w:val="000000" w:themeColor="text1"/>
          <w:sz w:val="28"/>
        </w:rPr>
      </w:pPr>
      <w:r w:rsidRPr="00B278D2">
        <w:rPr>
          <w:color w:val="000000" w:themeColor="text1"/>
          <w:sz w:val="28"/>
        </w:rPr>
        <w:t>1) база данных инцидентов с признаками мошенничества – база данных, которая формируется и ведется организацией в электронном виде, содержащая сведения об инцидентах, которые по результатам внутреннего анализа и в соответствии внутренними правилами и процедурами организации отнесены к инцидентам с признаками мошенничества. При этом наличие таких признаков не является подтверждением факта мошенничества либо его совершения;</w:t>
      </w:r>
    </w:p>
    <w:p w14:paraId="2A3FEE8E" w14:textId="77777777" w:rsidR="00704CED" w:rsidRPr="00B278D2" w:rsidRDefault="00704CED" w:rsidP="00704CED">
      <w:pPr>
        <w:ind w:firstLine="708"/>
        <w:jc w:val="both"/>
        <w:rPr>
          <w:color w:val="000000" w:themeColor="text1"/>
          <w:sz w:val="28"/>
        </w:rPr>
      </w:pPr>
      <w:r w:rsidRPr="00B278D2">
        <w:rPr>
          <w:color w:val="000000" w:themeColor="text1"/>
          <w:sz w:val="28"/>
        </w:rPr>
        <w:t>2) андеррайтинг - комплекс процедур по принятию на страхование или перестрахование заявленного объекта страхования на основе оценки страховых рисков с целью определения страхового покрытия, условий страхования, уровня франшизы и страхового тарифа в пределах, установленных актуарием;</w:t>
      </w:r>
    </w:p>
    <w:p w14:paraId="71AF9181" w14:textId="77777777" w:rsidR="00704CED" w:rsidRPr="00B278D2" w:rsidRDefault="00704CED" w:rsidP="00704CED">
      <w:pPr>
        <w:ind w:firstLine="708"/>
        <w:jc w:val="both"/>
        <w:rPr>
          <w:color w:val="000000" w:themeColor="text1"/>
          <w:sz w:val="28"/>
        </w:rPr>
      </w:pPr>
      <w:r w:rsidRPr="00B278D2">
        <w:rPr>
          <w:color w:val="000000" w:themeColor="text1"/>
          <w:sz w:val="28"/>
          <w:lang w:val="kk-KZ"/>
        </w:rPr>
        <w:t>3</w:t>
      </w:r>
      <w:r w:rsidRPr="00B278D2">
        <w:rPr>
          <w:color w:val="000000" w:themeColor="text1"/>
          <w:sz w:val="28"/>
        </w:rPr>
        <w:t>) управленческая отчетность - инструмент внутреннего контроля и оценки деятельности организации;</w:t>
      </w:r>
    </w:p>
    <w:p w14:paraId="776DEC7C" w14:textId="77777777" w:rsidR="00704CED" w:rsidRPr="00B278D2" w:rsidRDefault="00704CED" w:rsidP="00704CED">
      <w:pPr>
        <w:ind w:firstLine="708"/>
        <w:jc w:val="both"/>
        <w:rPr>
          <w:color w:val="000000" w:themeColor="text1"/>
          <w:sz w:val="28"/>
        </w:rPr>
      </w:pPr>
      <w:r w:rsidRPr="00B278D2">
        <w:rPr>
          <w:color w:val="000000" w:themeColor="text1"/>
          <w:sz w:val="28"/>
          <w:lang w:val="kk-KZ"/>
        </w:rPr>
        <w:t>4</w:t>
      </w:r>
      <w:r w:rsidRPr="00B278D2">
        <w:rPr>
          <w:color w:val="000000" w:themeColor="text1"/>
          <w:sz w:val="28"/>
        </w:rPr>
        <w:t>) гэп-анализ - методы измерения процентного риска и риска ликвидности на основе сравнения объема активов и обязательств организации, подверженных изменениям ставок вознаграждения или подлежащих погашению в течение определенных сроков;</w:t>
      </w:r>
    </w:p>
    <w:p w14:paraId="4F163D2B" w14:textId="77777777" w:rsidR="00704CED" w:rsidRPr="00B278D2" w:rsidRDefault="00704CED" w:rsidP="00704CED">
      <w:pPr>
        <w:ind w:firstLine="708"/>
        <w:jc w:val="both"/>
        <w:rPr>
          <w:color w:val="000000" w:themeColor="text1"/>
          <w:sz w:val="28"/>
        </w:rPr>
      </w:pPr>
      <w:r w:rsidRPr="00B278D2">
        <w:rPr>
          <w:color w:val="000000" w:themeColor="text1"/>
          <w:sz w:val="28"/>
        </w:rPr>
        <w:t>5)</w:t>
      </w:r>
      <w:r w:rsidRPr="00B278D2">
        <w:rPr>
          <w:color w:val="000000" w:themeColor="text1"/>
        </w:rPr>
        <w:t xml:space="preserve"> </w:t>
      </w:r>
      <w:r w:rsidRPr="00B278D2">
        <w:rPr>
          <w:color w:val="000000" w:themeColor="text1"/>
          <w:sz w:val="28"/>
        </w:rPr>
        <w:t>недобросовестная практика – нарушение прав и законных интересов клиентов действиями (бездействиями) организации;</w:t>
      </w:r>
    </w:p>
    <w:p w14:paraId="233578A8" w14:textId="77777777" w:rsidR="00704CED" w:rsidRPr="00B278D2" w:rsidRDefault="00704CED" w:rsidP="00704CED">
      <w:pPr>
        <w:ind w:firstLine="708"/>
        <w:jc w:val="both"/>
        <w:rPr>
          <w:color w:val="000000" w:themeColor="text1"/>
          <w:sz w:val="28"/>
        </w:rPr>
      </w:pPr>
      <w:r w:rsidRPr="00B278D2">
        <w:rPr>
          <w:color w:val="000000" w:themeColor="text1"/>
          <w:sz w:val="28"/>
          <w:lang w:val="kk-KZ"/>
        </w:rPr>
        <w:t>6</w:t>
      </w:r>
      <w:r w:rsidRPr="00B278D2">
        <w:rPr>
          <w:color w:val="000000" w:themeColor="text1"/>
          <w:sz w:val="28"/>
        </w:rPr>
        <w:t>) корпоративное управление – совокупность процессов, обеспечивающих управление деятельностью организации, включающих отношения между акционерами, советом директоров, исполнительным органом и иными органами организации в интересах акционеров.</w:t>
      </w:r>
    </w:p>
    <w:p w14:paraId="55629D4C" w14:textId="77777777" w:rsidR="00704CED" w:rsidRPr="00B278D2" w:rsidRDefault="00704CED" w:rsidP="00704CED">
      <w:pPr>
        <w:ind w:firstLine="708"/>
        <w:jc w:val="both"/>
        <w:rPr>
          <w:color w:val="000000" w:themeColor="text1"/>
          <w:sz w:val="28"/>
        </w:rPr>
      </w:pPr>
      <w:r w:rsidRPr="00B278D2">
        <w:rPr>
          <w:color w:val="000000" w:themeColor="text1"/>
          <w:sz w:val="28"/>
        </w:rPr>
        <w:t>Система корпоративного управления позволяет организовать распределение полномочий и ответственности в организации, а также построить процесс принятия корпоративных решений;</w:t>
      </w:r>
    </w:p>
    <w:p w14:paraId="43394566" w14:textId="77777777" w:rsidR="00704CED" w:rsidRPr="00B278D2" w:rsidRDefault="00704CED" w:rsidP="00704CED">
      <w:pPr>
        <w:ind w:firstLine="708"/>
        <w:jc w:val="both"/>
        <w:rPr>
          <w:color w:val="000000" w:themeColor="text1"/>
          <w:sz w:val="28"/>
        </w:rPr>
      </w:pPr>
      <w:r w:rsidRPr="00B278D2">
        <w:rPr>
          <w:color w:val="000000" w:themeColor="text1"/>
          <w:sz w:val="28"/>
          <w:lang w:val="kk-KZ"/>
        </w:rPr>
        <w:t>7</w:t>
      </w:r>
      <w:r w:rsidRPr="00B278D2">
        <w:rPr>
          <w:color w:val="000000" w:themeColor="text1"/>
          <w:sz w:val="28"/>
        </w:rPr>
        <w:t>) лимитирование - установление качественных, количественных ограничений принимаемых рисков, установление ограничений на сделки (операции) организации.</w:t>
      </w:r>
    </w:p>
    <w:p w14:paraId="07283D43" w14:textId="77777777" w:rsidR="00704CED" w:rsidRPr="00B278D2" w:rsidRDefault="00704CED" w:rsidP="00704CED">
      <w:pPr>
        <w:ind w:firstLine="708"/>
        <w:jc w:val="both"/>
        <w:rPr>
          <w:color w:val="000000" w:themeColor="text1"/>
          <w:sz w:val="28"/>
        </w:rPr>
      </w:pPr>
      <w:r w:rsidRPr="00B278D2">
        <w:rPr>
          <w:color w:val="000000" w:themeColor="text1"/>
          <w:sz w:val="28"/>
        </w:rPr>
        <w:t>При лимитировании определяются следующие параметры:</w:t>
      </w:r>
    </w:p>
    <w:p w14:paraId="2DC2F9B3" w14:textId="77777777" w:rsidR="00704CED" w:rsidRPr="00B278D2" w:rsidRDefault="00704CED" w:rsidP="00704CED">
      <w:pPr>
        <w:ind w:firstLine="708"/>
        <w:jc w:val="both"/>
        <w:rPr>
          <w:color w:val="000000" w:themeColor="text1"/>
          <w:sz w:val="28"/>
        </w:rPr>
      </w:pPr>
      <w:r w:rsidRPr="00B278D2">
        <w:rPr>
          <w:color w:val="000000" w:themeColor="text1"/>
          <w:sz w:val="28"/>
        </w:rPr>
        <w:lastRenderedPageBreak/>
        <w:t>показатель, на который устанавливается лимит;</w:t>
      </w:r>
    </w:p>
    <w:p w14:paraId="2BF21102" w14:textId="77777777" w:rsidR="00704CED" w:rsidRPr="00B278D2" w:rsidRDefault="00704CED" w:rsidP="00704CED">
      <w:pPr>
        <w:ind w:firstLine="708"/>
        <w:jc w:val="both"/>
        <w:rPr>
          <w:color w:val="000000" w:themeColor="text1"/>
          <w:sz w:val="28"/>
        </w:rPr>
      </w:pPr>
      <w:r w:rsidRPr="00B278D2">
        <w:rPr>
          <w:color w:val="000000" w:themeColor="text1"/>
          <w:sz w:val="28"/>
        </w:rPr>
        <w:t>метод расчета показателя, на который устанавливается лимит;</w:t>
      </w:r>
    </w:p>
    <w:p w14:paraId="0083506C" w14:textId="77777777" w:rsidR="00704CED" w:rsidRPr="00B278D2" w:rsidRDefault="00704CED" w:rsidP="00704CED">
      <w:pPr>
        <w:ind w:firstLine="708"/>
        <w:jc w:val="both"/>
        <w:rPr>
          <w:color w:val="000000" w:themeColor="text1"/>
          <w:sz w:val="28"/>
        </w:rPr>
      </w:pPr>
      <w:r w:rsidRPr="00B278D2">
        <w:rPr>
          <w:color w:val="000000" w:themeColor="text1"/>
          <w:sz w:val="28"/>
        </w:rPr>
        <w:t>предельное (максимальное, минимальное) значение показателя;</w:t>
      </w:r>
    </w:p>
    <w:p w14:paraId="48B0F8C7" w14:textId="77777777" w:rsidR="00704CED" w:rsidRPr="00B278D2" w:rsidRDefault="00704CED" w:rsidP="00704CED">
      <w:pPr>
        <w:ind w:firstLine="708"/>
        <w:jc w:val="both"/>
        <w:rPr>
          <w:color w:val="000000" w:themeColor="text1"/>
          <w:sz w:val="28"/>
        </w:rPr>
      </w:pPr>
      <w:r w:rsidRPr="00B278D2">
        <w:rPr>
          <w:color w:val="000000" w:themeColor="text1"/>
          <w:sz w:val="28"/>
          <w:lang w:val="kk-KZ"/>
        </w:rPr>
        <w:t>8</w:t>
      </w:r>
      <w:r w:rsidRPr="00B278D2">
        <w:rPr>
          <w:color w:val="000000" w:themeColor="text1"/>
          <w:sz w:val="28"/>
        </w:rPr>
        <w:t>) конфликт интересов - ситуация, при которой возникает противоречие между личной заинтересованностью должностных лиц организации и (или) его работников и исполнением ими своих должностных полномочий или имущественными и иными интересами организации и (или) его работников и (или) клиентов, которое может повлечь за собой неблагоприятные последствия для организации и (или) его клиентов;</w:t>
      </w:r>
    </w:p>
    <w:p w14:paraId="4844D751" w14:textId="77777777" w:rsidR="00704CED" w:rsidRPr="00B278D2" w:rsidRDefault="00704CED" w:rsidP="00704CED">
      <w:pPr>
        <w:ind w:firstLine="708"/>
        <w:jc w:val="both"/>
        <w:rPr>
          <w:color w:val="000000" w:themeColor="text1"/>
          <w:sz w:val="28"/>
        </w:rPr>
      </w:pPr>
      <w:r w:rsidRPr="00B278D2">
        <w:rPr>
          <w:color w:val="000000" w:themeColor="text1"/>
          <w:sz w:val="28"/>
          <w:lang w:val="kk-KZ"/>
        </w:rPr>
        <w:t>9</w:t>
      </w:r>
      <w:r w:rsidRPr="00B278D2">
        <w:rPr>
          <w:color w:val="000000" w:themeColor="text1"/>
          <w:sz w:val="28"/>
        </w:rPr>
        <w:t>) обращение клиента – заявление или жалоба лица о содействии в реализации его прав и свобод или прав и свобод других лиц либо сообщение о нарушении законодательства Республики Казахстан о страховании и страховой деятельности и (или) внутренних документов организации, недостатках в работе организации, ее должностных лиц, либо критика их деятельности, а также положительные отзывы, отклики, предложения по деятельности организации;</w:t>
      </w:r>
    </w:p>
    <w:p w14:paraId="14050862" w14:textId="77777777" w:rsidR="00704CED" w:rsidRPr="00B278D2" w:rsidRDefault="00704CED" w:rsidP="00704CED">
      <w:pPr>
        <w:ind w:firstLine="708"/>
        <w:jc w:val="both"/>
        <w:rPr>
          <w:color w:val="000000" w:themeColor="text1"/>
          <w:sz w:val="28"/>
        </w:rPr>
      </w:pPr>
      <w:r w:rsidRPr="00B278D2">
        <w:rPr>
          <w:color w:val="000000" w:themeColor="text1"/>
          <w:sz w:val="28"/>
          <w:lang w:val="kk-KZ"/>
        </w:rPr>
        <w:t>10</w:t>
      </w:r>
      <w:r w:rsidRPr="00B278D2">
        <w:rPr>
          <w:color w:val="000000" w:themeColor="text1"/>
          <w:sz w:val="28"/>
        </w:rPr>
        <w:t>) политика - совокупность внутренних документов, включающих в себя политику и (или) иные внутренние документы, определяющие необходимые критерии, параметры, подходы, принципы, стандарты, процедуры и механизмы, обеспечивающие эффективное функционирование организации и соответствие ее деятельности стратегии и допустимому уровню риска;</w:t>
      </w:r>
    </w:p>
    <w:p w14:paraId="201F55CB" w14:textId="77777777" w:rsidR="00704CED" w:rsidRPr="00B278D2" w:rsidRDefault="00704CED" w:rsidP="00704CED">
      <w:pPr>
        <w:ind w:firstLine="708"/>
        <w:jc w:val="both"/>
        <w:rPr>
          <w:color w:val="000000" w:themeColor="text1"/>
          <w:sz w:val="28"/>
        </w:rPr>
      </w:pPr>
      <w:r w:rsidRPr="00B278D2">
        <w:rPr>
          <w:color w:val="000000" w:themeColor="text1"/>
          <w:sz w:val="28"/>
        </w:rPr>
        <w:t>1</w:t>
      </w:r>
      <w:r w:rsidRPr="00B278D2">
        <w:rPr>
          <w:color w:val="000000" w:themeColor="text1"/>
          <w:sz w:val="28"/>
          <w:lang w:val="kk-KZ"/>
        </w:rPr>
        <w:t>1</w:t>
      </w:r>
      <w:r w:rsidRPr="00B278D2">
        <w:rPr>
          <w:color w:val="000000" w:themeColor="text1"/>
          <w:sz w:val="28"/>
        </w:rPr>
        <w:t>) стресс-тестирование - методы измерения потенциального влияния на финансовое положение организации исключительных, но возможных событий, которые могут оказать влияние на деятельность организации;</w:t>
      </w:r>
    </w:p>
    <w:p w14:paraId="6D2B1D71" w14:textId="77777777" w:rsidR="00704CED" w:rsidRPr="00B278D2" w:rsidRDefault="00704CED" w:rsidP="00704CED">
      <w:pPr>
        <w:ind w:firstLine="708"/>
        <w:jc w:val="both"/>
        <w:rPr>
          <w:color w:val="000000" w:themeColor="text1"/>
          <w:sz w:val="28"/>
        </w:rPr>
      </w:pPr>
      <w:r w:rsidRPr="00B278D2">
        <w:rPr>
          <w:color w:val="000000" w:themeColor="text1"/>
          <w:sz w:val="28"/>
        </w:rPr>
        <w:t>1</w:t>
      </w:r>
      <w:r w:rsidRPr="00B278D2">
        <w:rPr>
          <w:color w:val="000000" w:themeColor="text1"/>
          <w:sz w:val="28"/>
          <w:lang w:val="kk-KZ"/>
        </w:rPr>
        <w:t>2</w:t>
      </w:r>
      <w:r w:rsidRPr="00B278D2">
        <w:rPr>
          <w:color w:val="000000" w:themeColor="text1"/>
          <w:sz w:val="28"/>
        </w:rPr>
        <w:t>) риск - возможность появления обстоятельств, обусловливающих неуверенность или невозможность получения ожидаемых результатов деятельности организации, возникновения расходов (убытков);</w:t>
      </w:r>
    </w:p>
    <w:p w14:paraId="2A1569F2" w14:textId="77777777" w:rsidR="00704CED" w:rsidRPr="00B278D2" w:rsidRDefault="00704CED" w:rsidP="00704CED">
      <w:pPr>
        <w:ind w:firstLine="708"/>
        <w:jc w:val="both"/>
        <w:rPr>
          <w:color w:val="000000" w:themeColor="text1"/>
          <w:sz w:val="28"/>
        </w:rPr>
      </w:pPr>
      <w:r w:rsidRPr="00B278D2">
        <w:rPr>
          <w:color w:val="000000" w:themeColor="text1"/>
          <w:sz w:val="28"/>
        </w:rPr>
        <w:t>1</w:t>
      </w:r>
      <w:r w:rsidRPr="00B278D2">
        <w:rPr>
          <w:color w:val="000000" w:themeColor="text1"/>
          <w:sz w:val="28"/>
          <w:lang w:val="kk-KZ"/>
        </w:rPr>
        <w:t>3</w:t>
      </w:r>
      <w:r w:rsidRPr="00B278D2">
        <w:rPr>
          <w:color w:val="000000" w:themeColor="text1"/>
          <w:sz w:val="28"/>
        </w:rPr>
        <w:t>) риск-культура – процессы, процедуры, внутренние правила организации, направленные на понимание, принятие, управление и контроль за рисками с целью минимизации их влияния на финансовое состояние организации, а также этические нормы и стандарты профессиональной деятельности всех участников организационной структуры. Риск-культура дополняет существующие утвержденные процедуры, процессы и механизмы деятельности организации и является неотъемлемым компонентом системы управления рисками;</w:t>
      </w:r>
    </w:p>
    <w:p w14:paraId="128E1FFD" w14:textId="77777777" w:rsidR="00704CED" w:rsidRPr="00B278D2" w:rsidRDefault="00704CED" w:rsidP="00704CED">
      <w:pPr>
        <w:ind w:firstLine="708"/>
        <w:jc w:val="both"/>
        <w:rPr>
          <w:color w:val="000000" w:themeColor="text1"/>
          <w:sz w:val="28"/>
        </w:rPr>
      </w:pPr>
      <w:r w:rsidRPr="00B278D2">
        <w:rPr>
          <w:color w:val="000000" w:themeColor="text1"/>
          <w:sz w:val="28"/>
        </w:rPr>
        <w:t>1</w:t>
      </w:r>
      <w:r w:rsidRPr="00B278D2">
        <w:rPr>
          <w:color w:val="000000" w:themeColor="text1"/>
          <w:sz w:val="28"/>
          <w:lang w:val="kk-KZ"/>
        </w:rPr>
        <w:t>4</w:t>
      </w:r>
      <w:r w:rsidRPr="00B278D2">
        <w:rPr>
          <w:color w:val="000000" w:themeColor="text1"/>
          <w:sz w:val="28"/>
        </w:rPr>
        <w:t>) система оценки рисков - совокупность коэффициентов, предназначенных для комплексного анализа финансового состояния организации;</w:t>
      </w:r>
    </w:p>
    <w:p w14:paraId="716DF3CA" w14:textId="77777777" w:rsidR="00704CED" w:rsidRPr="00B278D2" w:rsidRDefault="00704CED" w:rsidP="00704CED">
      <w:pPr>
        <w:ind w:firstLine="708"/>
        <w:jc w:val="both"/>
        <w:rPr>
          <w:color w:val="000000" w:themeColor="text1"/>
          <w:sz w:val="28"/>
        </w:rPr>
      </w:pPr>
      <w:r w:rsidRPr="00B278D2">
        <w:rPr>
          <w:color w:val="000000" w:themeColor="text1"/>
          <w:sz w:val="28"/>
        </w:rPr>
        <w:t>1</w:t>
      </w:r>
      <w:r w:rsidRPr="00B278D2">
        <w:rPr>
          <w:color w:val="000000" w:themeColor="text1"/>
          <w:sz w:val="28"/>
          <w:lang w:val="kk-KZ"/>
        </w:rPr>
        <w:t>5</w:t>
      </w:r>
      <w:r w:rsidRPr="00B278D2">
        <w:rPr>
          <w:color w:val="000000" w:themeColor="text1"/>
          <w:sz w:val="28"/>
        </w:rPr>
        <w:t>) система управления рисками - постоянный структурированный процесс, установленный советом директоров и правлением организации, осуществляемый в рамках всей организации в целях выявления, оценки, мониторинга, снижения рисков и их последствий, влияющих на достижение целей организации;</w:t>
      </w:r>
    </w:p>
    <w:p w14:paraId="222E8625" w14:textId="77777777" w:rsidR="00704CED" w:rsidRPr="00B278D2" w:rsidRDefault="00704CED" w:rsidP="00704CED">
      <w:pPr>
        <w:ind w:firstLine="708"/>
        <w:jc w:val="both"/>
        <w:rPr>
          <w:color w:val="000000" w:themeColor="text1"/>
          <w:sz w:val="28"/>
        </w:rPr>
      </w:pPr>
      <w:r w:rsidRPr="00B278D2">
        <w:rPr>
          <w:color w:val="000000" w:themeColor="text1"/>
          <w:sz w:val="28"/>
        </w:rPr>
        <w:lastRenderedPageBreak/>
        <w:t>1</w:t>
      </w:r>
      <w:r w:rsidRPr="00B278D2">
        <w:rPr>
          <w:color w:val="000000" w:themeColor="text1"/>
          <w:sz w:val="28"/>
          <w:lang w:val="kk-KZ"/>
        </w:rPr>
        <w:t>6</w:t>
      </w:r>
      <w:r w:rsidRPr="00B278D2">
        <w:rPr>
          <w:color w:val="000000" w:themeColor="text1"/>
          <w:sz w:val="28"/>
        </w:rPr>
        <w:t>) требуемый капитал, основанный на рисках – сумма средств для покрытия потенциальных убытков, определяемая организацией на основе собственной модели, включающей проведение стресс-тестирования, оценку вероятности наступления рисков и их корреляцию;</w:t>
      </w:r>
    </w:p>
    <w:p w14:paraId="6DDCF35C" w14:textId="77777777" w:rsidR="00704CED" w:rsidRPr="00B278D2" w:rsidRDefault="00704CED" w:rsidP="00704CED">
      <w:pPr>
        <w:ind w:firstLine="708"/>
        <w:jc w:val="both"/>
        <w:rPr>
          <w:color w:val="000000" w:themeColor="text1"/>
          <w:sz w:val="28"/>
        </w:rPr>
      </w:pPr>
      <w:r w:rsidRPr="00B278D2">
        <w:rPr>
          <w:color w:val="000000" w:themeColor="text1"/>
          <w:sz w:val="28"/>
        </w:rPr>
        <w:t>1</w:t>
      </w:r>
      <w:r w:rsidRPr="00B278D2">
        <w:rPr>
          <w:color w:val="000000" w:themeColor="text1"/>
          <w:sz w:val="28"/>
          <w:lang w:val="kk-KZ"/>
        </w:rPr>
        <w:t>7</w:t>
      </w:r>
      <w:r w:rsidRPr="00B278D2">
        <w:rPr>
          <w:color w:val="000000" w:themeColor="text1"/>
          <w:sz w:val="28"/>
        </w:rPr>
        <w:t>) карта риска - графическое и текстовое описание рисков организации, расположенных в таблице, по одной «оси» по которой указана сила воздействия или значимость риска, а по другой вероятность или частота его возникновения;</w:t>
      </w:r>
    </w:p>
    <w:p w14:paraId="5070F9EC" w14:textId="77777777" w:rsidR="00704CED" w:rsidRPr="00B278D2" w:rsidRDefault="00704CED" w:rsidP="00704CED">
      <w:pPr>
        <w:ind w:firstLine="708"/>
        <w:jc w:val="both"/>
        <w:rPr>
          <w:color w:val="000000" w:themeColor="text1"/>
          <w:sz w:val="28"/>
        </w:rPr>
      </w:pPr>
      <w:r w:rsidRPr="00B278D2">
        <w:rPr>
          <w:color w:val="000000" w:themeColor="text1"/>
          <w:sz w:val="28"/>
        </w:rPr>
        <w:t>1</w:t>
      </w:r>
      <w:r w:rsidRPr="00B278D2">
        <w:rPr>
          <w:color w:val="000000" w:themeColor="text1"/>
          <w:sz w:val="28"/>
          <w:lang w:val="kk-KZ"/>
        </w:rPr>
        <w:t>8</w:t>
      </w:r>
      <w:r w:rsidRPr="00B278D2">
        <w:rPr>
          <w:color w:val="000000" w:themeColor="text1"/>
          <w:sz w:val="28"/>
        </w:rPr>
        <w:t>) лимит риска - средство количественного либо качественного ограничения принимаемого риска;</w:t>
      </w:r>
    </w:p>
    <w:p w14:paraId="1930A2FC" w14:textId="77777777" w:rsidR="00704CED" w:rsidRPr="00B278D2" w:rsidRDefault="00704CED" w:rsidP="00704CED">
      <w:pPr>
        <w:ind w:firstLine="708"/>
        <w:jc w:val="both"/>
        <w:rPr>
          <w:color w:val="000000" w:themeColor="text1"/>
          <w:sz w:val="28"/>
        </w:rPr>
      </w:pPr>
      <w:r w:rsidRPr="00B278D2">
        <w:rPr>
          <w:color w:val="000000" w:themeColor="text1"/>
          <w:sz w:val="28"/>
        </w:rPr>
        <w:t>1</w:t>
      </w:r>
      <w:r w:rsidRPr="00B278D2">
        <w:rPr>
          <w:color w:val="000000" w:themeColor="text1"/>
          <w:sz w:val="28"/>
          <w:lang w:val="kk-KZ"/>
        </w:rPr>
        <w:t>9</w:t>
      </w:r>
      <w:r w:rsidRPr="00B278D2">
        <w:rPr>
          <w:color w:val="000000" w:themeColor="text1"/>
          <w:sz w:val="28"/>
        </w:rPr>
        <w:t>) идентификация риска – процесс нахождения, составления перечня и описания элементов риска;</w:t>
      </w:r>
    </w:p>
    <w:p w14:paraId="79E965A0" w14:textId="77777777" w:rsidR="00704CED" w:rsidRPr="00B278D2" w:rsidRDefault="00704CED" w:rsidP="00704CED">
      <w:pPr>
        <w:ind w:firstLine="708"/>
        <w:jc w:val="both"/>
        <w:rPr>
          <w:color w:val="000000" w:themeColor="text1"/>
          <w:sz w:val="28"/>
        </w:rPr>
      </w:pPr>
      <w:r w:rsidRPr="00B278D2">
        <w:rPr>
          <w:color w:val="000000" w:themeColor="text1"/>
          <w:sz w:val="28"/>
        </w:rPr>
        <w:t>20) измерение риска - определение степени вероятности риска и размеров потенциальных расходов (убытков), которые осуществляются посредством оценки последствий и вероятности наступления события математическим путем с помощью применения теории вероятностей и закона больших чисел на основе статистических данных;</w:t>
      </w:r>
    </w:p>
    <w:p w14:paraId="09ECA14A" w14:textId="77777777" w:rsidR="00704CED" w:rsidRPr="00B278D2" w:rsidRDefault="00704CED" w:rsidP="00704CED">
      <w:pPr>
        <w:ind w:firstLine="708"/>
        <w:jc w:val="both"/>
        <w:rPr>
          <w:color w:val="000000" w:themeColor="text1"/>
          <w:sz w:val="28"/>
        </w:rPr>
      </w:pPr>
      <w:r w:rsidRPr="00B278D2">
        <w:rPr>
          <w:color w:val="000000" w:themeColor="text1"/>
          <w:sz w:val="28"/>
        </w:rPr>
        <w:t>2</w:t>
      </w:r>
      <w:r w:rsidRPr="00B278D2">
        <w:rPr>
          <w:color w:val="000000" w:themeColor="text1"/>
          <w:sz w:val="28"/>
          <w:lang w:val="kk-KZ"/>
        </w:rPr>
        <w:t>1</w:t>
      </w:r>
      <w:r w:rsidRPr="00B278D2">
        <w:rPr>
          <w:color w:val="000000" w:themeColor="text1"/>
          <w:sz w:val="28"/>
        </w:rPr>
        <w:t>) уполномоченный орган - уполномоченный орган по регулированию, контролю и надзору финансового рынка и финансовых организаций;</w:t>
      </w:r>
    </w:p>
    <w:p w14:paraId="55F45897" w14:textId="77777777" w:rsidR="00704CED" w:rsidRPr="00B278D2" w:rsidRDefault="00704CED" w:rsidP="00704CED">
      <w:pPr>
        <w:ind w:firstLine="708"/>
        <w:jc w:val="both"/>
        <w:rPr>
          <w:color w:val="000000" w:themeColor="text1"/>
          <w:sz w:val="28"/>
        </w:rPr>
      </w:pPr>
      <w:r w:rsidRPr="00B278D2">
        <w:rPr>
          <w:color w:val="000000" w:themeColor="text1"/>
          <w:sz w:val="28"/>
        </w:rPr>
        <w:t>2</w:t>
      </w:r>
      <w:r w:rsidRPr="00B278D2">
        <w:rPr>
          <w:color w:val="000000" w:themeColor="text1"/>
          <w:sz w:val="28"/>
          <w:lang w:val="kk-KZ"/>
        </w:rPr>
        <w:t>2</w:t>
      </w:r>
      <w:r w:rsidRPr="00B278D2">
        <w:rPr>
          <w:color w:val="000000" w:themeColor="text1"/>
          <w:sz w:val="28"/>
        </w:rPr>
        <w:t>) внутренний аудит - неотъемлемый элемент управленческого контроля, посредством которого служба внутреннего аудита оценивает финансовую отчетность, а также другие данные и информацию, поддающиеся количественной и качественной оценке деятельности организации в целях дальнейшего отражения степени ее соответствия законодательству Республики Казахстан о страховании и страховой деятельности, об обязательном страховании, об акционерных обществах, о рынке ценных бумаг,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внутренним документам, международным профессиональным стандартам внутреннего аудита;</w:t>
      </w:r>
    </w:p>
    <w:p w14:paraId="19F7885A" w14:textId="77777777" w:rsidR="00704CED" w:rsidRPr="00B278D2" w:rsidRDefault="00704CED" w:rsidP="00704CED">
      <w:pPr>
        <w:ind w:firstLine="708"/>
        <w:jc w:val="both"/>
        <w:rPr>
          <w:color w:val="000000" w:themeColor="text1"/>
          <w:sz w:val="28"/>
        </w:rPr>
      </w:pPr>
      <w:r w:rsidRPr="00B278D2">
        <w:rPr>
          <w:color w:val="000000" w:themeColor="text1"/>
          <w:sz w:val="28"/>
        </w:rPr>
        <w:t>2</w:t>
      </w:r>
      <w:r w:rsidRPr="00B278D2">
        <w:rPr>
          <w:color w:val="000000" w:themeColor="text1"/>
          <w:sz w:val="28"/>
          <w:lang w:val="kk-KZ"/>
        </w:rPr>
        <w:t>3</w:t>
      </w:r>
      <w:r w:rsidRPr="00B278D2">
        <w:rPr>
          <w:color w:val="000000" w:themeColor="text1"/>
          <w:sz w:val="28"/>
        </w:rPr>
        <w:t>) внутренний контроль — это процесс, осуществляемый советом директоров, коллегиальными органами, правлением, работниками организации, направленный на обеспечение достижения целей по следующим категориям:</w:t>
      </w:r>
    </w:p>
    <w:p w14:paraId="4836A2F6" w14:textId="77777777" w:rsidR="00704CED" w:rsidRPr="00B278D2" w:rsidRDefault="00704CED" w:rsidP="00704CED">
      <w:pPr>
        <w:ind w:firstLine="708"/>
        <w:jc w:val="both"/>
        <w:rPr>
          <w:color w:val="000000" w:themeColor="text1"/>
          <w:sz w:val="28"/>
        </w:rPr>
      </w:pPr>
      <w:r w:rsidRPr="00B278D2">
        <w:rPr>
          <w:color w:val="000000" w:themeColor="text1"/>
          <w:sz w:val="28"/>
        </w:rPr>
        <w:t>эффективность деятельности;</w:t>
      </w:r>
    </w:p>
    <w:p w14:paraId="73168F08" w14:textId="77777777" w:rsidR="00704CED" w:rsidRPr="00B278D2" w:rsidRDefault="00704CED" w:rsidP="00704CED">
      <w:pPr>
        <w:ind w:firstLine="708"/>
        <w:jc w:val="both"/>
        <w:rPr>
          <w:color w:val="000000" w:themeColor="text1"/>
          <w:sz w:val="28"/>
        </w:rPr>
      </w:pPr>
      <w:r w:rsidRPr="00B278D2">
        <w:rPr>
          <w:color w:val="000000" w:themeColor="text1"/>
          <w:sz w:val="28"/>
        </w:rPr>
        <w:t>надежность, полнота и своевременность финансовой отчетности и иной управленческой отчетности;</w:t>
      </w:r>
    </w:p>
    <w:p w14:paraId="437A13AD" w14:textId="77777777" w:rsidR="00704CED" w:rsidRPr="00B278D2" w:rsidRDefault="00704CED" w:rsidP="00704CED">
      <w:pPr>
        <w:ind w:firstLine="708"/>
        <w:jc w:val="both"/>
        <w:rPr>
          <w:color w:val="000000" w:themeColor="text1"/>
          <w:sz w:val="28"/>
        </w:rPr>
      </w:pPr>
      <w:r w:rsidRPr="00B278D2">
        <w:rPr>
          <w:color w:val="000000" w:themeColor="text1"/>
          <w:sz w:val="28"/>
        </w:rPr>
        <w:t>соблюдение законодательства Республики Казахстан о страховании и страховой деятельности, об обязательном страховании, об акционерных обществах, о рынке ценных бумаг,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p>
    <w:p w14:paraId="3D51B1BC" w14:textId="77777777" w:rsidR="00704CED" w:rsidRPr="00B278D2" w:rsidRDefault="00704CED" w:rsidP="00704CED">
      <w:pPr>
        <w:ind w:firstLine="708"/>
        <w:jc w:val="both"/>
        <w:rPr>
          <w:color w:val="000000" w:themeColor="text1"/>
          <w:sz w:val="28"/>
        </w:rPr>
      </w:pPr>
      <w:r w:rsidRPr="00B278D2">
        <w:rPr>
          <w:color w:val="000000" w:themeColor="text1"/>
          <w:sz w:val="28"/>
        </w:rPr>
        <w:t>2</w:t>
      </w:r>
      <w:r w:rsidRPr="00B278D2">
        <w:rPr>
          <w:color w:val="000000" w:themeColor="text1"/>
          <w:sz w:val="28"/>
          <w:lang w:val="kk-KZ"/>
        </w:rPr>
        <w:t>4</w:t>
      </w:r>
      <w:r w:rsidRPr="00B278D2">
        <w:rPr>
          <w:color w:val="000000" w:themeColor="text1"/>
          <w:sz w:val="28"/>
        </w:rPr>
        <w:t>) система внутреннего контроля - совокупность контрольных процедур, мероприятий и методик, обеспечивающая:</w:t>
      </w:r>
    </w:p>
    <w:p w14:paraId="021C43A1" w14:textId="77777777" w:rsidR="00704CED" w:rsidRPr="00B278D2" w:rsidRDefault="00704CED" w:rsidP="00704CED">
      <w:pPr>
        <w:ind w:firstLine="708"/>
        <w:jc w:val="both"/>
        <w:rPr>
          <w:color w:val="000000" w:themeColor="text1"/>
          <w:sz w:val="28"/>
        </w:rPr>
      </w:pPr>
      <w:r w:rsidRPr="00B278D2">
        <w:rPr>
          <w:color w:val="000000" w:themeColor="text1"/>
          <w:sz w:val="28"/>
        </w:rPr>
        <w:lastRenderedPageBreak/>
        <w:t>эффективное ведение финансово-хозяйственной деятельности организации;</w:t>
      </w:r>
    </w:p>
    <w:p w14:paraId="115B3229" w14:textId="77777777" w:rsidR="00704CED" w:rsidRPr="00B278D2" w:rsidRDefault="00704CED" w:rsidP="00704CED">
      <w:pPr>
        <w:ind w:firstLine="708"/>
        <w:jc w:val="both"/>
        <w:rPr>
          <w:color w:val="000000" w:themeColor="text1"/>
          <w:sz w:val="28"/>
        </w:rPr>
      </w:pPr>
      <w:r w:rsidRPr="00B278D2">
        <w:rPr>
          <w:color w:val="000000" w:themeColor="text1"/>
          <w:sz w:val="28"/>
        </w:rPr>
        <w:t>соблюдение требований законодательства Республики Казахстан о страховании и страховой деятельности, об обязательном страховании, об акционерных обществах, о рынке ценных бумаг, о противодействии легализации (отмыванию) доходов, полученных преступным путем, и финансированию терроризма;</w:t>
      </w:r>
    </w:p>
    <w:p w14:paraId="72A00AFD" w14:textId="77777777" w:rsidR="00704CED" w:rsidRPr="00B278D2" w:rsidRDefault="00704CED" w:rsidP="00704CED">
      <w:pPr>
        <w:ind w:firstLine="708"/>
        <w:jc w:val="both"/>
        <w:rPr>
          <w:color w:val="000000" w:themeColor="text1"/>
          <w:sz w:val="28"/>
        </w:rPr>
      </w:pPr>
      <w:r w:rsidRPr="00B278D2">
        <w:rPr>
          <w:color w:val="000000" w:themeColor="text1"/>
          <w:sz w:val="28"/>
        </w:rPr>
        <w:t>эффективное разделение ответственности;</w:t>
      </w:r>
    </w:p>
    <w:p w14:paraId="00D27051" w14:textId="77777777" w:rsidR="00704CED" w:rsidRPr="00B278D2" w:rsidRDefault="00704CED" w:rsidP="00704CED">
      <w:pPr>
        <w:ind w:firstLine="708"/>
        <w:jc w:val="both"/>
        <w:rPr>
          <w:color w:val="000000" w:themeColor="text1"/>
          <w:sz w:val="28"/>
        </w:rPr>
      </w:pPr>
      <w:r w:rsidRPr="00B278D2">
        <w:rPr>
          <w:color w:val="000000" w:themeColor="text1"/>
          <w:sz w:val="28"/>
        </w:rPr>
        <w:t>своевременное исполнение работниками организации требований внутренних документов;</w:t>
      </w:r>
    </w:p>
    <w:p w14:paraId="242B9630" w14:textId="77777777" w:rsidR="00704CED" w:rsidRPr="00B278D2" w:rsidRDefault="00704CED" w:rsidP="00704CED">
      <w:pPr>
        <w:ind w:firstLine="708"/>
        <w:jc w:val="both"/>
        <w:rPr>
          <w:color w:val="000000" w:themeColor="text1"/>
          <w:sz w:val="28"/>
        </w:rPr>
      </w:pPr>
      <w:r w:rsidRPr="00B278D2">
        <w:rPr>
          <w:color w:val="000000" w:themeColor="text1"/>
          <w:sz w:val="28"/>
        </w:rPr>
        <w:t>обеспечение сохранности имущества;</w:t>
      </w:r>
    </w:p>
    <w:p w14:paraId="372D8336" w14:textId="77777777" w:rsidR="00704CED" w:rsidRPr="00B278D2" w:rsidRDefault="00704CED" w:rsidP="00704CED">
      <w:pPr>
        <w:ind w:firstLine="708"/>
        <w:jc w:val="both"/>
        <w:rPr>
          <w:color w:val="000000" w:themeColor="text1"/>
          <w:sz w:val="28"/>
        </w:rPr>
      </w:pPr>
      <w:r w:rsidRPr="00B278D2">
        <w:rPr>
          <w:color w:val="000000" w:themeColor="text1"/>
          <w:sz w:val="28"/>
        </w:rPr>
        <w:t>предотвращение и выявление фактов мошенничества и управленческих ошибок;</w:t>
      </w:r>
    </w:p>
    <w:p w14:paraId="680F7071" w14:textId="77777777" w:rsidR="00704CED" w:rsidRPr="00B278D2" w:rsidRDefault="00704CED" w:rsidP="00704CED">
      <w:pPr>
        <w:ind w:firstLine="708"/>
        <w:jc w:val="both"/>
        <w:rPr>
          <w:color w:val="000000" w:themeColor="text1"/>
          <w:sz w:val="28"/>
        </w:rPr>
      </w:pPr>
      <w:r w:rsidRPr="00B278D2">
        <w:rPr>
          <w:color w:val="000000" w:themeColor="text1"/>
          <w:sz w:val="28"/>
        </w:rPr>
        <w:t>своевременность подготовки, достоверность и полноту финансовой отчетности и иной управленческой отчетности.</w:t>
      </w:r>
    </w:p>
    <w:p w14:paraId="33597BAA" w14:textId="77777777" w:rsidR="00704CED" w:rsidRPr="00B278D2" w:rsidRDefault="00704CED" w:rsidP="00704CED">
      <w:pPr>
        <w:ind w:firstLine="708"/>
        <w:jc w:val="both"/>
        <w:rPr>
          <w:color w:val="000000" w:themeColor="text1"/>
          <w:sz w:val="28"/>
        </w:rPr>
      </w:pPr>
      <w:r w:rsidRPr="00B278D2">
        <w:rPr>
          <w:color w:val="000000" w:themeColor="text1"/>
          <w:sz w:val="28"/>
        </w:rPr>
        <w:t>При применении требований Правил к филиалу страховой (перестраховочной) организации-нерезидента Республики Казахстан:</w:t>
      </w:r>
    </w:p>
    <w:p w14:paraId="0AE9EFB8" w14:textId="77777777" w:rsidR="00704CED" w:rsidRPr="00B278D2" w:rsidRDefault="00704CED" w:rsidP="00704CED">
      <w:pPr>
        <w:ind w:firstLine="708"/>
        <w:jc w:val="both"/>
        <w:rPr>
          <w:color w:val="000000" w:themeColor="text1"/>
          <w:sz w:val="28"/>
        </w:rPr>
      </w:pPr>
      <w:r w:rsidRPr="00B278D2">
        <w:rPr>
          <w:color w:val="000000" w:themeColor="text1"/>
          <w:sz w:val="28"/>
        </w:rPr>
        <w:t>под советом директоров понимается соответствующий орган управления страховой (перестраховочной) организации-нерезидента Республики Казахстан;</w:t>
      </w:r>
    </w:p>
    <w:p w14:paraId="4B9E19D8" w14:textId="77777777" w:rsidR="00704CED" w:rsidRPr="00B278D2" w:rsidRDefault="00704CED" w:rsidP="00704CED">
      <w:pPr>
        <w:ind w:firstLine="708"/>
        <w:jc w:val="both"/>
        <w:rPr>
          <w:color w:val="000000" w:themeColor="text1"/>
          <w:sz w:val="28"/>
        </w:rPr>
      </w:pPr>
      <w:r w:rsidRPr="00B278D2">
        <w:rPr>
          <w:color w:val="000000" w:themeColor="text1"/>
          <w:sz w:val="28"/>
        </w:rPr>
        <w:t>под правлением понимаются руководящие работники филиала страховой (перестраховочной) организации-нерезидента Республики Казахстан;</w:t>
      </w:r>
    </w:p>
    <w:p w14:paraId="0B524F8F" w14:textId="77777777" w:rsidR="00704CED" w:rsidRPr="00B278D2" w:rsidRDefault="00704CED" w:rsidP="00704CED">
      <w:pPr>
        <w:ind w:firstLine="708"/>
        <w:jc w:val="both"/>
        <w:rPr>
          <w:color w:val="000000" w:themeColor="text1"/>
          <w:sz w:val="28"/>
        </w:rPr>
      </w:pPr>
      <w:r w:rsidRPr="00B278D2">
        <w:rPr>
          <w:color w:val="000000" w:themeColor="text1"/>
          <w:sz w:val="28"/>
        </w:rPr>
        <w:t>под капиталом подразумевается сумма счета головного офиса, резервов и результатов деятельности филиала страховой (перестраховочной) организации-нерезидента Республики Казахстан;</w:t>
      </w:r>
    </w:p>
    <w:p w14:paraId="6FC2DD7D" w14:textId="77777777" w:rsidR="00704CED" w:rsidRPr="00B278D2" w:rsidRDefault="00704CED" w:rsidP="00704CED">
      <w:pPr>
        <w:ind w:firstLine="708"/>
        <w:jc w:val="both"/>
        <w:rPr>
          <w:color w:val="000000" w:themeColor="text1"/>
          <w:sz w:val="28"/>
        </w:rPr>
      </w:pPr>
      <w:r w:rsidRPr="00B278D2">
        <w:rPr>
          <w:color w:val="000000" w:themeColor="text1"/>
          <w:sz w:val="28"/>
        </w:rPr>
        <w:t>под финансовой отчетностью понимается отчетность по данным бухгалтерского учета филиалов страховых (перестраховочных) организаций-нерезидентов Республики Казахстан.</w:t>
      </w:r>
    </w:p>
    <w:p w14:paraId="21B7FBA0" w14:textId="77777777" w:rsidR="00704CED" w:rsidRPr="00B278D2" w:rsidRDefault="00704CED" w:rsidP="00704CED">
      <w:pPr>
        <w:ind w:firstLine="708"/>
        <w:jc w:val="both"/>
        <w:rPr>
          <w:color w:val="000000" w:themeColor="text1"/>
          <w:sz w:val="28"/>
        </w:rPr>
      </w:pPr>
      <w:r w:rsidRPr="00B278D2">
        <w:rPr>
          <w:color w:val="000000" w:themeColor="text1"/>
          <w:sz w:val="28"/>
        </w:rPr>
        <w:t>Требования пунктов 16, 17 Правил не распространяются на филиал страховой (перестраховочной) организации-нерезидента Республики Казахстан.»;</w:t>
      </w:r>
    </w:p>
    <w:p w14:paraId="2A3CDC4D" w14:textId="77777777" w:rsidR="00704CED" w:rsidRPr="00B278D2" w:rsidRDefault="00704CED" w:rsidP="00704CED">
      <w:pPr>
        <w:ind w:firstLine="708"/>
        <w:jc w:val="both"/>
        <w:rPr>
          <w:color w:val="000000" w:themeColor="text1"/>
          <w:sz w:val="28"/>
        </w:rPr>
      </w:pPr>
      <w:r w:rsidRPr="00B278D2">
        <w:rPr>
          <w:color w:val="000000" w:themeColor="text1"/>
          <w:sz w:val="28"/>
        </w:rPr>
        <w:t>пункт 3 изложить в следующей редакции:</w:t>
      </w:r>
    </w:p>
    <w:p w14:paraId="7BDC5222" w14:textId="77777777" w:rsidR="00704CED" w:rsidRPr="00B278D2" w:rsidRDefault="00704CED" w:rsidP="00704CED">
      <w:pPr>
        <w:ind w:firstLine="708"/>
        <w:jc w:val="both"/>
        <w:rPr>
          <w:color w:val="000000" w:themeColor="text1"/>
          <w:sz w:val="28"/>
        </w:rPr>
      </w:pPr>
      <w:r w:rsidRPr="00B278D2">
        <w:rPr>
          <w:color w:val="000000" w:themeColor="text1"/>
          <w:sz w:val="28"/>
        </w:rPr>
        <w:t>«3. Риски организации классифицируются следующим образом:</w:t>
      </w:r>
    </w:p>
    <w:p w14:paraId="4E47CC3A" w14:textId="77777777" w:rsidR="00704CED" w:rsidRPr="00B278D2" w:rsidRDefault="00704CED" w:rsidP="00704CED">
      <w:pPr>
        <w:ind w:firstLine="708"/>
        <w:jc w:val="both"/>
        <w:rPr>
          <w:color w:val="000000" w:themeColor="text1"/>
          <w:sz w:val="28"/>
        </w:rPr>
      </w:pPr>
      <w:r w:rsidRPr="00B278D2">
        <w:rPr>
          <w:color w:val="000000" w:themeColor="text1"/>
          <w:sz w:val="28"/>
        </w:rPr>
        <w:t>1) риски, связанные с осуществлением страховой деятельности:</w:t>
      </w:r>
    </w:p>
    <w:p w14:paraId="337299DF" w14:textId="77777777" w:rsidR="00704CED" w:rsidRPr="00B278D2" w:rsidRDefault="00704CED" w:rsidP="00704CED">
      <w:pPr>
        <w:ind w:firstLine="708"/>
        <w:jc w:val="both"/>
        <w:rPr>
          <w:color w:val="000000" w:themeColor="text1"/>
          <w:sz w:val="28"/>
        </w:rPr>
      </w:pPr>
      <w:r w:rsidRPr="00B278D2">
        <w:rPr>
          <w:color w:val="000000" w:themeColor="text1"/>
          <w:sz w:val="28"/>
        </w:rPr>
        <w:t>риск андеррайтинга – риск неправильной (ошибочной) оценки принимаемых на страхование рисков;</w:t>
      </w:r>
    </w:p>
    <w:p w14:paraId="4E85E0D2" w14:textId="77777777" w:rsidR="00704CED" w:rsidRPr="00B278D2" w:rsidRDefault="00704CED" w:rsidP="00704CED">
      <w:pPr>
        <w:ind w:firstLine="708"/>
        <w:jc w:val="both"/>
        <w:rPr>
          <w:color w:val="000000" w:themeColor="text1"/>
          <w:sz w:val="28"/>
        </w:rPr>
      </w:pPr>
      <w:r w:rsidRPr="00B278D2">
        <w:rPr>
          <w:color w:val="000000" w:themeColor="text1"/>
          <w:sz w:val="28"/>
        </w:rPr>
        <w:t>риск страховых резервов – риск формирования недостаточных (неадекватных) страховых резервов;</w:t>
      </w:r>
    </w:p>
    <w:p w14:paraId="010EA5D8" w14:textId="77777777" w:rsidR="00704CED" w:rsidRPr="00B278D2" w:rsidRDefault="00704CED" w:rsidP="00704CED">
      <w:pPr>
        <w:ind w:firstLine="708"/>
        <w:jc w:val="both"/>
        <w:rPr>
          <w:color w:val="000000" w:themeColor="text1"/>
          <w:sz w:val="28"/>
        </w:rPr>
      </w:pPr>
      <w:r w:rsidRPr="00B278D2">
        <w:rPr>
          <w:color w:val="000000" w:themeColor="text1"/>
          <w:sz w:val="28"/>
        </w:rPr>
        <w:t>риск страховых выплат – риск, связанный с осуществлением страховых выплат в нарушение условий договоров страхования;</w:t>
      </w:r>
    </w:p>
    <w:p w14:paraId="29FD02DF" w14:textId="77777777" w:rsidR="00704CED" w:rsidRPr="00B278D2" w:rsidRDefault="00704CED" w:rsidP="00704CED">
      <w:pPr>
        <w:ind w:firstLine="708"/>
        <w:jc w:val="both"/>
        <w:rPr>
          <w:color w:val="000000" w:themeColor="text1"/>
          <w:sz w:val="28"/>
        </w:rPr>
      </w:pPr>
      <w:r w:rsidRPr="00B278D2">
        <w:rPr>
          <w:color w:val="000000" w:themeColor="text1"/>
          <w:sz w:val="28"/>
        </w:rPr>
        <w:t>катастрофический риск – риск того, что одно событие значительного размера приведет к страховым выплатам выше обычного;</w:t>
      </w:r>
    </w:p>
    <w:p w14:paraId="6A63EFB7" w14:textId="77777777" w:rsidR="00704CED" w:rsidRPr="00B278D2" w:rsidRDefault="00704CED" w:rsidP="00704CED">
      <w:pPr>
        <w:ind w:firstLine="708"/>
        <w:jc w:val="both"/>
        <w:rPr>
          <w:color w:val="000000" w:themeColor="text1"/>
          <w:sz w:val="28"/>
        </w:rPr>
      </w:pPr>
      <w:r w:rsidRPr="00B278D2">
        <w:rPr>
          <w:color w:val="000000" w:themeColor="text1"/>
          <w:sz w:val="28"/>
        </w:rPr>
        <w:lastRenderedPageBreak/>
        <w:t>риск перестрахования – риск недостаточного перестраховочного покрытия или неспособности перестраховщика осуществить выплату по договору перестрахования;</w:t>
      </w:r>
    </w:p>
    <w:p w14:paraId="16F0287F" w14:textId="77777777" w:rsidR="00704CED" w:rsidRPr="00B278D2" w:rsidRDefault="00704CED" w:rsidP="00704CED">
      <w:pPr>
        <w:ind w:firstLine="708"/>
        <w:jc w:val="both"/>
        <w:rPr>
          <w:color w:val="000000" w:themeColor="text1"/>
          <w:sz w:val="28"/>
        </w:rPr>
      </w:pPr>
      <w:r w:rsidRPr="00B278D2">
        <w:rPr>
          <w:color w:val="000000" w:themeColor="text1"/>
          <w:sz w:val="28"/>
        </w:rPr>
        <w:t>2) инвестиционные риски:</w:t>
      </w:r>
    </w:p>
    <w:p w14:paraId="164E463D" w14:textId="77777777" w:rsidR="00704CED" w:rsidRPr="00B278D2" w:rsidRDefault="00704CED" w:rsidP="00704CED">
      <w:pPr>
        <w:ind w:firstLine="708"/>
        <w:jc w:val="both"/>
        <w:rPr>
          <w:color w:val="000000" w:themeColor="text1"/>
          <w:sz w:val="28"/>
        </w:rPr>
      </w:pPr>
      <w:r w:rsidRPr="00B278D2">
        <w:rPr>
          <w:color w:val="000000" w:themeColor="text1"/>
          <w:sz w:val="28"/>
        </w:rPr>
        <w:t>риски, возникающие в процессе перестрахования и инвестиционной деятельности;</w:t>
      </w:r>
    </w:p>
    <w:p w14:paraId="53E94B2E" w14:textId="77777777" w:rsidR="00704CED" w:rsidRPr="00B278D2" w:rsidRDefault="00704CED" w:rsidP="00704CED">
      <w:pPr>
        <w:ind w:firstLine="708"/>
        <w:jc w:val="both"/>
        <w:rPr>
          <w:color w:val="000000" w:themeColor="text1"/>
          <w:sz w:val="28"/>
        </w:rPr>
      </w:pPr>
      <w:r w:rsidRPr="00B278D2">
        <w:rPr>
          <w:color w:val="000000" w:themeColor="text1"/>
          <w:sz w:val="28"/>
        </w:rPr>
        <w:t>кредитный риск – риск возникновения расходов (убытков) вследствие несостоятельности дебиторов, изменения кредитных рейтингов эмитентов облигаций, имеющихся в инвестиционном портфеле организации;</w:t>
      </w:r>
    </w:p>
    <w:p w14:paraId="37F60651" w14:textId="77777777" w:rsidR="00704CED" w:rsidRPr="00B278D2" w:rsidRDefault="00704CED" w:rsidP="00704CED">
      <w:pPr>
        <w:ind w:firstLine="708"/>
        <w:jc w:val="both"/>
        <w:rPr>
          <w:color w:val="000000" w:themeColor="text1"/>
          <w:sz w:val="28"/>
        </w:rPr>
      </w:pPr>
      <w:r w:rsidRPr="00B278D2">
        <w:rPr>
          <w:color w:val="000000" w:themeColor="text1"/>
          <w:sz w:val="28"/>
        </w:rPr>
        <w:t>риск ликвидности – риск возникновения расходов (убытков) вследствие невозможности своевременного исполнения обязательств организации при наступлении сроков их исполнения;</w:t>
      </w:r>
    </w:p>
    <w:p w14:paraId="745D2CC3" w14:textId="77777777" w:rsidR="00704CED" w:rsidRPr="00B278D2" w:rsidRDefault="00704CED" w:rsidP="00704CED">
      <w:pPr>
        <w:ind w:firstLine="708"/>
        <w:jc w:val="both"/>
        <w:rPr>
          <w:color w:val="000000" w:themeColor="text1"/>
          <w:sz w:val="28"/>
        </w:rPr>
      </w:pPr>
      <w:r w:rsidRPr="00B278D2">
        <w:rPr>
          <w:color w:val="000000" w:themeColor="text1"/>
          <w:sz w:val="28"/>
        </w:rPr>
        <w:t>рыночный риск – вероятность расходов (убытков), связанных с неблагоприятными движениями финансовых рынков, вследствие изменения рыночной стоимости финансовых инструментов, процентных ставок, курсов иностранных валют, стоимости драгоценных металлов.</w:t>
      </w:r>
    </w:p>
    <w:p w14:paraId="358B1ECA" w14:textId="77777777" w:rsidR="00704CED" w:rsidRPr="00B278D2" w:rsidRDefault="00704CED" w:rsidP="00704CED">
      <w:pPr>
        <w:ind w:firstLine="708"/>
        <w:jc w:val="both"/>
        <w:rPr>
          <w:color w:val="000000" w:themeColor="text1"/>
          <w:sz w:val="28"/>
        </w:rPr>
      </w:pPr>
      <w:r w:rsidRPr="00B278D2">
        <w:rPr>
          <w:color w:val="000000" w:themeColor="text1"/>
          <w:sz w:val="28"/>
        </w:rPr>
        <w:t>К рыночному риску относятся:</w:t>
      </w:r>
    </w:p>
    <w:p w14:paraId="3528FF3B" w14:textId="77777777" w:rsidR="00704CED" w:rsidRPr="00B278D2" w:rsidRDefault="00704CED" w:rsidP="00704CED">
      <w:pPr>
        <w:ind w:firstLine="708"/>
        <w:jc w:val="both"/>
        <w:rPr>
          <w:color w:val="000000" w:themeColor="text1"/>
          <w:sz w:val="28"/>
        </w:rPr>
      </w:pPr>
      <w:r w:rsidRPr="00B278D2">
        <w:rPr>
          <w:color w:val="000000" w:themeColor="text1"/>
          <w:sz w:val="28"/>
        </w:rPr>
        <w:t>валютный риск – риск возникновения расходов (убытков) вследствие изменения курсов иностранных валют;</w:t>
      </w:r>
    </w:p>
    <w:p w14:paraId="00D437BB" w14:textId="77777777" w:rsidR="00704CED" w:rsidRPr="00B278D2" w:rsidRDefault="00704CED" w:rsidP="00704CED">
      <w:pPr>
        <w:ind w:firstLine="708"/>
        <w:jc w:val="both"/>
        <w:rPr>
          <w:color w:val="000000" w:themeColor="text1"/>
          <w:sz w:val="28"/>
        </w:rPr>
      </w:pPr>
      <w:r w:rsidRPr="00B278D2">
        <w:rPr>
          <w:color w:val="000000" w:themeColor="text1"/>
          <w:sz w:val="28"/>
        </w:rPr>
        <w:t>ценовой риск – риск возникновения расходов (убытков) вследствие неблагоприятного изменения рыночных цен финансовых инструментов и производных финансовых инструментов;</w:t>
      </w:r>
    </w:p>
    <w:p w14:paraId="686AA45F" w14:textId="77777777" w:rsidR="00704CED" w:rsidRPr="00B278D2" w:rsidRDefault="00704CED" w:rsidP="00704CED">
      <w:pPr>
        <w:ind w:firstLine="708"/>
        <w:jc w:val="both"/>
        <w:rPr>
          <w:color w:val="000000" w:themeColor="text1"/>
          <w:sz w:val="28"/>
        </w:rPr>
      </w:pPr>
      <w:r w:rsidRPr="00B278D2">
        <w:rPr>
          <w:color w:val="000000" w:themeColor="text1"/>
          <w:sz w:val="28"/>
        </w:rPr>
        <w:t>процентный риск – риск возникновения расходов (убытков) вследствие изменения процентных ставок по активам и обязательствам организации;</w:t>
      </w:r>
    </w:p>
    <w:p w14:paraId="5E30CD7E" w14:textId="77777777" w:rsidR="00704CED" w:rsidRPr="00B278D2" w:rsidRDefault="00704CED" w:rsidP="00704CED">
      <w:pPr>
        <w:ind w:firstLine="708"/>
        <w:jc w:val="both"/>
        <w:rPr>
          <w:color w:val="000000" w:themeColor="text1"/>
          <w:sz w:val="28"/>
        </w:rPr>
      </w:pPr>
      <w:r w:rsidRPr="00B278D2">
        <w:rPr>
          <w:color w:val="000000" w:themeColor="text1"/>
          <w:sz w:val="28"/>
        </w:rPr>
        <w:t>3) операционный риск:</w:t>
      </w:r>
    </w:p>
    <w:p w14:paraId="11483F2E" w14:textId="77777777" w:rsidR="00704CED" w:rsidRPr="00B278D2" w:rsidRDefault="00704CED" w:rsidP="00704CED">
      <w:pPr>
        <w:ind w:firstLine="708"/>
        <w:jc w:val="both"/>
        <w:rPr>
          <w:color w:val="000000" w:themeColor="text1"/>
          <w:sz w:val="28"/>
        </w:rPr>
      </w:pPr>
      <w:r w:rsidRPr="00B278D2">
        <w:rPr>
          <w:color w:val="000000" w:themeColor="text1"/>
          <w:sz w:val="28"/>
        </w:rPr>
        <w:t>риск возникновения убытков вследствие сбоев или нарушений во внутренних процессах организации, действий или бездействия работников, функционирования информационных систем, а также вследствие событий, не зависящих от деятельности организации;</w:t>
      </w:r>
    </w:p>
    <w:p w14:paraId="1BAC8A79" w14:textId="77777777" w:rsidR="00704CED" w:rsidRPr="00B278D2" w:rsidRDefault="00704CED" w:rsidP="00704CED">
      <w:pPr>
        <w:ind w:firstLine="708"/>
        <w:jc w:val="both"/>
        <w:rPr>
          <w:color w:val="000000" w:themeColor="text1"/>
          <w:sz w:val="28"/>
        </w:rPr>
      </w:pPr>
      <w:r w:rsidRPr="00B278D2">
        <w:rPr>
          <w:color w:val="000000" w:themeColor="text1"/>
          <w:sz w:val="28"/>
        </w:rPr>
        <w:t>4) комплаенс-риск:</w:t>
      </w:r>
    </w:p>
    <w:p w14:paraId="454917BA" w14:textId="77777777" w:rsidR="00704CED" w:rsidRPr="00B278D2" w:rsidRDefault="00704CED" w:rsidP="00704CED">
      <w:pPr>
        <w:ind w:firstLine="708"/>
        <w:jc w:val="both"/>
        <w:rPr>
          <w:color w:val="000000" w:themeColor="text1"/>
          <w:sz w:val="28"/>
        </w:rPr>
      </w:pPr>
      <w:r w:rsidRPr="00B278D2">
        <w:rPr>
          <w:color w:val="000000" w:themeColor="text1"/>
          <w:sz w:val="28"/>
        </w:rPr>
        <w:t>риск возникновения расходов (убытков) или применения мер уполномоченного органа, либо потери репутации и (или) конфликта интересов вследствие несоблюдения организацией и его работниками требований законодательства Республики Казахстан о страховании и страховой деятельности, об обязательном страховании, об акционерных обществах, о рынке ценных бумаг,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и (или) внутренних документов организации, и (или) законодательства иностранных государств, оказывающего влияние на деятельность организации;</w:t>
      </w:r>
    </w:p>
    <w:p w14:paraId="20201742" w14:textId="77777777" w:rsidR="00704CED" w:rsidRPr="00B278D2" w:rsidRDefault="00704CED" w:rsidP="00704CED">
      <w:pPr>
        <w:ind w:firstLine="708"/>
        <w:jc w:val="both"/>
        <w:rPr>
          <w:color w:val="000000" w:themeColor="text1"/>
          <w:sz w:val="28"/>
        </w:rPr>
      </w:pPr>
      <w:r w:rsidRPr="00B278D2">
        <w:rPr>
          <w:color w:val="000000" w:themeColor="text1"/>
          <w:sz w:val="28"/>
        </w:rPr>
        <w:t>5) стратегический риск:</w:t>
      </w:r>
    </w:p>
    <w:p w14:paraId="0A290CE8" w14:textId="77777777" w:rsidR="00704CED" w:rsidRPr="00B278D2" w:rsidRDefault="00704CED" w:rsidP="00704CED">
      <w:pPr>
        <w:ind w:firstLine="708"/>
        <w:jc w:val="both"/>
        <w:rPr>
          <w:color w:val="000000" w:themeColor="text1"/>
          <w:sz w:val="28"/>
        </w:rPr>
      </w:pPr>
      <w:r w:rsidRPr="00B278D2">
        <w:rPr>
          <w:color w:val="000000" w:themeColor="text1"/>
          <w:sz w:val="28"/>
        </w:rPr>
        <w:lastRenderedPageBreak/>
        <w:t>риск возникновения убытков вследствие неверных управленческих решений, ненадлежащей реализации принятых управленческих решений и (или) неспособности организации адаптироваться к изменениям бизнес-среды;</w:t>
      </w:r>
    </w:p>
    <w:p w14:paraId="63E0D029" w14:textId="77777777" w:rsidR="00704CED" w:rsidRPr="00B278D2" w:rsidRDefault="00704CED" w:rsidP="00704CED">
      <w:pPr>
        <w:ind w:firstLine="708"/>
        <w:jc w:val="both"/>
        <w:rPr>
          <w:color w:val="000000" w:themeColor="text1"/>
          <w:sz w:val="28"/>
        </w:rPr>
      </w:pPr>
      <w:r w:rsidRPr="00B278D2">
        <w:rPr>
          <w:color w:val="000000" w:themeColor="text1"/>
          <w:sz w:val="28"/>
        </w:rPr>
        <w:t>6) сопутствующие риски:</w:t>
      </w:r>
    </w:p>
    <w:p w14:paraId="429E915B" w14:textId="77777777" w:rsidR="00704CED" w:rsidRPr="00B278D2" w:rsidRDefault="00704CED" w:rsidP="00704CED">
      <w:pPr>
        <w:ind w:firstLine="708"/>
        <w:jc w:val="both"/>
        <w:rPr>
          <w:color w:val="000000" w:themeColor="text1"/>
          <w:sz w:val="28"/>
        </w:rPr>
      </w:pPr>
      <w:r w:rsidRPr="00B278D2">
        <w:rPr>
          <w:color w:val="000000" w:themeColor="text1"/>
          <w:sz w:val="28"/>
        </w:rPr>
        <w:t>аудиторский риск – субъективно определяемая аудитором вероятность признания по итогам аудиторской проверки, что финансовая отчетность может содержать не выявленные существенные ошибки после подтверждения её достоверности либо содержит существенные ошибки, когда на самом деле таких ошибок нет;</w:t>
      </w:r>
    </w:p>
    <w:p w14:paraId="583B2F71" w14:textId="77777777" w:rsidR="00704CED" w:rsidRPr="00B278D2" w:rsidRDefault="00704CED" w:rsidP="00704CED">
      <w:pPr>
        <w:ind w:firstLine="708"/>
        <w:jc w:val="both"/>
        <w:rPr>
          <w:color w:val="000000" w:themeColor="text1"/>
          <w:sz w:val="28"/>
        </w:rPr>
      </w:pPr>
      <w:r w:rsidRPr="00B278D2">
        <w:rPr>
          <w:color w:val="000000" w:themeColor="text1"/>
          <w:sz w:val="28"/>
        </w:rPr>
        <w:t>риск группы – риск негативного влияния на репутацию, маркетинг и финансовое состояние организации ухудшения финансового состояния организации той же группы, в состав которой входит организация;</w:t>
      </w:r>
    </w:p>
    <w:p w14:paraId="7197E4A7" w14:textId="77777777" w:rsidR="00704CED" w:rsidRPr="00B278D2" w:rsidRDefault="00704CED" w:rsidP="00704CED">
      <w:pPr>
        <w:ind w:firstLine="708"/>
        <w:jc w:val="both"/>
        <w:rPr>
          <w:color w:val="000000" w:themeColor="text1"/>
          <w:sz w:val="28"/>
        </w:rPr>
      </w:pPr>
      <w:r w:rsidRPr="00B278D2">
        <w:rPr>
          <w:color w:val="000000" w:themeColor="text1"/>
          <w:sz w:val="28"/>
        </w:rPr>
        <w:t>системный риск – риск, связанный с нанесением расходом (убытков) организации в результате принудительной ликвидации другой страховой (перестраховочной) организации, принудительного прекращения деятельности другого филиала страховой (перестраховочной) организации-нерезидента Республики Казахстан;</w:t>
      </w:r>
    </w:p>
    <w:p w14:paraId="6B2BDC5E" w14:textId="77777777" w:rsidR="00704CED" w:rsidRPr="00B278D2" w:rsidRDefault="00704CED" w:rsidP="00704CED">
      <w:pPr>
        <w:ind w:firstLine="708"/>
        <w:jc w:val="both"/>
        <w:rPr>
          <w:color w:val="000000" w:themeColor="text1"/>
          <w:sz w:val="28"/>
        </w:rPr>
      </w:pPr>
      <w:r w:rsidRPr="00B278D2">
        <w:rPr>
          <w:color w:val="000000" w:themeColor="text1"/>
          <w:sz w:val="28"/>
        </w:rPr>
        <w:t>риск мошенничества – вероятность возникновения финансовых потерь и репутационных рисков вследствие мошеннических действий со стороны третьих лиц и (или) работников организации;</w:t>
      </w:r>
    </w:p>
    <w:p w14:paraId="0CB1EC2D" w14:textId="77777777" w:rsidR="00704CED" w:rsidRPr="00B278D2" w:rsidRDefault="00704CED" w:rsidP="00704CED">
      <w:pPr>
        <w:ind w:firstLine="708"/>
        <w:jc w:val="both"/>
        <w:rPr>
          <w:color w:val="000000" w:themeColor="text1"/>
          <w:sz w:val="28"/>
        </w:rPr>
      </w:pPr>
      <w:r w:rsidRPr="00B278D2">
        <w:rPr>
          <w:color w:val="000000" w:themeColor="text1"/>
          <w:sz w:val="28"/>
        </w:rPr>
        <w:t>репутационный риск – риск возникновения убытков вследствие негативного общественного мнения или снижения доверия к организации;</w:t>
      </w:r>
    </w:p>
    <w:p w14:paraId="20BE2EBA" w14:textId="77777777" w:rsidR="00704CED" w:rsidRPr="00B278D2" w:rsidRDefault="00704CED" w:rsidP="00704CED">
      <w:pPr>
        <w:ind w:firstLine="708"/>
        <w:jc w:val="both"/>
        <w:rPr>
          <w:color w:val="000000" w:themeColor="text1"/>
          <w:sz w:val="28"/>
        </w:rPr>
      </w:pPr>
      <w:r w:rsidRPr="00B278D2">
        <w:rPr>
          <w:color w:val="000000" w:themeColor="text1"/>
          <w:sz w:val="28"/>
        </w:rPr>
        <w:t>страновой риск – риск возникновения расходов (убытков) вследствие ограничений, введенных государственными органами иностранных государств, и (или) невозможности исполнения обязательств иностранными контрагентами по причинам, связанным с условиями осуществления деятельности в соответствующей юрисдикции.»;</w:t>
      </w:r>
    </w:p>
    <w:p w14:paraId="3B1347C6" w14:textId="77777777" w:rsidR="00704CED" w:rsidRPr="00B278D2" w:rsidRDefault="00704CED" w:rsidP="00704CED">
      <w:pPr>
        <w:ind w:firstLine="709"/>
        <w:jc w:val="both"/>
        <w:rPr>
          <w:color w:val="000000" w:themeColor="text1"/>
          <w:sz w:val="28"/>
          <w:szCs w:val="28"/>
        </w:rPr>
      </w:pPr>
      <w:r w:rsidRPr="00B278D2">
        <w:rPr>
          <w:color w:val="000000" w:themeColor="text1"/>
          <w:sz w:val="28"/>
          <w:szCs w:val="28"/>
        </w:rPr>
        <w:t>пункт 18 изложить в следующей редакции:</w:t>
      </w:r>
    </w:p>
    <w:p w14:paraId="6DB5453A" w14:textId="77777777" w:rsidR="00704CED" w:rsidRPr="00B278D2" w:rsidRDefault="00704CED" w:rsidP="00704CED">
      <w:pPr>
        <w:ind w:firstLine="708"/>
        <w:jc w:val="both"/>
        <w:rPr>
          <w:color w:val="000000" w:themeColor="text1"/>
          <w:sz w:val="28"/>
        </w:rPr>
      </w:pPr>
      <w:r w:rsidRPr="00B278D2">
        <w:rPr>
          <w:color w:val="000000" w:themeColor="text1"/>
          <w:sz w:val="28"/>
        </w:rPr>
        <w:t>«18. Организация ежегодно проводит анализ обращений клиентов.</w:t>
      </w:r>
    </w:p>
    <w:p w14:paraId="5E2DBB27" w14:textId="77777777" w:rsidR="00704CED" w:rsidRPr="00B278D2" w:rsidRDefault="00704CED" w:rsidP="00704CED">
      <w:pPr>
        <w:ind w:firstLine="708"/>
        <w:jc w:val="both"/>
        <w:rPr>
          <w:color w:val="000000" w:themeColor="text1"/>
          <w:sz w:val="28"/>
        </w:rPr>
      </w:pPr>
      <w:r w:rsidRPr="00B278D2">
        <w:rPr>
          <w:color w:val="000000" w:themeColor="text1"/>
          <w:sz w:val="28"/>
        </w:rPr>
        <w:t>Анализ обращений клиентов осуществляется на основании обращений, поступивших в организацию за отчетный период, и включает:</w:t>
      </w:r>
    </w:p>
    <w:p w14:paraId="1B71B564" w14:textId="77777777" w:rsidR="00704CED" w:rsidRPr="00B278D2" w:rsidRDefault="00704CED" w:rsidP="00704CED">
      <w:pPr>
        <w:ind w:firstLine="708"/>
        <w:jc w:val="both"/>
        <w:rPr>
          <w:color w:val="000000" w:themeColor="text1"/>
          <w:sz w:val="28"/>
        </w:rPr>
      </w:pPr>
      <w:r w:rsidRPr="00B278D2">
        <w:rPr>
          <w:color w:val="000000" w:themeColor="text1"/>
          <w:sz w:val="28"/>
        </w:rPr>
        <w:t>классификацию обращений по видам и основаниям;</w:t>
      </w:r>
    </w:p>
    <w:p w14:paraId="74487838" w14:textId="77777777" w:rsidR="00704CED" w:rsidRPr="00B278D2" w:rsidRDefault="00704CED" w:rsidP="00704CED">
      <w:pPr>
        <w:ind w:firstLine="708"/>
        <w:jc w:val="both"/>
        <w:rPr>
          <w:color w:val="000000" w:themeColor="text1"/>
          <w:sz w:val="28"/>
        </w:rPr>
      </w:pPr>
      <w:r w:rsidRPr="00B278D2">
        <w:rPr>
          <w:color w:val="000000" w:themeColor="text1"/>
          <w:sz w:val="28"/>
        </w:rPr>
        <w:t>выявление повторяющихся обращений и обращений, свидетельствующих о наличии системных нарушений во внутренних процессах организации;</w:t>
      </w:r>
    </w:p>
    <w:p w14:paraId="1B38F3B5" w14:textId="77777777" w:rsidR="00704CED" w:rsidRPr="00B278D2" w:rsidRDefault="00704CED" w:rsidP="00704CED">
      <w:pPr>
        <w:ind w:firstLine="708"/>
        <w:jc w:val="both"/>
        <w:rPr>
          <w:color w:val="000000" w:themeColor="text1"/>
          <w:sz w:val="28"/>
        </w:rPr>
      </w:pPr>
      <w:r w:rsidRPr="00B278D2">
        <w:rPr>
          <w:color w:val="000000" w:themeColor="text1"/>
          <w:sz w:val="28"/>
        </w:rPr>
        <w:t>подготовку перечня корректирующих мер, направленных на устранение выявленных нарушений.</w:t>
      </w:r>
    </w:p>
    <w:p w14:paraId="72EA27DD" w14:textId="77777777" w:rsidR="00704CED" w:rsidRPr="00B278D2" w:rsidRDefault="00704CED" w:rsidP="00704CED">
      <w:pPr>
        <w:ind w:firstLine="708"/>
        <w:jc w:val="both"/>
        <w:rPr>
          <w:color w:val="000000" w:themeColor="text1"/>
          <w:sz w:val="28"/>
        </w:rPr>
      </w:pPr>
      <w:r w:rsidRPr="00B278D2">
        <w:rPr>
          <w:color w:val="000000" w:themeColor="text1"/>
          <w:sz w:val="28"/>
        </w:rPr>
        <w:t>Результаты анализа оформляются в виде отчета и представляются Совету директоров для принятия решения по улучшению качества обслуживания клиентов и устранению причин, являющихся основанием для обращений клиентов с указанием сроков их исполнения.»;</w:t>
      </w:r>
    </w:p>
    <w:p w14:paraId="1C084392" w14:textId="77777777" w:rsidR="00704CED" w:rsidRPr="00B278D2" w:rsidRDefault="00704CED" w:rsidP="00704CED">
      <w:pPr>
        <w:ind w:firstLine="708"/>
        <w:jc w:val="both"/>
        <w:rPr>
          <w:color w:val="000000" w:themeColor="text1"/>
          <w:sz w:val="28"/>
        </w:rPr>
      </w:pPr>
      <w:r w:rsidRPr="00B278D2">
        <w:rPr>
          <w:color w:val="000000" w:themeColor="text1"/>
          <w:sz w:val="28"/>
        </w:rPr>
        <w:t>дополнить пунктами 18-1 и 18-2 в следующей редакции:</w:t>
      </w:r>
    </w:p>
    <w:p w14:paraId="0414FC4D" w14:textId="77777777" w:rsidR="00704CED" w:rsidRPr="00B278D2" w:rsidRDefault="00704CED" w:rsidP="00704CED">
      <w:pPr>
        <w:ind w:firstLine="709"/>
        <w:jc w:val="both"/>
        <w:rPr>
          <w:color w:val="000000" w:themeColor="text1"/>
          <w:sz w:val="28"/>
          <w:szCs w:val="28"/>
        </w:rPr>
      </w:pPr>
      <w:r w:rsidRPr="00B278D2">
        <w:rPr>
          <w:b/>
          <w:color w:val="000000" w:themeColor="text1"/>
          <w:sz w:val="28"/>
          <w:szCs w:val="28"/>
          <w:lang w:val="kk-KZ"/>
        </w:rPr>
        <w:lastRenderedPageBreak/>
        <w:t>«</w:t>
      </w:r>
      <w:r w:rsidRPr="00B278D2">
        <w:rPr>
          <w:color w:val="000000" w:themeColor="text1"/>
          <w:sz w:val="28"/>
          <w:szCs w:val="28"/>
          <w:lang w:val="kk-KZ"/>
        </w:rPr>
        <w:t>18-1</w:t>
      </w:r>
      <w:r w:rsidRPr="00B278D2">
        <w:rPr>
          <w:color w:val="000000" w:themeColor="text1"/>
          <w:sz w:val="28"/>
          <w:szCs w:val="28"/>
        </w:rPr>
        <w:t>. В целях соблюдения прав и интересов клиентов физических лиц организация обеспечивает наличие подразделения, независимого от какой-либо деятельности структурных подразделений в функции которого входят:</w:t>
      </w:r>
    </w:p>
    <w:p w14:paraId="341FDBA8" w14:textId="77777777" w:rsidR="00704CED" w:rsidRPr="00B278D2" w:rsidRDefault="00704CED" w:rsidP="00704CED">
      <w:pPr>
        <w:pStyle w:val="af1"/>
        <w:numPr>
          <w:ilvl w:val="0"/>
          <w:numId w:val="25"/>
        </w:numPr>
        <w:tabs>
          <w:tab w:val="left" w:pos="993"/>
        </w:tabs>
        <w:spacing w:after="0" w:line="240" w:lineRule="auto"/>
        <w:ind w:left="0" w:firstLine="709"/>
        <w:jc w:val="both"/>
        <w:rPr>
          <w:rFonts w:ascii="Times New Roman" w:hAnsi="Times New Roman"/>
          <w:color w:val="000000" w:themeColor="text1"/>
          <w:sz w:val="28"/>
          <w:szCs w:val="28"/>
        </w:rPr>
      </w:pPr>
      <w:r w:rsidRPr="00B278D2">
        <w:rPr>
          <w:rFonts w:ascii="Times New Roman" w:hAnsi="Times New Roman"/>
          <w:color w:val="000000" w:themeColor="text1"/>
          <w:sz w:val="28"/>
          <w:szCs w:val="28"/>
        </w:rPr>
        <w:t>осуществление мониторинга соблюдения работниками и агентами организации политики и процедур соблюдения прав и интересов клиентов организации в соответствии с законодательством Республики Казахстан путем проведения контрольных закупок договоров страхования в порядке, установленном внутренними документами организации;</w:t>
      </w:r>
    </w:p>
    <w:p w14:paraId="453A9306" w14:textId="77777777" w:rsidR="00704CED" w:rsidRPr="00B278D2" w:rsidRDefault="00704CED" w:rsidP="00704CED">
      <w:pPr>
        <w:pStyle w:val="af1"/>
        <w:numPr>
          <w:ilvl w:val="0"/>
          <w:numId w:val="25"/>
        </w:numPr>
        <w:tabs>
          <w:tab w:val="left" w:pos="993"/>
        </w:tabs>
        <w:spacing w:after="0" w:line="240" w:lineRule="auto"/>
        <w:ind w:left="0" w:firstLine="709"/>
        <w:jc w:val="both"/>
        <w:rPr>
          <w:rFonts w:ascii="Times New Roman" w:hAnsi="Times New Roman"/>
          <w:color w:val="000000" w:themeColor="text1"/>
          <w:sz w:val="28"/>
          <w:szCs w:val="28"/>
        </w:rPr>
      </w:pPr>
      <w:r w:rsidRPr="00B278D2">
        <w:rPr>
          <w:rFonts w:ascii="Times New Roman" w:hAnsi="Times New Roman"/>
          <w:color w:val="000000" w:themeColor="text1"/>
          <w:sz w:val="28"/>
          <w:szCs w:val="28"/>
        </w:rPr>
        <w:t>проверка прозрачности условий страхования и корректности продаж (продажа неподходящих продуктов);</w:t>
      </w:r>
    </w:p>
    <w:p w14:paraId="73272298" w14:textId="77777777" w:rsidR="00704CED" w:rsidRPr="00B278D2" w:rsidRDefault="00704CED" w:rsidP="00704CED">
      <w:pPr>
        <w:pStyle w:val="af1"/>
        <w:numPr>
          <w:ilvl w:val="0"/>
          <w:numId w:val="25"/>
        </w:numPr>
        <w:tabs>
          <w:tab w:val="left" w:pos="993"/>
        </w:tabs>
        <w:spacing w:after="0" w:line="240" w:lineRule="auto"/>
        <w:ind w:left="0" w:firstLine="709"/>
        <w:jc w:val="both"/>
        <w:rPr>
          <w:rFonts w:ascii="Times New Roman" w:hAnsi="Times New Roman"/>
          <w:color w:val="000000" w:themeColor="text1"/>
          <w:sz w:val="28"/>
          <w:szCs w:val="28"/>
        </w:rPr>
      </w:pPr>
      <w:r w:rsidRPr="00B278D2">
        <w:rPr>
          <w:rFonts w:ascii="Times New Roman" w:hAnsi="Times New Roman"/>
          <w:color w:val="000000" w:themeColor="text1"/>
          <w:sz w:val="28"/>
          <w:szCs w:val="28"/>
        </w:rPr>
        <w:t>предоставление управленческой отчетности совету директоров по вопросам соблюдения прав и интересов клиентов организации;</w:t>
      </w:r>
    </w:p>
    <w:p w14:paraId="3F67241E" w14:textId="77777777" w:rsidR="00704CED" w:rsidRPr="00B278D2" w:rsidRDefault="00704CED" w:rsidP="00704CED">
      <w:pPr>
        <w:pStyle w:val="af1"/>
        <w:numPr>
          <w:ilvl w:val="0"/>
          <w:numId w:val="25"/>
        </w:numPr>
        <w:tabs>
          <w:tab w:val="left" w:pos="993"/>
        </w:tabs>
        <w:spacing w:after="0" w:line="240" w:lineRule="auto"/>
        <w:ind w:left="0" w:firstLine="709"/>
        <w:jc w:val="both"/>
        <w:rPr>
          <w:rFonts w:ascii="Times New Roman" w:hAnsi="Times New Roman"/>
          <w:color w:val="000000" w:themeColor="text1"/>
          <w:sz w:val="28"/>
          <w:szCs w:val="28"/>
        </w:rPr>
      </w:pPr>
      <w:r w:rsidRPr="00B278D2">
        <w:rPr>
          <w:rFonts w:ascii="Times New Roman" w:hAnsi="Times New Roman"/>
          <w:color w:val="000000" w:themeColor="text1"/>
          <w:sz w:val="28"/>
          <w:szCs w:val="28"/>
        </w:rPr>
        <w:t xml:space="preserve">анализ практик продвижения и рекламы страховых продуктов организации; </w:t>
      </w:r>
    </w:p>
    <w:p w14:paraId="72E17953" w14:textId="77777777" w:rsidR="00704CED" w:rsidRPr="00B278D2" w:rsidRDefault="00704CED" w:rsidP="00704CED">
      <w:pPr>
        <w:pStyle w:val="af1"/>
        <w:numPr>
          <w:ilvl w:val="0"/>
          <w:numId w:val="25"/>
        </w:numPr>
        <w:tabs>
          <w:tab w:val="left" w:pos="993"/>
        </w:tabs>
        <w:spacing w:after="0" w:line="240" w:lineRule="auto"/>
        <w:ind w:left="0" w:firstLine="709"/>
        <w:jc w:val="both"/>
        <w:rPr>
          <w:rFonts w:ascii="Times New Roman" w:hAnsi="Times New Roman"/>
          <w:color w:val="000000" w:themeColor="text1"/>
          <w:sz w:val="28"/>
          <w:szCs w:val="28"/>
        </w:rPr>
      </w:pPr>
      <w:r w:rsidRPr="00B278D2">
        <w:rPr>
          <w:rFonts w:ascii="Times New Roman" w:hAnsi="Times New Roman"/>
          <w:color w:val="000000" w:themeColor="text1"/>
          <w:sz w:val="28"/>
          <w:szCs w:val="28"/>
        </w:rPr>
        <w:t>мониторинг исполнения решений страхового омбудсмана;</w:t>
      </w:r>
    </w:p>
    <w:p w14:paraId="4EF84A9B" w14:textId="77777777" w:rsidR="00704CED" w:rsidRPr="00B278D2" w:rsidRDefault="00704CED" w:rsidP="00704CED">
      <w:pPr>
        <w:pStyle w:val="af1"/>
        <w:numPr>
          <w:ilvl w:val="0"/>
          <w:numId w:val="25"/>
        </w:numPr>
        <w:tabs>
          <w:tab w:val="left" w:pos="993"/>
        </w:tabs>
        <w:spacing w:after="0" w:line="240" w:lineRule="auto"/>
        <w:ind w:left="0" w:firstLine="709"/>
        <w:jc w:val="both"/>
        <w:rPr>
          <w:rFonts w:ascii="Times New Roman" w:hAnsi="Times New Roman"/>
          <w:color w:val="000000" w:themeColor="text1"/>
          <w:sz w:val="28"/>
          <w:szCs w:val="28"/>
        </w:rPr>
      </w:pPr>
      <w:r w:rsidRPr="00B278D2">
        <w:rPr>
          <w:rFonts w:ascii="Times New Roman" w:hAnsi="Times New Roman"/>
          <w:color w:val="000000" w:themeColor="text1"/>
          <w:sz w:val="28"/>
          <w:szCs w:val="28"/>
        </w:rPr>
        <w:t>оценка эффективности процессов рассмотрения обращений, в том числе каналов для подачи обращений (включая интернет-ресурсы и мобильное приложение);</w:t>
      </w:r>
    </w:p>
    <w:p w14:paraId="2652F40D" w14:textId="77777777" w:rsidR="00704CED" w:rsidRPr="00B278D2" w:rsidRDefault="00704CED" w:rsidP="00704CED">
      <w:pPr>
        <w:pStyle w:val="af1"/>
        <w:numPr>
          <w:ilvl w:val="0"/>
          <w:numId w:val="25"/>
        </w:numPr>
        <w:tabs>
          <w:tab w:val="left" w:pos="993"/>
        </w:tabs>
        <w:spacing w:after="0" w:line="240" w:lineRule="auto"/>
        <w:ind w:left="0" w:firstLine="709"/>
        <w:jc w:val="both"/>
        <w:rPr>
          <w:rFonts w:ascii="Times New Roman" w:hAnsi="Times New Roman"/>
          <w:color w:val="000000" w:themeColor="text1"/>
          <w:sz w:val="28"/>
          <w:szCs w:val="28"/>
        </w:rPr>
      </w:pPr>
      <w:r w:rsidRPr="00B278D2">
        <w:rPr>
          <w:rFonts w:ascii="Times New Roman" w:hAnsi="Times New Roman"/>
          <w:color w:val="000000" w:themeColor="text1"/>
          <w:sz w:val="28"/>
          <w:szCs w:val="28"/>
        </w:rPr>
        <w:t xml:space="preserve"> проведение анализа обращений клиентов;</w:t>
      </w:r>
    </w:p>
    <w:p w14:paraId="57696519" w14:textId="77777777" w:rsidR="00704CED" w:rsidRPr="00B278D2" w:rsidRDefault="00704CED" w:rsidP="00704CED">
      <w:pPr>
        <w:pStyle w:val="af1"/>
        <w:numPr>
          <w:ilvl w:val="0"/>
          <w:numId w:val="25"/>
        </w:numPr>
        <w:tabs>
          <w:tab w:val="left" w:pos="993"/>
        </w:tabs>
        <w:spacing w:after="0" w:line="240" w:lineRule="auto"/>
        <w:ind w:left="0" w:firstLine="709"/>
        <w:jc w:val="both"/>
        <w:rPr>
          <w:rFonts w:ascii="Times New Roman" w:hAnsi="Times New Roman"/>
          <w:color w:val="000000" w:themeColor="text1"/>
          <w:sz w:val="28"/>
          <w:szCs w:val="28"/>
        </w:rPr>
      </w:pPr>
      <w:r w:rsidRPr="00B278D2">
        <w:rPr>
          <w:rFonts w:ascii="Times New Roman" w:hAnsi="Times New Roman"/>
          <w:color w:val="000000" w:themeColor="text1"/>
          <w:sz w:val="28"/>
          <w:szCs w:val="28"/>
        </w:rPr>
        <w:t xml:space="preserve">выявление системных проблем в процессах предоставления страховых услуг, в том числе на интернет-ресурсе и в мобильном приложении; </w:t>
      </w:r>
    </w:p>
    <w:p w14:paraId="015849C6" w14:textId="77777777" w:rsidR="00704CED" w:rsidRPr="00B278D2" w:rsidRDefault="00704CED" w:rsidP="00704CED">
      <w:pPr>
        <w:pStyle w:val="af1"/>
        <w:numPr>
          <w:ilvl w:val="0"/>
          <w:numId w:val="25"/>
        </w:numPr>
        <w:tabs>
          <w:tab w:val="left" w:pos="993"/>
        </w:tabs>
        <w:spacing w:after="0" w:line="240" w:lineRule="auto"/>
        <w:ind w:left="0" w:firstLine="709"/>
        <w:jc w:val="both"/>
        <w:rPr>
          <w:rFonts w:ascii="Times New Roman" w:hAnsi="Times New Roman"/>
          <w:color w:val="000000" w:themeColor="text1"/>
          <w:sz w:val="28"/>
          <w:szCs w:val="28"/>
        </w:rPr>
      </w:pPr>
      <w:r w:rsidRPr="00B278D2">
        <w:rPr>
          <w:rFonts w:ascii="Times New Roman" w:hAnsi="Times New Roman"/>
          <w:color w:val="000000" w:themeColor="text1"/>
          <w:sz w:val="28"/>
          <w:szCs w:val="28"/>
        </w:rPr>
        <w:t>выработка предложений по повышению качества оказания страховых услуг, процессов рассмотрения обращений, в том числе заявлений о внесении изменений в договор страхования;</w:t>
      </w:r>
    </w:p>
    <w:p w14:paraId="3312F4AA" w14:textId="77777777" w:rsidR="00704CED" w:rsidRPr="00B278D2" w:rsidRDefault="00704CED" w:rsidP="00704CED">
      <w:pPr>
        <w:pStyle w:val="af1"/>
        <w:numPr>
          <w:ilvl w:val="0"/>
          <w:numId w:val="25"/>
        </w:numPr>
        <w:tabs>
          <w:tab w:val="left" w:pos="993"/>
        </w:tabs>
        <w:spacing w:after="0" w:line="240" w:lineRule="auto"/>
        <w:ind w:left="0" w:firstLine="709"/>
        <w:jc w:val="both"/>
        <w:rPr>
          <w:rFonts w:ascii="Times New Roman" w:hAnsi="Times New Roman"/>
          <w:color w:val="000000" w:themeColor="text1"/>
          <w:sz w:val="28"/>
          <w:szCs w:val="28"/>
        </w:rPr>
      </w:pPr>
      <w:r w:rsidRPr="00B278D2">
        <w:rPr>
          <w:rFonts w:ascii="Times New Roman" w:hAnsi="Times New Roman"/>
          <w:color w:val="000000" w:themeColor="text1"/>
          <w:sz w:val="28"/>
          <w:szCs w:val="28"/>
        </w:rPr>
        <w:t>идентификация и процедуры предотвращения недобросовестных практик.</w:t>
      </w:r>
    </w:p>
    <w:p w14:paraId="7940FF63" w14:textId="77777777" w:rsidR="00704CED" w:rsidRPr="00B278D2" w:rsidRDefault="00704CED" w:rsidP="00704CED">
      <w:pPr>
        <w:ind w:firstLine="709"/>
        <w:jc w:val="both"/>
        <w:rPr>
          <w:color w:val="000000" w:themeColor="text1"/>
          <w:sz w:val="28"/>
          <w:szCs w:val="28"/>
        </w:rPr>
      </w:pPr>
      <w:r w:rsidRPr="00B278D2">
        <w:rPr>
          <w:color w:val="000000" w:themeColor="text1"/>
          <w:sz w:val="28"/>
          <w:szCs w:val="28"/>
        </w:rPr>
        <w:t>Совет директоров утверждает внутренний документ, регламентирующий порядок деятельности и функции подразделения, указанного в части первой настоящего пункта.</w:t>
      </w:r>
    </w:p>
    <w:p w14:paraId="4D92784E" w14:textId="77777777" w:rsidR="00704CED" w:rsidRPr="00B278D2" w:rsidRDefault="00704CED" w:rsidP="00704CED">
      <w:pPr>
        <w:ind w:firstLine="709"/>
        <w:jc w:val="both"/>
        <w:rPr>
          <w:color w:val="000000" w:themeColor="text1"/>
          <w:sz w:val="28"/>
          <w:szCs w:val="28"/>
        </w:rPr>
      </w:pPr>
      <w:r w:rsidRPr="00B278D2">
        <w:rPr>
          <w:color w:val="000000" w:themeColor="text1"/>
          <w:sz w:val="28"/>
          <w:szCs w:val="28"/>
        </w:rPr>
        <w:t>18-2. Совет директоров утверждает политику и процедуры соблюдения прав и интересов клиентов организации, которые включают следующее:</w:t>
      </w:r>
    </w:p>
    <w:p w14:paraId="071E29D2" w14:textId="77777777" w:rsidR="00704CED" w:rsidRPr="00B278D2" w:rsidRDefault="00704CED" w:rsidP="00704CED">
      <w:pPr>
        <w:ind w:firstLine="709"/>
        <w:jc w:val="both"/>
        <w:rPr>
          <w:color w:val="000000" w:themeColor="text1"/>
          <w:sz w:val="28"/>
          <w:szCs w:val="28"/>
        </w:rPr>
      </w:pPr>
      <w:r w:rsidRPr="00B278D2">
        <w:rPr>
          <w:color w:val="000000" w:themeColor="text1"/>
          <w:sz w:val="28"/>
          <w:szCs w:val="28"/>
        </w:rPr>
        <w:t>1) требования к поведению работников организации и страховых агентов при взаимодействии с клиентами, включая запрет на введение клиентов в заблуждение, сокрытие существенной информации и навязывание страховых продуктов;</w:t>
      </w:r>
    </w:p>
    <w:p w14:paraId="2B371CD4" w14:textId="77777777" w:rsidR="00704CED" w:rsidRPr="00B278D2" w:rsidRDefault="00704CED" w:rsidP="00704CED">
      <w:pPr>
        <w:ind w:firstLine="709"/>
        <w:jc w:val="both"/>
        <w:rPr>
          <w:color w:val="000000" w:themeColor="text1"/>
          <w:sz w:val="28"/>
          <w:szCs w:val="28"/>
        </w:rPr>
      </w:pPr>
      <w:r w:rsidRPr="00B278D2">
        <w:rPr>
          <w:color w:val="000000" w:themeColor="text1"/>
          <w:sz w:val="28"/>
          <w:szCs w:val="28"/>
        </w:rPr>
        <w:t xml:space="preserve">2) порядок предоставления страховых продуктов, включая перечень информации, подлежащей обязательному раскрытию клиенту до заключения договора страхования, при его заключении и в период действия договора; </w:t>
      </w:r>
    </w:p>
    <w:p w14:paraId="7C59CC0D" w14:textId="77777777" w:rsidR="00704CED" w:rsidRPr="00B278D2" w:rsidRDefault="00704CED" w:rsidP="00704CED">
      <w:pPr>
        <w:tabs>
          <w:tab w:val="left" w:pos="1134"/>
        </w:tabs>
        <w:ind w:firstLine="709"/>
        <w:jc w:val="both"/>
        <w:rPr>
          <w:color w:val="000000" w:themeColor="text1"/>
          <w:sz w:val="28"/>
          <w:szCs w:val="28"/>
        </w:rPr>
      </w:pPr>
      <w:r w:rsidRPr="00B278D2">
        <w:rPr>
          <w:color w:val="000000" w:themeColor="text1"/>
          <w:sz w:val="28"/>
          <w:szCs w:val="28"/>
        </w:rPr>
        <w:t>3)</w:t>
      </w:r>
      <w:r w:rsidRPr="00B278D2">
        <w:rPr>
          <w:color w:val="000000" w:themeColor="text1"/>
          <w:sz w:val="28"/>
          <w:szCs w:val="28"/>
        </w:rPr>
        <w:tab/>
        <w:t>порядок выявления и предотвращения недобросовестных практик, применяемых при предоставлении страховых продуктов и урегулировании страховых случаев.»;</w:t>
      </w:r>
    </w:p>
    <w:p w14:paraId="1BF6032A" w14:textId="77777777" w:rsidR="00704CED" w:rsidRPr="00B278D2" w:rsidRDefault="00704CED" w:rsidP="00704CED">
      <w:pPr>
        <w:ind w:firstLine="709"/>
        <w:jc w:val="both"/>
        <w:rPr>
          <w:color w:val="000000" w:themeColor="text1"/>
          <w:sz w:val="28"/>
        </w:rPr>
      </w:pPr>
      <w:r w:rsidRPr="00B278D2">
        <w:rPr>
          <w:color w:val="000000" w:themeColor="text1"/>
          <w:sz w:val="28"/>
        </w:rPr>
        <w:t>подпункт 14) пункта 28 изложить в следующей редакции:</w:t>
      </w:r>
    </w:p>
    <w:p w14:paraId="47E42039" w14:textId="77777777" w:rsidR="00704CED" w:rsidRPr="00B278D2" w:rsidRDefault="00704CED" w:rsidP="00704CED">
      <w:pPr>
        <w:ind w:firstLine="708"/>
        <w:jc w:val="both"/>
        <w:rPr>
          <w:color w:val="000000" w:themeColor="text1"/>
          <w:sz w:val="28"/>
        </w:rPr>
      </w:pPr>
      <w:r w:rsidRPr="00B278D2">
        <w:rPr>
          <w:color w:val="000000" w:themeColor="text1"/>
          <w:sz w:val="28"/>
        </w:rPr>
        <w:t>«14) обеспечение выполнения:</w:t>
      </w:r>
    </w:p>
    <w:p w14:paraId="15B50CDE" w14:textId="77777777" w:rsidR="00704CED" w:rsidRPr="00B278D2" w:rsidRDefault="00704CED" w:rsidP="00704CED">
      <w:pPr>
        <w:ind w:firstLine="708"/>
        <w:jc w:val="both"/>
        <w:rPr>
          <w:color w:val="000000" w:themeColor="text1"/>
          <w:sz w:val="28"/>
        </w:rPr>
      </w:pPr>
      <w:r w:rsidRPr="00B278D2">
        <w:rPr>
          <w:color w:val="000000" w:themeColor="text1"/>
          <w:sz w:val="28"/>
        </w:rPr>
        <w:lastRenderedPageBreak/>
        <w:t>требований к управлению риском андеррайтинга согласно приложению 8 к Правилам;</w:t>
      </w:r>
    </w:p>
    <w:p w14:paraId="5DBB522D" w14:textId="77777777" w:rsidR="00704CED" w:rsidRPr="00B278D2" w:rsidRDefault="00704CED" w:rsidP="00704CED">
      <w:pPr>
        <w:ind w:firstLine="708"/>
        <w:jc w:val="both"/>
        <w:rPr>
          <w:color w:val="000000" w:themeColor="text1"/>
          <w:sz w:val="28"/>
        </w:rPr>
      </w:pPr>
      <w:r w:rsidRPr="00B278D2">
        <w:rPr>
          <w:color w:val="000000" w:themeColor="text1"/>
          <w:sz w:val="28"/>
        </w:rPr>
        <w:t>требований к управлению риском перестрахования согласно приложению 9 к Правилам;</w:t>
      </w:r>
    </w:p>
    <w:p w14:paraId="764C64A8" w14:textId="77777777" w:rsidR="00704CED" w:rsidRPr="00B278D2" w:rsidRDefault="00704CED" w:rsidP="00704CED">
      <w:pPr>
        <w:ind w:firstLine="708"/>
        <w:jc w:val="both"/>
        <w:rPr>
          <w:color w:val="000000" w:themeColor="text1"/>
          <w:sz w:val="28"/>
        </w:rPr>
      </w:pPr>
      <w:r w:rsidRPr="00B278D2">
        <w:rPr>
          <w:color w:val="000000" w:themeColor="text1"/>
          <w:sz w:val="28"/>
        </w:rPr>
        <w:t>требований к управлению риском страховых выплат согласно приложению 10 к Правилам;</w:t>
      </w:r>
    </w:p>
    <w:p w14:paraId="6BBE78D7" w14:textId="77777777" w:rsidR="00704CED" w:rsidRPr="00B278D2" w:rsidRDefault="00704CED" w:rsidP="00704CED">
      <w:pPr>
        <w:ind w:firstLine="708"/>
        <w:jc w:val="both"/>
        <w:rPr>
          <w:color w:val="000000" w:themeColor="text1"/>
          <w:sz w:val="28"/>
        </w:rPr>
      </w:pPr>
      <w:r w:rsidRPr="00B278D2">
        <w:rPr>
          <w:color w:val="000000" w:themeColor="text1"/>
          <w:sz w:val="28"/>
        </w:rPr>
        <w:t>требований к управлению риском недостаточности страховых резервов согласно приложению 11 к Правилам;</w:t>
      </w:r>
    </w:p>
    <w:p w14:paraId="052EBB08" w14:textId="77777777" w:rsidR="00704CED" w:rsidRPr="00B278D2" w:rsidRDefault="00704CED" w:rsidP="00704CED">
      <w:pPr>
        <w:ind w:firstLine="708"/>
        <w:jc w:val="both"/>
        <w:rPr>
          <w:color w:val="000000" w:themeColor="text1"/>
          <w:sz w:val="28"/>
        </w:rPr>
      </w:pPr>
      <w:r w:rsidRPr="00B278D2">
        <w:rPr>
          <w:color w:val="000000" w:themeColor="text1"/>
          <w:sz w:val="28"/>
        </w:rPr>
        <w:t>требований к управлению инвестиционным риском согласно приложению 12 к Правилам;</w:t>
      </w:r>
    </w:p>
    <w:p w14:paraId="6CC9DD2C" w14:textId="77777777" w:rsidR="00704CED" w:rsidRPr="00B278D2" w:rsidRDefault="00704CED" w:rsidP="00704CED">
      <w:pPr>
        <w:ind w:firstLine="708"/>
        <w:jc w:val="both"/>
        <w:rPr>
          <w:color w:val="000000" w:themeColor="text1"/>
          <w:sz w:val="28"/>
        </w:rPr>
      </w:pPr>
      <w:r w:rsidRPr="00B278D2">
        <w:rPr>
          <w:color w:val="000000" w:themeColor="text1"/>
          <w:sz w:val="28"/>
        </w:rPr>
        <w:t>требований к управлению операционными и сопутствующими рисками, за исключением риска мошенничества, согласно приложению 13 к Правилам;</w:t>
      </w:r>
    </w:p>
    <w:p w14:paraId="1736D4D4" w14:textId="77777777" w:rsidR="00704CED" w:rsidRPr="00B278D2" w:rsidRDefault="00704CED" w:rsidP="00704CED">
      <w:pPr>
        <w:ind w:firstLine="708"/>
        <w:jc w:val="both"/>
        <w:rPr>
          <w:color w:val="000000" w:themeColor="text1"/>
          <w:sz w:val="28"/>
        </w:rPr>
      </w:pPr>
      <w:r w:rsidRPr="00B278D2">
        <w:rPr>
          <w:color w:val="000000" w:themeColor="text1"/>
          <w:sz w:val="28"/>
        </w:rPr>
        <w:t>требований к управлению комплаенс-риском согласно приложению 14 к Правилам;</w:t>
      </w:r>
    </w:p>
    <w:p w14:paraId="2D8F7599" w14:textId="77777777" w:rsidR="00704CED" w:rsidRPr="00B278D2" w:rsidRDefault="00704CED" w:rsidP="00704CED">
      <w:pPr>
        <w:ind w:firstLine="708"/>
        <w:jc w:val="both"/>
        <w:rPr>
          <w:color w:val="000000" w:themeColor="text1"/>
          <w:sz w:val="28"/>
        </w:rPr>
      </w:pPr>
      <w:r w:rsidRPr="00B278D2">
        <w:rPr>
          <w:color w:val="000000" w:themeColor="text1"/>
          <w:sz w:val="28"/>
        </w:rPr>
        <w:t>требований к управлению риском мошенничества согласно приложению 15 к Правилам;»;</w:t>
      </w:r>
    </w:p>
    <w:p w14:paraId="739F4B57" w14:textId="77777777" w:rsidR="00704CED" w:rsidRPr="00B278D2" w:rsidRDefault="00704CED" w:rsidP="00704CED">
      <w:pPr>
        <w:ind w:firstLine="708"/>
        <w:jc w:val="both"/>
        <w:rPr>
          <w:color w:val="000000" w:themeColor="text1"/>
          <w:sz w:val="28"/>
        </w:rPr>
      </w:pPr>
      <w:r w:rsidRPr="00B278D2">
        <w:rPr>
          <w:color w:val="000000" w:themeColor="text1"/>
          <w:sz w:val="28"/>
        </w:rPr>
        <w:t>подпункт 2) пункта 45 изложить в следующей редакции:</w:t>
      </w:r>
    </w:p>
    <w:p w14:paraId="411A43DD" w14:textId="77777777" w:rsidR="00704CED" w:rsidRPr="00B278D2" w:rsidRDefault="00704CED" w:rsidP="00704CED">
      <w:pPr>
        <w:ind w:firstLine="708"/>
        <w:jc w:val="both"/>
        <w:rPr>
          <w:color w:val="000000" w:themeColor="text1"/>
          <w:sz w:val="28"/>
        </w:rPr>
      </w:pPr>
      <w:r w:rsidRPr="00B278D2">
        <w:rPr>
          <w:color w:val="000000" w:themeColor="text1"/>
          <w:sz w:val="28"/>
        </w:rPr>
        <w:t>«2) имеет стаж работы не менее 3 (трех) лет, в том числе в должности руководителя подразделения или корпоративного секретаря не менее 1 (одного) года;»;</w:t>
      </w:r>
    </w:p>
    <w:p w14:paraId="27AA477C" w14:textId="77777777" w:rsidR="00704CED" w:rsidRPr="00B278D2" w:rsidRDefault="00704CED" w:rsidP="00704CED">
      <w:pPr>
        <w:ind w:firstLine="708"/>
        <w:jc w:val="both"/>
        <w:rPr>
          <w:color w:val="000000" w:themeColor="text1"/>
          <w:sz w:val="28"/>
        </w:rPr>
      </w:pPr>
      <w:r w:rsidRPr="00B278D2">
        <w:rPr>
          <w:color w:val="000000" w:themeColor="text1"/>
          <w:sz w:val="28"/>
        </w:rPr>
        <w:t>пункт 50 изложить в следующей редакции:</w:t>
      </w:r>
    </w:p>
    <w:p w14:paraId="4A851D7D" w14:textId="77777777" w:rsidR="00704CED" w:rsidRPr="00B278D2" w:rsidRDefault="00704CED" w:rsidP="00704CED">
      <w:pPr>
        <w:ind w:firstLine="708"/>
        <w:jc w:val="both"/>
        <w:rPr>
          <w:color w:val="000000" w:themeColor="text1"/>
          <w:sz w:val="28"/>
        </w:rPr>
      </w:pPr>
      <w:r w:rsidRPr="00B278D2">
        <w:rPr>
          <w:b/>
          <w:color w:val="000000" w:themeColor="text1"/>
          <w:sz w:val="28"/>
        </w:rPr>
        <w:t>«</w:t>
      </w:r>
      <w:r w:rsidRPr="00B278D2">
        <w:rPr>
          <w:color w:val="000000" w:themeColor="text1"/>
          <w:sz w:val="28"/>
        </w:rPr>
        <w:t>50. Коллегиальный орган по вопросам внутреннего аудита:</w:t>
      </w:r>
    </w:p>
    <w:p w14:paraId="6FC91C26" w14:textId="77777777" w:rsidR="00704CED" w:rsidRPr="00B278D2" w:rsidRDefault="00704CED" w:rsidP="00704CED">
      <w:pPr>
        <w:ind w:firstLine="708"/>
        <w:jc w:val="both"/>
        <w:rPr>
          <w:color w:val="000000" w:themeColor="text1"/>
          <w:sz w:val="28"/>
        </w:rPr>
      </w:pPr>
      <w:r w:rsidRPr="00B278D2">
        <w:rPr>
          <w:color w:val="000000" w:themeColor="text1"/>
          <w:sz w:val="28"/>
        </w:rPr>
        <w:t>1) обеспечивает разработку и согласовывает политику внутреннего аудита, положения о службе внутреннего аудита, годового плана и программу внутреннего аудита;</w:t>
      </w:r>
    </w:p>
    <w:p w14:paraId="1149D28C" w14:textId="77777777" w:rsidR="00704CED" w:rsidRPr="00B278D2" w:rsidRDefault="00704CED" w:rsidP="00704CED">
      <w:pPr>
        <w:ind w:firstLine="708"/>
        <w:jc w:val="both"/>
        <w:rPr>
          <w:color w:val="000000" w:themeColor="text1"/>
          <w:sz w:val="28"/>
        </w:rPr>
      </w:pPr>
      <w:r w:rsidRPr="00B278D2">
        <w:rPr>
          <w:color w:val="000000" w:themeColor="text1"/>
          <w:sz w:val="28"/>
        </w:rPr>
        <w:t>2) осуществляет мониторинг и контроль за соблюдением организацией и ее работниками политики внутреннего аудита;</w:t>
      </w:r>
    </w:p>
    <w:p w14:paraId="581EF855" w14:textId="77777777" w:rsidR="00704CED" w:rsidRPr="00B278D2" w:rsidRDefault="00704CED" w:rsidP="00704CED">
      <w:pPr>
        <w:ind w:firstLine="708"/>
        <w:jc w:val="both"/>
        <w:rPr>
          <w:color w:val="000000" w:themeColor="text1"/>
          <w:sz w:val="28"/>
        </w:rPr>
      </w:pPr>
      <w:r w:rsidRPr="00B278D2">
        <w:rPr>
          <w:color w:val="000000" w:themeColor="text1"/>
          <w:sz w:val="28"/>
        </w:rPr>
        <w:t>3) осуществляет отбор кандидатуры руководителя и работников службы внутреннего аудита, в том числе филиала страховой (перестраховочной) организации-нерезидента Республики Казахстан;</w:t>
      </w:r>
    </w:p>
    <w:p w14:paraId="3729CCEA" w14:textId="77777777" w:rsidR="00704CED" w:rsidRPr="00B278D2" w:rsidRDefault="00704CED" w:rsidP="00704CED">
      <w:pPr>
        <w:ind w:firstLine="708"/>
        <w:jc w:val="both"/>
        <w:rPr>
          <w:color w:val="000000" w:themeColor="text1"/>
          <w:sz w:val="28"/>
        </w:rPr>
      </w:pPr>
      <w:r w:rsidRPr="00B278D2">
        <w:rPr>
          <w:color w:val="000000" w:themeColor="text1"/>
          <w:sz w:val="28"/>
        </w:rPr>
        <w:t>4) взаимодействует с внешним аудитором по вопросам качества предоставляемой информации о деятельности организации, рассмотрения рекомендаций внешних аудиторов, контроль устранения выявленных замечаний, а также рассмотрение годовой финансовой отчетности, заверенной аудиторской организацией для дальнейшего вынесения на предварительное утверждение советом директоров организации;</w:t>
      </w:r>
    </w:p>
    <w:p w14:paraId="59A70665" w14:textId="77777777" w:rsidR="00704CED" w:rsidRPr="00B278D2" w:rsidRDefault="00704CED" w:rsidP="00704CED">
      <w:pPr>
        <w:ind w:firstLine="708"/>
        <w:jc w:val="both"/>
        <w:rPr>
          <w:color w:val="000000" w:themeColor="text1"/>
          <w:sz w:val="28"/>
        </w:rPr>
      </w:pPr>
      <w:r w:rsidRPr="00B278D2">
        <w:rPr>
          <w:color w:val="000000" w:themeColor="text1"/>
          <w:sz w:val="28"/>
        </w:rPr>
        <w:t>5) обеспечивает разработку политики (процедур) привлечения внешнего аудитора для дальнейшего вынесения на утверждение совету директоров, включая определение:</w:t>
      </w:r>
    </w:p>
    <w:p w14:paraId="77AD4547" w14:textId="77777777" w:rsidR="00704CED" w:rsidRPr="00B278D2" w:rsidRDefault="00704CED" w:rsidP="00704CED">
      <w:pPr>
        <w:ind w:firstLine="708"/>
        <w:jc w:val="both"/>
        <w:rPr>
          <w:color w:val="000000" w:themeColor="text1"/>
          <w:sz w:val="28"/>
        </w:rPr>
      </w:pPr>
      <w:r w:rsidRPr="00B278D2">
        <w:rPr>
          <w:color w:val="000000" w:themeColor="text1"/>
          <w:sz w:val="28"/>
        </w:rPr>
        <w:t xml:space="preserve"> критериев и условий для отбора внешнего аудитора;</w:t>
      </w:r>
    </w:p>
    <w:p w14:paraId="4D47A6E9" w14:textId="77777777" w:rsidR="00704CED" w:rsidRPr="00B278D2" w:rsidRDefault="00704CED" w:rsidP="00704CED">
      <w:pPr>
        <w:ind w:firstLine="708"/>
        <w:jc w:val="both"/>
        <w:rPr>
          <w:color w:val="000000" w:themeColor="text1"/>
          <w:sz w:val="28"/>
        </w:rPr>
      </w:pPr>
      <w:r w:rsidRPr="00B278D2">
        <w:rPr>
          <w:color w:val="000000" w:themeColor="text1"/>
          <w:sz w:val="28"/>
        </w:rPr>
        <w:t xml:space="preserve"> системы оплаты услуг за аудит финансовой отчетности, а также за предоставление консультационных услуг по вопросам аудита;</w:t>
      </w:r>
    </w:p>
    <w:p w14:paraId="50DB04B2" w14:textId="77777777" w:rsidR="00704CED" w:rsidRPr="00B278D2" w:rsidRDefault="00704CED" w:rsidP="00704CED">
      <w:pPr>
        <w:ind w:firstLine="708"/>
        <w:jc w:val="both"/>
        <w:rPr>
          <w:color w:val="000000" w:themeColor="text1"/>
          <w:sz w:val="28"/>
        </w:rPr>
      </w:pPr>
      <w:r w:rsidRPr="00B278D2">
        <w:rPr>
          <w:color w:val="000000" w:themeColor="text1"/>
          <w:sz w:val="28"/>
        </w:rPr>
        <w:t>6) рассмотрение размера оплаты услуг внешнего аудитора;</w:t>
      </w:r>
    </w:p>
    <w:p w14:paraId="7D500883" w14:textId="77777777" w:rsidR="00704CED" w:rsidRPr="00B278D2" w:rsidRDefault="00704CED" w:rsidP="00704CED">
      <w:pPr>
        <w:ind w:firstLine="708"/>
        <w:jc w:val="both"/>
        <w:rPr>
          <w:color w:val="000000" w:themeColor="text1"/>
          <w:sz w:val="28"/>
        </w:rPr>
      </w:pPr>
      <w:r w:rsidRPr="00B278D2">
        <w:rPr>
          <w:color w:val="000000" w:themeColor="text1"/>
          <w:sz w:val="28"/>
        </w:rPr>
        <w:lastRenderedPageBreak/>
        <w:t>7) рассмотрение актов проверок уполномоченного органа и заключений иных экспертов в отношении структуры и эффективности общей системы управления рисками и внутреннего контроля организации;</w:t>
      </w:r>
    </w:p>
    <w:p w14:paraId="0263805B" w14:textId="77777777" w:rsidR="00704CED" w:rsidRPr="00B278D2" w:rsidRDefault="00704CED" w:rsidP="00704CED">
      <w:pPr>
        <w:ind w:firstLine="708"/>
        <w:jc w:val="both"/>
        <w:rPr>
          <w:color w:val="000000" w:themeColor="text1"/>
          <w:sz w:val="28"/>
        </w:rPr>
      </w:pPr>
      <w:r w:rsidRPr="00B278D2">
        <w:rPr>
          <w:color w:val="000000" w:themeColor="text1"/>
          <w:sz w:val="28"/>
        </w:rPr>
        <w:t>8) рассмотрение результатов оценки эффективности деятельности внутреннего аудита.»;</w:t>
      </w:r>
    </w:p>
    <w:p w14:paraId="3E3FD2CA" w14:textId="77777777" w:rsidR="00704CED" w:rsidRPr="00B278D2" w:rsidRDefault="00704CED" w:rsidP="00704CED">
      <w:pPr>
        <w:ind w:firstLine="708"/>
        <w:jc w:val="both"/>
        <w:rPr>
          <w:color w:val="000000" w:themeColor="text1"/>
          <w:sz w:val="28"/>
        </w:rPr>
      </w:pPr>
      <w:r w:rsidRPr="00B278D2">
        <w:rPr>
          <w:color w:val="000000" w:themeColor="text1"/>
          <w:sz w:val="28"/>
        </w:rPr>
        <w:t>заголовок приложения 13 изложить в следующей редакции:</w:t>
      </w:r>
    </w:p>
    <w:p w14:paraId="31865DE9" w14:textId="77777777" w:rsidR="00704CED" w:rsidRPr="00B278D2" w:rsidRDefault="00704CED" w:rsidP="00704CED">
      <w:pPr>
        <w:ind w:firstLine="708"/>
        <w:jc w:val="both"/>
        <w:rPr>
          <w:color w:val="000000" w:themeColor="text1"/>
          <w:sz w:val="28"/>
        </w:rPr>
      </w:pPr>
      <w:r w:rsidRPr="00B278D2">
        <w:rPr>
          <w:color w:val="000000" w:themeColor="text1"/>
          <w:sz w:val="28"/>
        </w:rPr>
        <w:t>«Требования к управлению операционными и сопутствующими рисками, за исключением риска мошенничества»;</w:t>
      </w:r>
    </w:p>
    <w:p w14:paraId="0ACD8BEA" w14:textId="77777777" w:rsidR="00704CED" w:rsidRPr="00B278D2" w:rsidRDefault="00704CED" w:rsidP="00704CED">
      <w:pPr>
        <w:ind w:firstLine="708"/>
        <w:jc w:val="both"/>
        <w:rPr>
          <w:color w:val="000000" w:themeColor="text1"/>
          <w:sz w:val="28"/>
        </w:rPr>
      </w:pPr>
      <w:r w:rsidRPr="00B278D2">
        <w:rPr>
          <w:color w:val="000000" w:themeColor="text1"/>
          <w:sz w:val="28"/>
        </w:rPr>
        <w:t>дополнить приложением 15 в редакции согласно приложению 8 к Перечню.</w:t>
      </w:r>
    </w:p>
    <w:p w14:paraId="0A7D4270" w14:textId="77777777" w:rsidR="00704CED" w:rsidRPr="00B278D2" w:rsidRDefault="00704CED" w:rsidP="00704CED">
      <w:pPr>
        <w:ind w:firstLine="708"/>
        <w:jc w:val="both"/>
        <w:rPr>
          <w:color w:val="000000" w:themeColor="text1"/>
          <w:sz w:val="28"/>
        </w:rPr>
      </w:pPr>
      <w:r w:rsidRPr="00B278D2">
        <w:rPr>
          <w:color w:val="000000" w:themeColor="text1"/>
          <w:sz w:val="28"/>
          <w:lang w:val="kk-KZ"/>
        </w:rPr>
        <w:t>6</w:t>
      </w:r>
      <w:r w:rsidRPr="00B278D2">
        <w:rPr>
          <w:color w:val="000000" w:themeColor="text1"/>
          <w:sz w:val="28"/>
        </w:rPr>
        <w:t>. Внести в постановление Правления Агентства Республики Казахстан по регулированию и развитию финансового рынка от 12 сентября 2022 года № 60 «Об утверждении Правил избрания и осуществления деятельности страхового омбудсмана» (зарегистрировано в Реестре государственной регистрации нормативных правовых актов под № 29623) следующее дополнение:</w:t>
      </w:r>
    </w:p>
    <w:p w14:paraId="026A7F89" w14:textId="77777777" w:rsidR="00704CED" w:rsidRPr="00B278D2" w:rsidRDefault="00704CED" w:rsidP="00704CED">
      <w:pPr>
        <w:ind w:firstLine="708"/>
        <w:jc w:val="both"/>
        <w:rPr>
          <w:color w:val="000000" w:themeColor="text1"/>
          <w:sz w:val="28"/>
        </w:rPr>
      </w:pPr>
      <w:r w:rsidRPr="00B278D2">
        <w:rPr>
          <w:color w:val="000000" w:themeColor="text1"/>
          <w:sz w:val="28"/>
        </w:rPr>
        <w:t>Правила избрания и осуществления деятельности страхового омбудсмана, утвержденные указанным постановлением:</w:t>
      </w:r>
    </w:p>
    <w:p w14:paraId="4AAB4AC3" w14:textId="77777777" w:rsidR="00704CED" w:rsidRPr="00B278D2" w:rsidRDefault="00704CED" w:rsidP="00704CED">
      <w:pPr>
        <w:ind w:firstLine="708"/>
        <w:jc w:val="both"/>
        <w:rPr>
          <w:color w:val="000000" w:themeColor="text1"/>
          <w:sz w:val="28"/>
        </w:rPr>
      </w:pPr>
      <w:r w:rsidRPr="00B278D2">
        <w:rPr>
          <w:color w:val="000000" w:themeColor="text1"/>
          <w:sz w:val="28"/>
        </w:rPr>
        <w:t>дополнить пунктом 36-1 в следующей редакции:</w:t>
      </w:r>
    </w:p>
    <w:p w14:paraId="28600A30" w14:textId="77777777" w:rsidR="00704CED" w:rsidRPr="00B278D2" w:rsidRDefault="00704CED" w:rsidP="00704CED">
      <w:pPr>
        <w:ind w:firstLine="708"/>
        <w:jc w:val="both"/>
        <w:rPr>
          <w:color w:val="000000" w:themeColor="text1"/>
          <w:sz w:val="28"/>
        </w:rPr>
      </w:pPr>
      <w:r w:rsidRPr="00B278D2">
        <w:rPr>
          <w:color w:val="000000" w:themeColor="text1"/>
          <w:sz w:val="28"/>
        </w:rPr>
        <w:t>«36-1. Страховой омбудсман представляет ежегодно в срок до пятнадцатого числа рабочего дня (включительно) месяца, следующего за отчетным годом в уполномоченный орган информацию о количестве принятых решений страхового омбудсмана по Заявлениям за календарный год с указанием доли обоснованных и необоснованных обращений заявителей, от общего количества принятых решений в разрезе классов страхования по каждой страховой организации.».</w:t>
      </w:r>
    </w:p>
    <w:p w14:paraId="07739AC6" w14:textId="77777777" w:rsidR="00704CED" w:rsidRPr="00B278D2" w:rsidRDefault="00704CED" w:rsidP="00704CED">
      <w:pPr>
        <w:ind w:firstLine="708"/>
        <w:jc w:val="both"/>
        <w:rPr>
          <w:color w:val="000000" w:themeColor="text1"/>
          <w:sz w:val="28"/>
        </w:rPr>
      </w:pPr>
      <w:r w:rsidRPr="00B278D2">
        <w:rPr>
          <w:color w:val="000000" w:themeColor="text1"/>
          <w:sz w:val="28"/>
          <w:lang w:val="kk-KZ"/>
        </w:rPr>
        <w:t>7</w:t>
      </w:r>
      <w:r w:rsidRPr="00B278D2">
        <w:rPr>
          <w:color w:val="000000" w:themeColor="text1"/>
          <w:sz w:val="28"/>
        </w:rPr>
        <w:t>. Внести в постановление Правления Агентства Республики Казахстан по регулированию и развитию финансового рынка от 7 июня 2023 года № 45 «Об утверждении типового договора пенсионного аннуитета, установлении Методики расчета страховой премии и страховой выплаты из страховой организации по договору пенсионного аннуитета, допустимого уровня расходов страховой организации на ведение дела по заключаемым договорам пенсионного аннуитета, а также ставки индексации страховой выплаты» (зарегистрировано в Реестре государственной регистрации нормативных правовых актов под №32831) следующие изменения:</w:t>
      </w:r>
    </w:p>
    <w:p w14:paraId="79054E68" w14:textId="77777777" w:rsidR="00704CED" w:rsidRPr="00B278D2" w:rsidRDefault="00704CED" w:rsidP="00704CED">
      <w:pPr>
        <w:ind w:firstLine="708"/>
        <w:jc w:val="both"/>
        <w:rPr>
          <w:color w:val="000000" w:themeColor="text1"/>
          <w:sz w:val="28"/>
        </w:rPr>
      </w:pPr>
      <w:r w:rsidRPr="00B278D2">
        <w:rPr>
          <w:color w:val="000000" w:themeColor="text1"/>
          <w:sz w:val="28"/>
        </w:rPr>
        <w:t>подпункт 2) пункта 3 изложить в следующей редакции:</w:t>
      </w:r>
    </w:p>
    <w:p w14:paraId="5B9DD9A0" w14:textId="77777777" w:rsidR="00704CED" w:rsidRPr="00B278D2" w:rsidRDefault="00704CED" w:rsidP="00704CED">
      <w:pPr>
        <w:ind w:firstLine="708"/>
        <w:jc w:val="both"/>
        <w:rPr>
          <w:color w:val="000000" w:themeColor="text1"/>
          <w:sz w:val="28"/>
        </w:rPr>
      </w:pPr>
      <w:r w:rsidRPr="00B278D2">
        <w:rPr>
          <w:color w:val="000000" w:themeColor="text1"/>
          <w:sz w:val="28"/>
        </w:rPr>
        <w:t>«2) ставку индексации страховой выплаты в размере не менее 8 (восьми) процентов.»;</w:t>
      </w:r>
    </w:p>
    <w:p w14:paraId="51B2B40D" w14:textId="77777777" w:rsidR="00704CED" w:rsidRPr="00B278D2" w:rsidRDefault="00704CED" w:rsidP="00704CED">
      <w:pPr>
        <w:ind w:firstLine="708"/>
        <w:jc w:val="both"/>
        <w:rPr>
          <w:color w:val="000000" w:themeColor="text1"/>
          <w:sz w:val="28"/>
        </w:rPr>
      </w:pPr>
      <w:r w:rsidRPr="00B278D2">
        <w:rPr>
          <w:color w:val="000000" w:themeColor="text1"/>
          <w:sz w:val="28"/>
        </w:rPr>
        <w:t>в Методике расчета страховой премии и страховой выплаты из страховой организации по договору пенсионного аннуитета, утвержденной указанным постановлением:</w:t>
      </w:r>
    </w:p>
    <w:p w14:paraId="4FB24A43" w14:textId="77777777" w:rsidR="00704CED" w:rsidRPr="00B278D2" w:rsidRDefault="00704CED" w:rsidP="00704CED">
      <w:pPr>
        <w:ind w:firstLine="708"/>
        <w:jc w:val="both"/>
        <w:rPr>
          <w:color w:val="000000" w:themeColor="text1"/>
          <w:sz w:val="28"/>
        </w:rPr>
      </w:pPr>
      <w:r w:rsidRPr="00B278D2">
        <w:rPr>
          <w:color w:val="000000" w:themeColor="text1"/>
          <w:sz w:val="28"/>
        </w:rPr>
        <w:t>пункт 8 изложить в следующей редакции:</w:t>
      </w:r>
    </w:p>
    <w:p w14:paraId="05D7C9A1" w14:textId="77777777" w:rsidR="00704CED" w:rsidRPr="00B278D2" w:rsidRDefault="00704CED" w:rsidP="00704CED">
      <w:pPr>
        <w:ind w:firstLine="708"/>
        <w:jc w:val="both"/>
        <w:rPr>
          <w:color w:val="000000" w:themeColor="text1"/>
          <w:sz w:val="28"/>
        </w:rPr>
      </w:pPr>
      <w:r w:rsidRPr="00B278D2">
        <w:rPr>
          <w:color w:val="000000" w:themeColor="text1"/>
          <w:sz w:val="28"/>
        </w:rPr>
        <w:t xml:space="preserve">«8. При расчете размера страховой премии по договору пенсионного аннуитета используется эффективная годовая процентная ставка доходности в </w:t>
      </w:r>
      <w:r w:rsidRPr="00B278D2">
        <w:rPr>
          <w:color w:val="000000" w:themeColor="text1"/>
          <w:sz w:val="28"/>
        </w:rPr>
        <w:lastRenderedPageBreak/>
        <w:t>размере не менее 9 (девяти</w:t>
      </w:r>
      <w:r w:rsidRPr="00B278D2">
        <w:rPr>
          <w:b/>
          <w:color w:val="000000" w:themeColor="text1"/>
          <w:sz w:val="28"/>
        </w:rPr>
        <w:t>)</w:t>
      </w:r>
      <w:r w:rsidRPr="00B278D2">
        <w:rPr>
          <w:color w:val="000000" w:themeColor="text1"/>
          <w:sz w:val="28"/>
        </w:rPr>
        <w:t xml:space="preserve"> и не более 12 (двенадцати) процентов годовых в национальной валюте.».</w:t>
      </w:r>
    </w:p>
    <w:bookmarkEnd w:id="2"/>
    <w:p w14:paraId="425EDE6F" w14:textId="77777777" w:rsidR="00704CED" w:rsidRPr="00B278D2" w:rsidRDefault="00704CED" w:rsidP="00704CED">
      <w:pPr>
        <w:spacing w:after="160" w:line="259" w:lineRule="auto"/>
        <w:rPr>
          <w:color w:val="000000" w:themeColor="text1"/>
          <w:sz w:val="28"/>
        </w:rPr>
      </w:pPr>
      <w:r w:rsidRPr="00B278D2">
        <w:rPr>
          <w:color w:val="000000" w:themeColor="text1"/>
          <w:sz w:val="28"/>
        </w:rPr>
        <w:br w:type="page"/>
      </w:r>
    </w:p>
    <w:p w14:paraId="4C8823F6" w14:textId="77777777" w:rsidR="00704CED" w:rsidRPr="00B278D2" w:rsidRDefault="00704CED" w:rsidP="00704CED">
      <w:pPr>
        <w:jc w:val="right"/>
        <w:rPr>
          <w:color w:val="000000" w:themeColor="text1"/>
          <w:sz w:val="28"/>
        </w:rPr>
      </w:pPr>
      <w:r w:rsidRPr="00B278D2">
        <w:rPr>
          <w:color w:val="000000" w:themeColor="text1"/>
          <w:sz w:val="28"/>
        </w:rPr>
        <w:lastRenderedPageBreak/>
        <w:t>Приложение 1 к Перечню</w:t>
      </w:r>
    </w:p>
    <w:p w14:paraId="1DD873D4" w14:textId="77777777" w:rsidR="00704CED" w:rsidRPr="00B278D2" w:rsidRDefault="00704CED" w:rsidP="00704CED">
      <w:pPr>
        <w:jc w:val="right"/>
        <w:rPr>
          <w:color w:val="000000" w:themeColor="text1"/>
          <w:sz w:val="28"/>
        </w:rPr>
      </w:pPr>
      <w:r w:rsidRPr="00B278D2">
        <w:rPr>
          <w:color w:val="000000" w:themeColor="text1"/>
          <w:sz w:val="28"/>
        </w:rPr>
        <w:t>нормативных правовых актов</w:t>
      </w:r>
    </w:p>
    <w:p w14:paraId="13E04F3B" w14:textId="77777777" w:rsidR="00704CED" w:rsidRPr="00B278D2" w:rsidRDefault="00704CED" w:rsidP="00704CED">
      <w:pPr>
        <w:jc w:val="right"/>
        <w:rPr>
          <w:color w:val="000000" w:themeColor="text1"/>
          <w:sz w:val="28"/>
        </w:rPr>
      </w:pPr>
      <w:r w:rsidRPr="00B278D2">
        <w:rPr>
          <w:color w:val="000000" w:themeColor="text1"/>
          <w:sz w:val="28"/>
        </w:rPr>
        <w:t>Республики Казахстан</w:t>
      </w:r>
    </w:p>
    <w:p w14:paraId="1F4C3B4A" w14:textId="77777777" w:rsidR="00704CED" w:rsidRPr="00B278D2" w:rsidRDefault="00704CED" w:rsidP="00704CED">
      <w:pPr>
        <w:jc w:val="right"/>
        <w:rPr>
          <w:color w:val="000000" w:themeColor="text1"/>
          <w:sz w:val="28"/>
        </w:rPr>
      </w:pPr>
      <w:r w:rsidRPr="00B278D2">
        <w:rPr>
          <w:color w:val="000000" w:themeColor="text1"/>
          <w:sz w:val="28"/>
        </w:rPr>
        <w:t xml:space="preserve">по вопросам </w:t>
      </w:r>
      <w:r w:rsidRPr="00B278D2">
        <w:rPr>
          <w:color w:val="000000" w:themeColor="text1"/>
          <w:sz w:val="28"/>
          <w:lang w:val="kk-KZ"/>
        </w:rPr>
        <w:t>совершенствования</w:t>
      </w:r>
    </w:p>
    <w:p w14:paraId="4A8B49D8" w14:textId="77777777" w:rsidR="00704CED" w:rsidRPr="00B278D2" w:rsidRDefault="00704CED" w:rsidP="00704CED">
      <w:pPr>
        <w:jc w:val="right"/>
        <w:rPr>
          <w:color w:val="000000" w:themeColor="text1"/>
          <w:sz w:val="28"/>
        </w:rPr>
      </w:pPr>
      <w:r w:rsidRPr="00B278D2">
        <w:rPr>
          <w:color w:val="000000" w:themeColor="text1"/>
          <w:sz w:val="28"/>
        </w:rPr>
        <w:t>страхового рынка, в которые</w:t>
      </w:r>
    </w:p>
    <w:p w14:paraId="5C9CB3A4" w14:textId="77777777" w:rsidR="00704CED" w:rsidRPr="00B278D2" w:rsidRDefault="00704CED" w:rsidP="00704CED">
      <w:pPr>
        <w:jc w:val="right"/>
        <w:rPr>
          <w:color w:val="000000" w:themeColor="text1"/>
          <w:sz w:val="28"/>
        </w:rPr>
      </w:pPr>
      <w:r w:rsidRPr="00B278D2">
        <w:rPr>
          <w:color w:val="000000" w:themeColor="text1"/>
          <w:sz w:val="28"/>
        </w:rPr>
        <w:t>вносятся изменения и дополнения</w:t>
      </w:r>
    </w:p>
    <w:p w14:paraId="02A4820F" w14:textId="77777777" w:rsidR="00704CED" w:rsidRPr="00B278D2" w:rsidRDefault="00704CED" w:rsidP="00704CED">
      <w:pPr>
        <w:rPr>
          <w:color w:val="000000" w:themeColor="text1"/>
          <w:sz w:val="28"/>
        </w:rPr>
      </w:pPr>
    </w:p>
    <w:p w14:paraId="7C1E2701" w14:textId="77777777" w:rsidR="00704CED" w:rsidRPr="00B278D2" w:rsidRDefault="00704CED" w:rsidP="00704CED">
      <w:pPr>
        <w:jc w:val="right"/>
        <w:rPr>
          <w:color w:val="000000" w:themeColor="text1"/>
          <w:sz w:val="28"/>
        </w:rPr>
      </w:pPr>
      <w:r w:rsidRPr="00B278D2">
        <w:rPr>
          <w:color w:val="000000" w:themeColor="text1"/>
          <w:sz w:val="28"/>
        </w:rPr>
        <w:t>Приложение 3</w:t>
      </w:r>
    </w:p>
    <w:p w14:paraId="2BCB3BFD" w14:textId="77777777" w:rsidR="00704CED" w:rsidRPr="00B278D2" w:rsidRDefault="00704CED" w:rsidP="00704CED">
      <w:pPr>
        <w:jc w:val="right"/>
        <w:rPr>
          <w:color w:val="000000" w:themeColor="text1"/>
          <w:sz w:val="28"/>
        </w:rPr>
      </w:pPr>
      <w:r w:rsidRPr="00B278D2">
        <w:rPr>
          <w:color w:val="000000" w:themeColor="text1"/>
          <w:sz w:val="28"/>
        </w:rPr>
        <w:t>к Нормативным значениям и</w:t>
      </w:r>
    </w:p>
    <w:p w14:paraId="2EC93599" w14:textId="77777777" w:rsidR="00704CED" w:rsidRPr="00B278D2" w:rsidRDefault="00704CED" w:rsidP="00704CED">
      <w:pPr>
        <w:jc w:val="right"/>
        <w:rPr>
          <w:color w:val="000000" w:themeColor="text1"/>
          <w:sz w:val="28"/>
        </w:rPr>
      </w:pPr>
      <w:r w:rsidRPr="00B278D2">
        <w:rPr>
          <w:color w:val="000000" w:themeColor="text1"/>
          <w:sz w:val="28"/>
        </w:rPr>
        <w:t>методике расчетов пруденциальных</w:t>
      </w:r>
    </w:p>
    <w:p w14:paraId="7819FC81" w14:textId="77777777" w:rsidR="00704CED" w:rsidRPr="00B278D2" w:rsidRDefault="00704CED" w:rsidP="00704CED">
      <w:pPr>
        <w:jc w:val="right"/>
        <w:rPr>
          <w:color w:val="000000" w:themeColor="text1"/>
          <w:sz w:val="28"/>
        </w:rPr>
      </w:pPr>
      <w:r w:rsidRPr="00B278D2">
        <w:rPr>
          <w:color w:val="000000" w:themeColor="text1"/>
          <w:sz w:val="28"/>
        </w:rPr>
        <w:t>нормативов страховой (перестраховочной)</w:t>
      </w:r>
    </w:p>
    <w:p w14:paraId="17F8DD79" w14:textId="77777777" w:rsidR="00704CED" w:rsidRPr="00B278D2" w:rsidRDefault="00704CED" w:rsidP="00704CED">
      <w:pPr>
        <w:jc w:val="right"/>
        <w:rPr>
          <w:color w:val="000000" w:themeColor="text1"/>
          <w:sz w:val="28"/>
        </w:rPr>
      </w:pPr>
      <w:r w:rsidRPr="00B278D2">
        <w:rPr>
          <w:color w:val="000000" w:themeColor="text1"/>
          <w:sz w:val="28"/>
        </w:rPr>
        <w:t xml:space="preserve">организации и страховой группы и иных </w:t>
      </w:r>
    </w:p>
    <w:p w14:paraId="41552121" w14:textId="77777777" w:rsidR="00704CED" w:rsidRPr="00B278D2" w:rsidRDefault="00704CED" w:rsidP="00704CED">
      <w:pPr>
        <w:jc w:val="right"/>
        <w:rPr>
          <w:color w:val="000000" w:themeColor="text1"/>
          <w:sz w:val="28"/>
        </w:rPr>
      </w:pPr>
      <w:r w:rsidRPr="00B278D2">
        <w:rPr>
          <w:color w:val="000000" w:themeColor="text1"/>
          <w:sz w:val="28"/>
        </w:rPr>
        <w:t>обязательных к соблюдению норм и лимитов</w:t>
      </w:r>
    </w:p>
    <w:p w14:paraId="79E4D556" w14:textId="77777777" w:rsidR="00704CED" w:rsidRPr="00B278D2" w:rsidRDefault="00704CED" w:rsidP="00704CED">
      <w:pPr>
        <w:jc w:val="center"/>
        <w:rPr>
          <w:b/>
          <w:bCs/>
          <w:color w:val="000000" w:themeColor="text1"/>
          <w:sz w:val="28"/>
          <w:szCs w:val="28"/>
        </w:rPr>
      </w:pPr>
    </w:p>
    <w:p w14:paraId="5AD94917" w14:textId="77777777" w:rsidR="00704CED" w:rsidRPr="00B278D2" w:rsidRDefault="00704CED" w:rsidP="00704CED">
      <w:pPr>
        <w:jc w:val="center"/>
        <w:rPr>
          <w:b/>
          <w:bCs/>
          <w:color w:val="000000" w:themeColor="text1"/>
          <w:sz w:val="28"/>
          <w:szCs w:val="28"/>
        </w:rPr>
      </w:pPr>
    </w:p>
    <w:p w14:paraId="5CD5D324" w14:textId="77777777" w:rsidR="00704CED" w:rsidRPr="00B278D2" w:rsidRDefault="00704CED" w:rsidP="00704CED">
      <w:pPr>
        <w:jc w:val="center"/>
        <w:rPr>
          <w:b/>
          <w:color w:val="000000" w:themeColor="text1"/>
          <w:sz w:val="28"/>
          <w:szCs w:val="28"/>
        </w:rPr>
      </w:pPr>
      <w:r w:rsidRPr="00B278D2">
        <w:rPr>
          <w:b/>
          <w:bCs/>
          <w:color w:val="000000" w:themeColor="text1"/>
          <w:sz w:val="28"/>
          <w:szCs w:val="28"/>
        </w:rPr>
        <w:t>Таблица увеличения минимального размера маржи платежеспособности от страховых премий, передаваемых (переданных) в перестрахование</w:t>
      </w:r>
    </w:p>
    <w:p w14:paraId="1211F97A" w14:textId="77777777" w:rsidR="00704CED" w:rsidRPr="00B278D2" w:rsidRDefault="00704CED" w:rsidP="00704CED">
      <w:pPr>
        <w:jc w:val="center"/>
        <w:rPr>
          <w:color w:val="000000" w:themeColor="text1"/>
          <w:sz w:val="28"/>
          <w:szCs w:val="28"/>
        </w:rPr>
      </w:pPr>
    </w:p>
    <w:tbl>
      <w:tblPr>
        <w:tblW w:w="5000" w:type="pct"/>
        <w:jc w:val="center"/>
        <w:tblCellMar>
          <w:left w:w="0" w:type="dxa"/>
          <w:right w:w="0" w:type="dxa"/>
        </w:tblCellMar>
        <w:tblLook w:val="04A0" w:firstRow="1" w:lastRow="0" w:firstColumn="1" w:lastColumn="0" w:noHBand="0" w:noVBand="1"/>
      </w:tblPr>
      <w:tblGrid>
        <w:gridCol w:w="1858"/>
        <w:gridCol w:w="2156"/>
        <w:gridCol w:w="1785"/>
        <w:gridCol w:w="1731"/>
        <w:gridCol w:w="2087"/>
      </w:tblGrid>
      <w:tr w:rsidR="00704CED" w:rsidRPr="00B278D2" w14:paraId="2DA05482" w14:textId="77777777" w:rsidTr="006F64EE">
        <w:trPr>
          <w:jc w:val="center"/>
        </w:trPr>
        <w:tc>
          <w:tcPr>
            <w:tcW w:w="96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69C784A" w14:textId="77777777" w:rsidR="00704CED" w:rsidRPr="00B278D2" w:rsidRDefault="00704CED" w:rsidP="006F64EE">
            <w:pPr>
              <w:spacing w:line="252" w:lineRule="auto"/>
              <w:jc w:val="center"/>
              <w:rPr>
                <w:color w:val="000000" w:themeColor="text1"/>
              </w:rPr>
            </w:pPr>
            <w:r w:rsidRPr="00B278D2">
              <w:rPr>
                <w:color w:val="000000" w:themeColor="text1"/>
              </w:rPr>
              <w:t>Наименование перестраховочной организации</w:t>
            </w:r>
          </w:p>
        </w:tc>
        <w:tc>
          <w:tcPr>
            <w:tcW w:w="112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BBF86D9" w14:textId="77777777" w:rsidR="00704CED" w:rsidRPr="00B278D2" w:rsidRDefault="00704CED" w:rsidP="006F64EE">
            <w:pPr>
              <w:spacing w:line="252" w:lineRule="auto"/>
              <w:jc w:val="center"/>
              <w:rPr>
                <w:color w:val="000000" w:themeColor="text1"/>
              </w:rPr>
            </w:pPr>
            <w:r w:rsidRPr="00B278D2">
              <w:rPr>
                <w:color w:val="000000" w:themeColor="text1"/>
              </w:rPr>
              <w:t>Рейтинговая оценка перестраховщика по международной или национальной шкале (норматив достаточности маржи платежеспособности)</w:t>
            </w:r>
          </w:p>
        </w:tc>
        <w:tc>
          <w:tcPr>
            <w:tcW w:w="92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DA5161E" w14:textId="77777777" w:rsidR="00704CED" w:rsidRPr="00B278D2" w:rsidRDefault="00704CED" w:rsidP="006F64EE">
            <w:pPr>
              <w:spacing w:line="252" w:lineRule="auto"/>
              <w:jc w:val="center"/>
              <w:rPr>
                <w:color w:val="000000" w:themeColor="text1"/>
              </w:rPr>
            </w:pPr>
            <w:r w:rsidRPr="00B278D2">
              <w:rPr>
                <w:color w:val="000000" w:themeColor="text1"/>
              </w:rPr>
              <w:t>Сумма страховых премий, передаваемых (переданных) в перестрахование по действующим договорам перестрахования, всего (в тысячах тенге)</w:t>
            </w:r>
          </w:p>
        </w:tc>
        <w:tc>
          <w:tcPr>
            <w:tcW w:w="9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14E23DD" w14:textId="77777777" w:rsidR="00704CED" w:rsidRPr="00B278D2" w:rsidRDefault="00704CED" w:rsidP="006F64EE">
            <w:pPr>
              <w:spacing w:line="252" w:lineRule="auto"/>
              <w:jc w:val="center"/>
              <w:rPr>
                <w:color w:val="000000" w:themeColor="text1"/>
              </w:rPr>
            </w:pPr>
            <w:r w:rsidRPr="00B278D2">
              <w:rPr>
                <w:color w:val="000000" w:themeColor="text1"/>
              </w:rPr>
              <w:t>Процент от суммы страховых премий, передаваемых (переданных) в перестрахование по действующим договорам перестрахования</w:t>
            </w:r>
          </w:p>
        </w:tc>
        <w:tc>
          <w:tcPr>
            <w:tcW w:w="108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DC29A24" w14:textId="77777777" w:rsidR="00704CED" w:rsidRPr="00B278D2" w:rsidRDefault="00704CED" w:rsidP="006F64EE">
            <w:pPr>
              <w:spacing w:line="252" w:lineRule="auto"/>
              <w:jc w:val="center"/>
              <w:rPr>
                <w:color w:val="000000" w:themeColor="text1"/>
              </w:rPr>
            </w:pPr>
            <w:r w:rsidRPr="00B278D2">
              <w:rPr>
                <w:color w:val="000000" w:themeColor="text1"/>
              </w:rPr>
              <w:t>Сумма увеличения минимального размера маржи платежеспособности (в тысячах тенге) (графа 3 х графа 4)</w:t>
            </w:r>
          </w:p>
        </w:tc>
      </w:tr>
      <w:tr w:rsidR="00704CED" w:rsidRPr="00B278D2" w14:paraId="6D336EC7" w14:textId="77777777" w:rsidTr="006F64EE">
        <w:trPr>
          <w:jc w:val="center"/>
        </w:trPr>
        <w:tc>
          <w:tcPr>
            <w:tcW w:w="96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AD6DBC2" w14:textId="77777777" w:rsidR="00704CED" w:rsidRPr="00B278D2" w:rsidRDefault="00704CED" w:rsidP="006F64EE">
            <w:pPr>
              <w:spacing w:line="252" w:lineRule="auto"/>
              <w:jc w:val="center"/>
              <w:rPr>
                <w:color w:val="000000" w:themeColor="text1"/>
              </w:rPr>
            </w:pPr>
            <w:r w:rsidRPr="00B278D2">
              <w:rPr>
                <w:color w:val="000000" w:themeColor="text1"/>
              </w:rPr>
              <w:t>1</w:t>
            </w:r>
          </w:p>
        </w:tc>
        <w:tc>
          <w:tcPr>
            <w:tcW w:w="1121" w:type="pct"/>
            <w:tcBorders>
              <w:top w:val="nil"/>
              <w:left w:val="nil"/>
              <w:bottom w:val="single" w:sz="8" w:space="0" w:color="auto"/>
              <w:right w:val="single" w:sz="8" w:space="0" w:color="auto"/>
            </w:tcBorders>
            <w:tcMar>
              <w:top w:w="0" w:type="dxa"/>
              <w:left w:w="108" w:type="dxa"/>
              <w:bottom w:w="0" w:type="dxa"/>
              <w:right w:w="108" w:type="dxa"/>
            </w:tcMar>
            <w:hideMark/>
          </w:tcPr>
          <w:p w14:paraId="1FB9AE32" w14:textId="77777777" w:rsidR="00704CED" w:rsidRPr="00B278D2" w:rsidRDefault="00704CED" w:rsidP="006F64EE">
            <w:pPr>
              <w:spacing w:line="252" w:lineRule="auto"/>
              <w:jc w:val="center"/>
              <w:rPr>
                <w:color w:val="000000" w:themeColor="text1"/>
              </w:rPr>
            </w:pPr>
            <w:r w:rsidRPr="00B278D2">
              <w:rPr>
                <w:color w:val="000000" w:themeColor="text1"/>
              </w:rPr>
              <w:t>2</w:t>
            </w:r>
          </w:p>
        </w:tc>
        <w:tc>
          <w:tcPr>
            <w:tcW w:w="928" w:type="pct"/>
            <w:tcBorders>
              <w:top w:val="nil"/>
              <w:left w:val="nil"/>
              <w:bottom w:val="single" w:sz="8" w:space="0" w:color="auto"/>
              <w:right w:val="single" w:sz="8" w:space="0" w:color="auto"/>
            </w:tcBorders>
            <w:tcMar>
              <w:top w:w="0" w:type="dxa"/>
              <w:left w:w="108" w:type="dxa"/>
              <w:bottom w:w="0" w:type="dxa"/>
              <w:right w:w="108" w:type="dxa"/>
            </w:tcMar>
            <w:hideMark/>
          </w:tcPr>
          <w:p w14:paraId="315C6C70" w14:textId="77777777" w:rsidR="00704CED" w:rsidRPr="00B278D2" w:rsidRDefault="00704CED" w:rsidP="006F64EE">
            <w:pPr>
              <w:spacing w:line="252" w:lineRule="auto"/>
              <w:jc w:val="center"/>
              <w:rPr>
                <w:color w:val="000000" w:themeColor="text1"/>
              </w:rPr>
            </w:pPr>
            <w:r w:rsidRPr="00B278D2">
              <w:rPr>
                <w:color w:val="000000" w:themeColor="text1"/>
              </w:rPr>
              <w:t>3</w:t>
            </w: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14:paraId="41B8C7F9" w14:textId="77777777" w:rsidR="00704CED" w:rsidRPr="00B278D2" w:rsidRDefault="00704CED" w:rsidP="006F64EE">
            <w:pPr>
              <w:spacing w:line="252" w:lineRule="auto"/>
              <w:jc w:val="center"/>
              <w:rPr>
                <w:color w:val="000000" w:themeColor="text1"/>
              </w:rPr>
            </w:pPr>
            <w:r w:rsidRPr="00B278D2">
              <w:rPr>
                <w:color w:val="000000" w:themeColor="text1"/>
              </w:rPr>
              <w:t>4</w:t>
            </w:r>
          </w:p>
        </w:tc>
        <w:tc>
          <w:tcPr>
            <w:tcW w:w="1085" w:type="pct"/>
            <w:tcBorders>
              <w:top w:val="nil"/>
              <w:left w:val="nil"/>
              <w:bottom w:val="single" w:sz="8" w:space="0" w:color="auto"/>
              <w:right w:val="single" w:sz="8" w:space="0" w:color="auto"/>
            </w:tcBorders>
            <w:tcMar>
              <w:top w:w="0" w:type="dxa"/>
              <w:left w:w="108" w:type="dxa"/>
              <w:bottom w:w="0" w:type="dxa"/>
              <w:right w:w="108" w:type="dxa"/>
            </w:tcMar>
            <w:hideMark/>
          </w:tcPr>
          <w:p w14:paraId="68DC79A4" w14:textId="77777777" w:rsidR="00704CED" w:rsidRPr="00B278D2" w:rsidRDefault="00704CED" w:rsidP="006F64EE">
            <w:pPr>
              <w:spacing w:line="252" w:lineRule="auto"/>
              <w:jc w:val="center"/>
              <w:rPr>
                <w:color w:val="000000" w:themeColor="text1"/>
              </w:rPr>
            </w:pPr>
            <w:r w:rsidRPr="00B278D2">
              <w:rPr>
                <w:color w:val="000000" w:themeColor="text1"/>
              </w:rPr>
              <w:t>5</w:t>
            </w:r>
          </w:p>
        </w:tc>
      </w:tr>
      <w:tr w:rsidR="00704CED" w:rsidRPr="00B278D2" w14:paraId="1B0D11EC" w14:textId="77777777" w:rsidTr="006F64EE">
        <w:trPr>
          <w:jc w:val="center"/>
        </w:trPr>
        <w:tc>
          <w:tcPr>
            <w:tcW w:w="5000" w:type="pct"/>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92DBF34" w14:textId="77777777" w:rsidR="00704CED" w:rsidRPr="00B278D2" w:rsidRDefault="00704CED" w:rsidP="006F64EE">
            <w:pPr>
              <w:spacing w:line="252" w:lineRule="auto"/>
              <w:jc w:val="both"/>
              <w:rPr>
                <w:color w:val="000000" w:themeColor="text1"/>
              </w:rPr>
            </w:pPr>
            <w:r w:rsidRPr="00B278D2">
              <w:rPr>
                <w:color w:val="000000" w:themeColor="text1"/>
              </w:rPr>
              <w:t xml:space="preserve">Договоры перестрахования, заключенные с перестраховщиками-нерезидентами Республики Казахстан, за исключением перестраховщиков стран-участниц </w:t>
            </w:r>
            <w:hyperlink r:id="rId8" w:history="1">
              <w:r w:rsidRPr="00B278D2">
                <w:rPr>
                  <w:color w:val="000000" w:themeColor="text1"/>
                </w:rPr>
                <w:t>Договора</w:t>
              </w:r>
            </w:hyperlink>
            <w:r w:rsidRPr="00B278D2">
              <w:rPr>
                <w:color w:val="000000" w:themeColor="text1"/>
              </w:rPr>
              <w:t xml:space="preserve"> о Евразийском экономическом союзе, ратифицированного Законом Республики Казахстан «О ратификации Договора о Евразийском экономическом союзе» (далее - Договор о ЕАЭС)</w:t>
            </w:r>
          </w:p>
        </w:tc>
      </w:tr>
      <w:tr w:rsidR="00704CED" w:rsidRPr="00B278D2" w14:paraId="5190AE62" w14:textId="77777777" w:rsidTr="006F64EE">
        <w:trPr>
          <w:jc w:val="center"/>
        </w:trPr>
        <w:tc>
          <w:tcPr>
            <w:tcW w:w="96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F755104" w14:textId="77777777" w:rsidR="00704CED" w:rsidRPr="00B278D2" w:rsidRDefault="00704CED" w:rsidP="006F64EE">
            <w:pPr>
              <w:spacing w:line="252" w:lineRule="auto"/>
              <w:jc w:val="both"/>
              <w:rPr>
                <w:color w:val="000000" w:themeColor="text1"/>
              </w:rPr>
            </w:pPr>
            <w:r w:rsidRPr="00B278D2">
              <w:rPr>
                <w:color w:val="000000" w:themeColor="text1"/>
              </w:rPr>
              <w:t>Группа 1</w:t>
            </w:r>
          </w:p>
        </w:tc>
        <w:tc>
          <w:tcPr>
            <w:tcW w:w="1121" w:type="pct"/>
            <w:tcBorders>
              <w:top w:val="nil"/>
              <w:left w:val="nil"/>
              <w:bottom w:val="single" w:sz="8" w:space="0" w:color="auto"/>
              <w:right w:val="single" w:sz="8" w:space="0" w:color="auto"/>
            </w:tcBorders>
            <w:tcMar>
              <w:top w:w="0" w:type="dxa"/>
              <w:left w:w="108" w:type="dxa"/>
              <w:bottom w:w="0" w:type="dxa"/>
              <w:right w:w="108" w:type="dxa"/>
            </w:tcMar>
            <w:hideMark/>
          </w:tcPr>
          <w:p w14:paraId="32B1EED4" w14:textId="77777777" w:rsidR="00704CED" w:rsidRPr="00B278D2" w:rsidRDefault="00704CED" w:rsidP="006F64EE">
            <w:pPr>
              <w:spacing w:line="252" w:lineRule="auto"/>
              <w:jc w:val="both"/>
              <w:rPr>
                <w:color w:val="000000" w:themeColor="text1"/>
              </w:rPr>
            </w:pPr>
            <w:r w:rsidRPr="00B278D2">
              <w:rPr>
                <w:color w:val="000000" w:themeColor="text1"/>
              </w:rPr>
              <w:t>«АА-» или выше</w:t>
            </w:r>
          </w:p>
        </w:tc>
        <w:tc>
          <w:tcPr>
            <w:tcW w:w="928" w:type="pct"/>
            <w:tcBorders>
              <w:top w:val="nil"/>
              <w:left w:val="nil"/>
              <w:bottom w:val="single" w:sz="8" w:space="0" w:color="auto"/>
              <w:right w:val="single" w:sz="8" w:space="0" w:color="auto"/>
            </w:tcBorders>
            <w:tcMar>
              <w:top w:w="0" w:type="dxa"/>
              <w:left w:w="108" w:type="dxa"/>
              <w:bottom w:w="0" w:type="dxa"/>
              <w:right w:w="108" w:type="dxa"/>
            </w:tcMar>
            <w:hideMark/>
          </w:tcPr>
          <w:p w14:paraId="6F2415D3" w14:textId="77777777" w:rsidR="00704CED" w:rsidRPr="00B278D2" w:rsidRDefault="00704CED" w:rsidP="006F64EE">
            <w:pPr>
              <w:rPr>
                <w:color w:val="000000" w:themeColor="text1"/>
              </w:rPr>
            </w:pP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14:paraId="5666458C" w14:textId="77777777" w:rsidR="00704CED" w:rsidRPr="00B278D2" w:rsidRDefault="00704CED" w:rsidP="006F64EE">
            <w:pPr>
              <w:spacing w:line="252" w:lineRule="auto"/>
              <w:jc w:val="center"/>
              <w:rPr>
                <w:color w:val="000000" w:themeColor="text1"/>
              </w:rPr>
            </w:pPr>
            <w:r w:rsidRPr="00B278D2">
              <w:rPr>
                <w:color w:val="000000" w:themeColor="text1"/>
              </w:rPr>
              <w:t>0%</w:t>
            </w:r>
          </w:p>
        </w:tc>
        <w:tc>
          <w:tcPr>
            <w:tcW w:w="1085" w:type="pct"/>
            <w:tcBorders>
              <w:top w:val="nil"/>
              <w:left w:val="nil"/>
              <w:bottom w:val="single" w:sz="8" w:space="0" w:color="auto"/>
              <w:right w:val="single" w:sz="8" w:space="0" w:color="auto"/>
            </w:tcBorders>
            <w:tcMar>
              <w:top w:w="0" w:type="dxa"/>
              <w:left w:w="108" w:type="dxa"/>
              <w:bottom w:w="0" w:type="dxa"/>
              <w:right w:w="108" w:type="dxa"/>
            </w:tcMar>
            <w:hideMark/>
          </w:tcPr>
          <w:p w14:paraId="2C86FC7A" w14:textId="77777777" w:rsidR="00704CED" w:rsidRPr="00B278D2" w:rsidRDefault="00704CED" w:rsidP="006F64EE">
            <w:pPr>
              <w:rPr>
                <w:color w:val="000000" w:themeColor="text1"/>
              </w:rPr>
            </w:pPr>
          </w:p>
        </w:tc>
      </w:tr>
      <w:tr w:rsidR="00704CED" w:rsidRPr="00B278D2" w14:paraId="49065A74" w14:textId="77777777" w:rsidTr="006F64EE">
        <w:trPr>
          <w:jc w:val="center"/>
        </w:trPr>
        <w:tc>
          <w:tcPr>
            <w:tcW w:w="96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67ECC2E" w14:textId="77777777" w:rsidR="00704CED" w:rsidRPr="00B278D2" w:rsidRDefault="00704CED" w:rsidP="006F64EE">
            <w:pPr>
              <w:spacing w:line="252" w:lineRule="auto"/>
              <w:jc w:val="both"/>
              <w:rPr>
                <w:color w:val="000000" w:themeColor="text1"/>
              </w:rPr>
            </w:pPr>
            <w:r w:rsidRPr="00B278D2">
              <w:rPr>
                <w:color w:val="000000" w:themeColor="text1"/>
              </w:rPr>
              <w:t>Группа 2</w:t>
            </w:r>
          </w:p>
        </w:tc>
        <w:tc>
          <w:tcPr>
            <w:tcW w:w="1121" w:type="pct"/>
            <w:tcBorders>
              <w:top w:val="nil"/>
              <w:left w:val="nil"/>
              <w:bottom w:val="single" w:sz="8" w:space="0" w:color="auto"/>
              <w:right w:val="single" w:sz="8" w:space="0" w:color="auto"/>
            </w:tcBorders>
            <w:tcMar>
              <w:top w:w="0" w:type="dxa"/>
              <w:left w:w="108" w:type="dxa"/>
              <w:bottom w:w="0" w:type="dxa"/>
              <w:right w:w="108" w:type="dxa"/>
            </w:tcMar>
            <w:hideMark/>
          </w:tcPr>
          <w:p w14:paraId="396BCDBD" w14:textId="77777777" w:rsidR="00704CED" w:rsidRPr="00B278D2" w:rsidRDefault="00704CED" w:rsidP="006F64EE">
            <w:pPr>
              <w:spacing w:line="252" w:lineRule="auto"/>
              <w:jc w:val="both"/>
              <w:rPr>
                <w:color w:val="000000" w:themeColor="text1"/>
              </w:rPr>
            </w:pPr>
            <w:r w:rsidRPr="00B278D2">
              <w:rPr>
                <w:color w:val="000000" w:themeColor="text1"/>
              </w:rPr>
              <w:t>с «А+» по «А-»</w:t>
            </w:r>
          </w:p>
        </w:tc>
        <w:tc>
          <w:tcPr>
            <w:tcW w:w="928" w:type="pct"/>
            <w:tcBorders>
              <w:top w:val="nil"/>
              <w:left w:val="nil"/>
              <w:bottom w:val="single" w:sz="8" w:space="0" w:color="auto"/>
              <w:right w:val="single" w:sz="8" w:space="0" w:color="auto"/>
            </w:tcBorders>
            <w:tcMar>
              <w:top w:w="0" w:type="dxa"/>
              <w:left w:w="108" w:type="dxa"/>
              <w:bottom w:w="0" w:type="dxa"/>
              <w:right w:w="108" w:type="dxa"/>
            </w:tcMar>
            <w:hideMark/>
          </w:tcPr>
          <w:p w14:paraId="77C09B02" w14:textId="77777777" w:rsidR="00704CED" w:rsidRPr="00B278D2" w:rsidRDefault="00704CED" w:rsidP="006F64EE">
            <w:pPr>
              <w:rPr>
                <w:color w:val="000000" w:themeColor="text1"/>
              </w:rPr>
            </w:pP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14:paraId="33078347" w14:textId="77777777" w:rsidR="00704CED" w:rsidRPr="00B278D2" w:rsidRDefault="00704CED" w:rsidP="006F64EE">
            <w:pPr>
              <w:spacing w:line="252" w:lineRule="auto"/>
              <w:jc w:val="center"/>
              <w:rPr>
                <w:color w:val="000000" w:themeColor="text1"/>
              </w:rPr>
            </w:pPr>
            <w:r w:rsidRPr="00B278D2">
              <w:rPr>
                <w:color w:val="000000" w:themeColor="text1"/>
              </w:rPr>
              <w:t>0%</w:t>
            </w:r>
          </w:p>
        </w:tc>
        <w:tc>
          <w:tcPr>
            <w:tcW w:w="1085" w:type="pct"/>
            <w:tcBorders>
              <w:top w:val="nil"/>
              <w:left w:val="nil"/>
              <w:bottom w:val="single" w:sz="8" w:space="0" w:color="auto"/>
              <w:right w:val="single" w:sz="8" w:space="0" w:color="auto"/>
            </w:tcBorders>
            <w:tcMar>
              <w:top w:w="0" w:type="dxa"/>
              <w:left w:w="108" w:type="dxa"/>
              <w:bottom w:w="0" w:type="dxa"/>
              <w:right w:w="108" w:type="dxa"/>
            </w:tcMar>
            <w:hideMark/>
          </w:tcPr>
          <w:p w14:paraId="424415D5" w14:textId="77777777" w:rsidR="00704CED" w:rsidRPr="00B278D2" w:rsidRDefault="00704CED" w:rsidP="006F64EE">
            <w:pPr>
              <w:rPr>
                <w:color w:val="000000" w:themeColor="text1"/>
              </w:rPr>
            </w:pPr>
          </w:p>
        </w:tc>
      </w:tr>
      <w:tr w:rsidR="00704CED" w:rsidRPr="00B278D2" w14:paraId="3FDEAB77" w14:textId="77777777" w:rsidTr="006F64EE">
        <w:trPr>
          <w:jc w:val="center"/>
        </w:trPr>
        <w:tc>
          <w:tcPr>
            <w:tcW w:w="96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3C8F853" w14:textId="77777777" w:rsidR="00704CED" w:rsidRPr="00B278D2" w:rsidRDefault="00704CED" w:rsidP="006F64EE">
            <w:pPr>
              <w:spacing w:line="252" w:lineRule="auto"/>
              <w:jc w:val="both"/>
              <w:rPr>
                <w:color w:val="000000" w:themeColor="text1"/>
              </w:rPr>
            </w:pPr>
            <w:r w:rsidRPr="00B278D2">
              <w:rPr>
                <w:color w:val="000000" w:themeColor="text1"/>
              </w:rPr>
              <w:t>Группа 3</w:t>
            </w:r>
          </w:p>
        </w:tc>
        <w:tc>
          <w:tcPr>
            <w:tcW w:w="1121" w:type="pct"/>
            <w:tcBorders>
              <w:top w:val="nil"/>
              <w:left w:val="nil"/>
              <w:bottom w:val="single" w:sz="8" w:space="0" w:color="auto"/>
              <w:right w:val="single" w:sz="8" w:space="0" w:color="auto"/>
            </w:tcBorders>
            <w:tcMar>
              <w:top w:w="0" w:type="dxa"/>
              <w:left w:w="108" w:type="dxa"/>
              <w:bottom w:w="0" w:type="dxa"/>
              <w:right w:w="108" w:type="dxa"/>
            </w:tcMar>
            <w:hideMark/>
          </w:tcPr>
          <w:p w14:paraId="1FEB3603" w14:textId="77777777" w:rsidR="00704CED" w:rsidRPr="00B278D2" w:rsidRDefault="00704CED" w:rsidP="006F64EE">
            <w:pPr>
              <w:spacing w:line="252" w:lineRule="auto"/>
              <w:jc w:val="both"/>
              <w:rPr>
                <w:color w:val="000000" w:themeColor="text1"/>
              </w:rPr>
            </w:pPr>
            <w:r w:rsidRPr="00B278D2">
              <w:rPr>
                <w:color w:val="000000" w:themeColor="text1"/>
              </w:rPr>
              <w:t>с «ВВВ+» по «ВВВ-»</w:t>
            </w:r>
          </w:p>
        </w:tc>
        <w:tc>
          <w:tcPr>
            <w:tcW w:w="928" w:type="pct"/>
            <w:tcBorders>
              <w:top w:val="nil"/>
              <w:left w:val="nil"/>
              <w:bottom w:val="single" w:sz="8" w:space="0" w:color="auto"/>
              <w:right w:val="single" w:sz="8" w:space="0" w:color="auto"/>
            </w:tcBorders>
            <w:tcMar>
              <w:top w:w="0" w:type="dxa"/>
              <w:left w:w="108" w:type="dxa"/>
              <w:bottom w:w="0" w:type="dxa"/>
              <w:right w:w="108" w:type="dxa"/>
            </w:tcMar>
            <w:hideMark/>
          </w:tcPr>
          <w:p w14:paraId="1D83CADD" w14:textId="77777777" w:rsidR="00704CED" w:rsidRPr="00B278D2" w:rsidRDefault="00704CED" w:rsidP="006F64EE">
            <w:pPr>
              <w:rPr>
                <w:color w:val="000000" w:themeColor="text1"/>
              </w:rPr>
            </w:pP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14:paraId="640A357B" w14:textId="77777777" w:rsidR="00704CED" w:rsidRPr="00B278D2" w:rsidRDefault="00704CED" w:rsidP="006F64EE">
            <w:pPr>
              <w:spacing w:line="252" w:lineRule="auto"/>
              <w:jc w:val="center"/>
              <w:rPr>
                <w:color w:val="000000" w:themeColor="text1"/>
              </w:rPr>
            </w:pPr>
            <w:r w:rsidRPr="00B278D2">
              <w:rPr>
                <w:color w:val="000000" w:themeColor="text1"/>
              </w:rPr>
              <w:t>0,2%</w:t>
            </w:r>
          </w:p>
        </w:tc>
        <w:tc>
          <w:tcPr>
            <w:tcW w:w="1085" w:type="pct"/>
            <w:tcBorders>
              <w:top w:val="nil"/>
              <w:left w:val="nil"/>
              <w:bottom w:val="single" w:sz="8" w:space="0" w:color="auto"/>
              <w:right w:val="single" w:sz="8" w:space="0" w:color="auto"/>
            </w:tcBorders>
            <w:tcMar>
              <w:top w:w="0" w:type="dxa"/>
              <w:left w:w="108" w:type="dxa"/>
              <w:bottom w:w="0" w:type="dxa"/>
              <w:right w:w="108" w:type="dxa"/>
            </w:tcMar>
            <w:hideMark/>
          </w:tcPr>
          <w:p w14:paraId="76B2AE89" w14:textId="77777777" w:rsidR="00704CED" w:rsidRPr="00B278D2" w:rsidRDefault="00704CED" w:rsidP="006F64EE">
            <w:pPr>
              <w:rPr>
                <w:color w:val="000000" w:themeColor="text1"/>
              </w:rPr>
            </w:pPr>
          </w:p>
        </w:tc>
      </w:tr>
      <w:tr w:rsidR="00704CED" w:rsidRPr="00B278D2" w14:paraId="40457F69" w14:textId="77777777" w:rsidTr="006F64EE">
        <w:trPr>
          <w:jc w:val="center"/>
        </w:trPr>
        <w:tc>
          <w:tcPr>
            <w:tcW w:w="96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C64CB12" w14:textId="77777777" w:rsidR="00704CED" w:rsidRPr="00B278D2" w:rsidRDefault="00704CED" w:rsidP="006F64EE">
            <w:pPr>
              <w:spacing w:line="252" w:lineRule="auto"/>
              <w:jc w:val="both"/>
              <w:rPr>
                <w:color w:val="000000" w:themeColor="text1"/>
              </w:rPr>
            </w:pPr>
            <w:r w:rsidRPr="00B278D2">
              <w:rPr>
                <w:color w:val="000000" w:themeColor="text1"/>
              </w:rPr>
              <w:t>Группа 4</w:t>
            </w:r>
          </w:p>
        </w:tc>
        <w:tc>
          <w:tcPr>
            <w:tcW w:w="1121" w:type="pct"/>
            <w:tcBorders>
              <w:top w:val="nil"/>
              <w:left w:val="nil"/>
              <w:bottom w:val="single" w:sz="8" w:space="0" w:color="auto"/>
              <w:right w:val="single" w:sz="8" w:space="0" w:color="auto"/>
            </w:tcBorders>
            <w:tcMar>
              <w:top w:w="0" w:type="dxa"/>
              <w:left w:w="108" w:type="dxa"/>
              <w:bottom w:w="0" w:type="dxa"/>
              <w:right w:w="108" w:type="dxa"/>
            </w:tcMar>
            <w:hideMark/>
          </w:tcPr>
          <w:p w14:paraId="21CF5F63" w14:textId="77777777" w:rsidR="00704CED" w:rsidRPr="00B278D2" w:rsidRDefault="00704CED" w:rsidP="006F64EE">
            <w:pPr>
              <w:spacing w:line="252" w:lineRule="auto"/>
              <w:jc w:val="both"/>
              <w:rPr>
                <w:color w:val="000000" w:themeColor="text1"/>
              </w:rPr>
            </w:pPr>
            <w:r w:rsidRPr="00B278D2">
              <w:rPr>
                <w:color w:val="000000" w:themeColor="text1"/>
              </w:rPr>
              <w:t>с «ВВ+» по «ВВ-»</w:t>
            </w:r>
          </w:p>
        </w:tc>
        <w:tc>
          <w:tcPr>
            <w:tcW w:w="928" w:type="pct"/>
            <w:tcBorders>
              <w:top w:val="nil"/>
              <w:left w:val="nil"/>
              <w:bottom w:val="single" w:sz="8" w:space="0" w:color="auto"/>
              <w:right w:val="single" w:sz="8" w:space="0" w:color="auto"/>
            </w:tcBorders>
            <w:tcMar>
              <w:top w:w="0" w:type="dxa"/>
              <w:left w:w="108" w:type="dxa"/>
              <w:bottom w:w="0" w:type="dxa"/>
              <w:right w:w="108" w:type="dxa"/>
            </w:tcMar>
            <w:hideMark/>
          </w:tcPr>
          <w:p w14:paraId="2B8B1762" w14:textId="77777777" w:rsidR="00704CED" w:rsidRPr="00B278D2" w:rsidRDefault="00704CED" w:rsidP="006F64EE">
            <w:pPr>
              <w:rPr>
                <w:color w:val="000000" w:themeColor="text1"/>
              </w:rPr>
            </w:pP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14:paraId="120CC9D8" w14:textId="77777777" w:rsidR="00704CED" w:rsidRPr="00B278D2" w:rsidRDefault="00704CED" w:rsidP="006F64EE">
            <w:pPr>
              <w:spacing w:line="252" w:lineRule="auto"/>
              <w:jc w:val="center"/>
              <w:rPr>
                <w:color w:val="000000" w:themeColor="text1"/>
              </w:rPr>
            </w:pPr>
            <w:r w:rsidRPr="00B278D2">
              <w:rPr>
                <w:color w:val="000000" w:themeColor="text1"/>
              </w:rPr>
              <w:t>0,75%</w:t>
            </w:r>
          </w:p>
        </w:tc>
        <w:tc>
          <w:tcPr>
            <w:tcW w:w="1085" w:type="pct"/>
            <w:tcBorders>
              <w:top w:val="nil"/>
              <w:left w:val="nil"/>
              <w:bottom w:val="single" w:sz="8" w:space="0" w:color="auto"/>
              <w:right w:val="single" w:sz="8" w:space="0" w:color="auto"/>
            </w:tcBorders>
            <w:tcMar>
              <w:top w:w="0" w:type="dxa"/>
              <w:left w:w="108" w:type="dxa"/>
              <w:bottom w:w="0" w:type="dxa"/>
              <w:right w:w="108" w:type="dxa"/>
            </w:tcMar>
            <w:hideMark/>
          </w:tcPr>
          <w:p w14:paraId="0FA822A3" w14:textId="77777777" w:rsidR="00704CED" w:rsidRPr="00B278D2" w:rsidRDefault="00704CED" w:rsidP="006F64EE">
            <w:pPr>
              <w:rPr>
                <w:color w:val="000000" w:themeColor="text1"/>
              </w:rPr>
            </w:pPr>
          </w:p>
        </w:tc>
      </w:tr>
      <w:tr w:rsidR="00704CED" w:rsidRPr="00B278D2" w14:paraId="7A5C1D55" w14:textId="77777777" w:rsidTr="006F64EE">
        <w:trPr>
          <w:jc w:val="center"/>
        </w:trPr>
        <w:tc>
          <w:tcPr>
            <w:tcW w:w="96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535C1D3" w14:textId="77777777" w:rsidR="00704CED" w:rsidRPr="00B278D2" w:rsidRDefault="00704CED" w:rsidP="006F64EE">
            <w:pPr>
              <w:spacing w:line="252" w:lineRule="auto"/>
              <w:jc w:val="both"/>
              <w:rPr>
                <w:color w:val="000000" w:themeColor="text1"/>
              </w:rPr>
            </w:pPr>
            <w:r w:rsidRPr="00B278D2">
              <w:rPr>
                <w:color w:val="000000" w:themeColor="text1"/>
              </w:rPr>
              <w:t>Группа 5</w:t>
            </w:r>
          </w:p>
        </w:tc>
        <w:tc>
          <w:tcPr>
            <w:tcW w:w="1121" w:type="pct"/>
            <w:tcBorders>
              <w:top w:val="nil"/>
              <w:left w:val="nil"/>
              <w:bottom w:val="single" w:sz="8" w:space="0" w:color="auto"/>
              <w:right w:val="single" w:sz="8" w:space="0" w:color="auto"/>
            </w:tcBorders>
            <w:tcMar>
              <w:top w:w="0" w:type="dxa"/>
              <w:left w:w="108" w:type="dxa"/>
              <w:bottom w:w="0" w:type="dxa"/>
              <w:right w:w="108" w:type="dxa"/>
            </w:tcMar>
            <w:hideMark/>
          </w:tcPr>
          <w:p w14:paraId="3A599DF5" w14:textId="77777777" w:rsidR="00704CED" w:rsidRPr="00B278D2" w:rsidRDefault="00704CED" w:rsidP="006F64EE">
            <w:pPr>
              <w:spacing w:line="252" w:lineRule="auto"/>
              <w:jc w:val="both"/>
              <w:rPr>
                <w:color w:val="000000" w:themeColor="text1"/>
              </w:rPr>
            </w:pPr>
            <w:r w:rsidRPr="00B278D2">
              <w:rPr>
                <w:color w:val="000000" w:themeColor="text1"/>
              </w:rPr>
              <w:t>с «В+» по «В-»</w:t>
            </w:r>
          </w:p>
        </w:tc>
        <w:tc>
          <w:tcPr>
            <w:tcW w:w="928" w:type="pct"/>
            <w:tcBorders>
              <w:top w:val="nil"/>
              <w:left w:val="nil"/>
              <w:bottom w:val="single" w:sz="8" w:space="0" w:color="auto"/>
              <w:right w:val="single" w:sz="8" w:space="0" w:color="auto"/>
            </w:tcBorders>
            <w:tcMar>
              <w:top w:w="0" w:type="dxa"/>
              <w:left w:w="108" w:type="dxa"/>
              <w:bottom w:w="0" w:type="dxa"/>
              <w:right w:w="108" w:type="dxa"/>
            </w:tcMar>
            <w:hideMark/>
          </w:tcPr>
          <w:p w14:paraId="1B0DA5D6" w14:textId="77777777" w:rsidR="00704CED" w:rsidRPr="00B278D2" w:rsidRDefault="00704CED" w:rsidP="006F64EE">
            <w:pPr>
              <w:rPr>
                <w:color w:val="000000" w:themeColor="text1"/>
              </w:rPr>
            </w:pP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14:paraId="759FB072" w14:textId="77777777" w:rsidR="00704CED" w:rsidRPr="00B278D2" w:rsidRDefault="00704CED" w:rsidP="006F64EE">
            <w:pPr>
              <w:spacing w:line="252" w:lineRule="auto"/>
              <w:jc w:val="center"/>
              <w:rPr>
                <w:color w:val="000000" w:themeColor="text1"/>
              </w:rPr>
            </w:pPr>
            <w:r w:rsidRPr="00B278D2">
              <w:rPr>
                <w:color w:val="000000" w:themeColor="text1"/>
              </w:rPr>
              <w:t>3,8%</w:t>
            </w:r>
          </w:p>
        </w:tc>
        <w:tc>
          <w:tcPr>
            <w:tcW w:w="1085" w:type="pct"/>
            <w:tcBorders>
              <w:top w:val="nil"/>
              <w:left w:val="nil"/>
              <w:bottom w:val="single" w:sz="8" w:space="0" w:color="auto"/>
              <w:right w:val="single" w:sz="8" w:space="0" w:color="auto"/>
            </w:tcBorders>
            <w:tcMar>
              <w:top w:w="0" w:type="dxa"/>
              <w:left w:w="108" w:type="dxa"/>
              <w:bottom w:w="0" w:type="dxa"/>
              <w:right w:w="108" w:type="dxa"/>
            </w:tcMar>
            <w:hideMark/>
          </w:tcPr>
          <w:p w14:paraId="0A40FDFA" w14:textId="77777777" w:rsidR="00704CED" w:rsidRPr="00B278D2" w:rsidRDefault="00704CED" w:rsidP="006F64EE">
            <w:pPr>
              <w:rPr>
                <w:color w:val="000000" w:themeColor="text1"/>
              </w:rPr>
            </w:pPr>
          </w:p>
        </w:tc>
      </w:tr>
      <w:tr w:rsidR="00704CED" w:rsidRPr="00B278D2" w14:paraId="4E641325" w14:textId="77777777" w:rsidTr="006F64EE">
        <w:trPr>
          <w:jc w:val="center"/>
        </w:trPr>
        <w:tc>
          <w:tcPr>
            <w:tcW w:w="96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ADE4AF4" w14:textId="77777777" w:rsidR="00704CED" w:rsidRPr="00B278D2" w:rsidRDefault="00704CED" w:rsidP="006F64EE">
            <w:pPr>
              <w:spacing w:line="252" w:lineRule="auto"/>
              <w:jc w:val="both"/>
              <w:rPr>
                <w:color w:val="000000" w:themeColor="text1"/>
              </w:rPr>
            </w:pPr>
            <w:r w:rsidRPr="00B278D2">
              <w:rPr>
                <w:color w:val="000000" w:themeColor="text1"/>
              </w:rPr>
              <w:t>Группа 6</w:t>
            </w:r>
          </w:p>
        </w:tc>
        <w:tc>
          <w:tcPr>
            <w:tcW w:w="1121" w:type="pct"/>
            <w:tcBorders>
              <w:top w:val="nil"/>
              <w:left w:val="nil"/>
              <w:bottom w:val="single" w:sz="8" w:space="0" w:color="auto"/>
              <w:right w:val="single" w:sz="8" w:space="0" w:color="auto"/>
            </w:tcBorders>
            <w:tcMar>
              <w:top w:w="0" w:type="dxa"/>
              <w:left w:w="108" w:type="dxa"/>
              <w:bottom w:w="0" w:type="dxa"/>
              <w:right w:w="108" w:type="dxa"/>
            </w:tcMar>
            <w:hideMark/>
          </w:tcPr>
          <w:p w14:paraId="7CEE3CE4" w14:textId="77777777" w:rsidR="00704CED" w:rsidRPr="00B278D2" w:rsidRDefault="00704CED" w:rsidP="006F64EE">
            <w:pPr>
              <w:spacing w:line="252" w:lineRule="auto"/>
              <w:jc w:val="both"/>
              <w:rPr>
                <w:color w:val="000000" w:themeColor="text1"/>
              </w:rPr>
            </w:pPr>
            <w:r w:rsidRPr="00B278D2">
              <w:rPr>
                <w:color w:val="000000" w:themeColor="text1"/>
              </w:rPr>
              <w:t>ниже «В-» или отсутствует</w:t>
            </w:r>
          </w:p>
        </w:tc>
        <w:tc>
          <w:tcPr>
            <w:tcW w:w="928" w:type="pct"/>
            <w:tcBorders>
              <w:top w:val="nil"/>
              <w:left w:val="nil"/>
              <w:bottom w:val="single" w:sz="8" w:space="0" w:color="auto"/>
              <w:right w:val="single" w:sz="8" w:space="0" w:color="auto"/>
            </w:tcBorders>
            <w:tcMar>
              <w:top w:w="0" w:type="dxa"/>
              <w:left w:w="108" w:type="dxa"/>
              <w:bottom w:w="0" w:type="dxa"/>
              <w:right w:w="108" w:type="dxa"/>
            </w:tcMar>
            <w:hideMark/>
          </w:tcPr>
          <w:p w14:paraId="5AA2F741" w14:textId="77777777" w:rsidR="00704CED" w:rsidRPr="00B278D2" w:rsidRDefault="00704CED" w:rsidP="006F64EE">
            <w:pPr>
              <w:rPr>
                <w:color w:val="000000" w:themeColor="text1"/>
              </w:rPr>
            </w:pP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14:paraId="38F45F57" w14:textId="77777777" w:rsidR="00704CED" w:rsidRPr="00B278D2" w:rsidRDefault="00704CED" w:rsidP="006F64EE">
            <w:pPr>
              <w:spacing w:line="252" w:lineRule="auto"/>
              <w:jc w:val="center"/>
              <w:rPr>
                <w:color w:val="000000" w:themeColor="text1"/>
              </w:rPr>
            </w:pPr>
            <w:r w:rsidRPr="00B278D2">
              <w:rPr>
                <w:color w:val="000000" w:themeColor="text1"/>
              </w:rPr>
              <w:t>22%</w:t>
            </w:r>
          </w:p>
        </w:tc>
        <w:tc>
          <w:tcPr>
            <w:tcW w:w="1085" w:type="pct"/>
            <w:tcBorders>
              <w:top w:val="nil"/>
              <w:left w:val="nil"/>
              <w:bottom w:val="single" w:sz="8" w:space="0" w:color="auto"/>
              <w:right w:val="single" w:sz="8" w:space="0" w:color="auto"/>
            </w:tcBorders>
            <w:tcMar>
              <w:top w:w="0" w:type="dxa"/>
              <w:left w:w="108" w:type="dxa"/>
              <w:bottom w:w="0" w:type="dxa"/>
              <w:right w:w="108" w:type="dxa"/>
            </w:tcMar>
            <w:hideMark/>
          </w:tcPr>
          <w:p w14:paraId="11FA6792" w14:textId="77777777" w:rsidR="00704CED" w:rsidRPr="00B278D2" w:rsidRDefault="00704CED" w:rsidP="006F64EE">
            <w:pPr>
              <w:rPr>
                <w:color w:val="000000" w:themeColor="text1"/>
              </w:rPr>
            </w:pPr>
          </w:p>
        </w:tc>
      </w:tr>
      <w:tr w:rsidR="00704CED" w:rsidRPr="00B278D2" w14:paraId="4988FEDE" w14:textId="77777777" w:rsidTr="006F64EE">
        <w:trPr>
          <w:jc w:val="center"/>
        </w:trPr>
        <w:tc>
          <w:tcPr>
            <w:tcW w:w="5000" w:type="pct"/>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03F5ABD" w14:textId="77777777" w:rsidR="00704CED" w:rsidRPr="00B278D2" w:rsidRDefault="00704CED" w:rsidP="006F64EE">
            <w:pPr>
              <w:spacing w:line="252" w:lineRule="auto"/>
              <w:jc w:val="both"/>
              <w:rPr>
                <w:color w:val="000000" w:themeColor="text1"/>
              </w:rPr>
            </w:pPr>
            <w:r w:rsidRPr="00B278D2">
              <w:rPr>
                <w:color w:val="000000" w:themeColor="text1"/>
              </w:rPr>
              <w:t>Договоры перестрахования, заключенные с перестраховщиками-резидентами Республики Казахстан, перестраховщиками-участниками Международного финансового центра «Астана»</w:t>
            </w:r>
          </w:p>
        </w:tc>
      </w:tr>
      <w:tr w:rsidR="00704CED" w:rsidRPr="00B278D2" w14:paraId="22E34874" w14:textId="77777777" w:rsidTr="006F64EE">
        <w:trPr>
          <w:jc w:val="center"/>
        </w:trPr>
        <w:tc>
          <w:tcPr>
            <w:tcW w:w="96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7A66E61" w14:textId="77777777" w:rsidR="00704CED" w:rsidRPr="00B278D2" w:rsidRDefault="00704CED" w:rsidP="006F64EE">
            <w:pPr>
              <w:spacing w:line="252" w:lineRule="auto"/>
              <w:jc w:val="both"/>
              <w:rPr>
                <w:color w:val="000000" w:themeColor="text1"/>
              </w:rPr>
            </w:pPr>
            <w:r w:rsidRPr="00B278D2">
              <w:rPr>
                <w:color w:val="000000" w:themeColor="text1"/>
              </w:rPr>
              <w:t>Группа 7</w:t>
            </w:r>
          </w:p>
        </w:tc>
        <w:tc>
          <w:tcPr>
            <w:tcW w:w="1121" w:type="pct"/>
            <w:tcBorders>
              <w:top w:val="nil"/>
              <w:left w:val="nil"/>
              <w:bottom w:val="single" w:sz="8" w:space="0" w:color="auto"/>
              <w:right w:val="single" w:sz="8" w:space="0" w:color="auto"/>
            </w:tcBorders>
            <w:tcMar>
              <w:top w:w="0" w:type="dxa"/>
              <w:left w:w="108" w:type="dxa"/>
              <w:bottom w:w="0" w:type="dxa"/>
              <w:right w:w="108" w:type="dxa"/>
            </w:tcMar>
            <w:hideMark/>
          </w:tcPr>
          <w:p w14:paraId="36E55003" w14:textId="77777777" w:rsidR="00704CED" w:rsidRPr="00B278D2" w:rsidRDefault="00704CED" w:rsidP="006F64EE">
            <w:pPr>
              <w:spacing w:line="252" w:lineRule="auto"/>
              <w:jc w:val="both"/>
              <w:rPr>
                <w:color w:val="000000" w:themeColor="text1"/>
              </w:rPr>
            </w:pPr>
            <w:r w:rsidRPr="00B278D2">
              <w:rPr>
                <w:color w:val="000000" w:themeColor="text1"/>
              </w:rPr>
              <w:t>не ниже «В» или «kzBB»</w:t>
            </w:r>
          </w:p>
        </w:tc>
        <w:tc>
          <w:tcPr>
            <w:tcW w:w="928" w:type="pct"/>
            <w:tcBorders>
              <w:top w:val="nil"/>
              <w:left w:val="nil"/>
              <w:bottom w:val="single" w:sz="8" w:space="0" w:color="auto"/>
              <w:right w:val="single" w:sz="8" w:space="0" w:color="auto"/>
            </w:tcBorders>
            <w:tcMar>
              <w:top w:w="0" w:type="dxa"/>
              <w:left w:w="108" w:type="dxa"/>
              <w:bottom w:w="0" w:type="dxa"/>
              <w:right w:w="108" w:type="dxa"/>
            </w:tcMar>
            <w:hideMark/>
          </w:tcPr>
          <w:p w14:paraId="163B5597" w14:textId="77777777" w:rsidR="00704CED" w:rsidRPr="00B278D2" w:rsidRDefault="00704CED" w:rsidP="006F64EE">
            <w:pPr>
              <w:rPr>
                <w:color w:val="000000" w:themeColor="text1"/>
              </w:rPr>
            </w:pP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14:paraId="7D4F34CE" w14:textId="77777777" w:rsidR="00704CED" w:rsidRPr="00B278D2" w:rsidRDefault="00704CED" w:rsidP="006F64EE">
            <w:pPr>
              <w:spacing w:line="252" w:lineRule="auto"/>
              <w:jc w:val="center"/>
              <w:rPr>
                <w:color w:val="000000" w:themeColor="text1"/>
              </w:rPr>
            </w:pPr>
            <w:r w:rsidRPr="00B278D2">
              <w:rPr>
                <w:color w:val="000000" w:themeColor="text1"/>
              </w:rPr>
              <w:t>0%</w:t>
            </w:r>
          </w:p>
        </w:tc>
        <w:tc>
          <w:tcPr>
            <w:tcW w:w="1085" w:type="pct"/>
            <w:tcBorders>
              <w:top w:val="nil"/>
              <w:left w:val="nil"/>
              <w:bottom w:val="single" w:sz="8" w:space="0" w:color="auto"/>
              <w:right w:val="single" w:sz="8" w:space="0" w:color="auto"/>
            </w:tcBorders>
            <w:tcMar>
              <w:top w:w="0" w:type="dxa"/>
              <w:left w:w="108" w:type="dxa"/>
              <w:bottom w:w="0" w:type="dxa"/>
              <w:right w:w="108" w:type="dxa"/>
            </w:tcMar>
            <w:hideMark/>
          </w:tcPr>
          <w:p w14:paraId="62A9B074" w14:textId="77777777" w:rsidR="00704CED" w:rsidRPr="00B278D2" w:rsidRDefault="00704CED" w:rsidP="006F64EE">
            <w:pPr>
              <w:rPr>
                <w:color w:val="000000" w:themeColor="text1"/>
              </w:rPr>
            </w:pPr>
          </w:p>
        </w:tc>
      </w:tr>
      <w:tr w:rsidR="00704CED" w:rsidRPr="00B278D2" w14:paraId="37F27E74" w14:textId="77777777" w:rsidTr="006F64EE">
        <w:trPr>
          <w:jc w:val="center"/>
        </w:trPr>
        <w:tc>
          <w:tcPr>
            <w:tcW w:w="96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45F5CB7" w14:textId="77777777" w:rsidR="00704CED" w:rsidRPr="00B278D2" w:rsidRDefault="00704CED" w:rsidP="006F64EE">
            <w:pPr>
              <w:spacing w:line="252" w:lineRule="auto"/>
              <w:jc w:val="both"/>
              <w:rPr>
                <w:color w:val="000000" w:themeColor="text1"/>
              </w:rPr>
            </w:pPr>
            <w:r w:rsidRPr="00B278D2">
              <w:rPr>
                <w:color w:val="000000" w:themeColor="text1"/>
              </w:rPr>
              <w:t>Группа 8</w:t>
            </w:r>
          </w:p>
        </w:tc>
        <w:tc>
          <w:tcPr>
            <w:tcW w:w="1121" w:type="pct"/>
            <w:tcBorders>
              <w:top w:val="nil"/>
              <w:left w:val="nil"/>
              <w:bottom w:val="single" w:sz="8" w:space="0" w:color="auto"/>
              <w:right w:val="single" w:sz="8" w:space="0" w:color="auto"/>
            </w:tcBorders>
            <w:tcMar>
              <w:top w:w="0" w:type="dxa"/>
              <w:left w:w="108" w:type="dxa"/>
              <w:bottom w:w="0" w:type="dxa"/>
              <w:right w:w="108" w:type="dxa"/>
            </w:tcMar>
            <w:hideMark/>
          </w:tcPr>
          <w:p w14:paraId="59749266" w14:textId="77777777" w:rsidR="00704CED" w:rsidRPr="00B278D2" w:rsidRDefault="00704CED" w:rsidP="006F64EE">
            <w:pPr>
              <w:spacing w:line="252" w:lineRule="auto"/>
              <w:jc w:val="both"/>
              <w:rPr>
                <w:color w:val="000000" w:themeColor="text1"/>
              </w:rPr>
            </w:pPr>
            <w:r w:rsidRPr="00B278D2">
              <w:rPr>
                <w:color w:val="000000" w:themeColor="text1"/>
              </w:rPr>
              <w:t>«В-», «kzBB-», «kzB+»</w:t>
            </w:r>
          </w:p>
        </w:tc>
        <w:tc>
          <w:tcPr>
            <w:tcW w:w="928" w:type="pct"/>
            <w:tcBorders>
              <w:top w:val="nil"/>
              <w:left w:val="nil"/>
              <w:bottom w:val="single" w:sz="8" w:space="0" w:color="auto"/>
              <w:right w:val="single" w:sz="8" w:space="0" w:color="auto"/>
            </w:tcBorders>
            <w:tcMar>
              <w:top w:w="0" w:type="dxa"/>
              <w:left w:w="108" w:type="dxa"/>
              <w:bottom w:w="0" w:type="dxa"/>
              <w:right w:w="108" w:type="dxa"/>
            </w:tcMar>
            <w:hideMark/>
          </w:tcPr>
          <w:p w14:paraId="68213C8D" w14:textId="77777777" w:rsidR="00704CED" w:rsidRPr="00B278D2" w:rsidRDefault="00704CED" w:rsidP="006F64EE">
            <w:pPr>
              <w:rPr>
                <w:color w:val="000000" w:themeColor="text1"/>
              </w:rPr>
            </w:pP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14:paraId="5E1CE3D5" w14:textId="77777777" w:rsidR="00704CED" w:rsidRPr="00B278D2" w:rsidRDefault="00704CED" w:rsidP="006F64EE">
            <w:pPr>
              <w:spacing w:line="252" w:lineRule="auto"/>
              <w:jc w:val="center"/>
              <w:rPr>
                <w:color w:val="000000" w:themeColor="text1"/>
              </w:rPr>
            </w:pPr>
            <w:r w:rsidRPr="00B278D2">
              <w:rPr>
                <w:color w:val="000000" w:themeColor="text1"/>
              </w:rPr>
              <w:t>0,2%</w:t>
            </w:r>
          </w:p>
        </w:tc>
        <w:tc>
          <w:tcPr>
            <w:tcW w:w="1085" w:type="pct"/>
            <w:tcBorders>
              <w:top w:val="nil"/>
              <w:left w:val="nil"/>
              <w:bottom w:val="single" w:sz="8" w:space="0" w:color="auto"/>
              <w:right w:val="single" w:sz="8" w:space="0" w:color="auto"/>
            </w:tcBorders>
            <w:tcMar>
              <w:top w:w="0" w:type="dxa"/>
              <w:left w:w="108" w:type="dxa"/>
              <w:bottom w:w="0" w:type="dxa"/>
              <w:right w:w="108" w:type="dxa"/>
            </w:tcMar>
            <w:hideMark/>
          </w:tcPr>
          <w:p w14:paraId="155D50D3" w14:textId="77777777" w:rsidR="00704CED" w:rsidRPr="00B278D2" w:rsidRDefault="00704CED" w:rsidP="006F64EE">
            <w:pPr>
              <w:rPr>
                <w:color w:val="000000" w:themeColor="text1"/>
              </w:rPr>
            </w:pPr>
          </w:p>
        </w:tc>
      </w:tr>
      <w:tr w:rsidR="00704CED" w:rsidRPr="00B278D2" w14:paraId="194E780F" w14:textId="77777777" w:rsidTr="006F64EE">
        <w:trPr>
          <w:jc w:val="center"/>
        </w:trPr>
        <w:tc>
          <w:tcPr>
            <w:tcW w:w="96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CE9ECC6" w14:textId="77777777" w:rsidR="00704CED" w:rsidRPr="00B278D2" w:rsidRDefault="00704CED" w:rsidP="006F64EE">
            <w:pPr>
              <w:spacing w:line="252" w:lineRule="auto"/>
              <w:jc w:val="both"/>
              <w:rPr>
                <w:color w:val="000000" w:themeColor="text1"/>
              </w:rPr>
            </w:pPr>
            <w:r w:rsidRPr="00B278D2">
              <w:rPr>
                <w:color w:val="000000" w:themeColor="text1"/>
              </w:rPr>
              <w:t>Группа 9</w:t>
            </w:r>
          </w:p>
        </w:tc>
        <w:tc>
          <w:tcPr>
            <w:tcW w:w="1121" w:type="pct"/>
            <w:tcBorders>
              <w:top w:val="nil"/>
              <w:left w:val="nil"/>
              <w:bottom w:val="single" w:sz="8" w:space="0" w:color="auto"/>
              <w:right w:val="single" w:sz="8" w:space="0" w:color="auto"/>
            </w:tcBorders>
            <w:tcMar>
              <w:top w:w="0" w:type="dxa"/>
              <w:left w:w="108" w:type="dxa"/>
              <w:bottom w:w="0" w:type="dxa"/>
              <w:right w:w="108" w:type="dxa"/>
            </w:tcMar>
            <w:hideMark/>
          </w:tcPr>
          <w:p w14:paraId="652D5074" w14:textId="77777777" w:rsidR="00704CED" w:rsidRPr="00B278D2" w:rsidRDefault="00704CED" w:rsidP="006F64EE">
            <w:pPr>
              <w:spacing w:line="252" w:lineRule="auto"/>
              <w:jc w:val="both"/>
              <w:rPr>
                <w:color w:val="000000" w:themeColor="text1"/>
              </w:rPr>
            </w:pPr>
            <w:r w:rsidRPr="00B278D2">
              <w:rPr>
                <w:color w:val="000000" w:themeColor="text1"/>
              </w:rPr>
              <w:t>&gt; 1,75</w:t>
            </w:r>
          </w:p>
        </w:tc>
        <w:tc>
          <w:tcPr>
            <w:tcW w:w="928" w:type="pct"/>
            <w:tcBorders>
              <w:top w:val="nil"/>
              <w:left w:val="nil"/>
              <w:bottom w:val="single" w:sz="8" w:space="0" w:color="auto"/>
              <w:right w:val="single" w:sz="8" w:space="0" w:color="auto"/>
            </w:tcBorders>
            <w:tcMar>
              <w:top w:w="0" w:type="dxa"/>
              <w:left w:w="108" w:type="dxa"/>
              <w:bottom w:w="0" w:type="dxa"/>
              <w:right w:w="108" w:type="dxa"/>
            </w:tcMar>
            <w:hideMark/>
          </w:tcPr>
          <w:p w14:paraId="16745AF8" w14:textId="77777777" w:rsidR="00704CED" w:rsidRPr="00B278D2" w:rsidRDefault="00704CED" w:rsidP="006F64EE">
            <w:pPr>
              <w:rPr>
                <w:color w:val="000000" w:themeColor="text1"/>
              </w:rPr>
            </w:pP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14:paraId="08D293FE" w14:textId="77777777" w:rsidR="00704CED" w:rsidRPr="00B278D2" w:rsidRDefault="00704CED" w:rsidP="006F64EE">
            <w:pPr>
              <w:spacing w:line="252" w:lineRule="auto"/>
              <w:jc w:val="center"/>
              <w:rPr>
                <w:color w:val="000000" w:themeColor="text1"/>
              </w:rPr>
            </w:pPr>
            <w:r w:rsidRPr="00B278D2">
              <w:rPr>
                <w:color w:val="000000" w:themeColor="text1"/>
              </w:rPr>
              <w:t>0,05%</w:t>
            </w:r>
          </w:p>
        </w:tc>
        <w:tc>
          <w:tcPr>
            <w:tcW w:w="1085" w:type="pct"/>
            <w:tcBorders>
              <w:top w:val="nil"/>
              <w:left w:val="nil"/>
              <w:bottom w:val="single" w:sz="8" w:space="0" w:color="auto"/>
              <w:right w:val="single" w:sz="8" w:space="0" w:color="auto"/>
            </w:tcBorders>
            <w:tcMar>
              <w:top w:w="0" w:type="dxa"/>
              <w:left w:w="108" w:type="dxa"/>
              <w:bottom w:w="0" w:type="dxa"/>
              <w:right w:w="108" w:type="dxa"/>
            </w:tcMar>
            <w:hideMark/>
          </w:tcPr>
          <w:p w14:paraId="11843E15" w14:textId="77777777" w:rsidR="00704CED" w:rsidRPr="00B278D2" w:rsidRDefault="00704CED" w:rsidP="006F64EE">
            <w:pPr>
              <w:rPr>
                <w:color w:val="000000" w:themeColor="text1"/>
              </w:rPr>
            </w:pPr>
          </w:p>
        </w:tc>
      </w:tr>
      <w:tr w:rsidR="00704CED" w:rsidRPr="00B278D2" w14:paraId="4DA44B14" w14:textId="77777777" w:rsidTr="006F64EE">
        <w:trPr>
          <w:jc w:val="center"/>
        </w:trPr>
        <w:tc>
          <w:tcPr>
            <w:tcW w:w="96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260956A" w14:textId="77777777" w:rsidR="00704CED" w:rsidRPr="00B278D2" w:rsidRDefault="00704CED" w:rsidP="006F64EE">
            <w:pPr>
              <w:spacing w:line="252" w:lineRule="auto"/>
              <w:jc w:val="both"/>
              <w:rPr>
                <w:color w:val="000000" w:themeColor="text1"/>
              </w:rPr>
            </w:pPr>
            <w:r w:rsidRPr="00B278D2">
              <w:rPr>
                <w:color w:val="000000" w:themeColor="text1"/>
              </w:rPr>
              <w:t>Группа 10</w:t>
            </w:r>
          </w:p>
        </w:tc>
        <w:tc>
          <w:tcPr>
            <w:tcW w:w="1121" w:type="pct"/>
            <w:tcBorders>
              <w:top w:val="nil"/>
              <w:left w:val="nil"/>
              <w:bottom w:val="single" w:sz="8" w:space="0" w:color="auto"/>
              <w:right w:val="single" w:sz="8" w:space="0" w:color="auto"/>
            </w:tcBorders>
            <w:tcMar>
              <w:top w:w="0" w:type="dxa"/>
              <w:left w:w="108" w:type="dxa"/>
              <w:bottom w:w="0" w:type="dxa"/>
              <w:right w:w="108" w:type="dxa"/>
            </w:tcMar>
            <w:hideMark/>
          </w:tcPr>
          <w:p w14:paraId="7E50E5A9" w14:textId="77777777" w:rsidR="00704CED" w:rsidRPr="00B278D2" w:rsidRDefault="00704CED" w:rsidP="006F64EE">
            <w:pPr>
              <w:spacing w:line="252" w:lineRule="auto"/>
              <w:jc w:val="both"/>
              <w:rPr>
                <w:color w:val="000000" w:themeColor="text1"/>
              </w:rPr>
            </w:pPr>
            <w:r w:rsidRPr="00B278D2">
              <w:rPr>
                <w:color w:val="000000" w:themeColor="text1"/>
              </w:rPr>
              <w:t>&gt; 1,5</w:t>
            </w:r>
          </w:p>
        </w:tc>
        <w:tc>
          <w:tcPr>
            <w:tcW w:w="928" w:type="pct"/>
            <w:tcBorders>
              <w:top w:val="nil"/>
              <w:left w:val="nil"/>
              <w:bottom w:val="single" w:sz="8" w:space="0" w:color="auto"/>
              <w:right w:val="single" w:sz="8" w:space="0" w:color="auto"/>
            </w:tcBorders>
            <w:tcMar>
              <w:top w:w="0" w:type="dxa"/>
              <w:left w:w="108" w:type="dxa"/>
              <w:bottom w:w="0" w:type="dxa"/>
              <w:right w:w="108" w:type="dxa"/>
            </w:tcMar>
            <w:hideMark/>
          </w:tcPr>
          <w:p w14:paraId="008782CE" w14:textId="77777777" w:rsidR="00704CED" w:rsidRPr="00B278D2" w:rsidRDefault="00704CED" w:rsidP="006F64EE">
            <w:pPr>
              <w:rPr>
                <w:color w:val="000000" w:themeColor="text1"/>
              </w:rPr>
            </w:pP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14:paraId="69B1B66E" w14:textId="77777777" w:rsidR="00704CED" w:rsidRPr="00B278D2" w:rsidRDefault="00704CED" w:rsidP="006F64EE">
            <w:pPr>
              <w:spacing w:line="252" w:lineRule="auto"/>
              <w:jc w:val="center"/>
              <w:rPr>
                <w:color w:val="000000" w:themeColor="text1"/>
              </w:rPr>
            </w:pPr>
            <w:r w:rsidRPr="00B278D2">
              <w:rPr>
                <w:color w:val="000000" w:themeColor="text1"/>
              </w:rPr>
              <w:t>0,1%</w:t>
            </w:r>
          </w:p>
        </w:tc>
        <w:tc>
          <w:tcPr>
            <w:tcW w:w="1085" w:type="pct"/>
            <w:tcBorders>
              <w:top w:val="nil"/>
              <w:left w:val="nil"/>
              <w:bottom w:val="single" w:sz="8" w:space="0" w:color="auto"/>
              <w:right w:val="single" w:sz="8" w:space="0" w:color="auto"/>
            </w:tcBorders>
            <w:tcMar>
              <w:top w:w="0" w:type="dxa"/>
              <w:left w:w="108" w:type="dxa"/>
              <w:bottom w:w="0" w:type="dxa"/>
              <w:right w:w="108" w:type="dxa"/>
            </w:tcMar>
            <w:hideMark/>
          </w:tcPr>
          <w:p w14:paraId="61B0907F" w14:textId="77777777" w:rsidR="00704CED" w:rsidRPr="00B278D2" w:rsidRDefault="00704CED" w:rsidP="006F64EE">
            <w:pPr>
              <w:rPr>
                <w:color w:val="000000" w:themeColor="text1"/>
              </w:rPr>
            </w:pPr>
          </w:p>
        </w:tc>
      </w:tr>
      <w:tr w:rsidR="00704CED" w:rsidRPr="00B278D2" w14:paraId="56C6E771" w14:textId="77777777" w:rsidTr="006F64EE">
        <w:trPr>
          <w:jc w:val="center"/>
        </w:trPr>
        <w:tc>
          <w:tcPr>
            <w:tcW w:w="96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2E10A2B" w14:textId="77777777" w:rsidR="00704CED" w:rsidRPr="00B278D2" w:rsidRDefault="00704CED" w:rsidP="006F64EE">
            <w:pPr>
              <w:spacing w:line="252" w:lineRule="auto"/>
              <w:jc w:val="both"/>
              <w:rPr>
                <w:color w:val="000000" w:themeColor="text1"/>
              </w:rPr>
            </w:pPr>
            <w:r w:rsidRPr="00B278D2">
              <w:rPr>
                <w:color w:val="000000" w:themeColor="text1"/>
              </w:rPr>
              <w:t>Группа 11</w:t>
            </w:r>
          </w:p>
        </w:tc>
        <w:tc>
          <w:tcPr>
            <w:tcW w:w="1121" w:type="pct"/>
            <w:tcBorders>
              <w:top w:val="nil"/>
              <w:left w:val="nil"/>
              <w:bottom w:val="single" w:sz="8" w:space="0" w:color="auto"/>
              <w:right w:val="single" w:sz="8" w:space="0" w:color="auto"/>
            </w:tcBorders>
            <w:tcMar>
              <w:top w:w="0" w:type="dxa"/>
              <w:left w:w="108" w:type="dxa"/>
              <w:bottom w:w="0" w:type="dxa"/>
              <w:right w:w="108" w:type="dxa"/>
            </w:tcMar>
            <w:hideMark/>
          </w:tcPr>
          <w:p w14:paraId="7E4FED88" w14:textId="77777777" w:rsidR="00704CED" w:rsidRPr="00B278D2" w:rsidRDefault="00704CED" w:rsidP="006F64EE">
            <w:pPr>
              <w:spacing w:line="252" w:lineRule="auto"/>
              <w:jc w:val="both"/>
              <w:rPr>
                <w:color w:val="000000" w:themeColor="text1"/>
              </w:rPr>
            </w:pPr>
            <w:r w:rsidRPr="00B278D2">
              <w:rPr>
                <w:color w:val="000000" w:themeColor="text1"/>
              </w:rPr>
              <w:t>&gt; 1,25</w:t>
            </w:r>
          </w:p>
        </w:tc>
        <w:tc>
          <w:tcPr>
            <w:tcW w:w="928" w:type="pct"/>
            <w:tcBorders>
              <w:top w:val="nil"/>
              <w:left w:val="nil"/>
              <w:bottom w:val="single" w:sz="8" w:space="0" w:color="auto"/>
              <w:right w:val="single" w:sz="8" w:space="0" w:color="auto"/>
            </w:tcBorders>
            <w:tcMar>
              <w:top w:w="0" w:type="dxa"/>
              <w:left w:w="108" w:type="dxa"/>
              <w:bottom w:w="0" w:type="dxa"/>
              <w:right w:w="108" w:type="dxa"/>
            </w:tcMar>
            <w:hideMark/>
          </w:tcPr>
          <w:p w14:paraId="5B587969" w14:textId="77777777" w:rsidR="00704CED" w:rsidRPr="00B278D2" w:rsidRDefault="00704CED" w:rsidP="006F64EE">
            <w:pPr>
              <w:rPr>
                <w:color w:val="000000" w:themeColor="text1"/>
              </w:rPr>
            </w:pP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14:paraId="6C36867C" w14:textId="77777777" w:rsidR="00704CED" w:rsidRPr="00B278D2" w:rsidRDefault="00704CED" w:rsidP="006F64EE">
            <w:pPr>
              <w:spacing w:line="252" w:lineRule="auto"/>
              <w:jc w:val="center"/>
              <w:rPr>
                <w:color w:val="000000" w:themeColor="text1"/>
              </w:rPr>
            </w:pPr>
            <w:r w:rsidRPr="00B278D2">
              <w:rPr>
                <w:color w:val="000000" w:themeColor="text1"/>
              </w:rPr>
              <w:t>0,2%</w:t>
            </w:r>
          </w:p>
        </w:tc>
        <w:tc>
          <w:tcPr>
            <w:tcW w:w="1085" w:type="pct"/>
            <w:tcBorders>
              <w:top w:val="nil"/>
              <w:left w:val="nil"/>
              <w:bottom w:val="single" w:sz="8" w:space="0" w:color="auto"/>
              <w:right w:val="single" w:sz="8" w:space="0" w:color="auto"/>
            </w:tcBorders>
            <w:tcMar>
              <w:top w:w="0" w:type="dxa"/>
              <w:left w:w="108" w:type="dxa"/>
              <w:bottom w:w="0" w:type="dxa"/>
              <w:right w:w="108" w:type="dxa"/>
            </w:tcMar>
            <w:hideMark/>
          </w:tcPr>
          <w:p w14:paraId="02D23EFB" w14:textId="77777777" w:rsidR="00704CED" w:rsidRPr="00B278D2" w:rsidRDefault="00704CED" w:rsidP="006F64EE">
            <w:pPr>
              <w:rPr>
                <w:color w:val="000000" w:themeColor="text1"/>
              </w:rPr>
            </w:pPr>
          </w:p>
        </w:tc>
      </w:tr>
      <w:tr w:rsidR="00704CED" w:rsidRPr="00B278D2" w14:paraId="0A7EB7A2" w14:textId="77777777" w:rsidTr="006F64EE">
        <w:trPr>
          <w:jc w:val="center"/>
        </w:trPr>
        <w:tc>
          <w:tcPr>
            <w:tcW w:w="96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7A9C61A" w14:textId="77777777" w:rsidR="00704CED" w:rsidRPr="00B278D2" w:rsidRDefault="00704CED" w:rsidP="006F64EE">
            <w:pPr>
              <w:spacing w:line="252" w:lineRule="auto"/>
              <w:jc w:val="both"/>
              <w:rPr>
                <w:color w:val="000000" w:themeColor="text1"/>
              </w:rPr>
            </w:pPr>
            <w:r w:rsidRPr="00B278D2">
              <w:rPr>
                <w:color w:val="000000" w:themeColor="text1"/>
              </w:rPr>
              <w:t>Группа 12</w:t>
            </w:r>
          </w:p>
        </w:tc>
        <w:tc>
          <w:tcPr>
            <w:tcW w:w="1121" w:type="pct"/>
            <w:tcBorders>
              <w:top w:val="nil"/>
              <w:left w:val="nil"/>
              <w:bottom w:val="single" w:sz="8" w:space="0" w:color="auto"/>
              <w:right w:val="single" w:sz="8" w:space="0" w:color="auto"/>
            </w:tcBorders>
            <w:tcMar>
              <w:top w:w="0" w:type="dxa"/>
              <w:left w:w="108" w:type="dxa"/>
              <w:bottom w:w="0" w:type="dxa"/>
              <w:right w:w="108" w:type="dxa"/>
            </w:tcMar>
            <w:hideMark/>
          </w:tcPr>
          <w:p w14:paraId="37219B14" w14:textId="77777777" w:rsidR="00704CED" w:rsidRPr="00B278D2" w:rsidRDefault="00704CED" w:rsidP="006F64EE">
            <w:pPr>
              <w:spacing w:line="252" w:lineRule="auto"/>
              <w:jc w:val="both"/>
              <w:rPr>
                <w:color w:val="000000" w:themeColor="text1"/>
              </w:rPr>
            </w:pPr>
            <w:r w:rsidRPr="00B278D2">
              <w:rPr>
                <w:color w:val="000000" w:themeColor="text1"/>
              </w:rPr>
              <w:t>&gt; 1,1</w:t>
            </w:r>
          </w:p>
        </w:tc>
        <w:tc>
          <w:tcPr>
            <w:tcW w:w="928" w:type="pct"/>
            <w:tcBorders>
              <w:top w:val="nil"/>
              <w:left w:val="nil"/>
              <w:bottom w:val="single" w:sz="8" w:space="0" w:color="auto"/>
              <w:right w:val="single" w:sz="8" w:space="0" w:color="auto"/>
            </w:tcBorders>
            <w:tcMar>
              <w:top w:w="0" w:type="dxa"/>
              <w:left w:w="108" w:type="dxa"/>
              <w:bottom w:w="0" w:type="dxa"/>
              <w:right w:w="108" w:type="dxa"/>
            </w:tcMar>
            <w:hideMark/>
          </w:tcPr>
          <w:p w14:paraId="1F471A9F" w14:textId="77777777" w:rsidR="00704CED" w:rsidRPr="00B278D2" w:rsidRDefault="00704CED" w:rsidP="006F64EE">
            <w:pPr>
              <w:rPr>
                <w:color w:val="000000" w:themeColor="text1"/>
              </w:rPr>
            </w:pP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14:paraId="05D4FCC3" w14:textId="77777777" w:rsidR="00704CED" w:rsidRPr="00B278D2" w:rsidRDefault="00704CED" w:rsidP="006F64EE">
            <w:pPr>
              <w:spacing w:line="252" w:lineRule="auto"/>
              <w:jc w:val="center"/>
              <w:rPr>
                <w:color w:val="000000" w:themeColor="text1"/>
              </w:rPr>
            </w:pPr>
            <w:r w:rsidRPr="00B278D2">
              <w:rPr>
                <w:color w:val="000000" w:themeColor="text1"/>
              </w:rPr>
              <w:t>0,5%</w:t>
            </w:r>
          </w:p>
        </w:tc>
        <w:tc>
          <w:tcPr>
            <w:tcW w:w="1085" w:type="pct"/>
            <w:tcBorders>
              <w:top w:val="nil"/>
              <w:left w:val="nil"/>
              <w:bottom w:val="single" w:sz="8" w:space="0" w:color="auto"/>
              <w:right w:val="single" w:sz="8" w:space="0" w:color="auto"/>
            </w:tcBorders>
            <w:tcMar>
              <w:top w:w="0" w:type="dxa"/>
              <w:left w:w="108" w:type="dxa"/>
              <w:bottom w:w="0" w:type="dxa"/>
              <w:right w:w="108" w:type="dxa"/>
            </w:tcMar>
            <w:hideMark/>
          </w:tcPr>
          <w:p w14:paraId="56F184C1" w14:textId="77777777" w:rsidR="00704CED" w:rsidRPr="00B278D2" w:rsidRDefault="00704CED" w:rsidP="006F64EE">
            <w:pPr>
              <w:rPr>
                <w:color w:val="000000" w:themeColor="text1"/>
              </w:rPr>
            </w:pPr>
          </w:p>
        </w:tc>
      </w:tr>
      <w:tr w:rsidR="00704CED" w:rsidRPr="00B278D2" w14:paraId="4D8A2C5C" w14:textId="77777777" w:rsidTr="006F64EE">
        <w:trPr>
          <w:jc w:val="center"/>
        </w:trPr>
        <w:tc>
          <w:tcPr>
            <w:tcW w:w="96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A577B52" w14:textId="77777777" w:rsidR="00704CED" w:rsidRPr="00B278D2" w:rsidRDefault="00704CED" w:rsidP="006F64EE">
            <w:pPr>
              <w:spacing w:line="252" w:lineRule="auto"/>
              <w:jc w:val="both"/>
              <w:rPr>
                <w:color w:val="000000" w:themeColor="text1"/>
              </w:rPr>
            </w:pPr>
            <w:r w:rsidRPr="00B278D2">
              <w:rPr>
                <w:color w:val="000000" w:themeColor="text1"/>
              </w:rPr>
              <w:t>Группа 13</w:t>
            </w:r>
          </w:p>
        </w:tc>
        <w:tc>
          <w:tcPr>
            <w:tcW w:w="1121" w:type="pct"/>
            <w:tcBorders>
              <w:top w:val="nil"/>
              <w:left w:val="nil"/>
              <w:bottom w:val="single" w:sz="8" w:space="0" w:color="auto"/>
              <w:right w:val="single" w:sz="8" w:space="0" w:color="auto"/>
            </w:tcBorders>
            <w:tcMar>
              <w:top w:w="0" w:type="dxa"/>
              <w:left w:w="108" w:type="dxa"/>
              <w:bottom w:w="0" w:type="dxa"/>
              <w:right w:w="108" w:type="dxa"/>
            </w:tcMar>
            <w:hideMark/>
          </w:tcPr>
          <w:p w14:paraId="4922DED7" w14:textId="77777777" w:rsidR="00704CED" w:rsidRPr="00B278D2" w:rsidRDefault="00704CED" w:rsidP="006F64EE">
            <w:pPr>
              <w:spacing w:line="252" w:lineRule="auto"/>
              <w:jc w:val="both"/>
              <w:rPr>
                <w:color w:val="000000" w:themeColor="text1"/>
              </w:rPr>
            </w:pPr>
            <w:r w:rsidRPr="00B278D2">
              <w:rPr>
                <w:color w:val="000000" w:themeColor="text1"/>
              </w:rPr>
              <w:t>&gt;= 1,0</w:t>
            </w:r>
          </w:p>
        </w:tc>
        <w:tc>
          <w:tcPr>
            <w:tcW w:w="928" w:type="pct"/>
            <w:tcBorders>
              <w:top w:val="nil"/>
              <w:left w:val="nil"/>
              <w:bottom w:val="single" w:sz="8" w:space="0" w:color="auto"/>
              <w:right w:val="single" w:sz="8" w:space="0" w:color="auto"/>
            </w:tcBorders>
            <w:tcMar>
              <w:top w:w="0" w:type="dxa"/>
              <w:left w:w="108" w:type="dxa"/>
              <w:bottom w:w="0" w:type="dxa"/>
              <w:right w:w="108" w:type="dxa"/>
            </w:tcMar>
            <w:hideMark/>
          </w:tcPr>
          <w:p w14:paraId="59CBC714" w14:textId="77777777" w:rsidR="00704CED" w:rsidRPr="00B278D2" w:rsidRDefault="00704CED" w:rsidP="006F64EE">
            <w:pPr>
              <w:rPr>
                <w:color w:val="000000" w:themeColor="text1"/>
              </w:rPr>
            </w:pP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14:paraId="79A13675" w14:textId="77777777" w:rsidR="00704CED" w:rsidRPr="00B278D2" w:rsidRDefault="00704CED" w:rsidP="006F64EE">
            <w:pPr>
              <w:spacing w:line="252" w:lineRule="auto"/>
              <w:jc w:val="center"/>
              <w:rPr>
                <w:color w:val="000000" w:themeColor="text1"/>
              </w:rPr>
            </w:pPr>
            <w:r w:rsidRPr="00B278D2">
              <w:rPr>
                <w:color w:val="000000" w:themeColor="text1"/>
              </w:rPr>
              <w:t>3,8%</w:t>
            </w:r>
          </w:p>
        </w:tc>
        <w:tc>
          <w:tcPr>
            <w:tcW w:w="1085" w:type="pct"/>
            <w:tcBorders>
              <w:top w:val="nil"/>
              <w:left w:val="nil"/>
              <w:bottom w:val="single" w:sz="8" w:space="0" w:color="auto"/>
              <w:right w:val="single" w:sz="8" w:space="0" w:color="auto"/>
            </w:tcBorders>
            <w:tcMar>
              <w:top w:w="0" w:type="dxa"/>
              <w:left w:w="108" w:type="dxa"/>
              <w:bottom w:w="0" w:type="dxa"/>
              <w:right w:w="108" w:type="dxa"/>
            </w:tcMar>
            <w:hideMark/>
          </w:tcPr>
          <w:p w14:paraId="38B331CC" w14:textId="77777777" w:rsidR="00704CED" w:rsidRPr="00B278D2" w:rsidRDefault="00704CED" w:rsidP="006F64EE">
            <w:pPr>
              <w:rPr>
                <w:color w:val="000000" w:themeColor="text1"/>
              </w:rPr>
            </w:pPr>
          </w:p>
        </w:tc>
      </w:tr>
      <w:tr w:rsidR="00704CED" w:rsidRPr="00B278D2" w14:paraId="0138F988" w14:textId="77777777" w:rsidTr="006F64EE">
        <w:trPr>
          <w:jc w:val="center"/>
        </w:trPr>
        <w:tc>
          <w:tcPr>
            <w:tcW w:w="96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8D4A9AD" w14:textId="77777777" w:rsidR="00704CED" w:rsidRPr="00B278D2" w:rsidRDefault="00704CED" w:rsidP="006F64EE">
            <w:pPr>
              <w:spacing w:line="252" w:lineRule="auto"/>
              <w:jc w:val="both"/>
              <w:rPr>
                <w:color w:val="000000" w:themeColor="text1"/>
              </w:rPr>
            </w:pPr>
            <w:r w:rsidRPr="00B278D2">
              <w:rPr>
                <w:color w:val="000000" w:themeColor="text1"/>
              </w:rPr>
              <w:lastRenderedPageBreak/>
              <w:t>Группа 14</w:t>
            </w:r>
          </w:p>
        </w:tc>
        <w:tc>
          <w:tcPr>
            <w:tcW w:w="1121" w:type="pct"/>
            <w:tcBorders>
              <w:top w:val="nil"/>
              <w:left w:val="nil"/>
              <w:bottom w:val="single" w:sz="8" w:space="0" w:color="auto"/>
              <w:right w:val="single" w:sz="8" w:space="0" w:color="auto"/>
            </w:tcBorders>
            <w:tcMar>
              <w:top w:w="0" w:type="dxa"/>
              <w:left w:w="108" w:type="dxa"/>
              <w:bottom w:w="0" w:type="dxa"/>
              <w:right w:w="108" w:type="dxa"/>
            </w:tcMar>
            <w:hideMark/>
          </w:tcPr>
          <w:p w14:paraId="217E2D0A" w14:textId="77777777" w:rsidR="00704CED" w:rsidRPr="00B278D2" w:rsidRDefault="00704CED" w:rsidP="006F64EE">
            <w:pPr>
              <w:spacing w:line="252" w:lineRule="auto"/>
              <w:jc w:val="both"/>
              <w:rPr>
                <w:color w:val="000000" w:themeColor="text1"/>
              </w:rPr>
            </w:pPr>
            <w:r w:rsidRPr="00B278D2">
              <w:rPr>
                <w:color w:val="000000" w:themeColor="text1"/>
              </w:rPr>
              <w:t>&lt; 1,0</w:t>
            </w:r>
          </w:p>
        </w:tc>
        <w:tc>
          <w:tcPr>
            <w:tcW w:w="928" w:type="pct"/>
            <w:tcBorders>
              <w:top w:val="nil"/>
              <w:left w:val="nil"/>
              <w:bottom w:val="single" w:sz="8" w:space="0" w:color="auto"/>
              <w:right w:val="single" w:sz="8" w:space="0" w:color="auto"/>
            </w:tcBorders>
            <w:tcMar>
              <w:top w:w="0" w:type="dxa"/>
              <w:left w:w="108" w:type="dxa"/>
              <w:bottom w:w="0" w:type="dxa"/>
              <w:right w:w="108" w:type="dxa"/>
            </w:tcMar>
            <w:hideMark/>
          </w:tcPr>
          <w:p w14:paraId="00928E49" w14:textId="77777777" w:rsidR="00704CED" w:rsidRPr="00B278D2" w:rsidRDefault="00704CED" w:rsidP="006F64EE">
            <w:pPr>
              <w:rPr>
                <w:color w:val="000000" w:themeColor="text1"/>
              </w:rPr>
            </w:pP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14:paraId="11693C19" w14:textId="77777777" w:rsidR="00704CED" w:rsidRPr="00B278D2" w:rsidRDefault="00704CED" w:rsidP="006F64EE">
            <w:pPr>
              <w:spacing w:line="252" w:lineRule="auto"/>
              <w:jc w:val="center"/>
              <w:rPr>
                <w:color w:val="000000" w:themeColor="text1"/>
              </w:rPr>
            </w:pPr>
            <w:r w:rsidRPr="00B278D2">
              <w:rPr>
                <w:color w:val="000000" w:themeColor="text1"/>
              </w:rPr>
              <w:t>5%</w:t>
            </w:r>
          </w:p>
        </w:tc>
        <w:tc>
          <w:tcPr>
            <w:tcW w:w="1085" w:type="pct"/>
            <w:tcBorders>
              <w:top w:val="nil"/>
              <w:left w:val="nil"/>
              <w:bottom w:val="single" w:sz="8" w:space="0" w:color="auto"/>
              <w:right w:val="single" w:sz="8" w:space="0" w:color="auto"/>
            </w:tcBorders>
            <w:tcMar>
              <w:top w:w="0" w:type="dxa"/>
              <w:left w:w="108" w:type="dxa"/>
              <w:bottom w:w="0" w:type="dxa"/>
              <w:right w:w="108" w:type="dxa"/>
            </w:tcMar>
            <w:hideMark/>
          </w:tcPr>
          <w:p w14:paraId="0D3339B1" w14:textId="77777777" w:rsidR="00704CED" w:rsidRPr="00B278D2" w:rsidRDefault="00704CED" w:rsidP="006F64EE">
            <w:pPr>
              <w:rPr>
                <w:color w:val="000000" w:themeColor="text1"/>
              </w:rPr>
            </w:pPr>
          </w:p>
        </w:tc>
      </w:tr>
      <w:tr w:rsidR="00704CED" w:rsidRPr="00B278D2" w14:paraId="2DC24D6F" w14:textId="77777777" w:rsidTr="006F64EE">
        <w:trPr>
          <w:jc w:val="center"/>
        </w:trPr>
        <w:tc>
          <w:tcPr>
            <w:tcW w:w="5000" w:type="pct"/>
            <w:gridSpan w:val="5"/>
            <w:tcBorders>
              <w:top w:val="nil"/>
              <w:left w:val="single" w:sz="8" w:space="0" w:color="auto"/>
              <w:bottom w:val="single" w:sz="8" w:space="0" w:color="auto"/>
              <w:right w:val="single" w:sz="8" w:space="0" w:color="auto"/>
            </w:tcBorders>
            <w:tcMar>
              <w:top w:w="0" w:type="dxa"/>
              <w:left w:w="108" w:type="dxa"/>
              <w:bottom w:w="0" w:type="dxa"/>
              <w:right w:w="108" w:type="dxa"/>
            </w:tcMar>
          </w:tcPr>
          <w:p w14:paraId="01C99769" w14:textId="77777777" w:rsidR="00704CED" w:rsidRPr="00B278D2" w:rsidRDefault="00704CED" w:rsidP="006F64EE">
            <w:pPr>
              <w:spacing w:line="252" w:lineRule="auto"/>
              <w:jc w:val="both"/>
              <w:rPr>
                <w:color w:val="000000" w:themeColor="text1"/>
              </w:rPr>
            </w:pPr>
            <w:bookmarkStart w:id="8" w:name="_Hlk197940553"/>
            <w:r w:rsidRPr="00B278D2">
              <w:rPr>
                <w:color w:val="000000" w:themeColor="text1"/>
              </w:rPr>
              <w:t>Договоры перестрахования, заключенные в рамках участия в перестраховочном пуле по классу «обязательное страхование работника от несчастных случаев при исполнении им трудовых (служебных) обязанностей», образованном не менее, чем вос</w:t>
            </w:r>
            <w:r w:rsidRPr="00B278D2">
              <w:rPr>
                <w:color w:val="000000" w:themeColor="text1"/>
                <w:lang w:val="kk-KZ"/>
              </w:rPr>
              <w:t xml:space="preserve">ьми </w:t>
            </w:r>
            <w:r w:rsidRPr="00B278D2">
              <w:rPr>
                <w:color w:val="000000" w:themeColor="text1"/>
              </w:rPr>
              <w:t>(не менее 8) страховыми организациями-резидентами Республики Казахстан</w:t>
            </w:r>
            <w:bookmarkEnd w:id="8"/>
          </w:p>
        </w:tc>
      </w:tr>
      <w:tr w:rsidR="00704CED" w:rsidRPr="00B278D2" w14:paraId="77017F6B" w14:textId="77777777" w:rsidTr="006F64EE">
        <w:trPr>
          <w:jc w:val="center"/>
        </w:trPr>
        <w:tc>
          <w:tcPr>
            <w:tcW w:w="966"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12215E16" w14:textId="77777777" w:rsidR="00704CED" w:rsidRPr="00B278D2" w:rsidRDefault="00704CED" w:rsidP="006F64EE">
            <w:pPr>
              <w:rPr>
                <w:color w:val="000000" w:themeColor="text1"/>
              </w:rPr>
            </w:pPr>
            <w:r w:rsidRPr="00B278D2">
              <w:rPr>
                <w:color w:val="000000" w:themeColor="text1"/>
              </w:rPr>
              <w:t>Группа 14-1</w:t>
            </w:r>
          </w:p>
        </w:tc>
        <w:tc>
          <w:tcPr>
            <w:tcW w:w="1121" w:type="pct"/>
            <w:tcBorders>
              <w:top w:val="nil"/>
              <w:left w:val="nil"/>
              <w:bottom w:val="single" w:sz="8" w:space="0" w:color="auto"/>
              <w:right w:val="single" w:sz="8" w:space="0" w:color="auto"/>
            </w:tcBorders>
            <w:tcMar>
              <w:top w:w="0" w:type="dxa"/>
              <w:left w:w="108" w:type="dxa"/>
              <w:bottom w:w="0" w:type="dxa"/>
              <w:right w:w="108" w:type="dxa"/>
            </w:tcMar>
          </w:tcPr>
          <w:p w14:paraId="25232EC3" w14:textId="77777777" w:rsidR="00704CED" w:rsidRPr="00B278D2" w:rsidRDefault="00704CED" w:rsidP="006F64EE">
            <w:pPr>
              <w:jc w:val="center"/>
              <w:rPr>
                <w:color w:val="000000" w:themeColor="text1"/>
              </w:rPr>
            </w:pPr>
            <w:r w:rsidRPr="00B278D2">
              <w:rPr>
                <w:color w:val="000000" w:themeColor="text1"/>
              </w:rPr>
              <w:t>&gt;= 1,0 или отсутствует</w:t>
            </w:r>
          </w:p>
        </w:tc>
        <w:tc>
          <w:tcPr>
            <w:tcW w:w="928" w:type="pct"/>
            <w:tcBorders>
              <w:top w:val="nil"/>
              <w:left w:val="nil"/>
              <w:bottom w:val="single" w:sz="8" w:space="0" w:color="auto"/>
              <w:right w:val="single" w:sz="8" w:space="0" w:color="auto"/>
            </w:tcBorders>
            <w:tcMar>
              <w:top w:w="0" w:type="dxa"/>
              <w:left w:w="108" w:type="dxa"/>
              <w:bottom w:w="0" w:type="dxa"/>
              <w:right w:w="108" w:type="dxa"/>
            </w:tcMar>
          </w:tcPr>
          <w:p w14:paraId="51C5AE3A" w14:textId="77777777" w:rsidR="00704CED" w:rsidRPr="00B278D2" w:rsidRDefault="00704CED" w:rsidP="006F64EE">
            <w:pPr>
              <w:rPr>
                <w:color w:val="000000" w:themeColor="text1"/>
              </w:rPr>
            </w:pPr>
          </w:p>
        </w:tc>
        <w:tc>
          <w:tcPr>
            <w:tcW w:w="900" w:type="pct"/>
            <w:tcBorders>
              <w:top w:val="nil"/>
              <w:left w:val="nil"/>
              <w:bottom w:val="single" w:sz="8" w:space="0" w:color="auto"/>
              <w:right w:val="single" w:sz="8" w:space="0" w:color="auto"/>
            </w:tcBorders>
            <w:tcMar>
              <w:top w:w="0" w:type="dxa"/>
              <w:left w:w="108" w:type="dxa"/>
              <w:bottom w:w="0" w:type="dxa"/>
              <w:right w:w="108" w:type="dxa"/>
            </w:tcMar>
          </w:tcPr>
          <w:p w14:paraId="27B9DA89" w14:textId="77777777" w:rsidR="00704CED" w:rsidRPr="00B278D2" w:rsidRDefault="00704CED" w:rsidP="006F64EE">
            <w:pPr>
              <w:jc w:val="center"/>
              <w:rPr>
                <w:color w:val="000000" w:themeColor="text1"/>
              </w:rPr>
            </w:pPr>
            <w:r w:rsidRPr="00B278D2">
              <w:rPr>
                <w:color w:val="000000" w:themeColor="text1"/>
              </w:rPr>
              <w:t>0%</w:t>
            </w:r>
          </w:p>
        </w:tc>
        <w:tc>
          <w:tcPr>
            <w:tcW w:w="1085" w:type="pct"/>
            <w:tcBorders>
              <w:top w:val="nil"/>
              <w:left w:val="nil"/>
              <w:bottom w:val="single" w:sz="8" w:space="0" w:color="auto"/>
              <w:right w:val="single" w:sz="8" w:space="0" w:color="auto"/>
            </w:tcBorders>
            <w:tcMar>
              <w:top w:w="0" w:type="dxa"/>
              <w:left w:w="108" w:type="dxa"/>
              <w:bottom w:w="0" w:type="dxa"/>
              <w:right w:w="108" w:type="dxa"/>
            </w:tcMar>
          </w:tcPr>
          <w:p w14:paraId="20019017" w14:textId="77777777" w:rsidR="00704CED" w:rsidRPr="00B278D2" w:rsidRDefault="00704CED" w:rsidP="006F64EE">
            <w:pPr>
              <w:rPr>
                <w:color w:val="000000" w:themeColor="text1"/>
              </w:rPr>
            </w:pPr>
          </w:p>
        </w:tc>
      </w:tr>
      <w:tr w:rsidR="00704CED" w:rsidRPr="00B278D2" w14:paraId="05FF5C8F" w14:textId="77777777" w:rsidTr="006F64EE">
        <w:trPr>
          <w:jc w:val="center"/>
        </w:trPr>
        <w:tc>
          <w:tcPr>
            <w:tcW w:w="966"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0F822D80" w14:textId="77777777" w:rsidR="00704CED" w:rsidRPr="00B278D2" w:rsidRDefault="00704CED" w:rsidP="006F64EE">
            <w:pPr>
              <w:spacing w:line="252" w:lineRule="auto"/>
              <w:jc w:val="both"/>
              <w:rPr>
                <w:color w:val="000000" w:themeColor="text1"/>
              </w:rPr>
            </w:pPr>
            <w:r w:rsidRPr="00B278D2">
              <w:rPr>
                <w:color w:val="000000" w:themeColor="text1"/>
              </w:rPr>
              <w:t>Группа 14-2</w:t>
            </w:r>
          </w:p>
        </w:tc>
        <w:tc>
          <w:tcPr>
            <w:tcW w:w="1121" w:type="pct"/>
            <w:tcBorders>
              <w:top w:val="nil"/>
              <w:left w:val="nil"/>
              <w:bottom w:val="single" w:sz="8" w:space="0" w:color="auto"/>
              <w:right w:val="single" w:sz="8" w:space="0" w:color="auto"/>
            </w:tcBorders>
            <w:tcMar>
              <w:top w:w="0" w:type="dxa"/>
              <w:left w:w="108" w:type="dxa"/>
              <w:bottom w:w="0" w:type="dxa"/>
              <w:right w:w="108" w:type="dxa"/>
            </w:tcMar>
          </w:tcPr>
          <w:p w14:paraId="10184445" w14:textId="77777777" w:rsidR="00704CED" w:rsidRPr="00B278D2" w:rsidRDefault="00704CED" w:rsidP="006F64EE">
            <w:pPr>
              <w:spacing w:line="252" w:lineRule="auto"/>
              <w:jc w:val="center"/>
              <w:rPr>
                <w:color w:val="000000" w:themeColor="text1"/>
              </w:rPr>
            </w:pPr>
            <w:r w:rsidRPr="00B278D2">
              <w:rPr>
                <w:color w:val="000000" w:themeColor="text1"/>
              </w:rPr>
              <w:t>&lt; 1,0</w:t>
            </w:r>
          </w:p>
        </w:tc>
        <w:tc>
          <w:tcPr>
            <w:tcW w:w="928" w:type="pct"/>
            <w:tcBorders>
              <w:top w:val="nil"/>
              <w:left w:val="nil"/>
              <w:bottom w:val="single" w:sz="8" w:space="0" w:color="auto"/>
              <w:right w:val="single" w:sz="8" w:space="0" w:color="auto"/>
            </w:tcBorders>
            <w:tcMar>
              <w:top w:w="0" w:type="dxa"/>
              <w:left w:w="108" w:type="dxa"/>
              <w:bottom w:w="0" w:type="dxa"/>
              <w:right w:w="108" w:type="dxa"/>
            </w:tcMar>
          </w:tcPr>
          <w:p w14:paraId="0DFFCA76" w14:textId="77777777" w:rsidR="00704CED" w:rsidRPr="00B278D2" w:rsidRDefault="00704CED" w:rsidP="006F64EE">
            <w:pPr>
              <w:rPr>
                <w:color w:val="000000" w:themeColor="text1"/>
              </w:rPr>
            </w:pPr>
          </w:p>
        </w:tc>
        <w:tc>
          <w:tcPr>
            <w:tcW w:w="900" w:type="pct"/>
            <w:tcBorders>
              <w:top w:val="nil"/>
              <w:left w:val="nil"/>
              <w:bottom w:val="single" w:sz="8" w:space="0" w:color="auto"/>
              <w:right w:val="single" w:sz="8" w:space="0" w:color="auto"/>
            </w:tcBorders>
            <w:tcMar>
              <w:top w:w="0" w:type="dxa"/>
              <w:left w:w="108" w:type="dxa"/>
              <w:bottom w:w="0" w:type="dxa"/>
              <w:right w:w="108" w:type="dxa"/>
            </w:tcMar>
          </w:tcPr>
          <w:p w14:paraId="2906B79B" w14:textId="77777777" w:rsidR="00704CED" w:rsidRPr="00B278D2" w:rsidRDefault="00704CED" w:rsidP="006F64EE">
            <w:pPr>
              <w:spacing w:line="252" w:lineRule="auto"/>
              <w:jc w:val="center"/>
              <w:rPr>
                <w:color w:val="000000" w:themeColor="text1"/>
              </w:rPr>
            </w:pPr>
            <w:r w:rsidRPr="00B278D2">
              <w:rPr>
                <w:color w:val="000000" w:themeColor="text1"/>
              </w:rPr>
              <w:t>5%</w:t>
            </w:r>
          </w:p>
        </w:tc>
        <w:tc>
          <w:tcPr>
            <w:tcW w:w="1085" w:type="pct"/>
            <w:tcBorders>
              <w:top w:val="nil"/>
              <w:left w:val="nil"/>
              <w:bottom w:val="single" w:sz="8" w:space="0" w:color="auto"/>
              <w:right w:val="single" w:sz="8" w:space="0" w:color="auto"/>
            </w:tcBorders>
            <w:tcMar>
              <w:top w:w="0" w:type="dxa"/>
              <w:left w:w="108" w:type="dxa"/>
              <w:bottom w:w="0" w:type="dxa"/>
              <w:right w:w="108" w:type="dxa"/>
            </w:tcMar>
          </w:tcPr>
          <w:p w14:paraId="01BE8BA1" w14:textId="77777777" w:rsidR="00704CED" w:rsidRPr="00B278D2" w:rsidRDefault="00704CED" w:rsidP="006F64EE">
            <w:pPr>
              <w:rPr>
                <w:color w:val="000000" w:themeColor="text1"/>
              </w:rPr>
            </w:pPr>
          </w:p>
        </w:tc>
      </w:tr>
      <w:tr w:rsidR="00704CED" w:rsidRPr="00B278D2" w14:paraId="680B14CE" w14:textId="77777777" w:rsidTr="006F64EE">
        <w:trPr>
          <w:jc w:val="center"/>
        </w:trPr>
        <w:tc>
          <w:tcPr>
            <w:tcW w:w="5000" w:type="pct"/>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08E8EDA" w14:textId="77777777" w:rsidR="00704CED" w:rsidRPr="00B278D2" w:rsidRDefault="00704CED" w:rsidP="006F64EE">
            <w:pPr>
              <w:spacing w:line="252" w:lineRule="auto"/>
              <w:jc w:val="both"/>
              <w:rPr>
                <w:color w:val="000000" w:themeColor="text1"/>
              </w:rPr>
            </w:pPr>
            <w:r w:rsidRPr="00B278D2">
              <w:rPr>
                <w:color w:val="000000" w:themeColor="text1"/>
              </w:rPr>
              <w:t>Договоры перестрахования, заключенные с перестраховщиками-стран-участниц Договора о ЕАЭС</w:t>
            </w:r>
          </w:p>
        </w:tc>
      </w:tr>
      <w:tr w:rsidR="00704CED" w:rsidRPr="00B278D2" w14:paraId="013233B6" w14:textId="77777777" w:rsidTr="006F64EE">
        <w:trPr>
          <w:jc w:val="center"/>
        </w:trPr>
        <w:tc>
          <w:tcPr>
            <w:tcW w:w="96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C2A08B4" w14:textId="77777777" w:rsidR="00704CED" w:rsidRPr="00B278D2" w:rsidRDefault="00704CED" w:rsidP="006F64EE">
            <w:pPr>
              <w:spacing w:line="252" w:lineRule="auto"/>
              <w:jc w:val="both"/>
              <w:rPr>
                <w:color w:val="000000" w:themeColor="text1"/>
              </w:rPr>
            </w:pPr>
            <w:r w:rsidRPr="00B278D2">
              <w:rPr>
                <w:color w:val="000000" w:themeColor="text1"/>
              </w:rPr>
              <w:t>Группа 15</w:t>
            </w:r>
          </w:p>
        </w:tc>
        <w:tc>
          <w:tcPr>
            <w:tcW w:w="1121" w:type="pct"/>
            <w:tcBorders>
              <w:top w:val="nil"/>
              <w:left w:val="nil"/>
              <w:bottom w:val="single" w:sz="8" w:space="0" w:color="auto"/>
              <w:right w:val="single" w:sz="8" w:space="0" w:color="auto"/>
            </w:tcBorders>
            <w:tcMar>
              <w:top w:w="0" w:type="dxa"/>
              <w:left w:w="108" w:type="dxa"/>
              <w:bottom w:w="0" w:type="dxa"/>
              <w:right w:w="108" w:type="dxa"/>
            </w:tcMar>
            <w:hideMark/>
          </w:tcPr>
          <w:p w14:paraId="439CA5BA" w14:textId="77777777" w:rsidR="00704CED" w:rsidRPr="00B278D2" w:rsidRDefault="00704CED" w:rsidP="006F64EE">
            <w:pPr>
              <w:spacing w:line="252" w:lineRule="auto"/>
              <w:jc w:val="both"/>
              <w:rPr>
                <w:color w:val="000000" w:themeColor="text1"/>
              </w:rPr>
            </w:pPr>
            <w:r w:rsidRPr="00B278D2">
              <w:rPr>
                <w:color w:val="000000" w:themeColor="text1"/>
              </w:rPr>
              <w:t>с «ВВВ+» по «ВВВ-»</w:t>
            </w:r>
          </w:p>
        </w:tc>
        <w:tc>
          <w:tcPr>
            <w:tcW w:w="928" w:type="pct"/>
            <w:tcBorders>
              <w:top w:val="nil"/>
              <w:left w:val="nil"/>
              <w:bottom w:val="single" w:sz="8" w:space="0" w:color="auto"/>
              <w:right w:val="single" w:sz="8" w:space="0" w:color="auto"/>
            </w:tcBorders>
            <w:tcMar>
              <w:top w:w="0" w:type="dxa"/>
              <w:left w:w="108" w:type="dxa"/>
              <w:bottom w:w="0" w:type="dxa"/>
              <w:right w:w="108" w:type="dxa"/>
            </w:tcMar>
            <w:hideMark/>
          </w:tcPr>
          <w:p w14:paraId="6B8E9D38" w14:textId="77777777" w:rsidR="00704CED" w:rsidRPr="00B278D2" w:rsidRDefault="00704CED" w:rsidP="006F64EE">
            <w:pPr>
              <w:rPr>
                <w:color w:val="000000" w:themeColor="text1"/>
              </w:rPr>
            </w:pP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14:paraId="59326694" w14:textId="77777777" w:rsidR="00704CED" w:rsidRPr="00B278D2" w:rsidRDefault="00704CED" w:rsidP="006F64EE">
            <w:pPr>
              <w:spacing w:line="252" w:lineRule="auto"/>
              <w:jc w:val="center"/>
              <w:rPr>
                <w:color w:val="000000" w:themeColor="text1"/>
              </w:rPr>
            </w:pPr>
            <w:r w:rsidRPr="00B278D2">
              <w:rPr>
                <w:color w:val="000000" w:themeColor="text1"/>
              </w:rPr>
              <w:t>0%</w:t>
            </w:r>
          </w:p>
        </w:tc>
        <w:tc>
          <w:tcPr>
            <w:tcW w:w="1085" w:type="pct"/>
            <w:tcBorders>
              <w:top w:val="nil"/>
              <w:left w:val="nil"/>
              <w:bottom w:val="single" w:sz="8" w:space="0" w:color="auto"/>
              <w:right w:val="single" w:sz="8" w:space="0" w:color="auto"/>
            </w:tcBorders>
            <w:tcMar>
              <w:top w:w="0" w:type="dxa"/>
              <w:left w:w="108" w:type="dxa"/>
              <w:bottom w:w="0" w:type="dxa"/>
              <w:right w:w="108" w:type="dxa"/>
            </w:tcMar>
            <w:hideMark/>
          </w:tcPr>
          <w:p w14:paraId="7D9611B4" w14:textId="77777777" w:rsidR="00704CED" w:rsidRPr="00B278D2" w:rsidRDefault="00704CED" w:rsidP="006F64EE">
            <w:pPr>
              <w:rPr>
                <w:color w:val="000000" w:themeColor="text1"/>
              </w:rPr>
            </w:pPr>
          </w:p>
        </w:tc>
      </w:tr>
      <w:tr w:rsidR="00704CED" w:rsidRPr="00B278D2" w14:paraId="5436D70C" w14:textId="77777777" w:rsidTr="006F64EE">
        <w:trPr>
          <w:jc w:val="center"/>
        </w:trPr>
        <w:tc>
          <w:tcPr>
            <w:tcW w:w="96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DF67068" w14:textId="77777777" w:rsidR="00704CED" w:rsidRPr="00B278D2" w:rsidRDefault="00704CED" w:rsidP="006F64EE">
            <w:pPr>
              <w:spacing w:line="252" w:lineRule="auto"/>
              <w:jc w:val="both"/>
              <w:rPr>
                <w:color w:val="000000" w:themeColor="text1"/>
              </w:rPr>
            </w:pPr>
            <w:r w:rsidRPr="00B278D2">
              <w:rPr>
                <w:color w:val="000000" w:themeColor="text1"/>
              </w:rPr>
              <w:t>Группа 16</w:t>
            </w:r>
          </w:p>
        </w:tc>
        <w:tc>
          <w:tcPr>
            <w:tcW w:w="1121" w:type="pct"/>
            <w:tcBorders>
              <w:top w:val="nil"/>
              <w:left w:val="nil"/>
              <w:bottom w:val="single" w:sz="8" w:space="0" w:color="auto"/>
              <w:right w:val="single" w:sz="8" w:space="0" w:color="auto"/>
            </w:tcBorders>
            <w:tcMar>
              <w:top w:w="0" w:type="dxa"/>
              <w:left w:w="108" w:type="dxa"/>
              <w:bottom w:w="0" w:type="dxa"/>
              <w:right w:w="108" w:type="dxa"/>
            </w:tcMar>
            <w:hideMark/>
          </w:tcPr>
          <w:p w14:paraId="724334D3" w14:textId="77777777" w:rsidR="00704CED" w:rsidRPr="00B278D2" w:rsidRDefault="00704CED" w:rsidP="006F64EE">
            <w:pPr>
              <w:spacing w:line="252" w:lineRule="auto"/>
              <w:jc w:val="both"/>
              <w:rPr>
                <w:color w:val="000000" w:themeColor="text1"/>
              </w:rPr>
            </w:pPr>
            <w:r w:rsidRPr="00B278D2">
              <w:rPr>
                <w:color w:val="000000" w:themeColor="text1"/>
              </w:rPr>
              <w:t>с «ВВ+» по «ВВ-»</w:t>
            </w:r>
          </w:p>
        </w:tc>
        <w:tc>
          <w:tcPr>
            <w:tcW w:w="928" w:type="pct"/>
            <w:tcBorders>
              <w:top w:val="nil"/>
              <w:left w:val="nil"/>
              <w:bottom w:val="single" w:sz="8" w:space="0" w:color="auto"/>
              <w:right w:val="single" w:sz="8" w:space="0" w:color="auto"/>
            </w:tcBorders>
            <w:tcMar>
              <w:top w:w="0" w:type="dxa"/>
              <w:left w:w="108" w:type="dxa"/>
              <w:bottom w:w="0" w:type="dxa"/>
              <w:right w:w="108" w:type="dxa"/>
            </w:tcMar>
            <w:hideMark/>
          </w:tcPr>
          <w:p w14:paraId="174E6F60" w14:textId="77777777" w:rsidR="00704CED" w:rsidRPr="00B278D2" w:rsidRDefault="00704CED" w:rsidP="006F64EE">
            <w:pPr>
              <w:rPr>
                <w:color w:val="000000" w:themeColor="text1"/>
              </w:rPr>
            </w:pP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14:paraId="37137EEE" w14:textId="77777777" w:rsidR="00704CED" w:rsidRPr="00B278D2" w:rsidRDefault="00704CED" w:rsidP="006F64EE">
            <w:pPr>
              <w:spacing w:line="252" w:lineRule="auto"/>
              <w:jc w:val="center"/>
              <w:rPr>
                <w:color w:val="000000" w:themeColor="text1"/>
              </w:rPr>
            </w:pPr>
            <w:r w:rsidRPr="00B278D2">
              <w:rPr>
                <w:color w:val="000000" w:themeColor="text1"/>
              </w:rPr>
              <w:t>0,2%</w:t>
            </w:r>
          </w:p>
        </w:tc>
        <w:tc>
          <w:tcPr>
            <w:tcW w:w="1085" w:type="pct"/>
            <w:tcBorders>
              <w:top w:val="nil"/>
              <w:left w:val="nil"/>
              <w:bottom w:val="single" w:sz="8" w:space="0" w:color="auto"/>
              <w:right w:val="single" w:sz="8" w:space="0" w:color="auto"/>
            </w:tcBorders>
            <w:tcMar>
              <w:top w:w="0" w:type="dxa"/>
              <w:left w:w="108" w:type="dxa"/>
              <w:bottom w:w="0" w:type="dxa"/>
              <w:right w:w="108" w:type="dxa"/>
            </w:tcMar>
            <w:hideMark/>
          </w:tcPr>
          <w:p w14:paraId="01F94E20" w14:textId="77777777" w:rsidR="00704CED" w:rsidRPr="00B278D2" w:rsidRDefault="00704CED" w:rsidP="006F64EE">
            <w:pPr>
              <w:rPr>
                <w:color w:val="000000" w:themeColor="text1"/>
              </w:rPr>
            </w:pPr>
          </w:p>
        </w:tc>
      </w:tr>
      <w:tr w:rsidR="00704CED" w:rsidRPr="00B278D2" w14:paraId="53D2C228" w14:textId="77777777" w:rsidTr="006F64EE">
        <w:trPr>
          <w:jc w:val="center"/>
        </w:trPr>
        <w:tc>
          <w:tcPr>
            <w:tcW w:w="96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6E4D4C2" w14:textId="77777777" w:rsidR="00704CED" w:rsidRPr="00B278D2" w:rsidRDefault="00704CED" w:rsidP="006F64EE">
            <w:pPr>
              <w:spacing w:line="252" w:lineRule="auto"/>
              <w:jc w:val="both"/>
              <w:rPr>
                <w:color w:val="000000" w:themeColor="text1"/>
              </w:rPr>
            </w:pPr>
            <w:r w:rsidRPr="00B278D2">
              <w:rPr>
                <w:color w:val="000000" w:themeColor="text1"/>
              </w:rPr>
              <w:t>Группа 17</w:t>
            </w:r>
          </w:p>
        </w:tc>
        <w:tc>
          <w:tcPr>
            <w:tcW w:w="1121" w:type="pct"/>
            <w:tcBorders>
              <w:top w:val="nil"/>
              <w:left w:val="nil"/>
              <w:bottom w:val="single" w:sz="8" w:space="0" w:color="auto"/>
              <w:right w:val="single" w:sz="8" w:space="0" w:color="auto"/>
            </w:tcBorders>
            <w:tcMar>
              <w:top w:w="0" w:type="dxa"/>
              <w:left w:w="108" w:type="dxa"/>
              <w:bottom w:w="0" w:type="dxa"/>
              <w:right w:w="108" w:type="dxa"/>
            </w:tcMar>
            <w:hideMark/>
          </w:tcPr>
          <w:p w14:paraId="23C2E873" w14:textId="77777777" w:rsidR="00704CED" w:rsidRPr="00B278D2" w:rsidRDefault="00704CED" w:rsidP="006F64EE">
            <w:pPr>
              <w:spacing w:line="252" w:lineRule="auto"/>
              <w:jc w:val="both"/>
              <w:rPr>
                <w:color w:val="000000" w:themeColor="text1"/>
              </w:rPr>
            </w:pPr>
            <w:r w:rsidRPr="00B278D2">
              <w:rPr>
                <w:color w:val="000000" w:themeColor="text1"/>
              </w:rPr>
              <w:t>с «В+» по «В-»</w:t>
            </w:r>
          </w:p>
        </w:tc>
        <w:tc>
          <w:tcPr>
            <w:tcW w:w="928" w:type="pct"/>
            <w:tcBorders>
              <w:top w:val="nil"/>
              <w:left w:val="nil"/>
              <w:bottom w:val="single" w:sz="8" w:space="0" w:color="auto"/>
              <w:right w:val="single" w:sz="8" w:space="0" w:color="auto"/>
            </w:tcBorders>
            <w:tcMar>
              <w:top w:w="0" w:type="dxa"/>
              <w:left w:w="108" w:type="dxa"/>
              <w:bottom w:w="0" w:type="dxa"/>
              <w:right w:w="108" w:type="dxa"/>
            </w:tcMar>
            <w:hideMark/>
          </w:tcPr>
          <w:p w14:paraId="075C52AE" w14:textId="77777777" w:rsidR="00704CED" w:rsidRPr="00B278D2" w:rsidRDefault="00704CED" w:rsidP="006F64EE">
            <w:pPr>
              <w:rPr>
                <w:color w:val="000000" w:themeColor="text1"/>
              </w:rPr>
            </w:pP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14:paraId="7BDC9AF3" w14:textId="77777777" w:rsidR="00704CED" w:rsidRPr="00B278D2" w:rsidRDefault="00704CED" w:rsidP="006F64EE">
            <w:pPr>
              <w:spacing w:line="252" w:lineRule="auto"/>
              <w:jc w:val="center"/>
              <w:rPr>
                <w:color w:val="000000" w:themeColor="text1"/>
              </w:rPr>
            </w:pPr>
            <w:r w:rsidRPr="00B278D2">
              <w:rPr>
                <w:color w:val="000000" w:themeColor="text1"/>
              </w:rPr>
              <w:t>0,5%</w:t>
            </w:r>
          </w:p>
        </w:tc>
        <w:tc>
          <w:tcPr>
            <w:tcW w:w="1085" w:type="pct"/>
            <w:tcBorders>
              <w:top w:val="nil"/>
              <w:left w:val="nil"/>
              <w:bottom w:val="single" w:sz="8" w:space="0" w:color="auto"/>
              <w:right w:val="single" w:sz="8" w:space="0" w:color="auto"/>
            </w:tcBorders>
            <w:tcMar>
              <w:top w:w="0" w:type="dxa"/>
              <w:left w:w="108" w:type="dxa"/>
              <w:bottom w:w="0" w:type="dxa"/>
              <w:right w:w="108" w:type="dxa"/>
            </w:tcMar>
            <w:hideMark/>
          </w:tcPr>
          <w:p w14:paraId="59314FE4" w14:textId="77777777" w:rsidR="00704CED" w:rsidRPr="00B278D2" w:rsidRDefault="00704CED" w:rsidP="006F64EE">
            <w:pPr>
              <w:rPr>
                <w:color w:val="000000" w:themeColor="text1"/>
              </w:rPr>
            </w:pPr>
          </w:p>
        </w:tc>
      </w:tr>
      <w:tr w:rsidR="00704CED" w:rsidRPr="00B278D2" w14:paraId="0FD1FD92" w14:textId="77777777" w:rsidTr="006F64EE">
        <w:trPr>
          <w:jc w:val="center"/>
        </w:trPr>
        <w:tc>
          <w:tcPr>
            <w:tcW w:w="96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76F5AB0" w14:textId="77777777" w:rsidR="00704CED" w:rsidRPr="00B278D2" w:rsidRDefault="00704CED" w:rsidP="006F64EE">
            <w:pPr>
              <w:spacing w:line="252" w:lineRule="auto"/>
              <w:jc w:val="both"/>
              <w:rPr>
                <w:color w:val="000000" w:themeColor="text1"/>
              </w:rPr>
            </w:pPr>
            <w:r w:rsidRPr="00B278D2">
              <w:rPr>
                <w:color w:val="000000" w:themeColor="text1"/>
              </w:rPr>
              <w:t>Группа 18</w:t>
            </w:r>
          </w:p>
        </w:tc>
        <w:tc>
          <w:tcPr>
            <w:tcW w:w="1121" w:type="pct"/>
            <w:tcBorders>
              <w:top w:val="nil"/>
              <w:left w:val="nil"/>
              <w:bottom w:val="single" w:sz="8" w:space="0" w:color="auto"/>
              <w:right w:val="single" w:sz="8" w:space="0" w:color="auto"/>
            </w:tcBorders>
            <w:tcMar>
              <w:top w:w="0" w:type="dxa"/>
              <w:left w:w="108" w:type="dxa"/>
              <w:bottom w:w="0" w:type="dxa"/>
              <w:right w:w="108" w:type="dxa"/>
            </w:tcMar>
            <w:hideMark/>
          </w:tcPr>
          <w:p w14:paraId="65F6E9D4" w14:textId="77777777" w:rsidR="00704CED" w:rsidRPr="00B278D2" w:rsidRDefault="00704CED" w:rsidP="006F64EE">
            <w:pPr>
              <w:spacing w:line="252" w:lineRule="auto"/>
              <w:jc w:val="both"/>
              <w:rPr>
                <w:color w:val="000000" w:themeColor="text1"/>
              </w:rPr>
            </w:pPr>
            <w:r w:rsidRPr="00B278D2">
              <w:rPr>
                <w:color w:val="000000" w:themeColor="text1"/>
              </w:rPr>
              <w:t>ниже «В-» или отсутствует</w:t>
            </w:r>
          </w:p>
        </w:tc>
        <w:tc>
          <w:tcPr>
            <w:tcW w:w="928" w:type="pct"/>
            <w:tcBorders>
              <w:top w:val="nil"/>
              <w:left w:val="nil"/>
              <w:bottom w:val="single" w:sz="8" w:space="0" w:color="auto"/>
              <w:right w:val="single" w:sz="8" w:space="0" w:color="auto"/>
            </w:tcBorders>
            <w:tcMar>
              <w:top w:w="0" w:type="dxa"/>
              <w:left w:w="108" w:type="dxa"/>
              <w:bottom w:w="0" w:type="dxa"/>
              <w:right w:w="108" w:type="dxa"/>
            </w:tcMar>
            <w:hideMark/>
          </w:tcPr>
          <w:p w14:paraId="4C754654" w14:textId="77777777" w:rsidR="00704CED" w:rsidRPr="00B278D2" w:rsidRDefault="00704CED" w:rsidP="006F64EE">
            <w:pPr>
              <w:rPr>
                <w:color w:val="000000" w:themeColor="text1"/>
              </w:rPr>
            </w:pP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14:paraId="4A17D5F6" w14:textId="77777777" w:rsidR="00704CED" w:rsidRPr="00B278D2" w:rsidRDefault="00704CED" w:rsidP="006F64EE">
            <w:pPr>
              <w:spacing w:line="252" w:lineRule="auto"/>
              <w:jc w:val="center"/>
              <w:rPr>
                <w:color w:val="000000" w:themeColor="text1"/>
              </w:rPr>
            </w:pPr>
            <w:r w:rsidRPr="00B278D2">
              <w:rPr>
                <w:color w:val="000000" w:themeColor="text1"/>
              </w:rPr>
              <w:t>22%</w:t>
            </w:r>
          </w:p>
        </w:tc>
        <w:tc>
          <w:tcPr>
            <w:tcW w:w="1085" w:type="pct"/>
            <w:tcBorders>
              <w:top w:val="nil"/>
              <w:left w:val="nil"/>
              <w:bottom w:val="single" w:sz="8" w:space="0" w:color="auto"/>
              <w:right w:val="single" w:sz="8" w:space="0" w:color="auto"/>
            </w:tcBorders>
            <w:tcMar>
              <w:top w:w="0" w:type="dxa"/>
              <w:left w:w="108" w:type="dxa"/>
              <w:bottom w:w="0" w:type="dxa"/>
              <w:right w:w="108" w:type="dxa"/>
            </w:tcMar>
            <w:hideMark/>
          </w:tcPr>
          <w:p w14:paraId="0F782938" w14:textId="77777777" w:rsidR="00704CED" w:rsidRPr="00B278D2" w:rsidRDefault="00704CED" w:rsidP="006F64EE">
            <w:pPr>
              <w:rPr>
                <w:color w:val="000000" w:themeColor="text1"/>
              </w:rPr>
            </w:pPr>
          </w:p>
        </w:tc>
      </w:tr>
      <w:tr w:rsidR="00704CED" w:rsidRPr="00B278D2" w14:paraId="54A8DA4C" w14:textId="77777777" w:rsidTr="006F64EE">
        <w:trPr>
          <w:jc w:val="center"/>
        </w:trPr>
        <w:tc>
          <w:tcPr>
            <w:tcW w:w="96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5F994AC" w14:textId="77777777" w:rsidR="00704CED" w:rsidRPr="00B278D2" w:rsidRDefault="00704CED" w:rsidP="006F64EE">
            <w:pPr>
              <w:spacing w:line="252" w:lineRule="auto"/>
              <w:jc w:val="both"/>
              <w:rPr>
                <w:color w:val="000000" w:themeColor="text1"/>
              </w:rPr>
            </w:pPr>
            <w:r w:rsidRPr="00B278D2">
              <w:rPr>
                <w:color w:val="000000" w:themeColor="text1"/>
              </w:rPr>
              <w:t>Итого:</w:t>
            </w:r>
          </w:p>
        </w:tc>
        <w:tc>
          <w:tcPr>
            <w:tcW w:w="1121" w:type="pct"/>
            <w:tcBorders>
              <w:top w:val="nil"/>
              <w:left w:val="nil"/>
              <w:bottom w:val="single" w:sz="8" w:space="0" w:color="auto"/>
              <w:right w:val="single" w:sz="8" w:space="0" w:color="auto"/>
            </w:tcBorders>
            <w:tcMar>
              <w:top w:w="0" w:type="dxa"/>
              <w:left w:w="108" w:type="dxa"/>
              <w:bottom w:w="0" w:type="dxa"/>
              <w:right w:w="108" w:type="dxa"/>
            </w:tcMar>
            <w:hideMark/>
          </w:tcPr>
          <w:p w14:paraId="52C93AAA" w14:textId="77777777" w:rsidR="00704CED" w:rsidRPr="00B278D2" w:rsidRDefault="00704CED" w:rsidP="006F64EE">
            <w:pPr>
              <w:rPr>
                <w:color w:val="000000" w:themeColor="text1"/>
              </w:rPr>
            </w:pPr>
          </w:p>
        </w:tc>
        <w:tc>
          <w:tcPr>
            <w:tcW w:w="928" w:type="pct"/>
            <w:tcBorders>
              <w:top w:val="nil"/>
              <w:left w:val="nil"/>
              <w:bottom w:val="single" w:sz="8" w:space="0" w:color="auto"/>
              <w:right w:val="single" w:sz="8" w:space="0" w:color="auto"/>
            </w:tcBorders>
            <w:tcMar>
              <w:top w:w="0" w:type="dxa"/>
              <w:left w:w="108" w:type="dxa"/>
              <w:bottom w:w="0" w:type="dxa"/>
              <w:right w:w="108" w:type="dxa"/>
            </w:tcMar>
            <w:hideMark/>
          </w:tcPr>
          <w:p w14:paraId="0CDC5DBC" w14:textId="77777777" w:rsidR="00704CED" w:rsidRPr="00B278D2" w:rsidRDefault="00704CED" w:rsidP="006F64EE">
            <w:pPr>
              <w:rPr>
                <w:color w:val="000000" w:themeColor="text1"/>
              </w:rPr>
            </w:pP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14:paraId="7D049DD4" w14:textId="77777777" w:rsidR="00704CED" w:rsidRPr="00B278D2" w:rsidRDefault="00704CED" w:rsidP="006F64EE">
            <w:pPr>
              <w:rPr>
                <w:color w:val="000000" w:themeColor="text1"/>
              </w:rPr>
            </w:pPr>
          </w:p>
        </w:tc>
        <w:tc>
          <w:tcPr>
            <w:tcW w:w="1085" w:type="pct"/>
            <w:tcBorders>
              <w:top w:val="nil"/>
              <w:left w:val="nil"/>
              <w:bottom w:val="single" w:sz="8" w:space="0" w:color="auto"/>
              <w:right w:val="single" w:sz="8" w:space="0" w:color="auto"/>
            </w:tcBorders>
            <w:tcMar>
              <w:top w:w="0" w:type="dxa"/>
              <w:left w:w="108" w:type="dxa"/>
              <w:bottom w:w="0" w:type="dxa"/>
              <w:right w:w="108" w:type="dxa"/>
            </w:tcMar>
            <w:hideMark/>
          </w:tcPr>
          <w:p w14:paraId="3527D87C" w14:textId="77777777" w:rsidR="00704CED" w:rsidRPr="00B278D2" w:rsidRDefault="00704CED" w:rsidP="006F64EE">
            <w:pPr>
              <w:rPr>
                <w:color w:val="000000" w:themeColor="text1"/>
              </w:rPr>
            </w:pPr>
          </w:p>
        </w:tc>
      </w:tr>
      <w:tr w:rsidR="00704CED" w:rsidRPr="00B278D2" w14:paraId="550EEE79" w14:textId="77777777" w:rsidTr="006F64EE">
        <w:trPr>
          <w:jc w:val="center"/>
        </w:trPr>
        <w:tc>
          <w:tcPr>
            <w:tcW w:w="5000" w:type="pct"/>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CCB79DC" w14:textId="77777777" w:rsidR="00704CED" w:rsidRPr="00B278D2" w:rsidRDefault="00704CED" w:rsidP="006F64EE">
            <w:pPr>
              <w:spacing w:line="252" w:lineRule="auto"/>
              <w:jc w:val="both"/>
              <w:rPr>
                <w:color w:val="000000" w:themeColor="text1"/>
              </w:rPr>
            </w:pPr>
            <w:r w:rsidRPr="00B278D2">
              <w:rPr>
                <w:color w:val="000000" w:themeColor="text1"/>
              </w:rPr>
              <w:t>Договоры перестрахования, заключенные в рамках участия в страховом (перестраховочном) пуле, образованном не менее, чем тремя страховыми организациями-нерезидентами Республики Казахстан, зарегистрированными в разных государствах (странах)</w:t>
            </w:r>
          </w:p>
        </w:tc>
      </w:tr>
      <w:tr w:rsidR="00704CED" w:rsidRPr="00B278D2" w14:paraId="2AB45FF3" w14:textId="77777777" w:rsidTr="006F64EE">
        <w:trPr>
          <w:jc w:val="center"/>
        </w:trPr>
        <w:tc>
          <w:tcPr>
            <w:tcW w:w="96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8DF740B" w14:textId="77777777" w:rsidR="00704CED" w:rsidRPr="00B278D2" w:rsidRDefault="00704CED" w:rsidP="006F64EE">
            <w:pPr>
              <w:spacing w:line="252" w:lineRule="auto"/>
              <w:jc w:val="both"/>
              <w:rPr>
                <w:color w:val="000000" w:themeColor="text1"/>
              </w:rPr>
            </w:pPr>
            <w:r w:rsidRPr="00B278D2">
              <w:rPr>
                <w:color w:val="000000" w:themeColor="text1"/>
              </w:rPr>
              <w:t>Группа 19</w:t>
            </w:r>
          </w:p>
        </w:tc>
        <w:tc>
          <w:tcPr>
            <w:tcW w:w="1121" w:type="pct"/>
            <w:tcBorders>
              <w:top w:val="nil"/>
              <w:left w:val="nil"/>
              <w:bottom w:val="single" w:sz="8" w:space="0" w:color="auto"/>
              <w:right w:val="single" w:sz="8" w:space="0" w:color="auto"/>
            </w:tcBorders>
            <w:tcMar>
              <w:top w:w="0" w:type="dxa"/>
              <w:left w:w="108" w:type="dxa"/>
              <w:bottom w:w="0" w:type="dxa"/>
              <w:right w:w="108" w:type="dxa"/>
            </w:tcMar>
            <w:hideMark/>
          </w:tcPr>
          <w:p w14:paraId="6F73ACE6" w14:textId="77777777" w:rsidR="00704CED" w:rsidRPr="00B278D2" w:rsidRDefault="00704CED" w:rsidP="006F64EE">
            <w:pPr>
              <w:spacing w:line="252" w:lineRule="auto"/>
              <w:jc w:val="both"/>
              <w:rPr>
                <w:color w:val="000000" w:themeColor="text1"/>
              </w:rPr>
            </w:pPr>
            <w:r w:rsidRPr="00B278D2">
              <w:rPr>
                <w:color w:val="000000" w:themeColor="text1"/>
              </w:rPr>
              <w:t>с «ВВВ+» по «ВВВ-»</w:t>
            </w:r>
          </w:p>
        </w:tc>
        <w:tc>
          <w:tcPr>
            <w:tcW w:w="928" w:type="pct"/>
            <w:tcBorders>
              <w:top w:val="nil"/>
              <w:left w:val="nil"/>
              <w:bottom w:val="single" w:sz="8" w:space="0" w:color="auto"/>
              <w:right w:val="single" w:sz="8" w:space="0" w:color="auto"/>
            </w:tcBorders>
            <w:tcMar>
              <w:top w:w="0" w:type="dxa"/>
              <w:left w:w="108" w:type="dxa"/>
              <w:bottom w:w="0" w:type="dxa"/>
              <w:right w:w="108" w:type="dxa"/>
            </w:tcMar>
            <w:hideMark/>
          </w:tcPr>
          <w:p w14:paraId="43BCEAC4" w14:textId="77777777" w:rsidR="00704CED" w:rsidRPr="00B278D2" w:rsidRDefault="00704CED" w:rsidP="006F64EE">
            <w:pPr>
              <w:rPr>
                <w:color w:val="000000" w:themeColor="text1"/>
              </w:rPr>
            </w:pP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14:paraId="41873ABE" w14:textId="77777777" w:rsidR="00704CED" w:rsidRPr="00B278D2" w:rsidRDefault="00704CED" w:rsidP="006F64EE">
            <w:pPr>
              <w:spacing w:line="252" w:lineRule="auto"/>
              <w:jc w:val="center"/>
              <w:rPr>
                <w:color w:val="000000" w:themeColor="text1"/>
              </w:rPr>
            </w:pPr>
            <w:r w:rsidRPr="00B278D2">
              <w:rPr>
                <w:color w:val="000000" w:themeColor="text1"/>
              </w:rPr>
              <w:t>0%</w:t>
            </w:r>
          </w:p>
        </w:tc>
        <w:tc>
          <w:tcPr>
            <w:tcW w:w="1085" w:type="pct"/>
            <w:tcBorders>
              <w:top w:val="nil"/>
              <w:left w:val="nil"/>
              <w:bottom w:val="single" w:sz="8" w:space="0" w:color="auto"/>
              <w:right w:val="single" w:sz="8" w:space="0" w:color="auto"/>
            </w:tcBorders>
            <w:tcMar>
              <w:top w:w="0" w:type="dxa"/>
              <w:left w:w="108" w:type="dxa"/>
              <w:bottom w:w="0" w:type="dxa"/>
              <w:right w:w="108" w:type="dxa"/>
            </w:tcMar>
            <w:hideMark/>
          </w:tcPr>
          <w:p w14:paraId="7BE5672F" w14:textId="77777777" w:rsidR="00704CED" w:rsidRPr="00B278D2" w:rsidRDefault="00704CED" w:rsidP="006F64EE">
            <w:pPr>
              <w:rPr>
                <w:color w:val="000000" w:themeColor="text1"/>
              </w:rPr>
            </w:pPr>
          </w:p>
        </w:tc>
      </w:tr>
      <w:tr w:rsidR="00704CED" w:rsidRPr="00B278D2" w14:paraId="00ADDA23" w14:textId="77777777" w:rsidTr="006F64EE">
        <w:trPr>
          <w:jc w:val="center"/>
        </w:trPr>
        <w:tc>
          <w:tcPr>
            <w:tcW w:w="96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4D1BA14" w14:textId="77777777" w:rsidR="00704CED" w:rsidRPr="00B278D2" w:rsidRDefault="00704CED" w:rsidP="006F64EE">
            <w:pPr>
              <w:spacing w:line="252" w:lineRule="auto"/>
              <w:jc w:val="both"/>
              <w:rPr>
                <w:color w:val="000000" w:themeColor="text1"/>
              </w:rPr>
            </w:pPr>
            <w:r w:rsidRPr="00B278D2">
              <w:rPr>
                <w:color w:val="000000" w:themeColor="text1"/>
              </w:rPr>
              <w:t>Группа 20</w:t>
            </w:r>
          </w:p>
        </w:tc>
        <w:tc>
          <w:tcPr>
            <w:tcW w:w="1121" w:type="pct"/>
            <w:tcBorders>
              <w:top w:val="nil"/>
              <w:left w:val="nil"/>
              <w:bottom w:val="single" w:sz="8" w:space="0" w:color="auto"/>
              <w:right w:val="single" w:sz="8" w:space="0" w:color="auto"/>
            </w:tcBorders>
            <w:tcMar>
              <w:top w:w="0" w:type="dxa"/>
              <w:left w:w="108" w:type="dxa"/>
              <w:bottom w:w="0" w:type="dxa"/>
              <w:right w:w="108" w:type="dxa"/>
            </w:tcMar>
            <w:hideMark/>
          </w:tcPr>
          <w:p w14:paraId="5CDC7212" w14:textId="77777777" w:rsidR="00704CED" w:rsidRPr="00B278D2" w:rsidRDefault="00704CED" w:rsidP="006F64EE">
            <w:pPr>
              <w:spacing w:line="252" w:lineRule="auto"/>
              <w:jc w:val="both"/>
              <w:rPr>
                <w:color w:val="000000" w:themeColor="text1"/>
              </w:rPr>
            </w:pPr>
            <w:r w:rsidRPr="00B278D2">
              <w:rPr>
                <w:color w:val="000000" w:themeColor="text1"/>
              </w:rPr>
              <w:t>с «ВВ+» по «ВВ-»</w:t>
            </w:r>
          </w:p>
        </w:tc>
        <w:tc>
          <w:tcPr>
            <w:tcW w:w="928" w:type="pct"/>
            <w:tcBorders>
              <w:top w:val="nil"/>
              <w:left w:val="nil"/>
              <w:bottom w:val="single" w:sz="8" w:space="0" w:color="auto"/>
              <w:right w:val="single" w:sz="8" w:space="0" w:color="auto"/>
            </w:tcBorders>
            <w:tcMar>
              <w:top w:w="0" w:type="dxa"/>
              <w:left w:w="108" w:type="dxa"/>
              <w:bottom w:w="0" w:type="dxa"/>
              <w:right w:w="108" w:type="dxa"/>
            </w:tcMar>
            <w:hideMark/>
          </w:tcPr>
          <w:p w14:paraId="10111075" w14:textId="77777777" w:rsidR="00704CED" w:rsidRPr="00B278D2" w:rsidRDefault="00704CED" w:rsidP="006F64EE">
            <w:pPr>
              <w:rPr>
                <w:color w:val="000000" w:themeColor="text1"/>
              </w:rPr>
            </w:pP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14:paraId="79B10BE7" w14:textId="77777777" w:rsidR="00704CED" w:rsidRPr="00B278D2" w:rsidRDefault="00704CED" w:rsidP="006F64EE">
            <w:pPr>
              <w:spacing w:line="252" w:lineRule="auto"/>
              <w:jc w:val="center"/>
              <w:rPr>
                <w:color w:val="000000" w:themeColor="text1"/>
              </w:rPr>
            </w:pPr>
            <w:r w:rsidRPr="00B278D2">
              <w:rPr>
                <w:color w:val="000000" w:themeColor="text1"/>
              </w:rPr>
              <w:t>0,2%</w:t>
            </w:r>
          </w:p>
        </w:tc>
        <w:tc>
          <w:tcPr>
            <w:tcW w:w="1085" w:type="pct"/>
            <w:tcBorders>
              <w:top w:val="nil"/>
              <w:left w:val="nil"/>
              <w:bottom w:val="single" w:sz="8" w:space="0" w:color="auto"/>
              <w:right w:val="single" w:sz="8" w:space="0" w:color="auto"/>
            </w:tcBorders>
            <w:tcMar>
              <w:top w:w="0" w:type="dxa"/>
              <w:left w:w="108" w:type="dxa"/>
              <w:bottom w:w="0" w:type="dxa"/>
              <w:right w:w="108" w:type="dxa"/>
            </w:tcMar>
            <w:hideMark/>
          </w:tcPr>
          <w:p w14:paraId="18228DFD" w14:textId="77777777" w:rsidR="00704CED" w:rsidRPr="00B278D2" w:rsidRDefault="00704CED" w:rsidP="006F64EE">
            <w:pPr>
              <w:rPr>
                <w:color w:val="000000" w:themeColor="text1"/>
              </w:rPr>
            </w:pPr>
          </w:p>
        </w:tc>
      </w:tr>
      <w:tr w:rsidR="00704CED" w:rsidRPr="00B278D2" w14:paraId="04BC06C4" w14:textId="77777777" w:rsidTr="006F64EE">
        <w:trPr>
          <w:jc w:val="center"/>
        </w:trPr>
        <w:tc>
          <w:tcPr>
            <w:tcW w:w="96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8961F2C" w14:textId="77777777" w:rsidR="00704CED" w:rsidRPr="00B278D2" w:rsidRDefault="00704CED" w:rsidP="006F64EE">
            <w:pPr>
              <w:spacing w:line="252" w:lineRule="auto"/>
              <w:jc w:val="both"/>
              <w:rPr>
                <w:color w:val="000000" w:themeColor="text1"/>
              </w:rPr>
            </w:pPr>
            <w:r w:rsidRPr="00B278D2">
              <w:rPr>
                <w:color w:val="000000" w:themeColor="text1"/>
              </w:rPr>
              <w:t>Группа 21</w:t>
            </w:r>
          </w:p>
        </w:tc>
        <w:tc>
          <w:tcPr>
            <w:tcW w:w="1121" w:type="pct"/>
            <w:tcBorders>
              <w:top w:val="nil"/>
              <w:left w:val="nil"/>
              <w:bottom w:val="single" w:sz="8" w:space="0" w:color="auto"/>
              <w:right w:val="single" w:sz="8" w:space="0" w:color="auto"/>
            </w:tcBorders>
            <w:tcMar>
              <w:top w:w="0" w:type="dxa"/>
              <w:left w:w="108" w:type="dxa"/>
              <w:bottom w:w="0" w:type="dxa"/>
              <w:right w:w="108" w:type="dxa"/>
            </w:tcMar>
            <w:hideMark/>
          </w:tcPr>
          <w:p w14:paraId="2236A624" w14:textId="77777777" w:rsidR="00704CED" w:rsidRPr="00B278D2" w:rsidRDefault="00704CED" w:rsidP="006F64EE">
            <w:pPr>
              <w:spacing w:line="252" w:lineRule="auto"/>
              <w:jc w:val="both"/>
              <w:rPr>
                <w:color w:val="000000" w:themeColor="text1"/>
              </w:rPr>
            </w:pPr>
            <w:r w:rsidRPr="00B278D2">
              <w:rPr>
                <w:color w:val="000000" w:themeColor="text1"/>
              </w:rPr>
              <w:t>с «В+» по «В-»</w:t>
            </w:r>
          </w:p>
        </w:tc>
        <w:tc>
          <w:tcPr>
            <w:tcW w:w="928" w:type="pct"/>
            <w:tcBorders>
              <w:top w:val="nil"/>
              <w:left w:val="nil"/>
              <w:bottom w:val="single" w:sz="8" w:space="0" w:color="auto"/>
              <w:right w:val="single" w:sz="8" w:space="0" w:color="auto"/>
            </w:tcBorders>
            <w:tcMar>
              <w:top w:w="0" w:type="dxa"/>
              <w:left w:w="108" w:type="dxa"/>
              <w:bottom w:w="0" w:type="dxa"/>
              <w:right w:w="108" w:type="dxa"/>
            </w:tcMar>
            <w:hideMark/>
          </w:tcPr>
          <w:p w14:paraId="2590792D" w14:textId="77777777" w:rsidR="00704CED" w:rsidRPr="00B278D2" w:rsidRDefault="00704CED" w:rsidP="006F64EE">
            <w:pPr>
              <w:rPr>
                <w:color w:val="000000" w:themeColor="text1"/>
              </w:rPr>
            </w:pP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14:paraId="3285771F" w14:textId="77777777" w:rsidR="00704CED" w:rsidRPr="00B278D2" w:rsidRDefault="00704CED" w:rsidP="006F64EE">
            <w:pPr>
              <w:spacing w:line="252" w:lineRule="auto"/>
              <w:jc w:val="center"/>
              <w:rPr>
                <w:color w:val="000000" w:themeColor="text1"/>
              </w:rPr>
            </w:pPr>
            <w:r w:rsidRPr="00B278D2">
              <w:rPr>
                <w:color w:val="000000" w:themeColor="text1"/>
              </w:rPr>
              <w:t>0,5%</w:t>
            </w:r>
          </w:p>
        </w:tc>
        <w:tc>
          <w:tcPr>
            <w:tcW w:w="1085" w:type="pct"/>
            <w:tcBorders>
              <w:top w:val="nil"/>
              <w:left w:val="nil"/>
              <w:bottom w:val="single" w:sz="8" w:space="0" w:color="auto"/>
              <w:right w:val="single" w:sz="8" w:space="0" w:color="auto"/>
            </w:tcBorders>
            <w:tcMar>
              <w:top w:w="0" w:type="dxa"/>
              <w:left w:w="108" w:type="dxa"/>
              <w:bottom w:w="0" w:type="dxa"/>
              <w:right w:w="108" w:type="dxa"/>
            </w:tcMar>
            <w:hideMark/>
          </w:tcPr>
          <w:p w14:paraId="4537B232" w14:textId="77777777" w:rsidR="00704CED" w:rsidRPr="00B278D2" w:rsidRDefault="00704CED" w:rsidP="006F64EE">
            <w:pPr>
              <w:rPr>
                <w:color w:val="000000" w:themeColor="text1"/>
              </w:rPr>
            </w:pPr>
          </w:p>
        </w:tc>
      </w:tr>
      <w:tr w:rsidR="00704CED" w:rsidRPr="00B278D2" w14:paraId="662DD59A" w14:textId="77777777" w:rsidTr="006F64EE">
        <w:trPr>
          <w:jc w:val="center"/>
        </w:trPr>
        <w:tc>
          <w:tcPr>
            <w:tcW w:w="96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C5C39DC" w14:textId="77777777" w:rsidR="00704CED" w:rsidRPr="00B278D2" w:rsidRDefault="00704CED" w:rsidP="006F64EE">
            <w:pPr>
              <w:spacing w:line="252" w:lineRule="auto"/>
              <w:jc w:val="both"/>
              <w:rPr>
                <w:color w:val="000000" w:themeColor="text1"/>
              </w:rPr>
            </w:pPr>
            <w:r w:rsidRPr="00B278D2">
              <w:rPr>
                <w:color w:val="000000" w:themeColor="text1"/>
              </w:rPr>
              <w:t>Группа 22</w:t>
            </w:r>
          </w:p>
        </w:tc>
        <w:tc>
          <w:tcPr>
            <w:tcW w:w="1121" w:type="pct"/>
            <w:tcBorders>
              <w:top w:val="nil"/>
              <w:left w:val="nil"/>
              <w:bottom w:val="single" w:sz="8" w:space="0" w:color="auto"/>
              <w:right w:val="single" w:sz="8" w:space="0" w:color="auto"/>
            </w:tcBorders>
            <w:tcMar>
              <w:top w:w="0" w:type="dxa"/>
              <w:left w:w="108" w:type="dxa"/>
              <w:bottom w:w="0" w:type="dxa"/>
              <w:right w:w="108" w:type="dxa"/>
            </w:tcMar>
            <w:hideMark/>
          </w:tcPr>
          <w:p w14:paraId="392490A7" w14:textId="77777777" w:rsidR="00704CED" w:rsidRPr="00B278D2" w:rsidRDefault="00704CED" w:rsidP="006F64EE">
            <w:pPr>
              <w:spacing w:line="252" w:lineRule="auto"/>
              <w:jc w:val="both"/>
              <w:rPr>
                <w:color w:val="000000" w:themeColor="text1"/>
              </w:rPr>
            </w:pPr>
            <w:r w:rsidRPr="00B278D2">
              <w:rPr>
                <w:color w:val="000000" w:themeColor="text1"/>
              </w:rPr>
              <w:t>ниже «В-» или отсутствует</w:t>
            </w:r>
          </w:p>
        </w:tc>
        <w:tc>
          <w:tcPr>
            <w:tcW w:w="928" w:type="pct"/>
            <w:tcBorders>
              <w:top w:val="nil"/>
              <w:left w:val="nil"/>
              <w:bottom w:val="single" w:sz="8" w:space="0" w:color="auto"/>
              <w:right w:val="single" w:sz="8" w:space="0" w:color="auto"/>
            </w:tcBorders>
            <w:tcMar>
              <w:top w:w="0" w:type="dxa"/>
              <w:left w:w="108" w:type="dxa"/>
              <w:bottom w:w="0" w:type="dxa"/>
              <w:right w:w="108" w:type="dxa"/>
            </w:tcMar>
            <w:hideMark/>
          </w:tcPr>
          <w:p w14:paraId="4ACE2771" w14:textId="77777777" w:rsidR="00704CED" w:rsidRPr="00B278D2" w:rsidRDefault="00704CED" w:rsidP="006F64EE">
            <w:pPr>
              <w:rPr>
                <w:color w:val="000000" w:themeColor="text1"/>
              </w:rPr>
            </w:pP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14:paraId="61CBEC8C" w14:textId="77777777" w:rsidR="00704CED" w:rsidRPr="00B278D2" w:rsidRDefault="00704CED" w:rsidP="006F64EE">
            <w:pPr>
              <w:spacing w:line="252" w:lineRule="auto"/>
              <w:jc w:val="center"/>
              <w:rPr>
                <w:color w:val="000000" w:themeColor="text1"/>
              </w:rPr>
            </w:pPr>
            <w:r w:rsidRPr="00B278D2">
              <w:rPr>
                <w:color w:val="000000" w:themeColor="text1"/>
              </w:rPr>
              <w:t>22%</w:t>
            </w:r>
          </w:p>
        </w:tc>
        <w:tc>
          <w:tcPr>
            <w:tcW w:w="1085" w:type="pct"/>
            <w:tcBorders>
              <w:top w:val="nil"/>
              <w:left w:val="nil"/>
              <w:bottom w:val="single" w:sz="8" w:space="0" w:color="auto"/>
              <w:right w:val="single" w:sz="8" w:space="0" w:color="auto"/>
            </w:tcBorders>
            <w:tcMar>
              <w:top w:w="0" w:type="dxa"/>
              <w:left w:w="108" w:type="dxa"/>
              <w:bottom w:w="0" w:type="dxa"/>
              <w:right w:w="108" w:type="dxa"/>
            </w:tcMar>
            <w:hideMark/>
          </w:tcPr>
          <w:p w14:paraId="673E902C" w14:textId="77777777" w:rsidR="00704CED" w:rsidRPr="00B278D2" w:rsidRDefault="00704CED" w:rsidP="006F64EE">
            <w:pPr>
              <w:rPr>
                <w:color w:val="000000" w:themeColor="text1"/>
              </w:rPr>
            </w:pPr>
          </w:p>
        </w:tc>
      </w:tr>
      <w:tr w:rsidR="00704CED" w:rsidRPr="00B278D2" w14:paraId="17CB8EA1" w14:textId="77777777" w:rsidTr="006F64EE">
        <w:trPr>
          <w:jc w:val="center"/>
        </w:trPr>
        <w:tc>
          <w:tcPr>
            <w:tcW w:w="96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7686B30" w14:textId="77777777" w:rsidR="00704CED" w:rsidRPr="00B278D2" w:rsidRDefault="00704CED" w:rsidP="006F64EE">
            <w:pPr>
              <w:spacing w:line="252" w:lineRule="auto"/>
              <w:jc w:val="both"/>
              <w:rPr>
                <w:color w:val="000000" w:themeColor="text1"/>
              </w:rPr>
            </w:pPr>
            <w:r w:rsidRPr="00B278D2">
              <w:rPr>
                <w:color w:val="000000" w:themeColor="text1"/>
              </w:rPr>
              <w:t>Итого:</w:t>
            </w:r>
          </w:p>
        </w:tc>
        <w:tc>
          <w:tcPr>
            <w:tcW w:w="1121" w:type="pct"/>
            <w:tcBorders>
              <w:top w:val="nil"/>
              <w:left w:val="nil"/>
              <w:bottom w:val="single" w:sz="8" w:space="0" w:color="auto"/>
              <w:right w:val="single" w:sz="8" w:space="0" w:color="auto"/>
            </w:tcBorders>
            <w:tcMar>
              <w:top w:w="0" w:type="dxa"/>
              <w:left w:w="108" w:type="dxa"/>
              <w:bottom w:w="0" w:type="dxa"/>
              <w:right w:w="108" w:type="dxa"/>
            </w:tcMar>
            <w:hideMark/>
          </w:tcPr>
          <w:p w14:paraId="4BE4B5AD" w14:textId="77777777" w:rsidR="00704CED" w:rsidRPr="00B278D2" w:rsidRDefault="00704CED" w:rsidP="006F64EE">
            <w:pPr>
              <w:rPr>
                <w:color w:val="000000" w:themeColor="text1"/>
              </w:rPr>
            </w:pPr>
          </w:p>
        </w:tc>
        <w:tc>
          <w:tcPr>
            <w:tcW w:w="928" w:type="pct"/>
            <w:tcBorders>
              <w:top w:val="nil"/>
              <w:left w:val="nil"/>
              <w:bottom w:val="single" w:sz="8" w:space="0" w:color="auto"/>
              <w:right w:val="single" w:sz="8" w:space="0" w:color="auto"/>
            </w:tcBorders>
            <w:tcMar>
              <w:top w:w="0" w:type="dxa"/>
              <w:left w:w="108" w:type="dxa"/>
              <w:bottom w:w="0" w:type="dxa"/>
              <w:right w:w="108" w:type="dxa"/>
            </w:tcMar>
            <w:hideMark/>
          </w:tcPr>
          <w:p w14:paraId="201A9241" w14:textId="77777777" w:rsidR="00704CED" w:rsidRPr="00B278D2" w:rsidRDefault="00704CED" w:rsidP="006F64EE">
            <w:pPr>
              <w:rPr>
                <w:color w:val="000000" w:themeColor="text1"/>
              </w:rPr>
            </w:pP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14:paraId="36698A60" w14:textId="77777777" w:rsidR="00704CED" w:rsidRPr="00B278D2" w:rsidRDefault="00704CED" w:rsidP="006F64EE">
            <w:pPr>
              <w:rPr>
                <w:color w:val="000000" w:themeColor="text1"/>
              </w:rPr>
            </w:pPr>
          </w:p>
        </w:tc>
        <w:tc>
          <w:tcPr>
            <w:tcW w:w="1085" w:type="pct"/>
            <w:tcBorders>
              <w:top w:val="nil"/>
              <w:left w:val="nil"/>
              <w:bottom w:val="single" w:sz="8" w:space="0" w:color="auto"/>
              <w:right w:val="single" w:sz="8" w:space="0" w:color="auto"/>
            </w:tcBorders>
            <w:tcMar>
              <w:top w:w="0" w:type="dxa"/>
              <w:left w:w="108" w:type="dxa"/>
              <w:bottom w:w="0" w:type="dxa"/>
              <w:right w:w="108" w:type="dxa"/>
            </w:tcMar>
            <w:hideMark/>
          </w:tcPr>
          <w:p w14:paraId="09EE58A6" w14:textId="77777777" w:rsidR="00704CED" w:rsidRPr="00B278D2" w:rsidRDefault="00704CED" w:rsidP="006F64EE">
            <w:pPr>
              <w:rPr>
                <w:color w:val="000000" w:themeColor="text1"/>
              </w:rPr>
            </w:pPr>
          </w:p>
        </w:tc>
      </w:tr>
      <w:tr w:rsidR="00704CED" w:rsidRPr="00B278D2" w14:paraId="5B83ACC0" w14:textId="77777777" w:rsidTr="006F64EE">
        <w:trPr>
          <w:jc w:val="center"/>
        </w:trPr>
        <w:tc>
          <w:tcPr>
            <w:tcW w:w="5000" w:type="pct"/>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72B8469" w14:textId="77777777" w:rsidR="00704CED" w:rsidRPr="00B278D2" w:rsidRDefault="00704CED" w:rsidP="006F64EE">
            <w:pPr>
              <w:spacing w:line="252" w:lineRule="auto"/>
              <w:jc w:val="both"/>
              <w:rPr>
                <w:color w:val="000000" w:themeColor="text1"/>
              </w:rPr>
            </w:pPr>
            <w:r w:rsidRPr="00B278D2">
              <w:rPr>
                <w:color w:val="000000" w:themeColor="text1"/>
              </w:rPr>
              <w:t>Договоры перестрахования, заключенные с перестраховщиками-участниками Международного финансового центра «Астана»</w:t>
            </w:r>
          </w:p>
        </w:tc>
      </w:tr>
      <w:tr w:rsidR="00704CED" w:rsidRPr="00B278D2" w14:paraId="59B6CC6E" w14:textId="77777777" w:rsidTr="006F64EE">
        <w:trPr>
          <w:jc w:val="center"/>
        </w:trPr>
        <w:tc>
          <w:tcPr>
            <w:tcW w:w="96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5871E49" w14:textId="77777777" w:rsidR="00704CED" w:rsidRPr="00B278D2" w:rsidRDefault="00704CED" w:rsidP="006F64EE">
            <w:pPr>
              <w:spacing w:line="252" w:lineRule="auto"/>
              <w:jc w:val="both"/>
              <w:rPr>
                <w:color w:val="000000" w:themeColor="text1"/>
              </w:rPr>
            </w:pPr>
            <w:r w:rsidRPr="00B278D2">
              <w:rPr>
                <w:color w:val="000000" w:themeColor="text1"/>
              </w:rPr>
              <w:t>Группа 23</w:t>
            </w:r>
          </w:p>
        </w:tc>
        <w:tc>
          <w:tcPr>
            <w:tcW w:w="1121" w:type="pct"/>
            <w:tcBorders>
              <w:top w:val="nil"/>
              <w:left w:val="nil"/>
              <w:bottom w:val="single" w:sz="8" w:space="0" w:color="auto"/>
              <w:right w:val="single" w:sz="8" w:space="0" w:color="auto"/>
            </w:tcBorders>
            <w:tcMar>
              <w:top w:w="0" w:type="dxa"/>
              <w:left w:w="108" w:type="dxa"/>
              <w:bottom w:w="0" w:type="dxa"/>
              <w:right w:w="108" w:type="dxa"/>
            </w:tcMar>
            <w:hideMark/>
          </w:tcPr>
          <w:p w14:paraId="0BA1BCE0" w14:textId="77777777" w:rsidR="00704CED" w:rsidRPr="00B278D2" w:rsidRDefault="00704CED" w:rsidP="006F64EE">
            <w:pPr>
              <w:spacing w:line="252" w:lineRule="auto"/>
              <w:jc w:val="both"/>
              <w:rPr>
                <w:color w:val="000000" w:themeColor="text1"/>
              </w:rPr>
            </w:pPr>
            <w:r w:rsidRPr="00B278D2">
              <w:rPr>
                <w:color w:val="000000" w:themeColor="text1"/>
              </w:rPr>
              <w:t>не ниже «В» или «kzBB»</w:t>
            </w:r>
          </w:p>
        </w:tc>
        <w:tc>
          <w:tcPr>
            <w:tcW w:w="928" w:type="pct"/>
            <w:tcBorders>
              <w:top w:val="nil"/>
              <w:left w:val="nil"/>
              <w:bottom w:val="single" w:sz="8" w:space="0" w:color="auto"/>
              <w:right w:val="single" w:sz="8" w:space="0" w:color="auto"/>
            </w:tcBorders>
            <w:tcMar>
              <w:top w:w="0" w:type="dxa"/>
              <w:left w:w="108" w:type="dxa"/>
              <w:bottom w:w="0" w:type="dxa"/>
              <w:right w:w="108" w:type="dxa"/>
            </w:tcMar>
            <w:hideMark/>
          </w:tcPr>
          <w:p w14:paraId="56D7957F" w14:textId="77777777" w:rsidR="00704CED" w:rsidRPr="00B278D2" w:rsidRDefault="00704CED" w:rsidP="006F64EE">
            <w:pPr>
              <w:rPr>
                <w:color w:val="000000" w:themeColor="text1"/>
              </w:rPr>
            </w:pP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14:paraId="278F04DA" w14:textId="77777777" w:rsidR="00704CED" w:rsidRPr="00B278D2" w:rsidRDefault="00704CED" w:rsidP="006F64EE">
            <w:pPr>
              <w:spacing w:line="252" w:lineRule="auto"/>
              <w:jc w:val="center"/>
              <w:rPr>
                <w:color w:val="000000" w:themeColor="text1"/>
              </w:rPr>
            </w:pPr>
            <w:r w:rsidRPr="00B278D2">
              <w:rPr>
                <w:color w:val="000000" w:themeColor="text1"/>
              </w:rPr>
              <w:t>0%</w:t>
            </w:r>
          </w:p>
        </w:tc>
        <w:tc>
          <w:tcPr>
            <w:tcW w:w="1085" w:type="pct"/>
            <w:tcBorders>
              <w:top w:val="nil"/>
              <w:left w:val="nil"/>
              <w:bottom w:val="single" w:sz="8" w:space="0" w:color="auto"/>
              <w:right w:val="single" w:sz="8" w:space="0" w:color="auto"/>
            </w:tcBorders>
            <w:tcMar>
              <w:top w:w="0" w:type="dxa"/>
              <w:left w:w="108" w:type="dxa"/>
              <w:bottom w:w="0" w:type="dxa"/>
              <w:right w:w="108" w:type="dxa"/>
            </w:tcMar>
            <w:hideMark/>
          </w:tcPr>
          <w:p w14:paraId="34B9DF43" w14:textId="77777777" w:rsidR="00704CED" w:rsidRPr="00B278D2" w:rsidRDefault="00704CED" w:rsidP="006F64EE">
            <w:pPr>
              <w:rPr>
                <w:color w:val="000000" w:themeColor="text1"/>
              </w:rPr>
            </w:pPr>
          </w:p>
        </w:tc>
      </w:tr>
      <w:tr w:rsidR="00704CED" w:rsidRPr="00B278D2" w14:paraId="297B0499" w14:textId="77777777" w:rsidTr="006F64EE">
        <w:trPr>
          <w:jc w:val="center"/>
        </w:trPr>
        <w:tc>
          <w:tcPr>
            <w:tcW w:w="96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4CD6F8D" w14:textId="77777777" w:rsidR="00704CED" w:rsidRPr="00B278D2" w:rsidRDefault="00704CED" w:rsidP="006F64EE">
            <w:pPr>
              <w:spacing w:line="252" w:lineRule="auto"/>
              <w:jc w:val="both"/>
              <w:rPr>
                <w:color w:val="000000" w:themeColor="text1"/>
              </w:rPr>
            </w:pPr>
            <w:r w:rsidRPr="00B278D2">
              <w:rPr>
                <w:color w:val="000000" w:themeColor="text1"/>
              </w:rPr>
              <w:t>Группа 24</w:t>
            </w:r>
          </w:p>
        </w:tc>
        <w:tc>
          <w:tcPr>
            <w:tcW w:w="1121" w:type="pct"/>
            <w:tcBorders>
              <w:top w:val="nil"/>
              <w:left w:val="nil"/>
              <w:bottom w:val="single" w:sz="8" w:space="0" w:color="auto"/>
              <w:right w:val="single" w:sz="8" w:space="0" w:color="auto"/>
            </w:tcBorders>
            <w:tcMar>
              <w:top w:w="0" w:type="dxa"/>
              <w:left w:w="108" w:type="dxa"/>
              <w:bottom w:w="0" w:type="dxa"/>
              <w:right w:w="108" w:type="dxa"/>
            </w:tcMar>
            <w:hideMark/>
          </w:tcPr>
          <w:p w14:paraId="683D5B06" w14:textId="77777777" w:rsidR="00704CED" w:rsidRPr="00B278D2" w:rsidRDefault="00704CED" w:rsidP="006F64EE">
            <w:pPr>
              <w:spacing w:line="252" w:lineRule="auto"/>
              <w:jc w:val="both"/>
              <w:rPr>
                <w:color w:val="000000" w:themeColor="text1"/>
              </w:rPr>
            </w:pPr>
            <w:r w:rsidRPr="00B278D2">
              <w:rPr>
                <w:color w:val="000000" w:themeColor="text1"/>
              </w:rPr>
              <w:t>«В-», «kzBB-», «kzB+»</w:t>
            </w:r>
          </w:p>
        </w:tc>
        <w:tc>
          <w:tcPr>
            <w:tcW w:w="928" w:type="pct"/>
            <w:tcBorders>
              <w:top w:val="nil"/>
              <w:left w:val="nil"/>
              <w:bottom w:val="single" w:sz="8" w:space="0" w:color="auto"/>
              <w:right w:val="single" w:sz="8" w:space="0" w:color="auto"/>
            </w:tcBorders>
            <w:tcMar>
              <w:top w:w="0" w:type="dxa"/>
              <w:left w:w="108" w:type="dxa"/>
              <w:bottom w:w="0" w:type="dxa"/>
              <w:right w:w="108" w:type="dxa"/>
            </w:tcMar>
            <w:hideMark/>
          </w:tcPr>
          <w:p w14:paraId="14D9D71D" w14:textId="77777777" w:rsidR="00704CED" w:rsidRPr="00B278D2" w:rsidRDefault="00704CED" w:rsidP="006F64EE">
            <w:pPr>
              <w:rPr>
                <w:color w:val="000000" w:themeColor="text1"/>
              </w:rPr>
            </w:pP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14:paraId="041E3686" w14:textId="77777777" w:rsidR="00704CED" w:rsidRPr="00B278D2" w:rsidRDefault="00704CED" w:rsidP="006F64EE">
            <w:pPr>
              <w:spacing w:line="252" w:lineRule="auto"/>
              <w:jc w:val="center"/>
              <w:rPr>
                <w:color w:val="000000" w:themeColor="text1"/>
              </w:rPr>
            </w:pPr>
            <w:r w:rsidRPr="00B278D2">
              <w:rPr>
                <w:color w:val="000000" w:themeColor="text1"/>
              </w:rPr>
              <w:t>0,2%</w:t>
            </w:r>
          </w:p>
        </w:tc>
        <w:tc>
          <w:tcPr>
            <w:tcW w:w="1085" w:type="pct"/>
            <w:tcBorders>
              <w:top w:val="nil"/>
              <w:left w:val="nil"/>
              <w:bottom w:val="single" w:sz="8" w:space="0" w:color="auto"/>
              <w:right w:val="single" w:sz="8" w:space="0" w:color="auto"/>
            </w:tcBorders>
            <w:tcMar>
              <w:top w:w="0" w:type="dxa"/>
              <w:left w:w="108" w:type="dxa"/>
              <w:bottom w:w="0" w:type="dxa"/>
              <w:right w:w="108" w:type="dxa"/>
            </w:tcMar>
            <w:hideMark/>
          </w:tcPr>
          <w:p w14:paraId="161E74FE" w14:textId="77777777" w:rsidR="00704CED" w:rsidRPr="00B278D2" w:rsidRDefault="00704CED" w:rsidP="006F64EE">
            <w:pPr>
              <w:rPr>
                <w:color w:val="000000" w:themeColor="text1"/>
              </w:rPr>
            </w:pPr>
          </w:p>
        </w:tc>
      </w:tr>
      <w:tr w:rsidR="00704CED" w:rsidRPr="00B278D2" w14:paraId="1CAD45DF" w14:textId="77777777" w:rsidTr="006F64EE">
        <w:trPr>
          <w:jc w:val="center"/>
        </w:trPr>
        <w:tc>
          <w:tcPr>
            <w:tcW w:w="96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F6C30A1" w14:textId="77777777" w:rsidR="00704CED" w:rsidRPr="00B278D2" w:rsidRDefault="00704CED" w:rsidP="006F64EE">
            <w:pPr>
              <w:spacing w:line="252" w:lineRule="auto"/>
              <w:jc w:val="both"/>
              <w:rPr>
                <w:color w:val="000000" w:themeColor="text1"/>
              </w:rPr>
            </w:pPr>
            <w:r w:rsidRPr="00B278D2">
              <w:rPr>
                <w:color w:val="000000" w:themeColor="text1"/>
              </w:rPr>
              <w:t>Группа 25</w:t>
            </w:r>
          </w:p>
        </w:tc>
        <w:tc>
          <w:tcPr>
            <w:tcW w:w="1121" w:type="pct"/>
            <w:tcBorders>
              <w:top w:val="nil"/>
              <w:left w:val="nil"/>
              <w:bottom w:val="single" w:sz="8" w:space="0" w:color="auto"/>
              <w:right w:val="single" w:sz="8" w:space="0" w:color="auto"/>
            </w:tcBorders>
            <w:tcMar>
              <w:top w:w="0" w:type="dxa"/>
              <w:left w:w="108" w:type="dxa"/>
              <w:bottom w:w="0" w:type="dxa"/>
              <w:right w:w="108" w:type="dxa"/>
            </w:tcMar>
            <w:hideMark/>
          </w:tcPr>
          <w:p w14:paraId="24928288" w14:textId="77777777" w:rsidR="00704CED" w:rsidRPr="00B278D2" w:rsidRDefault="00704CED" w:rsidP="006F64EE">
            <w:pPr>
              <w:spacing w:line="252" w:lineRule="auto"/>
              <w:jc w:val="both"/>
              <w:rPr>
                <w:color w:val="000000" w:themeColor="text1"/>
              </w:rPr>
            </w:pPr>
            <w:r w:rsidRPr="00B278D2">
              <w:rPr>
                <w:color w:val="000000" w:themeColor="text1"/>
              </w:rPr>
              <w:t>Ниже «В-», «kzBB-», «kzB+» или отсутствует</w:t>
            </w:r>
          </w:p>
        </w:tc>
        <w:tc>
          <w:tcPr>
            <w:tcW w:w="928" w:type="pct"/>
            <w:tcBorders>
              <w:top w:val="nil"/>
              <w:left w:val="nil"/>
              <w:bottom w:val="single" w:sz="8" w:space="0" w:color="auto"/>
              <w:right w:val="single" w:sz="8" w:space="0" w:color="auto"/>
            </w:tcBorders>
            <w:tcMar>
              <w:top w:w="0" w:type="dxa"/>
              <w:left w:w="108" w:type="dxa"/>
              <w:bottom w:w="0" w:type="dxa"/>
              <w:right w:w="108" w:type="dxa"/>
            </w:tcMar>
            <w:hideMark/>
          </w:tcPr>
          <w:p w14:paraId="23A66091" w14:textId="77777777" w:rsidR="00704CED" w:rsidRPr="00B278D2" w:rsidRDefault="00704CED" w:rsidP="006F64EE">
            <w:pPr>
              <w:rPr>
                <w:color w:val="000000" w:themeColor="text1"/>
              </w:rPr>
            </w:pP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14:paraId="40D36741" w14:textId="77777777" w:rsidR="00704CED" w:rsidRPr="00B278D2" w:rsidRDefault="00704CED" w:rsidP="006F64EE">
            <w:pPr>
              <w:spacing w:line="252" w:lineRule="auto"/>
              <w:jc w:val="center"/>
              <w:rPr>
                <w:color w:val="000000" w:themeColor="text1"/>
              </w:rPr>
            </w:pPr>
            <w:r w:rsidRPr="00B278D2">
              <w:rPr>
                <w:color w:val="000000" w:themeColor="text1"/>
              </w:rPr>
              <w:t>5%</w:t>
            </w:r>
          </w:p>
        </w:tc>
        <w:tc>
          <w:tcPr>
            <w:tcW w:w="1085" w:type="pct"/>
            <w:tcBorders>
              <w:top w:val="nil"/>
              <w:left w:val="nil"/>
              <w:bottom w:val="single" w:sz="8" w:space="0" w:color="auto"/>
              <w:right w:val="single" w:sz="8" w:space="0" w:color="auto"/>
            </w:tcBorders>
            <w:tcMar>
              <w:top w:w="0" w:type="dxa"/>
              <w:left w:w="108" w:type="dxa"/>
              <w:bottom w:w="0" w:type="dxa"/>
              <w:right w:w="108" w:type="dxa"/>
            </w:tcMar>
            <w:hideMark/>
          </w:tcPr>
          <w:p w14:paraId="092CF485" w14:textId="77777777" w:rsidR="00704CED" w:rsidRPr="00B278D2" w:rsidRDefault="00704CED" w:rsidP="006F64EE">
            <w:pPr>
              <w:rPr>
                <w:color w:val="000000" w:themeColor="text1"/>
              </w:rPr>
            </w:pPr>
          </w:p>
        </w:tc>
      </w:tr>
    </w:tbl>
    <w:p w14:paraId="3E5E2E4A" w14:textId="77777777" w:rsidR="00704CED" w:rsidRPr="00B278D2" w:rsidRDefault="00704CED" w:rsidP="00704CED">
      <w:pPr>
        <w:rPr>
          <w:color w:val="000000" w:themeColor="text1"/>
        </w:rPr>
      </w:pPr>
    </w:p>
    <w:p w14:paraId="3E22A227" w14:textId="77777777" w:rsidR="00704CED" w:rsidRPr="00B278D2" w:rsidRDefault="00704CED" w:rsidP="00704CED">
      <w:pPr>
        <w:spacing w:after="160" w:line="259" w:lineRule="auto"/>
        <w:rPr>
          <w:color w:val="000000" w:themeColor="text1"/>
        </w:rPr>
      </w:pPr>
    </w:p>
    <w:p w14:paraId="51B380C4" w14:textId="77777777" w:rsidR="00704CED" w:rsidRPr="00B278D2" w:rsidRDefault="00704CED" w:rsidP="00704CED">
      <w:pPr>
        <w:jc w:val="right"/>
        <w:rPr>
          <w:color w:val="000000" w:themeColor="text1"/>
          <w:sz w:val="28"/>
        </w:rPr>
      </w:pPr>
      <w:r w:rsidRPr="00B278D2">
        <w:rPr>
          <w:color w:val="000000" w:themeColor="text1"/>
        </w:rPr>
        <w:br w:type="page"/>
      </w:r>
      <w:r w:rsidRPr="00B278D2">
        <w:rPr>
          <w:color w:val="000000" w:themeColor="text1"/>
          <w:sz w:val="28"/>
        </w:rPr>
        <w:lastRenderedPageBreak/>
        <w:t>Приложение 2 к Перечню</w:t>
      </w:r>
    </w:p>
    <w:p w14:paraId="6E5FCDCB" w14:textId="77777777" w:rsidR="00704CED" w:rsidRPr="00B278D2" w:rsidRDefault="00704CED" w:rsidP="00704CED">
      <w:pPr>
        <w:jc w:val="right"/>
        <w:rPr>
          <w:color w:val="000000" w:themeColor="text1"/>
          <w:sz w:val="28"/>
        </w:rPr>
      </w:pPr>
      <w:r w:rsidRPr="00B278D2">
        <w:rPr>
          <w:color w:val="000000" w:themeColor="text1"/>
          <w:sz w:val="28"/>
        </w:rPr>
        <w:t>нормативных правовых актов</w:t>
      </w:r>
    </w:p>
    <w:p w14:paraId="6C66E8D8" w14:textId="77777777" w:rsidR="00704CED" w:rsidRPr="00B278D2" w:rsidRDefault="00704CED" w:rsidP="00704CED">
      <w:pPr>
        <w:jc w:val="right"/>
        <w:rPr>
          <w:color w:val="000000" w:themeColor="text1"/>
          <w:sz w:val="28"/>
        </w:rPr>
      </w:pPr>
      <w:r w:rsidRPr="00B278D2">
        <w:rPr>
          <w:color w:val="000000" w:themeColor="text1"/>
          <w:sz w:val="28"/>
        </w:rPr>
        <w:t>Республики Казахстан</w:t>
      </w:r>
    </w:p>
    <w:p w14:paraId="42FF894D" w14:textId="77777777" w:rsidR="00704CED" w:rsidRPr="00B278D2" w:rsidRDefault="00704CED" w:rsidP="00704CED">
      <w:pPr>
        <w:jc w:val="right"/>
        <w:rPr>
          <w:color w:val="000000" w:themeColor="text1"/>
          <w:sz w:val="28"/>
          <w:lang w:val="kk-KZ"/>
        </w:rPr>
      </w:pPr>
      <w:r w:rsidRPr="00B278D2">
        <w:rPr>
          <w:color w:val="000000" w:themeColor="text1"/>
          <w:sz w:val="28"/>
        </w:rPr>
        <w:t xml:space="preserve">по вопросам </w:t>
      </w:r>
      <w:r w:rsidRPr="00B278D2">
        <w:rPr>
          <w:color w:val="000000" w:themeColor="text1"/>
          <w:sz w:val="28"/>
          <w:lang w:val="kk-KZ"/>
        </w:rPr>
        <w:t>совершенствования</w:t>
      </w:r>
    </w:p>
    <w:p w14:paraId="604318ED" w14:textId="77777777" w:rsidR="00704CED" w:rsidRPr="00B278D2" w:rsidRDefault="00704CED" w:rsidP="00704CED">
      <w:pPr>
        <w:jc w:val="right"/>
        <w:rPr>
          <w:color w:val="000000" w:themeColor="text1"/>
          <w:sz w:val="28"/>
        </w:rPr>
      </w:pPr>
      <w:r w:rsidRPr="00B278D2">
        <w:rPr>
          <w:color w:val="000000" w:themeColor="text1"/>
          <w:sz w:val="28"/>
        </w:rPr>
        <w:t>страхового рынка, в которые</w:t>
      </w:r>
    </w:p>
    <w:p w14:paraId="092020A8" w14:textId="77777777" w:rsidR="00704CED" w:rsidRPr="00B278D2" w:rsidRDefault="00704CED" w:rsidP="00704CED">
      <w:pPr>
        <w:jc w:val="right"/>
        <w:rPr>
          <w:color w:val="000000" w:themeColor="text1"/>
          <w:sz w:val="28"/>
        </w:rPr>
      </w:pPr>
      <w:r w:rsidRPr="00B278D2">
        <w:rPr>
          <w:color w:val="000000" w:themeColor="text1"/>
          <w:sz w:val="28"/>
        </w:rPr>
        <w:t>вносятся изменения и дополнения</w:t>
      </w:r>
    </w:p>
    <w:p w14:paraId="3091775E" w14:textId="77777777" w:rsidR="00704CED" w:rsidRPr="00B278D2" w:rsidRDefault="00704CED" w:rsidP="00704CED">
      <w:pPr>
        <w:rPr>
          <w:color w:val="000000" w:themeColor="text1"/>
          <w:sz w:val="28"/>
        </w:rPr>
      </w:pPr>
    </w:p>
    <w:p w14:paraId="579D1CAD" w14:textId="77777777" w:rsidR="00704CED" w:rsidRPr="00B278D2" w:rsidRDefault="00704CED" w:rsidP="00704CED">
      <w:pPr>
        <w:jc w:val="right"/>
        <w:rPr>
          <w:color w:val="000000" w:themeColor="text1"/>
          <w:sz w:val="28"/>
        </w:rPr>
      </w:pPr>
      <w:r w:rsidRPr="00B278D2">
        <w:rPr>
          <w:color w:val="000000" w:themeColor="text1"/>
          <w:sz w:val="28"/>
        </w:rPr>
        <w:t>Приложение 4</w:t>
      </w:r>
    </w:p>
    <w:p w14:paraId="4161F649" w14:textId="77777777" w:rsidR="00704CED" w:rsidRPr="00B278D2" w:rsidRDefault="00704CED" w:rsidP="00704CED">
      <w:pPr>
        <w:jc w:val="right"/>
        <w:rPr>
          <w:color w:val="000000" w:themeColor="text1"/>
          <w:sz w:val="28"/>
        </w:rPr>
      </w:pPr>
      <w:r w:rsidRPr="00B278D2">
        <w:rPr>
          <w:color w:val="000000" w:themeColor="text1"/>
          <w:sz w:val="28"/>
        </w:rPr>
        <w:t>к Нормативным значениям и</w:t>
      </w:r>
    </w:p>
    <w:p w14:paraId="66321566" w14:textId="77777777" w:rsidR="00704CED" w:rsidRPr="00B278D2" w:rsidRDefault="00704CED" w:rsidP="00704CED">
      <w:pPr>
        <w:jc w:val="right"/>
        <w:rPr>
          <w:color w:val="000000" w:themeColor="text1"/>
          <w:sz w:val="28"/>
        </w:rPr>
      </w:pPr>
      <w:r w:rsidRPr="00B278D2">
        <w:rPr>
          <w:color w:val="000000" w:themeColor="text1"/>
          <w:sz w:val="28"/>
        </w:rPr>
        <w:t>методике расчетов пруденциальных</w:t>
      </w:r>
    </w:p>
    <w:p w14:paraId="2A6BE3D1" w14:textId="77777777" w:rsidR="00704CED" w:rsidRPr="00B278D2" w:rsidRDefault="00704CED" w:rsidP="00704CED">
      <w:pPr>
        <w:jc w:val="right"/>
        <w:rPr>
          <w:color w:val="000000" w:themeColor="text1"/>
          <w:sz w:val="28"/>
        </w:rPr>
      </w:pPr>
      <w:r w:rsidRPr="00B278D2">
        <w:rPr>
          <w:color w:val="000000" w:themeColor="text1"/>
          <w:sz w:val="28"/>
        </w:rPr>
        <w:t>нормативов страховой (перестраховочной)</w:t>
      </w:r>
    </w:p>
    <w:p w14:paraId="080F82C6" w14:textId="77777777" w:rsidR="00704CED" w:rsidRPr="00B278D2" w:rsidRDefault="00704CED" w:rsidP="00704CED">
      <w:pPr>
        <w:jc w:val="right"/>
        <w:rPr>
          <w:color w:val="000000" w:themeColor="text1"/>
          <w:sz w:val="28"/>
        </w:rPr>
      </w:pPr>
      <w:r w:rsidRPr="00B278D2">
        <w:rPr>
          <w:color w:val="000000" w:themeColor="text1"/>
          <w:sz w:val="28"/>
        </w:rPr>
        <w:t>организации и страховой группы</w:t>
      </w:r>
    </w:p>
    <w:p w14:paraId="5618A219" w14:textId="77777777" w:rsidR="00704CED" w:rsidRPr="00B278D2" w:rsidRDefault="00704CED" w:rsidP="00704CED">
      <w:pPr>
        <w:jc w:val="right"/>
        <w:rPr>
          <w:color w:val="000000" w:themeColor="text1"/>
          <w:sz w:val="28"/>
        </w:rPr>
      </w:pPr>
      <w:r w:rsidRPr="00B278D2">
        <w:rPr>
          <w:color w:val="000000" w:themeColor="text1"/>
          <w:sz w:val="28"/>
        </w:rPr>
        <w:t>и иных обязательных к соблюдению</w:t>
      </w:r>
    </w:p>
    <w:p w14:paraId="0A0F6D74" w14:textId="77777777" w:rsidR="00704CED" w:rsidRPr="00B278D2" w:rsidRDefault="00704CED" w:rsidP="00704CED">
      <w:pPr>
        <w:jc w:val="right"/>
        <w:rPr>
          <w:color w:val="000000" w:themeColor="text1"/>
          <w:sz w:val="28"/>
        </w:rPr>
      </w:pPr>
      <w:r w:rsidRPr="00B278D2">
        <w:rPr>
          <w:color w:val="000000" w:themeColor="text1"/>
          <w:sz w:val="28"/>
        </w:rPr>
        <w:t>норм и лимитов</w:t>
      </w:r>
    </w:p>
    <w:p w14:paraId="0CE6C2DA" w14:textId="77777777" w:rsidR="00704CED" w:rsidRPr="00B278D2" w:rsidRDefault="00704CED" w:rsidP="00704CED">
      <w:pPr>
        <w:shd w:val="clear" w:color="auto" w:fill="FFFFFF"/>
        <w:ind w:firstLine="400"/>
        <w:jc w:val="both"/>
        <w:textAlignment w:val="baseline"/>
        <w:rPr>
          <w:color w:val="000000" w:themeColor="text1"/>
          <w:sz w:val="28"/>
          <w:szCs w:val="28"/>
        </w:rPr>
      </w:pPr>
    </w:p>
    <w:p w14:paraId="0BCDD228" w14:textId="77777777" w:rsidR="00704CED" w:rsidRPr="00B278D2" w:rsidRDefault="00704CED" w:rsidP="00704CED">
      <w:pPr>
        <w:shd w:val="clear" w:color="auto" w:fill="FFFFFF"/>
        <w:ind w:firstLine="400"/>
        <w:jc w:val="both"/>
        <w:textAlignment w:val="baseline"/>
        <w:rPr>
          <w:color w:val="000000" w:themeColor="text1"/>
          <w:sz w:val="28"/>
          <w:szCs w:val="28"/>
        </w:rPr>
      </w:pPr>
    </w:p>
    <w:p w14:paraId="7203FB68" w14:textId="77777777" w:rsidR="00704CED" w:rsidRPr="00B278D2" w:rsidRDefault="00704CED" w:rsidP="00704CED">
      <w:pPr>
        <w:shd w:val="clear" w:color="auto" w:fill="FFFFFF"/>
        <w:jc w:val="center"/>
        <w:textAlignment w:val="baseline"/>
        <w:rPr>
          <w:b/>
          <w:color w:val="000000" w:themeColor="text1"/>
          <w:sz w:val="28"/>
          <w:szCs w:val="28"/>
        </w:rPr>
      </w:pPr>
      <w:r w:rsidRPr="00B278D2">
        <w:rPr>
          <w:b/>
          <w:bCs/>
          <w:color w:val="000000" w:themeColor="text1"/>
          <w:sz w:val="28"/>
          <w:szCs w:val="28"/>
        </w:rPr>
        <w:t>Таблица активов страховой (перестраховочной) организации с учетом их классификации по качеству и ликвидности</w:t>
      </w:r>
    </w:p>
    <w:p w14:paraId="1DD0AB6F" w14:textId="77777777" w:rsidR="00704CED" w:rsidRPr="00B278D2" w:rsidRDefault="00704CED" w:rsidP="00704CED">
      <w:pPr>
        <w:shd w:val="clear" w:color="auto" w:fill="FFFFFF"/>
        <w:ind w:firstLine="400"/>
        <w:jc w:val="both"/>
        <w:textAlignment w:val="baseline"/>
        <w:rPr>
          <w:color w:val="000000" w:themeColor="text1"/>
          <w:sz w:val="28"/>
          <w:szCs w:val="28"/>
        </w:rPr>
      </w:pPr>
    </w:p>
    <w:tbl>
      <w:tblPr>
        <w:tblW w:w="5000" w:type="pct"/>
        <w:jc w:val="center"/>
        <w:shd w:val="clear" w:color="auto" w:fill="FFFFFF"/>
        <w:tblCellMar>
          <w:left w:w="0" w:type="dxa"/>
          <w:right w:w="0" w:type="dxa"/>
        </w:tblCellMar>
        <w:tblLook w:val="04A0" w:firstRow="1" w:lastRow="0" w:firstColumn="1" w:lastColumn="0" w:noHBand="0" w:noVBand="1"/>
      </w:tblPr>
      <w:tblGrid>
        <w:gridCol w:w="636"/>
        <w:gridCol w:w="7311"/>
        <w:gridCol w:w="1670"/>
      </w:tblGrid>
      <w:tr w:rsidR="00704CED" w:rsidRPr="00B278D2" w14:paraId="66E04402" w14:textId="77777777" w:rsidTr="006F64EE">
        <w:trPr>
          <w:jc w:val="center"/>
        </w:trPr>
        <w:tc>
          <w:tcPr>
            <w:tcW w:w="331" w:type="pct"/>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94D9577" w14:textId="77777777" w:rsidR="00704CED" w:rsidRPr="00B278D2" w:rsidRDefault="00704CED" w:rsidP="006F64EE">
            <w:pPr>
              <w:jc w:val="center"/>
              <w:textAlignment w:val="baseline"/>
              <w:rPr>
                <w:color w:val="000000" w:themeColor="text1"/>
              </w:rPr>
            </w:pPr>
            <w:r w:rsidRPr="00B278D2">
              <w:rPr>
                <w:color w:val="000000" w:themeColor="text1"/>
              </w:rPr>
              <w:t>№</w:t>
            </w:r>
          </w:p>
        </w:tc>
        <w:tc>
          <w:tcPr>
            <w:tcW w:w="3801"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606BF5C2" w14:textId="77777777" w:rsidR="00704CED" w:rsidRPr="00B278D2" w:rsidRDefault="00704CED" w:rsidP="006F64EE">
            <w:pPr>
              <w:jc w:val="center"/>
              <w:textAlignment w:val="baseline"/>
              <w:rPr>
                <w:color w:val="000000" w:themeColor="text1"/>
              </w:rPr>
            </w:pPr>
            <w:r w:rsidRPr="00B278D2">
              <w:rPr>
                <w:color w:val="000000" w:themeColor="text1"/>
              </w:rPr>
              <w:t>Наименование показателя</w:t>
            </w:r>
          </w:p>
        </w:tc>
        <w:tc>
          <w:tcPr>
            <w:tcW w:w="868"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28BFF329" w14:textId="77777777" w:rsidR="00704CED" w:rsidRPr="00B278D2" w:rsidRDefault="00704CED" w:rsidP="006F64EE">
            <w:pPr>
              <w:jc w:val="center"/>
              <w:textAlignment w:val="baseline"/>
              <w:rPr>
                <w:color w:val="000000" w:themeColor="text1"/>
              </w:rPr>
            </w:pPr>
            <w:r w:rsidRPr="00B278D2">
              <w:rPr>
                <w:color w:val="000000" w:themeColor="text1"/>
              </w:rPr>
              <w:t>Учитываемый объем</w:t>
            </w:r>
          </w:p>
        </w:tc>
      </w:tr>
      <w:tr w:rsidR="00704CED" w:rsidRPr="00B278D2" w14:paraId="768887C4" w14:textId="77777777" w:rsidTr="006F64EE">
        <w:trPr>
          <w:jc w:val="center"/>
        </w:trPr>
        <w:tc>
          <w:tcPr>
            <w:tcW w:w="331"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49DF1F1" w14:textId="77777777" w:rsidR="00704CED" w:rsidRPr="00B278D2" w:rsidRDefault="00704CED" w:rsidP="006F64EE">
            <w:pPr>
              <w:jc w:val="center"/>
              <w:textAlignment w:val="baseline"/>
              <w:rPr>
                <w:color w:val="000000" w:themeColor="text1"/>
              </w:rPr>
            </w:pPr>
            <w:r w:rsidRPr="00B278D2">
              <w:rPr>
                <w:bCs/>
                <w:color w:val="000000" w:themeColor="text1"/>
              </w:rPr>
              <w:t>1</w:t>
            </w:r>
          </w:p>
        </w:tc>
        <w:tc>
          <w:tcPr>
            <w:tcW w:w="3801"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A5795FF" w14:textId="77777777" w:rsidR="00704CED" w:rsidRPr="00B278D2" w:rsidRDefault="00704CED" w:rsidP="006F64EE">
            <w:pPr>
              <w:jc w:val="center"/>
              <w:textAlignment w:val="baseline"/>
              <w:rPr>
                <w:color w:val="000000" w:themeColor="text1"/>
              </w:rPr>
            </w:pPr>
            <w:r w:rsidRPr="00B278D2">
              <w:rPr>
                <w:bCs/>
                <w:color w:val="000000" w:themeColor="text1"/>
              </w:rPr>
              <w:t>2</w:t>
            </w:r>
          </w:p>
        </w:tc>
        <w:tc>
          <w:tcPr>
            <w:tcW w:w="86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D22439D" w14:textId="77777777" w:rsidR="00704CED" w:rsidRPr="00B278D2" w:rsidRDefault="00704CED" w:rsidP="006F64EE">
            <w:pPr>
              <w:jc w:val="center"/>
              <w:textAlignment w:val="baseline"/>
              <w:rPr>
                <w:color w:val="000000" w:themeColor="text1"/>
              </w:rPr>
            </w:pPr>
            <w:r w:rsidRPr="00B278D2">
              <w:rPr>
                <w:bCs/>
                <w:color w:val="000000" w:themeColor="text1"/>
              </w:rPr>
              <w:t>3</w:t>
            </w:r>
          </w:p>
        </w:tc>
      </w:tr>
      <w:tr w:rsidR="00704CED" w:rsidRPr="00B278D2" w14:paraId="3494518D" w14:textId="77777777" w:rsidTr="006F64EE">
        <w:trPr>
          <w:jc w:val="center"/>
        </w:trPr>
        <w:tc>
          <w:tcPr>
            <w:tcW w:w="331"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ECD7112" w14:textId="77777777" w:rsidR="00704CED" w:rsidRPr="00B278D2" w:rsidRDefault="00704CED" w:rsidP="006F64EE">
            <w:pPr>
              <w:jc w:val="center"/>
              <w:textAlignment w:val="baseline"/>
              <w:rPr>
                <w:color w:val="000000" w:themeColor="text1"/>
              </w:rPr>
            </w:pPr>
            <w:r w:rsidRPr="00B278D2">
              <w:rPr>
                <w:color w:val="000000" w:themeColor="text1"/>
              </w:rPr>
              <w:t>1</w:t>
            </w:r>
          </w:p>
        </w:tc>
        <w:tc>
          <w:tcPr>
            <w:tcW w:w="3801"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A77BDF1" w14:textId="77777777" w:rsidR="00704CED" w:rsidRPr="00B278D2" w:rsidRDefault="00704CED" w:rsidP="006F64EE">
            <w:pPr>
              <w:jc w:val="both"/>
              <w:textAlignment w:val="baseline"/>
              <w:rPr>
                <w:color w:val="000000" w:themeColor="text1"/>
              </w:rPr>
            </w:pPr>
            <w:r w:rsidRPr="00B278D2">
              <w:rPr>
                <w:color w:val="000000" w:themeColor="text1"/>
              </w:rPr>
              <w:t>Деньги - всего, в том числе:</w:t>
            </w:r>
          </w:p>
        </w:tc>
        <w:tc>
          <w:tcPr>
            <w:tcW w:w="86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EBEB0E0" w14:textId="77777777" w:rsidR="00704CED" w:rsidRPr="00B278D2" w:rsidRDefault="00704CED" w:rsidP="006F64EE">
            <w:pPr>
              <w:rPr>
                <w:color w:val="000000" w:themeColor="text1"/>
              </w:rPr>
            </w:pPr>
          </w:p>
        </w:tc>
      </w:tr>
      <w:tr w:rsidR="00704CED" w:rsidRPr="00B278D2" w14:paraId="11796101" w14:textId="77777777" w:rsidTr="006F64EE">
        <w:trPr>
          <w:jc w:val="center"/>
        </w:trPr>
        <w:tc>
          <w:tcPr>
            <w:tcW w:w="331"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9094F56" w14:textId="77777777" w:rsidR="00704CED" w:rsidRPr="00B278D2" w:rsidRDefault="00704CED" w:rsidP="006F64EE">
            <w:pPr>
              <w:jc w:val="center"/>
              <w:textAlignment w:val="baseline"/>
              <w:rPr>
                <w:color w:val="000000" w:themeColor="text1"/>
              </w:rPr>
            </w:pPr>
            <w:r w:rsidRPr="00B278D2">
              <w:rPr>
                <w:color w:val="000000" w:themeColor="text1"/>
              </w:rPr>
              <w:t>1.1</w:t>
            </w:r>
          </w:p>
        </w:tc>
        <w:tc>
          <w:tcPr>
            <w:tcW w:w="3801"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5356A2A" w14:textId="77777777" w:rsidR="00704CED" w:rsidRPr="00B278D2" w:rsidRDefault="00704CED" w:rsidP="006F64EE">
            <w:pPr>
              <w:jc w:val="both"/>
              <w:textAlignment w:val="baseline"/>
              <w:rPr>
                <w:color w:val="000000" w:themeColor="text1"/>
              </w:rPr>
            </w:pPr>
            <w:r w:rsidRPr="00B278D2">
              <w:rPr>
                <w:color w:val="000000" w:themeColor="text1"/>
              </w:rPr>
              <w:t>деньги в кассе в сумме, не превышающей 1 (один) процент от суммы активов страховой (перестраховочной) организации за минусом активов перестрахования</w:t>
            </w:r>
          </w:p>
        </w:tc>
        <w:tc>
          <w:tcPr>
            <w:tcW w:w="86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D369184" w14:textId="77777777" w:rsidR="00704CED" w:rsidRPr="00B278D2" w:rsidRDefault="00704CED" w:rsidP="006F64EE">
            <w:pPr>
              <w:jc w:val="center"/>
              <w:textAlignment w:val="baseline"/>
              <w:rPr>
                <w:color w:val="000000" w:themeColor="text1"/>
              </w:rPr>
            </w:pPr>
            <w:r w:rsidRPr="00B278D2">
              <w:rPr>
                <w:color w:val="000000" w:themeColor="text1"/>
              </w:rPr>
              <w:t>100%</w:t>
            </w:r>
          </w:p>
        </w:tc>
      </w:tr>
      <w:tr w:rsidR="00704CED" w:rsidRPr="00B278D2" w14:paraId="449DBE18" w14:textId="77777777" w:rsidTr="006F64EE">
        <w:trPr>
          <w:jc w:val="center"/>
        </w:trPr>
        <w:tc>
          <w:tcPr>
            <w:tcW w:w="331"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788B13FD" w14:textId="77777777" w:rsidR="00704CED" w:rsidRPr="00B278D2" w:rsidRDefault="00704CED" w:rsidP="006F64EE">
            <w:pPr>
              <w:jc w:val="center"/>
              <w:textAlignment w:val="baseline"/>
              <w:rPr>
                <w:color w:val="000000" w:themeColor="text1"/>
              </w:rPr>
            </w:pPr>
            <w:r w:rsidRPr="00B278D2">
              <w:rPr>
                <w:color w:val="000000" w:themeColor="text1"/>
              </w:rPr>
              <w:t>1.2</w:t>
            </w:r>
          </w:p>
        </w:tc>
        <w:tc>
          <w:tcPr>
            <w:tcW w:w="3801"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A8ACCB2" w14:textId="77777777" w:rsidR="00704CED" w:rsidRPr="00B278D2" w:rsidRDefault="00704CED" w:rsidP="006F64EE">
            <w:pPr>
              <w:jc w:val="both"/>
              <w:textAlignment w:val="baseline"/>
              <w:rPr>
                <w:color w:val="000000" w:themeColor="text1"/>
              </w:rPr>
            </w:pPr>
            <w:r w:rsidRPr="00B278D2">
              <w:rPr>
                <w:color w:val="000000" w:themeColor="text1"/>
              </w:rPr>
              <w:t>деньги в пути, в банках второго уровня Республики Казахстан</w:t>
            </w:r>
          </w:p>
        </w:tc>
        <w:tc>
          <w:tcPr>
            <w:tcW w:w="86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9DB7ED7" w14:textId="77777777" w:rsidR="00704CED" w:rsidRPr="00B278D2" w:rsidRDefault="00704CED" w:rsidP="006F64EE">
            <w:pPr>
              <w:jc w:val="center"/>
              <w:textAlignment w:val="baseline"/>
              <w:rPr>
                <w:color w:val="000000" w:themeColor="text1"/>
              </w:rPr>
            </w:pPr>
            <w:r w:rsidRPr="00B278D2">
              <w:rPr>
                <w:color w:val="000000" w:themeColor="text1"/>
              </w:rPr>
              <w:t>100%</w:t>
            </w:r>
          </w:p>
        </w:tc>
      </w:tr>
      <w:tr w:rsidR="00704CED" w:rsidRPr="00B278D2" w14:paraId="5F91BB0A" w14:textId="77777777" w:rsidTr="006F64EE">
        <w:trPr>
          <w:jc w:val="center"/>
        </w:trPr>
        <w:tc>
          <w:tcPr>
            <w:tcW w:w="331"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72927D33" w14:textId="77777777" w:rsidR="00704CED" w:rsidRPr="00B278D2" w:rsidRDefault="00704CED" w:rsidP="006F64EE">
            <w:pPr>
              <w:jc w:val="center"/>
              <w:textAlignment w:val="baseline"/>
              <w:rPr>
                <w:color w:val="000000" w:themeColor="text1"/>
              </w:rPr>
            </w:pPr>
            <w:r w:rsidRPr="00B278D2">
              <w:rPr>
                <w:color w:val="000000" w:themeColor="text1"/>
              </w:rPr>
              <w:t>1.3</w:t>
            </w:r>
          </w:p>
        </w:tc>
        <w:tc>
          <w:tcPr>
            <w:tcW w:w="3801"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8DA0F9A" w14:textId="77777777" w:rsidR="00704CED" w:rsidRPr="00B278D2" w:rsidRDefault="00704CED" w:rsidP="006F64EE">
            <w:pPr>
              <w:jc w:val="both"/>
              <w:textAlignment w:val="baseline"/>
              <w:rPr>
                <w:color w:val="000000" w:themeColor="text1"/>
              </w:rPr>
            </w:pPr>
            <w:r w:rsidRPr="00B278D2">
              <w:rPr>
                <w:color w:val="000000" w:themeColor="text1"/>
              </w:rPr>
              <w:t>деньги на текущих счетах в банках второго уровня Республики Казахстан, указанных в строках 2.1 и 2.2 настоящего приложения</w:t>
            </w:r>
          </w:p>
        </w:tc>
        <w:tc>
          <w:tcPr>
            <w:tcW w:w="86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0956D5F" w14:textId="77777777" w:rsidR="00704CED" w:rsidRPr="00B278D2" w:rsidRDefault="00704CED" w:rsidP="006F64EE">
            <w:pPr>
              <w:jc w:val="center"/>
              <w:textAlignment w:val="baseline"/>
              <w:rPr>
                <w:color w:val="000000" w:themeColor="text1"/>
              </w:rPr>
            </w:pPr>
            <w:r w:rsidRPr="00B278D2">
              <w:rPr>
                <w:color w:val="000000" w:themeColor="text1"/>
              </w:rPr>
              <w:t>100%</w:t>
            </w:r>
          </w:p>
        </w:tc>
      </w:tr>
      <w:tr w:rsidR="00704CED" w:rsidRPr="00B278D2" w14:paraId="5617CA9B" w14:textId="77777777" w:rsidTr="006F64EE">
        <w:trPr>
          <w:jc w:val="center"/>
        </w:trPr>
        <w:tc>
          <w:tcPr>
            <w:tcW w:w="331"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74C14D30" w14:textId="77777777" w:rsidR="00704CED" w:rsidRPr="00B278D2" w:rsidRDefault="00704CED" w:rsidP="006F64EE">
            <w:pPr>
              <w:jc w:val="center"/>
              <w:textAlignment w:val="baseline"/>
              <w:rPr>
                <w:color w:val="000000" w:themeColor="text1"/>
              </w:rPr>
            </w:pPr>
            <w:r w:rsidRPr="00B278D2">
              <w:rPr>
                <w:color w:val="000000" w:themeColor="text1"/>
              </w:rPr>
              <w:t>1.4</w:t>
            </w:r>
          </w:p>
        </w:tc>
        <w:tc>
          <w:tcPr>
            <w:tcW w:w="3801"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6BB337B" w14:textId="77777777" w:rsidR="00704CED" w:rsidRPr="00B278D2" w:rsidRDefault="00704CED" w:rsidP="006F64EE">
            <w:pPr>
              <w:jc w:val="both"/>
              <w:textAlignment w:val="baseline"/>
              <w:rPr>
                <w:color w:val="000000" w:themeColor="text1"/>
              </w:rPr>
            </w:pPr>
            <w:r w:rsidRPr="00B278D2">
              <w:rPr>
                <w:color w:val="000000" w:themeColor="text1"/>
              </w:rPr>
              <w:t>деньги на текущих счетах в банках второго уровня Республики Казахстан, указанных в строке 2.3 настоящего приложения</w:t>
            </w:r>
          </w:p>
        </w:tc>
        <w:tc>
          <w:tcPr>
            <w:tcW w:w="86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6B2D810" w14:textId="77777777" w:rsidR="00704CED" w:rsidRPr="00B278D2" w:rsidRDefault="00704CED" w:rsidP="006F64EE">
            <w:pPr>
              <w:jc w:val="center"/>
              <w:textAlignment w:val="baseline"/>
              <w:rPr>
                <w:color w:val="000000" w:themeColor="text1"/>
              </w:rPr>
            </w:pPr>
            <w:r w:rsidRPr="00B278D2">
              <w:rPr>
                <w:color w:val="000000" w:themeColor="text1"/>
              </w:rPr>
              <w:t>90%</w:t>
            </w:r>
          </w:p>
        </w:tc>
      </w:tr>
      <w:tr w:rsidR="00704CED" w:rsidRPr="00B278D2" w14:paraId="71EA4764" w14:textId="77777777" w:rsidTr="006F64EE">
        <w:trPr>
          <w:jc w:val="center"/>
        </w:trPr>
        <w:tc>
          <w:tcPr>
            <w:tcW w:w="331"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9C4929E" w14:textId="77777777" w:rsidR="00704CED" w:rsidRPr="00B278D2" w:rsidRDefault="00704CED" w:rsidP="006F64EE">
            <w:pPr>
              <w:jc w:val="center"/>
              <w:textAlignment w:val="baseline"/>
              <w:rPr>
                <w:color w:val="000000" w:themeColor="text1"/>
              </w:rPr>
            </w:pPr>
            <w:r w:rsidRPr="00B278D2">
              <w:rPr>
                <w:color w:val="000000" w:themeColor="text1"/>
              </w:rPr>
              <w:t>1.5</w:t>
            </w:r>
          </w:p>
        </w:tc>
        <w:tc>
          <w:tcPr>
            <w:tcW w:w="3801"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539B055" w14:textId="77777777" w:rsidR="00704CED" w:rsidRPr="00B278D2" w:rsidRDefault="00704CED" w:rsidP="006F64EE">
            <w:pPr>
              <w:jc w:val="both"/>
              <w:textAlignment w:val="baseline"/>
              <w:rPr>
                <w:color w:val="000000" w:themeColor="text1"/>
              </w:rPr>
            </w:pPr>
            <w:r w:rsidRPr="00B278D2">
              <w:rPr>
                <w:color w:val="000000" w:themeColor="text1"/>
              </w:rPr>
              <w:t>деньги страховой (перестраховочной) организации на счетах у организации, осуществляющей брокерскую и (или) дилерскую деятельность на рынке ценных бумаг, или зарегистрированной на территории Международного финансового центра «Астана», находящиеся в банках второго уровня Республики Казахстан и в центральном депозитарии</w:t>
            </w:r>
          </w:p>
        </w:tc>
        <w:tc>
          <w:tcPr>
            <w:tcW w:w="86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12E8D2A" w14:textId="77777777" w:rsidR="00704CED" w:rsidRPr="00B278D2" w:rsidRDefault="00704CED" w:rsidP="006F64EE">
            <w:pPr>
              <w:jc w:val="center"/>
              <w:textAlignment w:val="baseline"/>
              <w:rPr>
                <w:color w:val="000000" w:themeColor="text1"/>
              </w:rPr>
            </w:pPr>
            <w:r w:rsidRPr="00B278D2">
              <w:rPr>
                <w:color w:val="000000" w:themeColor="text1"/>
              </w:rPr>
              <w:t>100%</w:t>
            </w:r>
          </w:p>
        </w:tc>
      </w:tr>
      <w:tr w:rsidR="00704CED" w:rsidRPr="00B278D2" w14:paraId="006A645C" w14:textId="77777777" w:rsidTr="006F64EE">
        <w:trPr>
          <w:jc w:val="center"/>
        </w:trPr>
        <w:tc>
          <w:tcPr>
            <w:tcW w:w="331"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3C1BDF1" w14:textId="77777777" w:rsidR="00704CED" w:rsidRPr="00B278D2" w:rsidRDefault="00704CED" w:rsidP="006F64EE">
            <w:pPr>
              <w:jc w:val="center"/>
              <w:textAlignment w:val="baseline"/>
              <w:rPr>
                <w:color w:val="000000" w:themeColor="text1"/>
              </w:rPr>
            </w:pPr>
            <w:r w:rsidRPr="00B278D2">
              <w:rPr>
                <w:color w:val="000000" w:themeColor="text1"/>
              </w:rPr>
              <w:t>1.6</w:t>
            </w:r>
          </w:p>
        </w:tc>
        <w:tc>
          <w:tcPr>
            <w:tcW w:w="3801"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AA09A3E" w14:textId="77777777" w:rsidR="00704CED" w:rsidRPr="00B278D2" w:rsidRDefault="00704CED" w:rsidP="006F64EE">
            <w:pPr>
              <w:jc w:val="both"/>
              <w:textAlignment w:val="baseline"/>
              <w:rPr>
                <w:color w:val="000000" w:themeColor="text1"/>
              </w:rPr>
            </w:pPr>
            <w:r w:rsidRPr="00B278D2">
              <w:rPr>
                <w:color w:val="000000" w:themeColor="text1"/>
              </w:rPr>
              <w:t>деньги страховой (перестраховочной) организации на счетах у организации, осуществляющей деятельность по управлению инвестиционным портфелем на рынке ценных бумаг, или зарегистрированной на территории Международного финансового центра «Астана», находящиеся в банках второго уровня Республики Казахстан</w:t>
            </w:r>
          </w:p>
        </w:tc>
        <w:tc>
          <w:tcPr>
            <w:tcW w:w="86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E4A389A" w14:textId="77777777" w:rsidR="00704CED" w:rsidRPr="00B278D2" w:rsidRDefault="00704CED" w:rsidP="006F64EE">
            <w:pPr>
              <w:jc w:val="center"/>
              <w:textAlignment w:val="baseline"/>
              <w:rPr>
                <w:color w:val="000000" w:themeColor="text1"/>
              </w:rPr>
            </w:pPr>
            <w:r w:rsidRPr="00B278D2">
              <w:rPr>
                <w:color w:val="000000" w:themeColor="text1"/>
              </w:rPr>
              <w:t>100%</w:t>
            </w:r>
          </w:p>
        </w:tc>
      </w:tr>
      <w:tr w:rsidR="00704CED" w:rsidRPr="00B278D2" w14:paraId="4427F1BC" w14:textId="77777777" w:rsidTr="006F64EE">
        <w:trPr>
          <w:jc w:val="center"/>
        </w:trPr>
        <w:tc>
          <w:tcPr>
            <w:tcW w:w="331"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C98CD01" w14:textId="77777777" w:rsidR="00704CED" w:rsidRPr="00B278D2" w:rsidRDefault="00704CED" w:rsidP="006F64EE">
            <w:pPr>
              <w:jc w:val="center"/>
              <w:textAlignment w:val="baseline"/>
              <w:rPr>
                <w:color w:val="000000" w:themeColor="text1"/>
              </w:rPr>
            </w:pPr>
            <w:r w:rsidRPr="00B278D2">
              <w:rPr>
                <w:color w:val="000000" w:themeColor="text1"/>
              </w:rPr>
              <w:t>2</w:t>
            </w:r>
          </w:p>
        </w:tc>
        <w:tc>
          <w:tcPr>
            <w:tcW w:w="3801"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CFD5FF4" w14:textId="77777777" w:rsidR="00704CED" w:rsidRPr="00B278D2" w:rsidRDefault="00704CED" w:rsidP="006F64EE">
            <w:pPr>
              <w:jc w:val="both"/>
              <w:textAlignment w:val="baseline"/>
              <w:rPr>
                <w:color w:val="000000" w:themeColor="text1"/>
              </w:rPr>
            </w:pPr>
            <w:r w:rsidRPr="00B278D2">
              <w:rPr>
                <w:color w:val="000000" w:themeColor="text1"/>
              </w:rPr>
              <w:t>Вклады - всего, в том числе:</w:t>
            </w:r>
          </w:p>
        </w:tc>
        <w:tc>
          <w:tcPr>
            <w:tcW w:w="86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F56E8A5" w14:textId="77777777" w:rsidR="00704CED" w:rsidRPr="00B278D2" w:rsidRDefault="00704CED" w:rsidP="006F64EE">
            <w:pPr>
              <w:rPr>
                <w:color w:val="000000" w:themeColor="text1"/>
              </w:rPr>
            </w:pPr>
          </w:p>
        </w:tc>
      </w:tr>
      <w:tr w:rsidR="00704CED" w:rsidRPr="00B278D2" w14:paraId="0162B419" w14:textId="77777777" w:rsidTr="006F64EE">
        <w:trPr>
          <w:jc w:val="center"/>
        </w:trPr>
        <w:tc>
          <w:tcPr>
            <w:tcW w:w="331"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B71936F" w14:textId="77777777" w:rsidR="00704CED" w:rsidRPr="00B278D2" w:rsidRDefault="00704CED" w:rsidP="006F64EE">
            <w:pPr>
              <w:jc w:val="center"/>
              <w:textAlignment w:val="baseline"/>
              <w:rPr>
                <w:color w:val="000000" w:themeColor="text1"/>
              </w:rPr>
            </w:pPr>
            <w:r w:rsidRPr="00B278D2">
              <w:rPr>
                <w:color w:val="000000" w:themeColor="text1"/>
              </w:rPr>
              <w:t>2.1</w:t>
            </w:r>
          </w:p>
        </w:tc>
        <w:tc>
          <w:tcPr>
            <w:tcW w:w="3801"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F31F6DE" w14:textId="77777777" w:rsidR="00704CED" w:rsidRPr="00B278D2" w:rsidRDefault="00704CED" w:rsidP="006F64EE">
            <w:pPr>
              <w:jc w:val="both"/>
              <w:textAlignment w:val="baseline"/>
              <w:rPr>
                <w:color w:val="000000" w:themeColor="text1"/>
              </w:rPr>
            </w:pPr>
            <w:r w:rsidRPr="00B278D2">
              <w:rPr>
                <w:color w:val="000000" w:themeColor="text1"/>
              </w:rPr>
              <w:t>вклады в банках второго уровня Республики Казахстан при условии, что данные банки являются эмитентами, акции которых включены в категорию «премиум» сектора «акции» площадки «Основная» официального списка фондовой биржи или находятся в представительском списке индекса фондовой биржи</w:t>
            </w:r>
          </w:p>
        </w:tc>
        <w:tc>
          <w:tcPr>
            <w:tcW w:w="86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AD891EB" w14:textId="77777777" w:rsidR="00704CED" w:rsidRPr="00B278D2" w:rsidRDefault="00704CED" w:rsidP="006F64EE">
            <w:pPr>
              <w:jc w:val="center"/>
              <w:textAlignment w:val="baseline"/>
              <w:rPr>
                <w:color w:val="000000" w:themeColor="text1"/>
              </w:rPr>
            </w:pPr>
            <w:r w:rsidRPr="00B278D2">
              <w:rPr>
                <w:color w:val="000000" w:themeColor="text1"/>
              </w:rPr>
              <w:t>100%</w:t>
            </w:r>
          </w:p>
        </w:tc>
      </w:tr>
      <w:tr w:rsidR="00704CED" w:rsidRPr="00B278D2" w14:paraId="6251B5E6" w14:textId="77777777" w:rsidTr="006F64EE">
        <w:trPr>
          <w:jc w:val="center"/>
        </w:trPr>
        <w:tc>
          <w:tcPr>
            <w:tcW w:w="331"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2A3E0C0" w14:textId="77777777" w:rsidR="00704CED" w:rsidRPr="00B278D2" w:rsidRDefault="00704CED" w:rsidP="006F64EE">
            <w:pPr>
              <w:jc w:val="center"/>
              <w:textAlignment w:val="baseline"/>
              <w:rPr>
                <w:color w:val="000000" w:themeColor="text1"/>
              </w:rPr>
            </w:pPr>
            <w:r w:rsidRPr="00B278D2">
              <w:rPr>
                <w:color w:val="000000" w:themeColor="text1"/>
              </w:rPr>
              <w:t>2.2</w:t>
            </w:r>
          </w:p>
        </w:tc>
        <w:tc>
          <w:tcPr>
            <w:tcW w:w="3801"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3F1EC09" w14:textId="77777777" w:rsidR="00704CED" w:rsidRPr="00B278D2" w:rsidRDefault="00704CED" w:rsidP="006F64EE">
            <w:pPr>
              <w:jc w:val="both"/>
              <w:textAlignment w:val="baseline"/>
              <w:rPr>
                <w:color w:val="000000" w:themeColor="text1"/>
              </w:rPr>
            </w:pPr>
            <w:r w:rsidRPr="00B278D2">
              <w:rPr>
                <w:color w:val="000000" w:themeColor="text1"/>
              </w:rPr>
              <w:t>вклады в банках второго уровня Республики Казахстан, соответствующих одному из следующих требований: имеют долгосрочный кредитный рейтинг не ниже «B» по международной шкале агентства Standard &amp; Poor's (Стандард энд Пурс) или рейтинг аналогичного уровня одного из других рейтинговых агентств, или рейтинговую оценку не ниже «kzBB+» по национальной шкале Standard &amp; Poor's (Стандард энд Пурс), или рейтинг аналогичного уровня по национальной шкале одного из других рейтинговых агентств;</w:t>
            </w:r>
          </w:p>
          <w:p w14:paraId="12F8E2C0" w14:textId="77777777" w:rsidR="00704CED" w:rsidRPr="00B278D2" w:rsidRDefault="00704CED" w:rsidP="006F64EE">
            <w:pPr>
              <w:jc w:val="both"/>
              <w:textAlignment w:val="baseline"/>
              <w:rPr>
                <w:color w:val="000000" w:themeColor="text1"/>
              </w:rPr>
            </w:pPr>
            <w:r w:rsidRPr="00B278D2">
              <w:rPr>
                <w:color w:val="000000" w:themeColor="text1"/>
              </w:rPr>
              <w:lastRenderedPageBreak/>
              <w:t>являются дочерними банками-резидентами Республики Казахстан, родительские банки-нерезиденты Республики Казахстан которых имеют долгосрочный кредитный рейтинг в иностранной валюте не ниже «A-» по международной шкале агентства Standard &amp; Poor's (Стандард энд Пурс) или рейтинг аналогичного уровня одного из других рейтинговых агентств</w:t>
            </w:r>
          </w:p>
        </w:tc>
        <w:tc>
          <w:tcPr>
            <w:tcW w:w="86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11F8C2E" w14:textId="77777777" w:rsidR="00704CED" w:rsidRPr="00B278D2" w:rsidRDefault="00704CED" w:rsidP="006F64EE">
            <w:pPr>
              <w:jc w:val="center"/>
              <w:textAlignment w:val="baseline"/>
              <w:rPr>
                <w:color w:val="000000" w:themeColor="text1"/>
              </w:rPr>
            </w:pPr>
            <w:r w:rsidRPr="00B278D2">
              <w:rPr>
                <w:color w:val="000000" w:themeColor="text1"/>
              </w:rPr>
              <w:lastRenderedPageBreak/>
              <w:t>100%</w:t>
            </w:r>
          </w:p>
        </w:tc>
      </w:tr>
      <w:tr w:rsidR="00704CED" w:rsidRPr="00B278D2" w14:paraId="7D9B083C" w14:textId="77777777" w:rsidTr="006F64EE">
        <w:trPr>
          <w:jc w:val="center"/>
        </w:trPr>
        <w:tc>
          <w:tcPr>
            <w:tcW w:w="331"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73BC15B0" w14:textId="77777777" w:rsidR="00704CED" w:rsidRPr="00B278D2" w:rsidRDefault="00704CED" w:rsidP="006F64EE">
            <w:pPr>
              <w:jc w:val="center"/>
              <w:textAlignment w:val="baseline"/>
              <w:rPr>
                <w:color w:val="000000" w:themeColor="text1"/>
              </w:rPr>
            </w:pPr>
            <w:r w:rsidRPr="00B278D2">
              <w:rPr>
                <w:color w:val="000000" w:themeColor="text1"/>
              </w:rPr>
              <w:t>2.3</w:t>
            </w:r>
          </w:p>
        </w:tc>
        <w:tc>
          <w:tcPr>
            <w:tcW w:w="3801"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198F8AD" w14:textId="77777777" w:rsidR="00704CED" w:rsidRPr="00B278D2" w:rsidRDefault="00704CED" w:rsidP="006F64EE">
            <w:pPr>
              <w:jc w:val="both"/>
              <w:textAlignment w:val="baseline"/>
              <w:rPr>
                <w:color w:val="000000" w:themeColor="text1"/>
              </w:rPr>
            </w:pPr>
            <w:r w:rsidRPr="00B278D2">
              <w:rPr>
                <w:color w:val="000000" w:themeColor="text1"/>
              </w:rPr>
              <w:t>вклады в банках второго уровня Республики Казахстан, имеющих долгосрочный кредитный рейтинг «В-» по международной шкале агентства Standard &amp; Poor's (Стандард энд Пурс) или рейтинг аналогичного уровня одного из других рейтинговых агентств, или рейтинговую оценку от «kzBB» до «kzBB-» по национальной шкале Standard &amp; Poor's (Стандард энд Пурс), или рейтинг аналогичного уровня по национальной шкале одного из других рейтинговых агентств</w:t>
            </w:r>
          </w:p>
        </w:tc>
        <w:tc>
          <w:tcPr>
            <w:tcW w:w="86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488C284" w14:textId="77777777" w:rsidR="00704CED" w:rsidRPr="00B278D2" w:rsidRDefault="00704CED" w:rsidP="006F64EE">
            <w:pPr>
              <w:jc w:val="center"/>
              <w:textAlignment w:val="baseline"/>
              <w:rPr>
                <w:color w:val="000000" w:themeColor="text1"/>
              </w:rPr>
            </w:pPr>
            <w:r w:rsidRPr="00B278D2">
              <w:rPr>
                <w:color w:val="000000" w:themeColor="text1"/>
              </w:rPr>
              <w:t>90%</w:t>
            </w:r>
          </w:p>
        </w:tc>
      </w:tr>
      <w:tr w:rsidR="00704CED" w:rsidRPr="00B278D2" w14:paraId="274F8303" w14:textId="77777777" w:rsidTr="006F64EE">
        <w:trPr>
          <w:jc w:val="center"/>
        </w:trPr>
        <w:tc>
          <w:tcPr>
            <w:tcW w:w="331"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F97CE2C" w14:textId="77777777" w:rsidR="00704CED" w:rsidRPr="00B278D2" w:rsidRDefault="00704CED" w:rsidP="006F64EE">
            <w:pPr>
              <w:jc w:val="center"/>
              <w:textAlignment w:val="baseline"/>
              <w:rPr>
                <w:color w:val="000000" w:themeColor="text1"/>
              </w:rPr>
            </w:pPr>
            <w:r w:rsidRPr="00B278D2">
              <w:rPr>
                <w:color w:val="000000" w:themeColor="text1"/>
              </w:rPr>
              <w:t>2.4</w:t>
            </w:r>
          </w:p>
        </w:tc>
        <w:tc>
          <w:tcPr>
            <w:tcW w:w="3801"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DCD48DF" w14:textId="77777777" w:rsidR="00704CED" w:rsidRPr="00B278D2" w:rsidRDefault="00704CED" w:rsidP="006F64EE">
            <w:pPr>
              <w:jc w:val="both"/>
              <w:textAlignment w:val="baseline"/>
              <w:rPr>
                <w:color w:val="000000" w:themeColor="text1"/>
              </w:rPr>
            </w:pPr>
            <w:r w:rsidRPr="00B278D2">
              <w:rPr>
                <w:color w:val="000000" w:themeColor="text1"/>
              </w:rPr>
              <w:t>вклады в международных финансовых организациях, имеющих долгосрочный рейтинг не ниже «AA-» агентства Standard &amp; Poor's (Стандард энд Пурс) или рейтинг аналогичного уровня одного из других рейтинговых агентств, вклады в Евразийском банке развития</w:t>
            </w:r>
          </w:p>
        </w:tc>
        <w:tc>
          <w:tcPr>
            <w:tcW w:w="86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7717984" w14:textId="77777777" w:rsidR="00704CED" w:rsidRPr="00B278D2" w:rsidRDefault="00704CED" w:rsidP="006F64EE">
            <w:pPr>
              <w:jc w:val="center"/>
              <w:textAlignment w:val="baseline"/>
              <w:rPr>
                <w:color w:val="000000" w:themeColor="text1"/>
              </w:rPr>
            </w:pPr>
            <w:r w:rsidRPr="00B278D2">
              <w:rPr>
                <w:color w:val="000000" w:themeColor="text1"/>
              </w:rPr>
              <w:t>100%</w:t>
            </w:r>
          </w:p>
        </w:tc>
      </w:tr>
      <w:tr w:rsidR="00704CED" w:rsidRPr="00B278D2" w14:paraId="2EFBFE04" w14:textId="77777777" w:rsidTr="006F64EE">
        <w:trPr>
          <w:jc w:val="center"/>
        </w:trPr>
        <w:tc>
          <w:tcPr>
            <w:tcW w:w="331"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061DD90" w14:textId="77777777" w:rsidR="00704CED" w:rsidRPr="00B278D2" w:rsidRDefault="00704CED" w:rsidP="006F64EE">
            <w:pPr>
              <w:jc w:val="center"/>
              <w:textAlignment w:val="baseline"/>
              <w:rPr>
                <w:color w:val="000000" w:themeColor="text1"/>
              </w:rPr>
            </w:pPr>
            <w:r w:rsidRPr="00B278D2">
              <w:rPr>
                <w:color w:val="000000" w:themeColor="text1"/>
              </w:rPr>
              <w:t>2.5</w:t>
            </w:r>
          </w:p>
        </w:tc>
        <w:tc>
          <w:tcPr>
            <w:tcW w:w="3801"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57D9E20" w14:textId="77777777" w:rsidR="00704CED" w:rsidRPr="00B278D2" w:rsidRDefault="00704CED" w:rsidP="006F64EE">
            <w:pPr>
              <w:jc w:val="both"/>
              <w:textAlignment w:val="baseline"/>
              <w:rPr>
                <w:color w:val="000000" w:themeColor="text1"/>
              </w:rPr>
            </w:pPr>
            <w:r w:rsidRPr="00B278D2">
              <w:rPr>
                <w:color w:val="000000" w:themeColor="text1"/>
              </w:rPr>
              <w:t>вклады в банках-нерезидентах, имеющих долгосрочный рейтинг не ниже «ВВВ-» по международной шкале агентства Standard &amp; Poor's (Стандард энд Пурс) или рейтинг аналогичного уровня одного из других рейтинговых агентств</w:t>
            </w:r>
          </w:p>
        </w:tc>
        <w:tc>
          <w:tcPr>
            <w:tcW w:w="86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F281009" w14:textId="77777777" w:rsidR="00704CED" w:rsidRPr="00B278D2" w:rsidRDefault="00704CED" w:rsidP="006F64EE">
            <w:pPr>
              <w:jc w:val="center"/>
              <w:textAlignment w:val="baseline"/>
              <w:rPr>
                <w:color w:val="000000" w:themeColor="text1"/>
              </w:rPr>
            </w:pPr>
            <w:r w:rsidRPr="00B278D2">
              <w:rPr>
                <w:color w:val="000000" w:themeColor="text1"/>
              </w:rPr>
              <w:t>100%</w:t>
            </w:r>
          </w:p>
        </w:tc>
      </w:tr>
      <w:tr w:rsidR="00704CED" w:rsidRPr="00B278D2" w14:paraId="3019E777" w14:textId="77777777" w:rsidTr="006F64EE">
        <w:trPr>
          <w:jc w:val="center"/>
        </w:trPr>
        <w:tc>
          <w:tcPr>
            <w:tcW w:w="331"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44CA3A4" w14:textId="77777777" w:rsidR="00704CED" w:rsidRPr="00B278D2" w:rsidRDefault="00704CED" w:rsidP="006F64EE">
            <w:pPr>
              <w:jc w:val="center"/>
              <w:textAlignment w:val="baseline"/>
              <w:rPr>
                <w:color w:val="000000" w:themeColor="text1"/>
              </w:rPr>
            </w:pPr>
            <w:r w:rsidRPr="00B278D2">
              <w:rPr>
                <w:color w:val="000000" w:themeColor="text1"/>
              </w:rPr>
              <w:t>3</w:t>
            </w:r>
          </w:p>
        </w:tc>
        <w:tc>
          <w:tcPr>
            <w:tcW w:w="3801"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B2E894B" w14:textId="77777777" w:rsidR="00704CED" w:rsidRPr="00B278D2" w:rsidRDefault="00704CED" w:rsidP="006F64EE">
            <w:pPr>
              <w:jc w:val="both"/>
              <w:textAlignment w:val="baseline"/>
              <w:rPr>
                <w:color w:val="000000" w:themeColor="text1"/>
              </w:rPr>
            </w:pPr>
            <w:r w:rsidRPr="00B278D2">
              <w:rPr>
                <w:color w:val="000000" w:themeColor="text1"/>
              </w:rPr>
              <w:t>долговые ценные бумаги (за исключением долговых ценных бумаг, являющихся предметом операции «обратного РЕПО», заключенной с участием центрального контрагента) - всего, в том числе:</w:t>
            </w:r>
          </w:p>
        </w:tc>
        <w:tc>
          <w:tcPr>
            <w:tcW w:w="86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355DD5C" w14:textId="77777777" w:rsidR="00704CED" w:rsidRPr="00B278D2" w:rsidRDefault="00704CED" w:rsidP="006F64EE">
            <w:pPr>
              <w:rPr>
                <w:color w:val="000000" w:themeColor="text1"/>
              </w:rPr>
            </w:pPr>
          </w:p>
        </w:tc>
      </w:tr>
      <w:tr w:rsidR="00704CED" w:rsidRPr="00B278D2" w14:paraId="1D3A2EA8" w14:textId="77777777" w:rsidTr="006F64EE">
        <w:trPr>
          <w:jc w:val="center"/>
        </w:trPr>
        <w:tc>
          <w:tcPr>
            <w:tcW w:w="331"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CD1A049" w14:textId="77777777" w:rsidR="00704CED" w:rsidRPr="00B278D2" w:rsidRDefault="00704CED" w:rsidP="006F64EE">
            <w:pPr>
              <w:jc w:val="center"/>
              <w:textAlignment w:val="baseline"/>
              <w:rPr>
                <w:color w:val="000000" w:themeColor="text1"/>
              </w:rPr>
            </w:pPr>
            <w:r w:rsidRPr="00B278D2">
              <w:rPr>
                <w:color w:val="000000" w:themeColor="text1"/>
              </w:rPr>
              <w:t>3.1</w:t>
            </w:r>
          </w:p>
        </w:tc>
        <w:tc>
          <w:tcPr>
            <w:tcW w:w="3801"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0FF0B7A" w14:textId="77777777" w:rsidR="00704CED" w:rsidRPr="00B278D2" w:rsidRDefault="00704CED" w:rsidP="006F64EE">
            <w:pPr>
              <w:jc w:val="both"/>
              <w:textAlignment w:val="baseline"/>
              <w:rPr>
                <w:color w:val="000000" w:themeColor="text1"/>
              </w:rPr>
            </w:pPr>
            <w:r w:rsidRPr="00B278D2">
              <w:rPr>
                <w:color w:val="000000" w:themeColor="text1"/>
              </w:rPr>
              <w:t>государственные ценные бумаги Республики Казахстан, включая эмитированные в соответствии с законодательством других государств, выпущенные Министерством финансов Республики Казахстан и Национальным Банком Республики Казахстан</w:t>
            </w:r>
          </w:p>
        </w:tc>
        <w:tc>
          <w:tcPr>
            <w:tcW w:w="86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3682402" w14:textId="77777777" w:rsidR="00704CED" w:rsidRPr="00B278D2" w:rsidRDefault="00704CED" w:rsidP="006F64EE">
            <w:pPr>
              <w:jc w:val="center"/>
              <w:textAlignment w:val="baseline"/>
              <w:rPr>
                <w:color w:val="000000" w:themeColor="text1"/>
              </w:rPr>
            </w:pPr>
            <w:r w:rsidRPr="00B278D2">
              <w:rPr>
                <w:color w:val="000000" w:themeColor="text1"/>
              </w:rPr>
              <w:t>100%</w:t>
            </w:r>
          </w:p>
        </w:tc>
      </w:tr>
      <w:tr w:rsidR="00704CED" w:rsidRPr="00B278D2" w14:paraId="7F28B267" w14:textId="77777777" w:rsidTr="006F64EE">
        <w:trPr>
          <w:jc w:val="center"/>
        </w:trPr>
        <w:tc>
          <w:tcPr>
            <w:tcW w:w="331"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C1C92E9" w14:textId="77777777" w:rsidR="00704CED" w:rsidRPr="00B278D2" w:rsidRDefault="00704CED" w:rsidP="006F64EE">
            <w:pPr>
              <w:jc w:val="center"/>
              <w:textAlignment w:val="baseline"/>
              <w:rPr>
                <w:color w:val="000000" w:themeColor="text1"/>
              </w:rPr>
            </w:pPr>
            <w:r w:rsidRPr="00B278D2">
              <w:rPr>
                <w:color w:val="000000" w:themeColor="text1"/>
              </w:rPr>
              <w:t>3.2</w:t>
            </w:r>
          </w:p>
        </w:tc>
        <w:tc>
          <w:tcPr>
            <w:tcW w:w="3801"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F3CD11B" w14:textId="77777777" w:rsidR="00704CED" w:rsidRPr="00B278D2" w:rsidRDefault="00704CED" w:rsidP="006F64EE">
            <w:pPr>
              <w:jc w:val="both"/>
              <w:textAlignment w:val="baseline"/>
              <w:rPr>
                <w:color w:val="000000" w:themeColor="text1"/>
              </w:rPr>
            </w:pPr>
            <w:r w:rsidRPr="00B278D2">
              <w:rPr>
                <w:color w:val="000000" w:themeColor="text1"/>
              </w:rPr>
              <w:t>долговые ценные бумаги, выпущенные местными исполнительными органами Республики Казахстан, включенные в официальный список фондовой биржи, осуществляющей деятельность на территории Республики Казахстан</w:t>
            </w:r>
          </w:p>
        </w:tc>
        <w:tc>
          <w:tcPr>
            <w:tcW w:w="86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B2ED831" w14:textId="77777777" w:rsidR="00704CED" w:rsidRPr="00B278D2" w:rsidRDefault="00704CED" w:rsidP="006F64EE">
            <w:pPr>
              <w:jc w:val="center"/>
              <w:textAlignment w:val="baseline"/>
              <w:rPr>
                <w:color w:val="000000" w:themeColor="text1"/>
              </w:rPr>
            </w:pPr>
            <w:r w:rsidRPr="00B278D2">
              <w:rPr>
                <w:color w:val="000000" w:themeColor="text1"/>
              </w:rPr>
              <w:t>100%</w:t>
            </w:r>
          </w:p>
        </w:tc>
      </w:tr>
      <w:tr w:rsidR="00704CED" w:rsidRPr="00B278D2" w14:paraId="2910A1A7" w14:textId="77777777" w:rsidTr="006F64EE">
        <w:trPr>
          <w:jc w:val="center"/>
        </w:trPr>
        <w:tc>
          <w:tcPr>
            <w:tcW w:w="331"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7511B1E" w14:textId="77777777" w:rsidR="00704CED" w:rsidRPr="00B278D2" w:rsidRDefault="00704CED" w:rsidP="006F64EE">
            <w:pPr>
              <w:jc w:val="center"/>
              <w:textAlignment w:val="baseline"/>
              <w:rPr>
                <w:color w:val="000000" w:themeColor="text1"/>
              </w:rPr>
            </w:pPr>
            <w:r w:rsidRPr="00B278D2">
              <w:rPr>
                <w:color w:val="000000" w:themeColor="text1"/>
              </w:rPr>
              <w:t>3.3</w:t>
            </w:r>
          </w:p>
        </w:tc>
        <w:tc>
          <w:tcPr>
            <w:tcW w:w="3801"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D8A37EC" w14:textId="77777777" w:rsidR="00704CED" w:rsidRPr="00B278D2" w:rsidRDefault="00704CED" w:rsidP="006F64EE">
            <w:pPr>
              <w:jc w:val="both"/>
              <w:textAlignment w:val="baseline"/>
              <w:rPr>
                <w:color w:val="000000" w:themeColor="text1"/>
              </w:rPr>
            </w:pPr>
            <w:r w:rsidRPr="00B278D2">
              <w:rPr>
                <w:color w:val="000000" w:themeColor="text1"/>
              </w:rPr>
              <w:t>долговые ценные бумаги, выпущенные юридическим лицом, осуществляющим выкуп ипотечных займов физических лиц, не связанных с предпринимательской деятельностью, сто процентов акций которого принадлежат Национальному Банку Республики Казахстан</w:t>
            </w:r>
          </w:p>
        </w:tc>
        <w:tc>
          <w:tcPr>
            <w:tcW w:w="86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A903366" w14:textId="77777777" w:rsidR="00704CED" w:rsidRPr="00B278D2" w:rsidRDefault="00704CED" w:rsidP="006F64EE">
            <w:pPr>
              <w:jc w:val="center"/>
              <w:textAlignment w:val="baseline"/>
              <w:rPr>
                <w:color w:val="000000" w:themeColor="text1"/>
              </w:rPr>
            </w:pPr>
            <w:r w:rsidRPr="00B278D2">
              <w:rPr>
                <w:color w:val="000000" w:themeColor="text1"/>
              </w:rPr>
              <w:t>100%</w:t>
            </w:r>
          </w:p>
        </w:tc>
      </w:tr>
      <w:tr w:rsidR="00704CED" w:rsidRPr="00B278D2" w14:paraId="29507AF0" w14:textId="77777777" w:rsidTr="006F64EE">
        <w:trPr>
          <w:jc w:val="center"/>
        </w:trPr>
        <w:tc>
          <w:tcPr>
            <w:tcW w:w="331"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7E165616" w14:textId="77777777" w:rsidR="00704CED" w:rsidRPr="00B278D2" w:rsidRDefault="00704CED" w:rsidP="006F64EE">
            <w:pPr>
              <w:jc w:val="center"/>
              <w:textAlignment w:val="baseline"/>
              <w:rPr>
                <w:color w:val="000000" w:themeColor="text1"/>
              </w:rPr>
            </w:pPr>
            <w:r w:rsidRPr="00B278D2">
              <w:rPr>
                <w:color w:val="000000" w:themeColor="text1"/>
              </w:rPr>
              <w:t>3.4</w:t>
            </w:r>
          </w:p>
        </w:tc>
        <w:tc>
          <w:tcPr>
            <w:tcW w:w="3801"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9F182B4" w14:textId="77777777" w:rsidR="00704CED" w:rsidRPr="00B278D2" w:rsidRDefault="00704CED" w:rsidP="006F64EE">
            <w:pPr>
              <w:jc w:val="both"/>
              <w:textAlignment w:val="baseline"/>
              <w:rPr>
                <w:color w:val="000000" w:themeColor="text1"/>
              </w:rPr>
            </w:pPr>
            <w:r w:rsidRPr="00B278D2">
              <w:rPr>
                <w:color w:val="000000" w:themeColor="text1"/>
              </w:rPr>
              <w:t>долговые ценные бумаги, выпущенные акционерными обществами «Банк Развития Казахстана», «Фонд национального благосостояния «Самрук-Казына», «Национальный управляющий холдинг «Байтерек», «Фонд проблемных кредитов» и Евразийским банком развития в соответствии с законодательством Республики Казахстан и других государств</w:t>
            </w:r>
          </w:p>
        </w:tc>
        <w:tc>
          <w:tcPr>
            <w:tcW w:w="86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12FFED9" w14:textId="77777777" w:rsidR="00704CED" w:rsidRPr="00B278D2" w:rsidRDefault="00704CED" w:rsidP="006F64EE">
            <w:pPr>
              <w:jc w:val="center"/>
              <w:textAlignment w:val="baseline"/>
              <w:rPr>
                <w:color w:val="000000" w:themeColor="text1"/>
              </w:rPr>
            </w:pPr>
            <w:r w:rsidRPr="00B278D2">
              <w:rPr>
                <w:color w:val="000000" w:themeColor="text1"/>
              </w:rPr>
              <w:t>100%</w:t>
            </w:r>
          </w:p>
        </w:tc>
      </w:tr>
      <w:tr w:rsidR="00704CED" w:rsidRPr="00B278D2" w14:paraId="0C2FD8CF" w14:textId="77777777" w:rsidTr="006F64EE">
        <w:trPr>
          <w:jc w:val="center"/>
        </w:trPr>
        <w:tc>
          <w:tcPr>
            <w:tcW w:w="331"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F891432" w14:textId="77777777" w:rsidR="00704CED" w:rsidRPr="00B278D2" w:rsidRDefault="00704CED" w:rsidP="006F64EE">
            <w:pPr>
              <w:jc w:val="center"/>
              <w:textAlignment w:val="baseline"/>
              <w:rPr>
                <w:color w:val="000000" w:themeColor="text1"/>
              </w:rPr>
            </w:pPr>
            <w:r w:rsidRPr="00B278D2">
              <w:rPr>
                <w:color w:val="000000" w:themeColor="text1"/>
              </w:rPr>
              <w:t>3.5</w:t>
            </w:r>
          </w:p>
        </w:tc>
        <w:tc>
          <w:tcPr>
            <w:tcW w:w="3801"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8D87A53" w14:textId="77777777" w:rsidR="00704CED" w:rsidRPr="00B278D2" w:rsidRDefault="00704CED" w:rsidP="006F64EE">
            <w:pPr>
              <w:jc w:val="both"/>
              <w:textAlignment w:val="baseline"/>
              <w:rPr>
                <w:color w:val="000000" w:themeColor="text1"/>
              </w:rPr>
            </w:pPr>
            <w:r w:rsidRPr="00B278D2">
              <w:rPr>
                <w:color w:val="000000" w:themeColor="text1"/>
              </w:rPr>
              <w:t>негосударственные долговые ценные бумаги юридических лиц Республики Казахстан, выпущенные в соответствии с законодательством Республики Казахстан и других государств, включенные в сектор «долговые ценные бумаги» площадки «Основная» официального списка фондовой биржи, или негосударственные долговые ценные бумаги юридических лиц Республики Казахстан, допущенные к публичным торгам на фондовой бирже, функционирующей на территории Международного финансового центра «Астана», соответствующие требованиям фондовой биржи для включения в сектор «долговые ценные бумаги» площадки «Основная» официального списка фондовой биржи</w:t>
            </w:r>
          </w:p>
        </w:tc>
        <w:tc>
          <w:tcPr>
            <w:tcW w:w="86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3D98E2B" w14:textId="77777777" w:rsidR="00704CED" w:rsidRPr="00B278D2" w:rsidRDefault="00704CED" w:rsidP="006F64EE">
            <w:pPr>
              <w:jc w:val="center"/>
              <w:textAlignment w:val="baseline"/>
              <w:rPr>
                <w:color w:val="000000" w:themeColor="text1"/>
              </w:rPr>
            </w:pPr>
            <w:r w:rsidRPr="00B278D2">
              <w:rPr>
                <w:color w:val="000000" w:themeColor="text1"/>
              </w:rPr>
              <w:t>90%</w:t>
            </w:r>
          </w:p>
        </w:tc>
      </w:tr>
      <w:tr w:rsidR="00704CED" w:rsidRPr="00B278D2" w14:paraId="11AA86D1" w14:textId="77777777" w:rsidTr="006F64EE">
        <w:trPr>
          <w:jc w:val="center"/>
        </w:trPr>
        <w:tc>
          <w:tcPr>
            <w:tcW w:w="331"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29D3C71" w14:textId="77777777" w:rsidR="00704CED" w:rsidRPr="00B278D2" w:rsidRDefault="00704CED" w:rsidP="006F64EE">
            <w:pPr>
              <w:jc w:val="center"/>
              <w:textAlignment w:val="baseline"/>
              <w:rPr>
                <w:color w:val="000000" w:themeColor="text1"/>
              </w:rPr>
            </w:pPr>
            <w:r w:rsidRPr="00B278D2">
              <w:rPr>
                <w:color w:val="000000" w:themeColor="text1"/>
              </w:rPr>
              <w:t>3.6</w:t>
            </w:r>
          </w:p>
        </w:tc>
        <w:tc>
          <w:tcPr>
            <w:tcW w:w="3801"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5247A38" w14:textId="77777777" w:rsidR="00704CED" w:rsidRPr="00B278D2" w:rsidRDefault="00704CED" w:rsidP="006F64EE">
            <w:pPr>
              <w:jc w:val="both"/>
              <w:textAlignment w:val="baseline"/>
              <w:rPr>
                <w:color w:val="000000" w:themeColor="text1"/>
              </w:rPr>
            </w:pPr>
            <w:r w:rsidRPr="00B278D2">
              <w:rPr>
                <w:color w:val="000000" w:themeColor="text1"/>
              </w:rPr>
              <w:t>негосударственные долговые ценные бумаги, выпущенные субъектами, отнесенными к малому или среднему предпринимательству согласно Предпринимательскому кодексу Республики Казахстан, включенные в сектор «долговые ценные бумаги» площадки «Основная» либо «Альтернативная» официального списка фондовой биржи, и имеющие гарантию акционерного общества «Фонд развития предпринимательства «ДАМУ» и (или) акционерного общества «Банк Развития Казахстана», сумма которой покрывает не менее 50 (пятидесяти) процентов номинальной стоимости данных негосударственных долговых ценных бумаг</w:t>
            </w:r>
          </w:p>
        </w:tc>
        <w:tc>
          <w:tcPr>
            <w:tcW w:w="86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3716E8A" w14:textId="77777777" w:rsidR="00704CED" w:rsidRPr="00B278D2" w:rsidRDefault="00704CED" w:rsidP="006F64EE">
            <w:pPr>
              <w:jc w:val="center"/>
              <w:textAlignment w:val="baseline"/>
              <w:rPr>
                <w:color w:val="000000" w:themeColor="text1"/>
              </w:rPr>
            </w:pPr>
            <w:r w:rsidRPr="00B278D2">
              <w:rPr>
                <w:color w:val="000000" w:themeColor="text1"/>
              </w:rPr>
              <w:t>95%</w:t>
            </w:r>
          </w:p>
        </w:tc>
      </w:tr>
      <w:tr w:rsidR="00704CED" w:rsidRPr="00B278D2" w14:paraId="46F79B86" w14:textId="77777777" w:rsidTr="006F64EE">
        <w:trPr>
          <w:jc w:val="center"/>
        </w:trPr>
        <w:tc>
          <w:tcPr>
            <w:tcW w:w="331"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602BBDE" w14:textId="77777777" w:rsidR="00704CED" w:rsidRPr="00B278D2" w:rsidRDefault="00704CED" w:rsidP="006F64EE">
            <w:pPr>
              <w:jc w:val="center"/>
              <w:textAlignment w:val="baseline"/>
              <w:rPr>
                <w:color w:val="000000" w:themeColor="text1"/>
              </w:rPr>
            </w:pPr>
            <w:r w:rsidRPr="00B278D2">
              <w:rPr>
                <w:color w:val="000000" w:themeColor="text1"/>
              </w:rPr>
              <w:t>3.7</w:t>
            </w:r>
          </w:p>
        </w:tc>
        <w:tc>
          <w:tcPr>
            <w:tcW w:w="3801"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1EE197A" w14:textId="77777777" w:rsidR="00704CED" w:rsidRPr="00B278D2" w:rsidRDefault="00704CED" w:rsidP="006F64EE">
            <w:pPr>
              <w:jc w:val="both"/>
              <w:textAlignment w:val="baseline"/>
              <w:rPr>
                <w:color w:val="000000" w:themeColor="text1"/>
              </w:rPr>
            </w:pPr>
            <w:r w:rsidRPr="00B278D2">
              <w:rPr>
                <w:color w:val="000000" w:themeColor="text1"/>
              </w:rPr>
              <w:t xml:space="preserve">негосударственные долговые ценные бумаги юридических лиц Республики Казахстан, выпущенные в соответствии с законодательством Республики </w:t>
            </w:r>
            <w:r w:rsidRPr="00B278D2">
              <w:rPr>
                <w:color w:val="000000" w:themeColor="text1"/>
              </w:rPr>
              <w:lastRenderedPageBreak/>
              <w:t>Казахстан и других государств, включенные в сектор «долговые ценные бумаги» площадки «Альтернативная» официального списка фондовой биржи, или негосударственные долговые ценные бумаги юридических лиц Республики Казахстан, допущенные к публичным торгам на фондовой бирже, функционирующей на территории Международного финансового центра «Астана», соответствующие требованиям фондовой биржи для включения в сектор «долговые ценные бумаги» площадки «Альтернативная» официального списка фондовой биржи</w:t>
            </w:r>
          </w:p>
        </w:tc>
        <w:tc>
          <w:tcPr>
            <w:tcW w:w="86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6543163" w14:textId="77777777" w:rsidR="00704CED" w:rsidRPr="00B278D2" w:rsidRDefault="00704CED" w:rsidP="006F64EE">
            <w:pPr>
              <w:jc w:val="center"/>
              <w:textAlignment w:val="baseline"/>
              <w:rPr>
                <w:color w:val="000000" w:themeColor="text1"/>
              </w:rPr>
            </w:pPr>
            <w:r w:rsidRPr="00B278D2">
              <w:rPr>
                <w:color w:val="000000" w:themeColor="text1"/>
              </w:rPr>
              <w:lastRenderedPageBreak/>
              <w:t>60%</w:t>
            </w:r>
          </w:p>
        </w:tc>
      </w:tr>
      <w:tr w:rsidR="00704CED" w:rsidRPr="00B278D2" w14:paraId="11F1022B" w14:textId="77777777" w:rsidTr="006F64EE">
        <w:trPr>
          <w:jc w:val="center"/>
        </w:trPr>
        <w:tc>
          <w:tcPr>
            <w:tcW w:w="331"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416477C" w14:textId="77777777" w:rsidR="00704CED" w:rsidRPr="00B278D2" w:rsidRDefault="00704CED" w:rsidP="006F64EE">
            <w:pPr>
              <w:jc w:val="center"/>
              <w:textAlignment w:val="baseline"/>
              <w:rPr>
                <w:color w:val="000000" w:themeColor="text1"/>
              </w:rPr>
            </w:pPr>
            <w:r w:rsidRPr="00B278D2">
              <w:rPr>
                <w:color w:val="000000" w:themeColor="text1"/>
              </w:rPr>
              <w:t>3.8</w:t>
            </w:r>
          </w:p>
        </w:tc>
        <w:tc>
          <w:tcPr>
            <w:tcW w:w="3801"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5C137CB" w14:textId="77777777" w:rsidR="00704CED" w:rsidRPr="00B278D2" w:rsidRDefault="00704CED" w:rsidP="006F64EE">
            <w:pPr>
              <w:jc w:val="both"/>
              <w:textAlignment w:val="baseline"/>
              <w:rPr>
                <w:color w:val="000000" w:themeColor="text1"/>
              </w:rPr>
            </w:pPr>
            <w:r w:rsidRPr="00B278D2">
              <w:rPr>
                <w:color w:val="000000" w:themeColor="text1"/>
              </w:rPr>
              <w:t>негосударственные долговые ценные бумаги юридических лиц Республики Казахстан, выпущенные в соответствии с законодательством Республики Казахстан и других государств, имеющие (эмитент которых имеет) рейтинговую оценку не ниже «ВВ-» по международной шкале агентства Standard &amp; Poor's (Стандард энд Пурс) или рейтинг аналогичного уровня одного из других рейтинговых агентств, или рейтинг не ниже «kzA-» по национальной шкале Standard &amp; Poor's (Стандард энд Пурс), или рейтинг аналогичного уровня по национальной шкале одного из других рейтинговых агентств</w:t>
            </w:r>
          </w:p>
        </w:tc>
        <w:tc>
          <w:tcPr>
            <w:tcW w:w="86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0860EC2" w14:textId="77777777" w:rsidR="00704CED" w:rsidRPr="00B278D2" w:rsidRDefault="00704CED" w:rsidP="006F64EE">
            <w:pPr>
              <w:jc w:val="center"/>
              <w:textAlignment w:val="baseline"/>
              <w:rPr>
                <w:color w:val="000000" w:themeColor="text1"/>
              </w:rPr>
            </w:pPr>
            <w:r w:rsidRPr="00B278D2">
              <w:rPr>
                <w:color w:val="000000" w:themeColor="text1"/>
              </w:rPr>
              <w:t>100%</w:t>
            </w:r>
          </w:p>
        </w:tc>
      </w:tr>
      <w:tr w:rsidR="00704CED" w:rsidRPr="00B278D2" w14:paraId="3B641B17" w14:textId="77777777" w:rsidTr="006F64EE">
        <w:trPr>
          <w:jc w:val="center"/>
        </w:trPr>
        <w:tc>
          <w:tcPr>
            <w:tcW w:w="331"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5ECEF5B" w14:textId="77777777" w:rsidR="00704CED" w:rsidRPr="00B278D2" w:rsidRDefault="00704CED" w:rsidP="006F64EE">
            <w:pPr>
              <w:jc w:val="center"/>
              <w:textAlignment w:val="baseline"/>
              <w:rPr>
                <w:color w:val="000000" w:themeColor="text1"/>
              </w:rPr>
            </w:pPr>
            <w:r w:rsidRPr="00B278D2">
              <w:rPr>
                <w:color w:val="000000" w:themeColor="text1"/>
              </w:rPr>
              <w:t>3.9</w:t>
            </w:r>
          </w:p>
        </w:tc>
        <w:tc>
          <w:tcPr>
            <w:tcW w:w="3801"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DA757B1" w14:textId="77777777" w:rsidR="00704CED" w:rsidRPr="00B278D2" w:rsidRDefault="00704CED" w:rsidP="006F64EE">
            <w:pPr>
              <w:jc w:val="both"/>
              <w:textAlignment w:val="baseline"/>
              <w:rPr>
                <w:color w:val="000000" w:themeColor="text1"/>
              </w:rPr>
            </w:pPr>
            <w:r w:rsidRPr="00B278D2">
              <w:rPr>
                <w:color w:val="000000" w:themeColor="text1"/>
              </w:rPr>
              <w:t>негосударственные долговые ценные бумаги юридических лиц Республики Казахстан, выпущенные в соответствии с законодательством Республики Казахстан и других государств, имеющие (эмитент которых имеет) рейтинговую оценку от «В+» до «В-» по международной шкале агентства Standard &amp; Poor's (Стандард энд Пурс) или рейтинг аналогичного уровня одного из других рейтинговых агентств, или рейтинг от «kzBBB+» до «kzBB-» по национальной шкале Standard &amp; Poor's (Стандард энд Пурс), или рейтинг аналогичного уровня по национальной шкале одного из других рейтинговых агентств</w:t>
            </w:r>
          </w:p>
        </w:tc>
        <w:tc>
          <w:tcPr>
            <w:tcW w:w="86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7DBEEC7" w14:textId="77777777" w:rsidR="00704CED" w:rsidRPr="00B278D2" w:rsidRDefault="00704CED" w:rsidP="006F64EE">
            <w:pPr>
              <w:jc w:val="center"/>
              <w:textAlignment w:val="baseline"/>
              <w:rPr>
                <w:color w:val="000000" w:themeColor="text1"/>
              </w:rPr>
            </w:pPr>
            <w:r w:rsidRPr="00B278D2">
              <w:rPr>
                <w:color w:val="000000" w:themeColor="text1"/>
              </w:rPr>
              <w:t>90%</w:t>
            </w:r>
          </w:p>
        </w:tc>
      </w:tr>
      <w:tr w:rsidR="00704CED" w:rsidRPr="00B278D2" w14:paraId="7D00C5C4" w14:textId="77777777" w:rsidTr="006F64EE">
        <w:trPr>
          <w:jc w:val="center"/>
        </w:trPr>
        <w:tc>
          <w:tcPr>
            <w:tcW w:w="331"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A70102F" w14:textId="77777777" w:rsidR="00704CED" w:rsidRPr="00B278D2" w:rsidRDefault="00704CED" w:rsidP="006F64EE">
            <w:pPr>
              <w:jc w:val="center"/>
              <w:textAlignment w:val="baseline"/>
              <w:rPr>
                <w:color w:val="000000" w:themeColor="text1"/>
              </w:rPr>
            </w:pPr>
            <w:r w:rsidRPr="00B278D2">
              <w:rPr>
                <w:color w:val="000000" w:themeColor="text1"/>
              </w:rPr>
              <w:t>3.10</w:t>
            </w:r>
          </w:p>
        </w:tc>
        <w:tc>
          <w:tcPr>
            <w:tcW w:w="3801"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82991DA" w14:textId="77777777" w:rsidR="00704CED" w:rsidRPr="00B278D2" w:rsidRDefault="00704CED" w:rsidP="006F64EE">
            <w:pPr>
              <w:jc w:val="both"/>
              <w:textAlignment w:val="baseline"/>
              <w:rPr>
                <w:color w:val="000000" w:themeColor="text1"/>
              </w:rPr>
            </w:pPr>
            <w:r w:rsidRPr="00B278D2">
              <w:rPr>
                <w:color w:val="000000" w:themeColor="text1"/>
              </w:rPr>
              <w:t>негосударственные долговые ценные бумаги, выпущенные международными финансовыми организациями, имеющими рейтинговую оценку не ниже «AA-» агентства Standard &amp; Poor's (Стандард энд Пурс) или рейтинг аналогичного уровня одного из других рейтинговых агентств, а также долговые ценные бумаги, выпущенные Евразийским банком развития</w:t>
            </w:r>
          </w:p>
        </w:tc>
        <w:tc>
          <w:tcPr>
            <w:tcW w:w="86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DCD0334" w14:textId="77777777" w:rsidR="00704CED" w:rsidRPr="00B278D2" w:rsidRDefault="00704CED" w:rsidP="006F64EE">
            <w:pPr>
              <w:jc w:val="center"/>
              <w:textAlignment w:val="baseline"/>
              <w:rPr>
                <w:color w:val="000000" w:themeColor="text1"/>
              </w:rPr>
            </w:pPr>
            <w:r w:rsidRPr="00B278D2">
              <w:rPr>
                <w:color w:val="000000" w:themeColor="text1"/>
              </w:rPr>
              <w:t>100%</w:t>
            </w:r>
          </w:p>
        </w:tc>
      </w:tr>
      <w:tr w:rsidR="00704CED" w:rsidRPr="00B278D2" w14:paraId="4E868AF6" w14:textId="77777777" w:rsidTr="006F64EE">
        <w:trPr>
          <w:jc w:val="center"/>
        </w:trPr>
        <w:tc>
          <w:tcPr>
            <w:tcW w:w="331"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1AFF547" w14:textId="77777777" w:rsidR="00704CED" w:rsidRPr="00B278D2" w:rsidRDefault="00704CED" w:rsidP="006F64EE">
            <w:pPr>
              <w:jc w:val="center"/>
              <w:textAlignment w:val="baseline"/>
              <w:rPr>
                <w:color w:val="000000" w:themeColor="text1"/>
              </w:rPr>
            </w:pPr>
            <w:r w:rsidRPr="00B278D2">
              <w:rPr>
                <w:color w:val="000000" w:themeColor="text1"/>
              </w:rPr>
              <w:t>3.11</w:t>
            </w:r>
          </w:p>
        </w:tc>
        <w:tc>
          <w:tcPr>
            <w:tcW w:w="3801"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6616F0B" w14:textId="77777777" w:rsidR="00704CED" w:rsidRPr="00B278D2" w:rsidRDefault="00704CED" w:rsidP="006F64EE">
            <w:pPr>
              <w:jc w:val="both"/>
              <w:textAlignment w:val="baseline"/>
              <w:rPr>
                <w:color w:val="000000" w:themeColor="text1"/>
              </w:rPr>
            </w:pPr>
            <w:r w:rsidRPr="00B278D2">
              <w:rPr>
                <w:color w:val="000000" w:themeColor="text1"/>
              </w:rPr>
              <w:t>долговые ценные бумаги иностранных государств, имеющих суверенный рейтинг не ниже «ВВВ-» по международной шкале агентства Standard &amp; Poor's (Стандард энд Пурс) или рейтинг аналогичного уровня одного из других рейтинговых агентств</w:t>
            </w:r>
          </w:p>
        </w:tc>
        <w:tc>
          <w:tcPr>
            <w:tcW w:w="86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2EDF96D" w14:textId="77777777" w:rsidR="00704CED" w:rsidRPr="00B278D2" w:rsidRDefault="00704CED" w:rsidP="006F64EE">
            <w:pPr>
              <w:jc w:val="center"/>
              <w:textAlignment w:val="baseline"/>
              <w:rPr>
                <w:color w:val="000000" w:themeColor="text1"/>
              </w:rPr>
            </w:pPr>
            <w:r w:rsidRPr="00B278D2">
              <w:rPr>
                <w:color w:val="000000" w:themeColor="text1"/>
              </w:rPr>
              <w:t>100%</w:t>
            </w:r>
          </w:p>
        </w:tc>
      </w:tr>
      <w:tr w:rsidR="00704CED" w:rsidRPr="00B278D2" w14:paraId="60CB94AD" w14:textId="77777777" w:rsidTr="006F64EE">
        <w:trPr>
          <w:jc w:val="center"/>
        </w:trPr>
        <w:tc>
          <w:tcPr>
            <w:tcW w:w="331"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A8DDA55" w14:textId="77777777" w:rsidR="00704CED" w:rsidRPr="00B278D2" w:rsidRDefault="00704CED" w:rsidP="006F64EE">
            <w:pPr>
              <w:jc w:val="center"/>
              <w:textAlignment w:val="baseline"/>
              <w:rPr>
                <w:color w:val="000000" w:themeColor="text1"/>
              </w:rPr>
            </w:pPr>
            <w:r w:rsidRPr="00B278D2">
              <w:rPr>
                <w:color w:val="000000" w:themeColor="text1"/>
              </w:rPr>
              <w:t>3.12</w:t>
            </w:r>
          </w:p>
        </w:tc>
        <w:tc>
          <w:tcPr>
            <w:tcW w:w="3801"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EFDB5FC" w14:textId="77777777" w:rsidR="00704CED" w:rsidRPr="00B278D2" w:rsidRDefault="00704CED" w:rsidP="006F64EE">
            <w:pPr>
              <w:jc w:val="both"/>
              <w:textAlignment w:val="baseline"/>
              <w:rPr>
                <w:color w:val="000000" w:themeColor="text1"/>
              </w:rPr>
            </w:pPr>
            <w:r w:rsidRPr="00B278D2">
              <w:rPr>
                <w:color w:val="000000" w:themeColor="text1"/>
              </w:rPr>
              <w:t>долговые ценные бумаги иностранных государств, имеющих суверенный рейтинг от «ВВ+» до «ВВ-» по международной шкале агентства Standard &amp; Poor's (Стандард энд Пурс) или рейтинг аналогичного уровня одного из других рейтинговых агентств</w:t>
            </w:r>
          </w:p>
        </w:tc>
        <w:tc>
          <w:tcPr>
            <w:tcW w:w="86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63B6CD8" w14:textId="77777777" w:rsidR="00704CED" w:rsidRPr="00B278D2" w:rsidRDefault="00704CED" w:rsidP="006F64EE">
            <w:pPr>
              <w:jc w:val="center"/>
              <w:textAlignment w:val="baseline"/>
              <w:rPr>
                <w:color w:val="000000" w:themeColor="text1"/>
              </w:rPr>
            </w:pPr>
            <w:r w:rsidRPr="00B278D2">
              <w:rPr>
                <w:color w:val="000000" w:themeColor="text1"/>
              </w:rPr>
              <w:t>90%</w:t>
            </w:r>
          </w:p>
        </w:tc>
      </w:tr>
      <w:tr w:rsidR="00704CED" w:rsidRPr="00B278D2" w14:paraId="4E578B9E" w14:textId="77777777" w:rsidTr="006F64EE">
        <w:trPr>
          <w:jc w:val="center"/>
        </w:trPr>
        <w:tc>
          <w:tcPr>
            <w:tcW w:w="331"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7D139493" w14:textId="77777777" w:rsidR="00704CED" w:rsidRPr="00B278D2" w:rsidRDefault="00704CED" w:rsidP="006F64EE">
            <w:pPr>
              <w:jc w:val="center"/>
              <w:textAlignment w:val="baseline"/>
              <w:rPr>
                <w:color w:val="000000" w:themeColor="text1"/>
              </w:rPr>
            </w:pPr>
            <w:r w:rsidRPr="00B278D2">
              <w:rPr>
                <w:color w:val="000000" w:themeColor="text1"/>
              </w:rPr>
              <w:t>3.13</w:t>
            </w:r>
          </w:p>
        </w:tc>
        <w:tc>
          <w:tcPr>
            <w:tcW w:w="3801"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337C289" w14:textId="77777777" w:rsidR="00704CED" w:rsidRPr="00B278D2" w:rsidRDefault="00704CED" w:rsidP="006F64EE">
            <w:pPr>
              <w:jc w:val="both"/>
              <w:textAlignment w:val="baseline"/>
              <w:rPr>
                <w:color w:val="000000" w:themeColor="text1"/>
              </w:rPr>
            </w:pPr>
            <w:r w:rsidRPr="00B278D2">
              <w:rPr>
                <w:color w:val="000000" w:themeColor="text1"/>
              </w:rPr>
              <w:t>долговые ценные бумаги иностранных государств, имеющих суверенный рейтинг от «В+» до «В-» по международной шкале агентства Standard &amp; Poor's (Стандард энд Пурс) или рейтинг аналогичного уровня одного из других рейтинговых агентств</w:t>
            </w:r>
          </w:p>
        </w:tc>
        <w:tc>
          <w:tcPr>
            <w:tcW w:w="86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D2EFAC7" w14:textId="77777777" w:rsidR="00704CED" w:rsidRPr="00B278D2" w:rsidRDefault="00704CED" w:rsidP="006F64EE">
            <w:pPr>
              <w:jc w:val="center"/>
              <w:textAlignment w:val="baseline"/>
              <w:rPr>
                <w:color w:val="000000" w:themeColor="text1"/>
              </w:rPr>
            </w:pPr>
            <w:r w:rsidRPr="00B278D2">
              <w:rPr>
                <w:color w:val="000000" w:themeColor="text1"/>
              </w:rPr>
              <w:t>80%</w:t>
            </w:r>
          </w:p>
        </w:tc>
      </w:tr>
      <w:tr w:rsidR="00704CED" w:rsidRPr="00B278D2" w14:paraId="77D964DF" w14:textId="77777777" w:rsidTr="006F64EE">
        <w:trPr>
          <w:jc w:val="center"/>
        </w:trPr>
        <w:tc>
          <w:tcPr>
            <w:tcW w:w="331"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F9418BF" w14:textId="77777777" w:rsidR="00704CED" w:rsidRPr="00B278D2" w:rsidRDefault="00704CED" w:rsidP="006F64EE">
            <w:pPr>
              <w:jc w:val="center"/>
              <w:textAlignment w:val="baseline"/>
              <w:rPr>
                <w:color w:val="000000" w:themeColor="text1"/>
              </w:rPr>
            </w:pPr>
            <w:r w:rsidRPr="00B278D2">
              <w:rPr>
                <w:color w:val="000000" w:themeColor="text1"/>
              </w:rPr>
              <w:t>3.14</w:t>
            </w:r>
          </w:p>
        </w:tc>
        <w:tc>
          <w:tcPr>
            <w:tcW w:w="3801"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F8623E4" w14:textId="77777777" w:rsidR="00704CED" w:rsidRPr="00B278D2" w:rsidRDefault="00704CED" w:rsidP="006F64EE">
            <w:pPr>
              <w:jc w:val="both"/>
              <w:textAlignment w:val="baseline"/>
              <w:rPr>
                <w:color w:val="000000" w:themeColor="text1"/>
              </w:rPr>
            </w:pPr>
            <w:r w:rsidRPr="00B278D2">
              <w:rPr>
                <w:color w:val="000000" w:themeColor="text1"/>
              </w:rPr>
              <w:t>негосударственные долговые ценные бумаги иностранных эмитентов, имеющие (эмитент которых имеет) рейтинговую оценку не ниже «ВВВ-» по международной шкале агентства Standard &amp; Poor's (Стандард энд Пурс) или рейтинг одного из других рейтинговых агентств</w:t>
            </w:r>
          </w:p>
        </w:tc>
        <w:tc>
          <w:tcPr>
            <w:tcW w:w="86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81BA6C4" w14:textId="77777777" w:rsidR="00704CED" w:rsidRPr="00B278D2" w:rsidRDefault="00704CED" w:rsidP="006F64EE">
            <w:pPr>
              <w:jc w:val="center"/>
              <w:textAlignment w:val="baseline"/>
              <w:rPr>
                <w:color w:val="000000" w:themeColor="text1"/>
              </w:rPr>
            </w:pPr>
            <w:r w:rsidRPr="00B278D2">
              <w:rPr>
                <w:color w:val="000000" w:themeColor="text1"/>
              </w:rPr>
              <w:t>100%</w:t>
            </w:r>
          </w:p>
        </w:tc>
      </w:tr>
      <w:tr w:rsidR="00704CED" w:rsidRPr="00B278D2" w14:paraId="7B2E2F32" w14:textId="77777777" w:rsidTr="006F64EE">
        <w:trPr>
          <w:jc w:val="center"/>
        </w:trPr>
        <w:tc>
          <w:tcPr>
            <w:tcW w:w="331"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9FFBDA3" w14:textId="77777777" w:rsidR="00704CED" w:rsidRPr="00B278D2" w:rsidRDefault="00704CED" w:rsidP="006F64EE">
            <w:pPr>
              <w:jc w:val="center"/>
              <w:textAlignment w:val="baseline"/>
              <w:rPr>
                <w:color w:val="000000" w:themeColor="text1"/>
              </w:rPr>
            </w:pPr>
            <w:r w:rsidRPr="00B278D2">
              <w:rPr>
                <w:color w:val="000000" w:themeColor="text1"/>
              </w:rPr>
              <w:t>3.15</w:t>
            </w:r>
          </w:p>
        </w:tc>
        <w:tc>
          <w:tcPr>
            <w:tcW w:w="3801"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31B1585" w14:textId="77777777" w:rsidR="00704CED" w:rsidRPr="00B278D2" w:rsidRDefault="00704CED" w:rsidP="006F64EE">
            <w:pPr>
              <w:jc w:val="both"/>
              <w:textAlignment w:val="baseline"/>
              <w:rPr>
                <w:color w:val="000000" w:themeColor="text1"/>
              </w:rPr>
            </w:pPr>
            <w:r w:rsidRPr="00B278D2">
              <w:rPr>
                <w:color w:val="000000" w:themeColor="text1"/>
              </w:rPr>
              <w:t>негосударственные долговые ценные бумаги иностранных эмитентов, имеющие (эмитент которых имеет) рейтинговую оценку от «ВВ+» до «ВВ-» по международной шкале агентства Standard &amp; Poor's (Стандард энд Пурс) или рейтинг одного их других рейтинговых агентств</w:t>
            </w:r>
          </w:p>
        </w:tc>
        <w:tc>
          <w:tcPr>
            <w:tcW w:w="86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1155A19" w14:textId="77777777" w:rsidR="00704CED" w:rsidRPr="00B278D2" w:rsidRDefault="00704CED" w:rsidP="006F64EE">
            <w:pPr>
              <w:jc w:val="center"/>
              <w:textAlignment w:val="baseline"/>
              <w:rPr>
                <w:color w:val="000000" w:themeColor="text1"/>
              </w:rPr>
            </w:pPr>
            <w:r w:rsidRPr="00B278D2">
              <w:rPr>
                <w:color w:val="000000" w:themeColor="text1"/>
              </w:rPr>
              <w:t>85%</w:t>
            </w:r>
          </w:p>
        </w:tc>
      </w:tr>
      <w:tr w:rsidR="00704CED" w:rsidRPr="00B278D2" w14:paraId="304D26D8" w14:textId="77777777" w:rsidTr="006F64EE">
        <w:trPr>
          <w:jc w:val="center"/>
        </w:trPr>
        <w:tc>
          <w:tcPr>
            <w:tcW w:w="331"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5D58142" w14:textId="77777777" w:rsidR="00704CED" w:rsidRPr="00B278D2" w:rsidRDefault="00704CED" w:rsidP="006F64EE">
            <w:pPr>
              <w:jc w:val="center"/>
              <w:textAlignment w:val="baseline"/>
              <w:rPr>
                <w:color w:val="000000" w:themeColor="text1"/>
              </w:rPr>
            </w:pPr>
            <w:r w:rsidRPr="00B278D2">
              <w:rPr>
                <w:color w:val="000000" w:themeColor="text1"/>
              </w:rPr>
              <w:t>3.16</w:t>
            </w:r>
          </w:p>
        </w:tc>
        <w:tc>
          <w:tcPr>
            <w:tcW w:w="3801"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ACC90A0" w14:textId="77777777" w:rsidR="00704CED" w:rsidRPr="00B278D2" w:rsidRDefault="00704CED" w:rsidP="006F64EE">
            <w:pPr>
              <w:jc w:val="both"/>
              <w:textAlignment w:val="baseline"/>
              <w:rPr>
                <w:color w:val="000000" w:themeColor="text1"/>
              </w:rPr>
            </w:pPr>
            <w:r w:rsidRPr="00B278D2">
              <w:rPr>
                <w:color w:val="000000" w:themeColor="text1"/>
              </w:rPr>
              <w:t>негосударственные долговые ценные бумаги иностранных эмитентов, имеющие (эмитент которых имеет) рейтинговую оценку от «В+» до «В-» по международной шкале агентства Standard &amp; Poor's (Стандард энд Пурс) или рейтинг одного их других рейтинговых агентств</w:t>
            </w:r>
          </w:p>
        </w:tc>
        <w:tc>
          <w:tcPr>
            <w:tcW w:w="86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4D5272F" w14:textId="77777777" w:rsidR="00704CED" w:rsidRPr="00B278D2" w:rsidRDefault="00704CED" w:rsidP="006F64EE">
            <w:pPr>
              <w:jc w:val="center"/>
              <w:textAlignment w:val="baseline"/>
              <w:rPr>
                <w:color w:val="000000" w:themeColor="text1"/>
              </w:rPr>
            </w:pPr>
            <w:r w:rsidRPr="00B278D2">
              <w:rPr>
                <w:color w:val="000000" w:themeColor="text1"/>
              </w:rPr>
              <w:t>70%</w:t>
            </w:r>
          </w:p>
        </w:tc>
      </w:tr>
      <w:tr w:rsidR="00704CED" w:rsidRPr="00B278D2" w14:paraId="627331DA" w14:textId="77777777" w:rsidTr="006F64EE">
        <w:trPr>
          <w:jc w:val="center"/>
        </w:trPr>
        <w:tc>
          <w:tcPr>
            <w:tcW w:w="331"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AD7EE2F" w14:textId="77777777" w:rsidR="00704CED" w:rsidRPr="00B278D2" w:rsidRDefault="00704CED" w:rsidP="006F64EE">
            <w:pPr>
              <w:jc w:val="center"/>
              <w:textAlignment w:val="baseline"/>
              <w:rPr>
                <w:color w:val="000000" w:themeColor="text1"/>
              </w:rPr>
            </w:pPr>
            <w:r w:rsidRPr="00B278D2">
              <w:rPr>
                <w:color w:val="000000" w:themeColor="text1"/>
              </w:rPr>
              <w:t>4</w:t>
            </w:r>
          </w:p>
        </w:tc>
        <w:tc>
          <w:tcPr>
            <w:tcW w:w="3801"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8D94003" w14:textId="77777777" w:rsidR="00704CED" w:rsidRPr="00B278D2" w:rsidRDefault="00704CED" w:rsidP="006F64EE">
            <w:pPr>
              <w:jc w:val="both"/>
              <w:textAlignment w:val="baseline"/>
              <w:rPr>
                <w:color w:val="000000" w:themeColor="text1"/>
              </w:rPr>
            </w:pPr>
            <w:r w:rsidRPr="00B278D2">
              <w:rPr>
                <w:color w:val="000000" w:themeColor="text1"/>
              </w:rPr>
              <w:t>акции и депозитарные расписки (за исключением акций и депозитарных расписок, являющихся предметом операции «обратного РЕПО», заключенной с участием центрального контрагента) - всего, в том числе:</w:t>
            </w:r>
          </w:p>
        </w:tc>
        <w:tc>
          <w:tcPr>
            <w:tcW w:w="86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179A31B" w14:textId="77777777" w:rsidR="00704CED" w:rsidRPr="00B278D2" w:rsidRDefault="00704CED" w:rsidP="006F64EE">
            <w:pPr>
              <w:rPr>
                <w:color w:val="000000" w:themeColor="text1"/>
              </w:rPr>
            </w:pPr>
          </w:p>
        </w:tc>
      </w:tr>
      <w:tr w:rsidR="00704CED" w:rsidRPr="00B278D2" w14:paraId="2301F1CC" w14:textId="77777777" w:rsidTr="006F64EE">
        <w:trPr>
          <w:jc w:val="center"/>
        </w:trPr>
        <w:tc>
          <w:tcPr>
            <w:tcW w:w="331"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784C5986" w14:textId="77777777" w:rsidR="00704CED" w:rsidRPr="00B278D2" w:rsidRDefault="00704CED" w:rsidP="006F64EE">
            <w:pPr>
              <w:jc w:val="center"/>
              <w:textAlignment w:val="baseline"/>
              <w:rPr>
                <w:color w:val="000000" w:themeColor="text1"/>
              </w:rPr>
            </w:pPr>
            <w:r w:rsidRPr="00B278D2">
              <w:rPr>
                <w:color w:val="000000" w:themeColor="text1"/>
              </w:rPr>
              <w:t>4.1</w:t>
            </w:r>
          </w:p>
        </w:tc>
        <w:tc>
          <w:tcPr>
            <w:tcW w:w="3801"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4136803" w14:textId="77777777" w:rsidR="00704CED" w:rsidRPr="00B278D2" w:rsidRDefault="00704CED" w:rsidP="006F64EE">
            <w:pPr>
              <w:jc w:val="both"/>
              <w:textAlignment w:val="baseline"/>
              <w:rPr>
                <w:color w:val="000000" w:themeColor="text1"/>
              </w:rPr>
            </w:pPr>
            <w:r w:rsidRPr="00B278D2">
              <w:rPr>
                <w:color w:val="000000" w:themeColor="text1"/>
              </w:rPr>
              <w:t>акции юридических лиц Республики Казахстан и иностранных эмитентов, входящих в состав основных фондовых индексов, и депозитарные расписки, базовым активом которых являются данные акции</w:t>
            </w:r>
          </w:p>
        </w:tc>
        <w:tc>
          <w:tcPr>
            <w:tcW w:w="86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789F829" w14:textId="77777777" w:rsidR="00704CED" w:rsidRPr="00B278D2" w:rsidRDefault="00704CED" w:rsidP="006F64EE">
            <w:pPr>
              <w:jc w:val="center"/>
              <w:textAlignment w:val="baseline"/>
              <w:rPr>
                <w:color w:val="000000" w:themeColor="text1"/>
              </w:rPr>
            </w:pPr>
            <w:r w:rsidRPr="00B278D2">
              <w:rPr>
                <w:color w:val="000000" w:themeColor="text1"/>
              </w:rPr>
              <w:t>100%</w:t>
            </w:r>
          </w:p>
        </w:tc>
      </w:tr>
      <w:tr w:rsidR="00704CED" w:rsidRPr="00B278D2" w14:paraId="1DEFC145" w14:textId="77777777" w:rsidTr="006F64EE">
        <w:trPr>
          <w:jc w:val="center"/>
        </w:trPr>
        <w:tc>
          <w:tcPr>
            <w:tcW w:w="331"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CA5DBBB" w14:textId="77777777" w:rsidR="00704CED" w:rsidRPr="00B278D2" w:rsidRDefault="00704CED" w:rsidP="006F64EE">
            <w:pPr>
              <w:jc w:val="center"/>
              <w:textAlignment w:val="baseline"/>
              <w:rPr>
                <w:color w:val="000000" w:themeColor="text1"/>
              </w:rPr>
            </w:pPr>
            <w:r w:rsidRPr="00B278D2">
              <w:rPr>
                <w:color w:val="000000" w:themeColor="text1"/>
              </w:rPr>
              <w:lastRenderedPageBreak/>
              <w:t>4.2</w:t>
            </w:r>
          </w:p>
        </w:tc>
        <w:tc>
          <w:tcPr>
            <w:tcW w:w="3801"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1EB4663" w14:textId="77777777" w:rsidR="00704CED" w:rsidRPr="00B278D2" w:rsidRDefault="00704CED" w:rsidP="006F64EE">
            <w:pPr>
              <w:jc w:val="both"/>
              <w:textAlignment w:val="baseline"/>
              <w:rPr>
                <w:color w:val="000000" w:themeColor="text1"/>
              </w:rPr>
            </w:pPr>
            <w:r w:rsidRPr="00B278D2">
              <w:rPr>
                <w:color w:val="000000" w:themeColor="text1"/>
              </w:rPr>
              <w:t>акции юридических лиц, включенные в официальный список фондовой биржи, соответствующие требованиям категории «премиум» сектора «акции» площадки «Основная» официального списка фондовой биржи и депозитарные расписки, базовым активом которых являются данные акции</w:t>
            </w:r>
          </w:p>
        </w:tc>
        <w:tc>
          <w:tcPr>
            <w:tcW w:w="86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9F8194F" w14:textId="77777777" w:rsidR="00704CED" w:rsidRPr="00B278D2" w:rsidRDefault="00704CED" w:rsidP="006F64EE">
            <w:pPr>
              <w:jc w:val="center"/>
              <w:textAlignment w:val="baseline"/>
              <w:rPr>
                <w:color w:val="000000" w:themeColor="text1"/>
              </w:rPr>
            </w:pPr>
            <w:r w:rsidRPr="00B278D2">
              <w:rPr>
                <w:color w:val="000000" w:themeColor="text1"/>
              </w:rPr>
              <w:t>100%</w:t>
            </w:r>
          </w:p>
        </w:tc>
      </w:tr>
      <w:tr w:rsidR="00704CED" w:rsidRPr="00B278D2" w14:paraId="75FF2653" w14:textId="77777777" w:rsidTr="006F64EE">
        <w:trPr>
          <w:jc w:val="center"/>
        </w:trPr>
        <w:tc>
          <w:tcPr>
            <w:tcW w:w="331"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1D6382E" w14:textId="77777777" w:rsidR="00704CED" w:rsidRPr="00B278D2" w:rsidRDefault="00704CED" w:rsidP="006F64EE">
            <w:pPr>
              <w:jc w:val="center"/>
              <w:textAlignment w:val="baseline"/>
              <w:rPr>
                <w:color w:val="000000" w:themeColor="text1"/>
              </w:rPr>
            </w:pPr>
            <w:r w:rsidRPr="00B278D2">
              <w:rPr>
                <w:color w:val="000000" w:themeColor="text1"/>
              </w:rPr>
              <w:t>4.3</w:t>
            </w:r>
          </w:p>
        </w:tc>
        <w:tc>
          <w:tcPr>
            <w:tcW w:w="3801"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235F475" w14:textId="77777777" w:rsidR="00704CED" w:rsidRPr="00B278D2" w:rsidRDefault="00704CED" w:rsidP="006F64EE">
            <w:pPr>
              <w:jc w:val="both"/>
              <w:textAlignment w:val="baseline"/>
              <w:rPr>
                <w:color w:val="000000" w:themeColor="text1"/>
              </w:rPr>
            </w:pPr>
            <w:r w:rsidRPr="00B278D2">
              <w:rPr>
                <w:color w:val="000000" w:themeColor="text1"/>
              </w:rPr>
              <w:t>акции юридических лиц - резидентов Республики Казахстан, включенные в категорию «стандарт» сектора «акции» площадки «Основная» официального списка фондовой биржи, или акции юридических лиц - резидентов Республики Казахстан, включенные в официальный список фондовой биржи, функционирующей на территории Международного финансового центра «Астана», допущенные к публичным торгам, и депозитарные расписки, базовым активом которых являются данные акции, за исключением акций и депозитарных расписок, базовым активом которых являются данные акции, указанных в строке 4.4 настоящего приложения</w:t>
            </w:r>
          </w:p>
        </w:tc>
        <w:tc>
          <w:tcPr>
            <w:tcW w:w="86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AF00BBD" w14:textId="77777777" w:rsidR="00704CED" w:rsidRPr="00B278D2" w:rsidRDefault="00704CED" w:rsidP="006F64EE">
            <w:pPr>
              <w:jc w:val="center"/>
              <w:textAlignment w:val="baseline"/>
              <w:rPr>
                <w:color w:val="000000" w:themeColor="text1"/>
              </w:rPr>
            </w:pPr>
            <w:r w:rsidRPr="00B278D2">
              <w:rPr>
                <w:color w:val="000000" w:themeColor="text1"/>
              </w:rPr>
              <w:t>80%</w:t>
            </w:r>
          </w:p>
        </w:tc>
      </w:tr>
      <w:tr w:rsidR="00704CED" w:rsidRPr="00B278D2" w14:paraId="7513AFA0" w14:textId="77777777" w:rsidTr="006F64EE">
        <w:trPr>
          <w:jc w:val="center"/>
        </w:trPr>
        <w:tc>
          <w:tcPr>
            <w:tcW w:w="331"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86E4818" w14:textId="77777777" w:rsidR="00704CED" w:rsidRPr="00B278D2" w:rsidRDefault="00704CED" w:rsidP="006F64EE">
            <w:pPr>
              <w:jc w:val="center"/>
              <w:textAlignment w:val="baseline"/>
              <w:rPr>
                <w:color w:val="000000" w:themeColor="text1"/>
              </w:rPr>
            </w:pPr>
            <w:r w:rsidRPr="00B278D2">
              <w:rPr>
                <w:color w:val="000000" w:themeColor="text1"/>
              </w:rPr>
              <w:t>4.4</w:t>
            </w:r>
          </w:p>
        </w:tc>
        <w:tc>
          <w:tcPr>
            <w:tcW w:w="3801"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9D0A9FF" w14:textId="77777777" w:rsidR="00704CED" w:rsidRPr="00B278D2" w:rsidRDefault="00704CED" w:rsidP="006F64EE">
            <w:pPr>
              <w:jc w:val="both"/>
              <w:textAlignment w:val="baseline"/>
              <w:rPr>
                <w:color w:val="000000" w:themeColor="text1"/>
              </w:rPr>
            </w:pPr>
            <w:r w:rsidRPr="00B278D2">
              <w:rPr>
                <w:color w:val="000000" w:themeColor="text1"/>
              </w:rPr>
              <w:t>акции юридических лиц Республики Казахстан, включенные в сектор «акции» площадки «Альтернативная» официального списка фондовой биржи, или акции юридических лиц Республики Казахстан, включенные в подраздел официального списка «Сегмент регионального рынка акций» фондовой биржи, функционирующей на территории Международного финансового центра «Астана», допущенные к публичным торгам, и депозитарные расписки, базовым активом которых являются данные акции</w:t>
            </w:r>
          </w:p>
        </w:tc>
        <w:tc>
          <w:tcPr>
            <w:tcW w:w="86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51656FA" w14:textId="77777777" w:rsidR="00704CED" w:rsidRPr="00B278D2" w:rsidRDefault="00704CED" w:rsidP="006F64EE">
            <w:pPr>
              <w:jc w:val="center"/>
              <w:textAlignment w:val="baseline"/>
              <w:rPr>
                <w:color w:val="000000" w:themeColor="text1"/>
              </w:rPr>
            </w:pPr>
            <w:r w:rsidRPr="00B278D2">
              <w:rPr>
                <w:color w:val="000000" w:themeColor="text1"/>
              </w:rPr>
              <w:t>60%</w:t>
            </w:r>
          </w:p>
        </w:tc>
      </w:tr>
      <w:tr w:rsidR="00704CED" w:rsidRPr="00B278D2" w14:paraId="6B56AA45" w14:textId="77777777" w:rsidTr="006F64EE">
        <w:trPr>
          <w:jc w:val="center"/>
        </w:trPr>
        <w:tc>
          <w:tcPr>
            <w:tcW w:w="331"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F45823E" w14:textId="77777777" w:rsidR="00704CED" w:rsidRPr="00B278D2" w:rsidRDefault="00704CED" w:rsidP="006F64EE">
            <w:pPr>
              <w:jc w:val="center"/>
              <w:textAlignment w:val="baseline"/>
              <w:rPr>
                <w:color w:val="000000" w:themeColor="text1"/>
              </w:rPr>
            </w:pPr>
            <w:r w:rsidRPr="00B278D2">
              <w:rPr>
                <w:color w:val="000000" w:themeColor="text1"/>
              </w:rPr>
              <w:t>4.5</w:t>
            </w:r>
          </w:p>
        </w:tc>
        <w:tc>
          <w:tcPr>
            <w:tcW w:w="3801"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8A23466" w14:textId="77777777" w:rsidR="00704CED" w:rsidRPr="00B278D2" w:rsidRDefault="00704CED" w:rsidP="006F64EE">
            <w:pPr>
              <w:jc w:val="both"/>
              <w:textAlignment w:val="baseline"/>
              <w:rPr>
                <w:color w:val="000000" w:themeColor="text1"/>
              </w:rPr>
            </w:pPr>
            <w:r w:rsidRPr="00B278D2">
              <w:rPr>
                <w:color w:val="000000" w:themeColor="text1"/>
              </w:rPr>
              <w:t>акции юридических лиц Республики Казахстан и иностранных эмитентов, имеющих рейтинговую оценку не ниже «ВВВ-» по международной шкале агентства Standard &amp; Poor's (Стандард энд Пурс) или рейтинг аналогичного уровня одного из других рейтинговых агентств, и депозитарные расписки, базовым активом которых являются данные акции</w:t>
            </w:r>
          </w:p>
        </w:tc>
        <w:tc>
          <w:tcPr>
            <w:tcW w:w="86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1C12FE2" w14:textId="77777777" w:rsidR="00704CED" w:rsidRPr="00B278D2" w:rsidRDefault="00704CED" w:rsidP="006F64EE">
            <w:pPr>
              <w:jc w:val="center"/>
              <w:textAlignment w:val="baseline"/>
              <w:rPr>
                <w:color w:val="000000" w:themeColor="text1"/>
              </w:rPr>
            </w:pPr>
            <w:r w:rsidRPr="00B278D2">
              <w:rPr>
                <w:color w:val="000000" w:themeColor="text1"/>
              </w:rPr>
              <w:t>100%</w:t>
            </w:r>
          </w:p>
        </w:tc>
      </w:tr>
      <w:tr w:rsidR="00704CED" w:rsidRPr="00B278D2" w14:paraId="7F426DD6" w14:textId="77777777" w:rsidTr="006F64EE">
        <w:trPr>
          <w:jc w:val="center"/>
        </w:trPr>
        <w:tc>
          <w:tcPr>
            <w:tcW w:w="331"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76CF099C" w14:textId="77777777" w:rsidR="00704CED" w:rsidRPr="00B278D2" w:rsidRDefault="00704CED" w:rsidP="006F64EE">
            <w:pPr>
              <w:jc w:val="center"/>
              <w:textAlignment w:val="baseline"/>
              <w:rPr>
                <w:color w:val="000000" w:themeColor="text1"/>
              </w:rPr>
            </w:pPr>
            <w:r w:rsidRPr="00B278D2">
              <w:rPr>
                <w:color w:val="000000" w:themeColor="text1"/>
              </w:rPr>
              <w:t>4.6</w:t>
            </w:r>
          </w:p>
        </w:tc>
        <w:tc>
          <w:tcPr>
            <w:tcW w:w="3801"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FB08FD7" w14:textId="77777777" w:rsidR="00704CED" w:rsidRPr="00B278D2" w:rsidRDefault="00704CED" w:rsidP="006F64EE">
            <w:pPr>
              <w:jc w:val="both"/>
              <w:textAlignment w:val="baseline"/>
              <w:rPr>
                <w:color w:val="000000" w:themeColor="text1"/>
              </w:rPr>
            </w:pPr>
            <w:r w:rsidRPr="00B278D2">
              <w:rPr>
                <w:color w:val="000000" w:themeColor="text1"/>
              </w:rPr>
              <w:t>акции юридических лиц Республики Казахстан и иностранных эмитентов, имеющих рейтинговую оценку от «ВВ+» до «ВВ-» по международной шкале агентства Standard &amp; Poor's (Стандард энд Пурс) или рейтинг аналогичного уровня одного из других рейтинговых агентств, и депозитарные расписки, базовым активом которых являются данные акции</w:t>
            </w:r>
          </w:p>
        </w:tc>
        <w:tc>
          <w:tcPr>
            <w:tcW w:w="86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38B3A25" w14:textId="77777777" w:rsidR="00704CED" w:rsidRPr="00B278D2" w:rsidRDefault="00704CED" w:rsidP="006F64EE">
            <w:pPr>
              <w:jc w:val="center"/>
              <w:textAlignment w:val="baseline"/>
              <w:rPr>
                <w:color w:val="000000" w:themeColor="text1"/>
              </w:rPr>
            </w:pPr>
            <w:r w:rsidRPr="00B278D2">
              <w:rPr>
                <w:color w:val="000000" w:themeColor="text1"/>
              </w:rPr>
              <w:t>85%</w:t>
            </w:r>
          </w:p>
        </w:tc>
      </w:tr>
      <w:tr w:rsidR="00704CED" w:rsidRPr="00B278D2" w14:paraId="4D6BA823" w14:textId="77777777" w:rsidTr="006F64EE">
        <w:trPr>
          <w:jc w:val="center"/>
        </w:trPr>
        <w:tc>
          <w:tcPr>
            <w:tcW w:w="331"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27CA720" w14:textId="77777777" w:rsidR="00704CED" w:rsidRPr="00B278D2" w:rsidRDefault="00704CED" w:rsidP="006F64EE">
            <w:pPr>
              <w:jc w:val="center"/>
              <w:textAlignment w:val="baseline"/>
              <w:rPr>
                <w:color w:val="000000" w:themeColor="text1"/>
              </w:rPr>
            </w:pPr>
            <w:r w:rsidRPr="00B278D2">
              <w:rPr>
                <w:color w:val="000000" w:themeColor="text1"/>
              </w:rPr>
              <w:t>4.7</w:t>
            </w:r>
          </w:p>
        </w:tc>
        <w:tc>
          <w:tcPr>
            <w:tcW w:w="3801"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3243E2E" w14:textId="77777777" w:rsidR="00704CED" w:rsidRPr="00B278D2" w:rsidRDefault="00704CED" w:rsidP="006F64EE">
            <w:pPr>
              <w:jc w:val="both"/>
              <w:textAlignment w:val="baseline"/>
              <w:rPr>
                <w:color w:val="000000" w:themeColor="text1"/>
              </w:rPr>
            </w:pPr>
            <w:r w:rsidRPr="00B278D2">
              <w:rPr>
                <w:color w:val="000000" w:themeColor="text1"/>
              </w:rPr>
              <w:t>акции юридических лиц Республики Казахстан и иностранных эмитентов, имеющих рейтинговую оценку от «В+» до «В-» по международной шкале агентства Standard &amp; Poor's (Стандард энд Пурс) или рейтинг аналогичного уровня одного из других рейтинговых агентств, и депозитарные расписки, базовым активом которых являются данные акции</w:t>
            </w:r>
          </w:p>
        </w:tc>
        <w:tc>
          <w:tcPr>
            <w:tcW w:w="86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0725675" w14:textId="77777777" w:rsidR="00704CED" w:rsidRPr="00B278D2" w:rsidRDefault="00704CED" w:rsidP="006F64EE">
            <w:pPr>
              <w:jc w:val="center"/>
              <w:textAlignment w:val="baseline"/>
              <w:rPr>
                <w:color w:val="000000" w:themeColor="text1"/>
              </w:rPr>
            </w:pPr>
            <w:r w:rsidRPr="00B278D2">
              <w:rPr>
                <w:color w:val="000000" w:themeColor="text1"/>
              </w:rPr>
              <w:t>60%</w:t>
            </w:r>
          </w:p>
        </w:tc>
      </w:tr>
      <w:tr w:rsidR="00704CED" w:rsidRPr="00B278D2" w14:paraId="1BC340E8" w14:textId="77777777" w:rsidTr="006F64EE">
        <w:trPr>
          <w:jc w:val="center"/>
        </w:trPr>
        <w:tc>
          <w:tcPr>
            <w:tcW w:w="331"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361E1431" w14:textId="77777777" w:rsidR="00704CED" w:rsidRPr="00B278D2" w:rsidRDefault="00704CED" w:rsidP="006F64EE">
            <w:pPr>
              <w:spacing w:after="120"/>
              <w:jc w:val="center"/>
              <w:textAlignment w:val="baseline"/>
              <w:rPr>
                <w:color w:val="000000" w:themeColor="text1"/>
                <w:spacing w:val="2"/>
              </w:rPr>
            </w:pPr>
            <w:r w:rsidRPr="00B278D2">
              <w:rPr>
                <w:color w:val="000000" w:themeColor="text1"/>
                <w:spacing w:val="2"/>
              </w:rPr>
              <w:t>4.8</w:t>
            </w:r>
          </w:p>
        </w:tc>
        <w:tc>
          <w:tcPr>
            <w:tcW w:w="3801"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3AF96E99" w14:textId="77777777" w:rsidR="00704CED" w:rsidRPr="00B278D2" w:rsidRDefault="00704CED" w:rsidP="006F64EE">
            <w:pPr>
              <w:pStyle w:val="p"/>
              <w:spacing w:before="0" w:beforeAutospacing="0" w:after="0" w:afterAutospacing="0" w:line="252" w:lineRule="atLeast"/>
              <w:jc w:val="both"/>
              <w:textAlignment w:val="baseline"/>
              <w:rPr>
                <w:color w:val="000000" w:themeColor="text1"/>
              </w:rPr>
            </w:pPr>
            <w:r w:rsidRPr="00B278D2">
              <w:rPr>
                <w:color w:val="000000" w:themeColor="text1"/>
              </w:rPr>
              <w:t xml:space="preserve">акции </w:t>
            </w:r>
            <w:r w:rsidRPr="00B278D2">
              <w:rPr>
                <w:color w:val="000000" w:themeColor="text1"/>
                <w:lang w:val="kk-KZ"/>
              </w:rPr>
              <w:t>юридических лиц (</w:t>
            </w:r>
            <w:r w:rsidRPr="00B278D2">
              <w:rPr>
                <w:color w:val="000000" w:themeColor="text1"/>
              </w:rPr>
              <w:t>резидентов и нерезидентов Республики Казахстан</w:t>
            </w:r>
            <w:r w:rsidRPr="00B278D2">
              <w:rPr>
                <w:color w:val="000000" w:themeColor="text1"/>
                <w:lang w:val="kk-KZ"/>
              </w:rPr>
              <w:t>)</w:t>
            </w:r>
            <w:r w:rsidRPr="00B278D2">
              <w:rPr>
                <w:color w:val="000000" w:themeColor="text1"/>
              </w:rPr>
              <w:t xml:space="preserve">: </w:t>
            </w:r>
          </w:p>
          <w:p w14:paraId="0E14B269" w14:textId="77777777" w:rsidR="00704CED" w:rsidRPr="00B278D2" w:rsidRDefault="00704CED" w:rsidP="006F64EE">
            <w:pPr>
              <w:pStyle w:val="p"/>
              <w:spacing w:before="0" w:beforeAutospacing="0" w:after="0" w:afterAutospacing="0" w:line="252" w:lineRule="atLeast"/>
              <w:jc w:val="both"/>
              <w:textAlignment w:val="baseline"/>
              <w:rPr>
                <w:color w:val="000000" w:themeColor="text1"/>
              </w:rPr>
            </w:pPr>
            <w:r w:rsidRPr="00B278D2">
              <w:rPr>
                <w:color w:val="000000" w:themeColor="text1"/>
              </w:rPr>
              <w:t>осуществляющих разработку, реализацию, поддержку программного обеспечения, используемого в деятельности финансовых организаций, в том числе для автоматизации их деятельности;</w:t>
            </w:r>
          </w:p>
          <w:p w14:paraId="4B0D1CEB" w14:textId="77777777" w:rsidR="00704CED" w:rsidRPr="00B278D2" w:rsidRDefault="00704CED" w:rsidP="006F64EE">
            <w:pPr>
              <w:pStyle w:val="p"/>
              <w:spacing w:before="0" w:beforeAutospacing="0" w:after="0" w:afterAutospacing="0" w:line="252" w:lineRule="atLeast"/>
              <w:jc w:val="both"/>
              <w:textAlignment w:val="baseline"/>
              <w:rPr>
                <w:b/>
                <w:color w:val="000000" w:themeColor="text1"/>
              </w:rPr>
            </w:pPr>
            <w:r w:rsidRPr="00B278D2">
              <w:rPr>
                <w:color w:val="000000" w:themeColor="text1"/>
              </w:rPr>
              <w:t>оказывающих услуги по предоставлению возможности оказания финансовых услуг с использованием искусственного интеллекта, блокчейн и других инновационных технологий</w:t>
            </w:r>
          </w:p>
        </w:tc>
        <w:tc>
          <w:tcPr>
            <w:tcW w:w="86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511B34BE" w14:textId="77777777" w:rsidR="00704CED" w:rsidRPr="00B278D2" w:rsidRDefault="00704CED" w:rsidP="006F64EE">
            <w:pPr>
              <w:pStyle w:val="pc"/>
              <w:spacing w:before="0" w:beforeAutospacing="0" w:after="0" w:afterAutospacing="0" w:line="252" w:lineRule="atLeast"/>
              <w:jc w:val="center"/>
              <w:textAlignment w:val="baseline"/>
              <w:rPr>
                <w:color w:val="000000" w:themeColor="text1"/>
              </w:rPr>
            </w:pPr>
            <w:r w:rsidRPr="00B278D2">
              <w:rPr>
                <w:color w:val="000000" w:themeColor="text1"/>
              </w:rPr>
              <w:t>30%</w:t>
            </w:r>
          </w:p>
        </w:tc>
      </w:tr>
      <w:tr w:rsidR="00704CED" w:rsidRPr="00B278D2" w14:paraId="5017BF92" w14:textId="77777777" w:rsidTr="006F64EE">
        <w:trPr>
          <w:jc w:val="center"/>
        </w:trPr>
        <w:tc>
          <w:tcPr>
            <w:tcW w:w="331"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C9DBCA1" w14:textId="77777777" w:rsidR="00704CED" w:rsidRPr="00B278D2" w:rsidRDefault="00704CED" w:rsidP="006F64EE">
            <w:pPr>
              <w:jc w:val="center"/>
              <w:textAlignment w:val="baseline"/>
              <w:rPr>
                <w:color w:val="000000" w:themeColor="text1"/>
              </w:rPr>
            </w:pPr>
            <w:r w:rsidRPr="00B278D2">
              <w:rPr>
                <w:color w:val="000000" w:themeColor="text1"/>
              </w:rPr>
              <w:t>5</w:t>
            </w:r>
          </w:p>
        </w:tc>
        <w:tc>
          <w:tcPr>
            <w:tcW w:w="3801"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A5A36BE" w14:textId="77777777" w:rsidR="00704CED" w:rsidRPr="00B278D2" w:rsidRDefault="00704CED" w:rsidP="006F64EE">
            <w:pPr>
              <w:jc w:val="both"/>
              <w:textAlignment w:val="baseline"/>
              <w:rPr>
                <w:color w:val="000000" w:themeColor="text1"/>
              </w:rPr>
            </w:pPr>
            <w:r w:rsidRPr="00B278D2">
              <w:rPr>
                <w:color w:val="000000" w:themeColor="text1"/>
              </w:rPr>
              <w:t>Иные ценные бумаги - всего, в том числе:</w:t>
            </w:r>
          </w:p>
        </w:tc>
        <w:tc>
          <w:tcPr>
            <w:tcW w:w="86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1F2F117" w14:textId="77777777" w:rsidR="00704CED" w:rsidRPr="00B278D2" w:rsidRDefault="00704CED" w:rsidP="006F64EE">
            <w:pPr>
              <w:rPr>
                <w:color w:val="000000" w:themeColor="text1"/>
              </w:rPr>
            </w:pPr>
          </w:p>
        </w:tc>
      </w:tr>
      <w:tr w:rsidR="00704CED" w:rsidRPr="00B278D2" w14:paraId="30900653" w14:textId="77777777" w:rsidTr="006F64EE">
        <w:trPr>
          <w:jc w:val="center"/>
        </w:trPr>
        <w:tc>
          <w:tcPr>
            <w:tcW w:w="331"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A1D1111" w14:textId="77777777" w:rsidR="00704CED" w:rsidRPr="00B278D2" w:rsidRDefault="00704CED" w:rsidP="006F64EE">
            <w:pPr>
              <w:jc w:val="center"/>
              <w:textAlignment w:val="baseline"/>
              <w:rPr>
                <w:color w:val="000000" w:themeColor="text1"/>
              </w:rPr>
            </w:pPr>
            <w:r w:rsidRPr="00B278D2">
              <w:rPr>
                <w:color w:val="000000" w:themeColor="text1"/>
              </w:rPr>
              <w:t>5.1</w:t>
            </w:r>
          </w:p>
        </w:tc>
        <w:tc>
          <w:tcPr>
            <w:tcW w:w="3801"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8248887" w14:textId="77777777" w:rsidR="00704CED" w:rsidRPr="00B278D2" w:rsidRDefault="00704CED" w:rsidP="006F64EE">
            <w:pPr>
              <w:jc w:val="both"/>
              <w:textAlignment w:val="baseline"/>
              <w:rPr>
                <w:color w:val="000000" w:themeColor="text1"/>
              </w:rPr>
            </w:pPr>
            <w:r w:rsidRPr="00B278D2">
              <w:rPr>
                <w:color w:val="000000" w:themeColor="text1"/>
              </w:rPr>
              <w:t>ценные бумаги инвестиционных фондов, включенные в официальный список фондовой биржи, осуществляющей деятельность на территории Республики Казахстан или функционирующих на территории Международного финансового центра «Астана»</w:t>
            </w:r>
          </w:p>
        </w:tc>
        <w:tc>
          <w:tcPr>
            <w:tcW w:w="86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C96643A" w14:textId="77777777" w:rsidR="00704CED" w:rsidRPr="00B278D2" w:rsidRDefault="00704CED" w:rsidP="006F64EE">
            <w:pPr>
              <w:jc w:val="center"/>
              <w:textAlignment w:val="baseline"/>
              <w:rPr>
                <w:color w:val="000000" w:themeColor="text1"/>
              </w:rPr>
            </w:pPr>
            <w:r w:rsidRPr="00B278D2">
              <w:rPr>
                <w:color w:val="000000" w:themeColor="text1"/>
              </w:rPr>
              <w:t>70%</w:t>
            </w:r>
          </w:p>
        </w:tc>
      </w:tr>
      <w:tr w:rsidR="00704CED" w:rsidRPr="00B278D2" w14:paraId="73DFDE36" w14:textId="77777777" w:rsidTr="006F64EE">
        <w:trPr>
          <w:jc w:val="center"/>
        </w:trPr>
        <w:tc>
          <w:tcPr>
            <w:tcW w:w="331"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04F5E5E" w14:textId="77777777" w:rsidR="00704CED" w:rsidRPr="00B278D2" w:rsidRDefault="00704CED" w:rsidP="006F64EE">
            <w:pPr>
              <w:jc w:val="center"/>
              <w:textAlignment w:val="baseline"/>
              <w:rPr>
                <w:color w:val="000000" w:themeColor="text1"/>
              </w:rPr>
            </w:pPr>
            <w:r w:rsidRPr="00B278D2">
              <w:rPr>
                <w:color w:val="000000" w:themeColor="text1"/>
              </w:rPr>
              <w:t>5.2</w:t>
            </w:r>
          </w:p>
        </w:tc>
        <w:tc>
          <w:tcPr>
            <w:tcW w:w="3801"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FE4092D" w14:textId="77777777" w:rsidR="00704CED" w:rsidRPr="00B278D2" w:rsidRDefault="00704CED" w:rsidP="006F64EE">
            <w:pPr>
              <w:jc w:val="both"/>
              <w:textAlignment w:val="baseline"/>
              <w:rPr>
                <w:color w:val="000000" w:themeColor="text1"/>
              </w:rPr>
            </w:pPr>
            <w:r w:rsidRPr="00B278D2">
              <w:rPr>
                <w:color w:val="000000" w:themeColor="text1"/>
              </w:rPr>
              <w:t>паи Exchange Traded Funds (ETF) (Эксчейндж Трэйдэд Фандс), структура активов которых повторяет структуру одного из основных фондовых индексов, или ценообразование по паям которых привязано к основным фондовым индексам</w:t>
            </w:r>
          </w:p>
        </w:tc>
        <w:tc>
          <w:tcPr>
            <w:tcW w:w="86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A40D2B3" w14:textId="77777777" w:rsidR="00704CED" w:rsidRPr="00B278D2" w:rsidRDefault="00704CED" w:rsidP="006F64EE">
            <w:pPr>
              <w:jc w:val="center"/>
              <w:textAlignment w:val="baseline"/>
              <w:rPr>
                <w:color w:val="000000" w:themeColor="text1"/>
              </w:rPr>
            </w:pPr>
            <w:r w:rsidRPr="00B278D2">
              <w:rPr>
                <w:color w:val="000000" w:themeColor="text1"/>
              </w:rPr>
              <w:t>90%</w:t>
            </w:r>
          </w:p>
        </w:tc>
      </w:tr>
      <w:tr w:rsidR="00704CED" w:rsidRPr="00B278D2" w14:paraId="5AD4AD60" w14:textId="77777777" w:rsidTr="006F64EE">
        <w:trPr>
          <w:jc w:val="center"/>
        </w:trPr>
        <w:tc>
          <w:tcPr>
            <w:tcW w:w="331"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E5CBEDE" w14:textId="77777777" w:rsidR="00704CED" w:rsidRPr="00B278D2" w:rsidRDefault="00704CED" w:rsidP="006F64EE">
            <w:pPr>
              <w:jc w:val="center"/>
              <w:textAlignment w:val="baseline"/>
              <w:rPr>
                <w:color w:val="000000" w:themeColor="text1"/>
              </w:rPr>
            </w:pPr>
            <w:r w:rsidRPr="00B278D2">
              <w:rPr>
                <w:color w:val="000000" w:themeColor="text1"/>
              </w:rPr>
              <w:t>5.3</w:t>
            </w:r>
          </w:p>
        </w:tc>
        <w:tc>
          <w:tcPr>
            <w:tcW w:w="3801"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7133139" w14:textId="77777777" w:rsidR="00704CED" w:rsidRPr="00B278D2" w:rsidRDefault="00704CED" w:rsidP="006F64EE">
            <w:pPr>
              <w:jc w:val="both"/>
              <w:textAlignment w:val="baseline"/>
              <w:rPr>
                <w:color w:val="000000" w:themeColor="text1"/>
              </w:rPr>
            </w:pPr>
            <w:r w:rsidRPr="00B278D2">
              <w:rPr>
                <w:color w:val="000000" w:themeColor="text1"/>
              </w:rPr>
              <w:t>паи Exchange Traded Funds (ETF) (Эксчейндж Трэйдэд Фандс), Exchange Traded Commodities (ETC) (Эксчейндж Трэйдэд Коммодитис), Exchange Traded Notes (ETN) (Эксчейндж Трэйдэд Ноутс), имеющие рейтинговую оценку не ниже «3 звезды» рейтингового агентства Morningstar (Морнинстар)</w:t>
            </w:r>
          </w:p>
        </w:tc>
        <w:tc>
          <w:tcPr>
            <w:tcW w:w="86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6544B2C" w14:textId="77777777" w:rsidR="00704CED" w:rsidRPr="00B278D2" w:rsidRDefault="00704CED" w:rsidP="006F64EE">
            <w:pPr>
              <w:jc w:val="center"/>
              <w:textAlignment w:val="baseline"/>
              <w:rPr>
                <w:color w:val="000000" w:themeColor="text1"/>
              </w:rPr>
            </w:pPr>
            <w:r w:rsidRPr="00B278D2">
              <w:rPr>
                <w:color w:val="000000" w:themeColor="text1"/>
              </w:rPr>
              <w:t>80%</w:t>
            </w:r>
          </w:p>
        </w:tc>
      </w:tr>
      <w:tr w:rsidR="00704CED" w:rsidRPr="00B278D2" w14:paraId="7616DCFC" w14:textId="77777777" w:rsidTr="006F64EE">
        <w:trPr>
          <w:jc w:val="center"/>
        </w:trPr>
        <w:tc>
          <w:tcPr>
            <w:tcW w:w="331"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C0C2646" w14:textId="77777777" w:rsidR="00704CED" w:rsidRPr="00B278D2" w:rsidRDefault="00704CED" w:rsidP="006F64EE">
            <w:pPr>
              <w:jc w:val="center"/>
              <w:textAlignment w:val="baseline"/>
              <w:rPr>
                <w:color w:val="000000" w:themeColor="text1"/>
              </w:rPr>
            </w:pPr>
            <w:r w:rsidRPr="00B278D2">
              <w:rPr>
                <w:color w:val="000000" w:themeColor="text1"/>
              </w:rPr>
              <w:t>5.4</w:t>
            </w:r>
          </w:p>
        </w:tc>
        <w:tc>
          <w:tcPr>
            <w:tcW w:w="3801"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9252292" w14:textId="77777777" w:rsidR="00704CED" w:rsidRPr="00B278D2" w:rsidRDefault="00704CED" w:rsidP="006F64EE">
            <w:pPr>
              <w:jc w:val="both"/>
              <w:textAlignment w:val="baseline"/>
              <w:rPr>
                <w:color w:val="000000" w:themeColor="text1"/>
              </w:rPr>
            </w:pPr>
            <w:r w:rsidRPr="00B278D2">
              <w:rPr>
                <w:color w:val="000000" w:themeColor="text1"/>
              </w:rPr>
              <w:t xml:space="preserve">инструменты исламского финансирования юридических лиц Республики Казахстан, выпущенные в соответствии с законодательством Республики Казахстан и других государств, имеющие (эмитент которых имеет) рейтинговую </w:t>
            </w:r>
            <w:r w:rsidRPr="00B278D2">
              <w:rPr>
                <w:color w:val="000000" w:themeColor="text1"/>
              </w:rPr>
              <w:lastRenderedPageBreak/>
              <w:t>оценку не ниже «ВВВ-» по международной шкале агентства Standard &amp; Poor's (Стандард энд Пурс) или рейтинг аналогичного уровня одного из других рейтинговых агентств, или рейтинг не ниже «kzAAA» по национальной шкале Standard &amp; Poor's (Стандард энд Пурс), или рейтинг аналогичного уровня по национальной шкале одного из других рейтинговых агентств</w:t>
            </w:r>
          </w:p>
        </w:tc>
        <w:tc>
          <w:tcPr>
            <w:tcW w:w="86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0AC1E65" w14:textId="77777777" w:rsidR="00704CED" w:rsidRPr="00B278D2" w:rsidRDefault="00704CED" w:rsidP="006F64EE">
            <w:pPr>
              <w:jc w:val="center"/>
              <w:textAlignment w:val="baseline"/>
              <w:rPr>
                <w:color w:val="000000" w:themeColor="text1"/>
              </w:rPr>
            </w:pPr>
            <w:r w:rsidRPr="00B278D2">
              <w:rPr>
                <w:color w:val="000000" w:themeColor="text1"/>
              </w:rPr>
              <w:lastRenderedPageBreak/>
              <w:t>100%</w:t>
            </w:r>
          </w:p>
        </w:tc>
      </w:tr>
      <w:tr w:rsidR="00704CED" w:rsidRPr="00B278D2" w14:paraId="28A9B66D" w14:textId="77777777" w:rsidTr="006F64EE">
        <w:trPr>
          <w:jc w:val="center"/>
        </w:trPr>
        <w:tc>
          <w:tcPr>
            <w:tcW w:w="331"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62896A5" w14:textId="77777777" w:rsidR="00704CED" w:rsidRPr="00B278D2" w:rsidRDefault="00704CED" w:rsidP="006F64EE">
            <w:pPr>
              <w:jc w:val="center"/>
              <w:textAlignment w:val="baseline"/>
              <w:rPr>
                <w:color w:val="000000" w:themeColor="text1"/>
              </w:rPr>
            </w:pPr>
            <w:r w:rsidRPr="00B278D2">
              <w:rPr>
                <w:color w:val="000000" w:themeColor="text1"/>
              </w:rPr>
              <w:t>5.5</w:t>
            </w:r>
          </w:p>
        </w:tc>
        <w:tc>
          <w:tcPr>
            <w:tcW w:w="3801"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E2835BF" w14:textId="77777777" w:rsidR="00704CED" w:rsidRPr="00B278D2" w:rsidRDefault="00704CED" w:rsidP="006F64EE">
            <w:pPr>
              <w:jc w:val="both"/>
              <w:textAlignment w:val="baseline"/>
              <w:rPr>
                <w:color w:val="000000" w:themeColor="text1"/>
              </w:rPr>
            </w:pPr>
            <w:r w:rsidRPr="00B278D2">
              <w:rPr>
                <w:color w:val="000000" w:themeColor="text1"/>
              </w:rPr>
              <w:t>инструменты исламского финансирования юридических лиц Республики Казахстан, выпущенные в соответствии с законодательством Республики Казахстан и других государств, имеющие (эмитент которых имеет) рейтингов оценку от «BB+» до «ВВ-» по международной шкале агентства Standard &amp; Poor's (Стандард энд Пурс) или рейтинг аналогичного уровня одного из других рейтинговых агентств, или рейтинг от «kzAA+» до «kzA-» по национальной шкале Standard &amp; Poor's (Стандард энд Пурс), или рейтинг аналогичного уровня по национальной шкале одного из других рейтинговых агентств</w:t>
            </w:r>
          </w:p>
        </w:tc>
        <w:tc>
          <w:tcPr>
            <w:tcW w:w="86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7A2B941" w14:textId="77777777" w:rsidR="00704CED" w:rsidRPr="00B278D2" w:rsidRDefault="00704CED" w:rsidP="006F64EE">
            <w:pPr>
              <w:jc w:val="center"/>
              <w:textAlignment w:val="baseline"/>
              <w:rPr>
                <w:color w:val="000000" w:themeColor="text1"/>
              </w:rPr>
            </w:pPr>
            <w:r w:rsidRPr="00B278D2">
              <w:rPr>
                <w:color w:val="000000" w:themeColor="text1"/>
              </w:rPr>
              <w:t>90%</w:t>
            </w:r>
          </w:p>
        </w:tc>
      </w:tr>
      <w:tr w:rsidR="00704CED" w:rsidRPr="00B278D2" w14:paraId="2FFF8EEB" w14:textId="77777777" w:rsidTr="006F64EE">
        <w:trPr>
          <w:jc w:val="center"/>
        </w:trPr>
        <w:tc>
          <w:tcPr>
            <w:tcW w:w="331"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1C835D6" w14:textId="77777777" w:rsidR="00704CED" w:rsidRPr="00B278D2" w:rsidRDefault="00704CED" w:rsidP="006F64EE">
            <w:pPr>
              <w:jc w:val="center"/>
              <w:textAlignment w:val="baseline"/>
              <w:rPr>
                <w:color w:val="000000" w:themeColor="text1"/>
              </w:rPr>
            </w:pPr>
            <w:r w:rsidRPr="00B278D2">
              <w:rPr>
                <w:color w:val="000000" w:themeColor="text1"/>
              </w:rPr>
              <w:t>5.6</w:t>
            </w:r>
          </w:p>
        </w:tc>
        <w:tc>
          <w:tcPr>
            <w:tcW w:w="3801"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8C61C19" w14:textId="77777777" w:rsidR="00704CED" w:rsidRPr="00B278D2" w:rsidRDefault="00704CED" w:rsidP="006F64EE">
            <w:pPr>
              <w:jc w:val="both"/>
              <w:textAlignment w:val="baseline"/>
              <w:rPr>
                <w:color w:val="000000" w:themeColor="text1"/>
              </w:rPr>
            </w:pPr>
            <w:r w:rsidRPr="00B278D2">
              <w:rPr>
                <w:color w:val="000000" w:themeColor="text1"/>
              </w:rPr>
              <w:t>инструменты исламского финансирования юридических лиц Республики Казахстан, выпущенные в соответствии с законодательством Республики Казахстан и других государств, имеющие (эмитент которых имеет) рейтинговую оценку от «В+» до «В-» по международной шкале агентства Standard &amp; Poor's (Стандард энд Пурс) или рейтинг аналогичного уровня одного из других рейтинговых агентств, или рейтинг от «kzBBB+» до «kzBB-» по национальной шкале Standard &amp; Poor's (Стандард энд Пурс), или рейтинг аналогичного уровня по национальной шкале одного из других рейтинговых агентств</w:t>
            </w:r>
          </w:p>
        </w:tc>
        <w:tc>
          <w:tcPr>
            <w:tcW w:w="86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330BE40" w14:textId="77777777" w:rsidR="00704CED" w:rsidRPr="00B278D2" w:rsidRDefault="00704CED" w:rsidP="006F64EE">
            <w:pPr>
              <w:jc w:val="center"/>
              <w:textAlignment w:val="baseline"/>
              <w:rPr>
                <w:color w:val="000000" w:themeColor="text1"/>
              </w:rPr>
            </w:pPr>
            <w:r w:rsidRPr="00B278D2">
              <w:rPr>
                <w:color w:val="000000" w:themeColor="text1"/>
              </w:rPr>
              <w:t>80%</w:t>
            </w:r>
          </w:p>
        </w:tc>
      </w:tr>
      <w:tr w:rsidR="00704CED" w:rsidRPr="00B278D2" w14:paraId="6E46A104" w14:textId="77777777" w:rsidTr="006F64EE">
        <w:trPr>
          <w:jc w:val="center"/>
        </w:trPr>
        <w:tc>
          <w:tcPr>
            <w:tcW w:w="331"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7A1A95F9" w14:textId="77777777" w:rsidR="00704CED" w:rsidRPr="00B278D2" w:rsidRDefault="00704CED" w:rsidP="006F64EE">
            <w:pPr>
              <w:jc w:val="center"/>
              <w:textAlignment w:val="baseline"/>
              <w:rPr>
                <w:color w:val="000000" w:themeColor="text1"/>
              </w:rPr>
            </w:pPr>
            <w:r w:rsidRPr="00B278D2">
              <w:rPr>
                <w:color w:val="000000" w:themeColor="text1"/>
              </w:rPr>
              <w:t>5.7</w:t>
            </w:r>
          </w:p>
        </w:tc>
        <w:tc>
          <w:tcPr>
            <w:tcW w:w="3801"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8F87208" w14:textId="77777777" w:rsidR="00704CED" w:rsidRPr="00B278D2" w:rsidRDefault="00704CED" w:rsidP="006F64EE">
            <w:pPr>
              <w:jc w:val="both"/>
              <w:textAlignment w:val="baseline"/>
              <w:rPr>
                <w:color w:val="000000" w:themeColor="text1"/>
              </w:rPr>
            </w:pPr>
            <w:r w:rsidRPr="00B278D2">
              <w:rPr>
                <w:color w:val="000000" w:themeColor="text1"/>
              </w:rPr>
              <w:t>инструменты исламского финансирования юридических лиц Республики Казахстан, выпущенные в соответствии с законодательством Республики Казахстан и других государств, родительские организации которых имеют рейтинговую оценку не ниже «ВВВ-» по международной шкале агентства Standard &amp; Poor's (Стандард энд Пурс) или рейтинговой оценкой аналогичного уровня одного из других рейтинговых агентств</w:t>
            </w:r>
          </w:p>
        </w:tc>
        <w:tc>
          <w:tcPr>
            <w:tcW w:w="86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E3B916C" w14:textId="77777777" w:rsidR="00704CED" w:rsidRPr="00B278D2" w:rsidRDefault="00704CED" w:rsidP="006F64EE">
            <w:pPr>
              <w:jc w:val="center"/>
              <w:textAlignment w:val="baseline"/>
              <w:rPr>
                <w:color w:val="000000" w:themeColor="text1"/>
              </w:rPr>
            </w:pPr>
            <w:r w:rsidRPr="00B278D2">
              <w:rPr>
                <w:color w:val="000000" w:themeColor="text1"/>
              </w:rPr>
              <w:t>90%</w:t>
            </w:r>
          </w:p>
        </w:tc>
      </w:tr>
      <w:tr w:rsidR="00704CED" w:rsidRPr="00B278D2" w14:paraId="56EA9C69" w14:textId="77777777" w:rsidTr="006F64EE">
        <w:trPr>
          <w:jc w:val="center"/>
        </w:trPr>
        <w:tc>
          <w:tcPr>
            <w:tcW w:w="331"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69C0CEB" w14:textId="77777777" w:rsidR="00704CED" w:rsidRPr="00B278D2" w:rsidRDefault="00704CED" w:rsidP="006F64EE">
            <w:pPr>
              <w:jc w:val="center"/>
              <w:textAlignment w:val="baseline"/>
              <w:rPr>
                <w:color w:val="000000" w:themeColor="text1"/>
              </w:rPr>
            </w:pPr>
            <w:r w:rsidRPr="00B278D2">
              <w:rPr>
                <w:color w:val="000000" w:themeColor="text1"/>
              </w:rPr>
              <w:t>5.8</w:t>
            </w:r>
          </w:p>
        </w:tc>
        <w:tc>
          <w:tcPr>
            <w:tcW w:w="3801"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BA84D97" w14:textId="77777777" w:rsidR="00704CED" w:rsidRPr="00B278D2" w:rsidRDefault="00704CED" w:rsidP="006F64EE">
            <w:pPr>
              <w:jc w:val="both"/>
              <w:textAlignment w:val="baseline"/>
              <w:rPr>
                <w:color w:val="000000" w:themeColor="text1"/>
              </w:rPr>
            </w:pPr>
            <w:r w:rsidRPr="00B278D2">
              <w:rPr>
                <w:color w:val="000000" w:themeColor="text1"/>
              </w:rPr>
              <w:t>ценные бумаги, являющиеся предметом операции «обратного РЕПО», заключенной с участием центрального контрагента</w:t>
            </w:r>
          </w:p>
        </w:tc>
        <w:tc>
          <w:tcPr>
            <w:tcW w:w="86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2B578DE" w14:textId="77777777" w:rsidR="00704CED" w:rsidRPr="00B278D2" w:rsidRDefault="00704CED" w:rsidP="006F64EE">
            <w:pPr>
              <w:jc w:val="center"/>
              <w:textAlignment w:val="baseline"/>
              <w:rPr>
                <w:color w:val="000000" w:themeColor="text1"/>
              </w:rPr>
            </w:pPr>
            <w:r w:rsidRPr="00B278D2">
              <w:rPr>
                <w:color w:val="000000" w:themeColor="text1"/>
              </w:rPr>
              <w:t>100%</w:t>
            </w:r>
          </w:p>
        </w:tc>
      </w:tr>
      <w:tr w:rsidR="00704CED" w:rsidRPr="00B278D2" w14:paraId="48DADCD7" w14:textId="77777777" w:rsidTr="006F64EE">
        <w:trPr>
          <w:jc w:val="center"/>
        </w:trPr>
        <w:tc>
          <w:tcPr>
            <w:tcW w:w="331"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17F5817" w14:textId="77777777" w:rsidR="00704CED" w:rsidRPr="00B278D2" w:rsidRDefault="00704CED" w:rsidP="006F64EE">
            <w:pPr>
              <w:jc w:val="center"/>
              <w:textAlignment w:val="baseline"/>
              <w:rPr>
                <w:color w:val="000000" w:themeColor="text1"/>
              </w:rPr>
            </w:pPr>
            <w:r w:rsidRPr="00B278D2">
              <w:rPr>
                <w:color w:val="000000" w:themeColor="text1"/>
              </w:rPr>
              <w:t>6</w:t>
            </w:r>
          </w:p>
        </w:tc>
        <w:tc>
          <w:tcPr>
            <w:tcW w:w="3801"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D632C12" w14:textId="77777777" w:rsidR="00704CED" w:rsidRPr="00B278D2" w:rsidRDefault="00704CED" w:rsidP="006F64EE">
            <w:pPr>
              <w:jc w:val="both"/>
              <w:textAlignment w:val="baseline"/>
              <w:rPr>
                <w:color w:val="000000" w:themeColor="text1"/>
              </w:rPr>
            </w:pPr>
            <w:r w:rsidRPr="00B278D2">
              <w:rPr>
                <w:color w:val="000000" w:themeColor="text1"/>
              </w:rPr>
              <w:t>иные активы - всего, в том числе:</w:t>
            </w:r>
          </w:p>
        </w:tc>
        <w:tc>
          <w:tcPr>
            <w:tcW w:w="86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09E6D7B" w14:textId="77777777" w:rsidR="00704CED" w:rsidRPr="00B278D2" w:rsidRDefault="00704CED" w:rsidP="006F64EE">
            <w:pPr>
              <w:rPr>
                <w:color w:val="000000" w:themeColor="text1"/>
              </w:rPr>
            </w:pPr>
          </w:p>
        </w:tc>
      </w:tr>
      <w:tr w:rsidR="00704CED" w:rsidRPr="00B278D2" w14:paraId="5A1B8D96" w14:textId="77777777" w:rsidTr="006F64EE">
        <w:trPr>
          <w:jc w:val="center"/>
        </w:trPr>
        <w:tc>
          <w:tcPr>
            <w:tcW w:w="331"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F56FB70" w14:textId="77777777" w:rsidR="00704CED" w:rsidRPr="00B278D2" w:rsidRDefault="00704CED" w:rsidP="006F64EE">
            <w:pPr>
              <w:jc w:val="center"/>
              <w:textAlignment w:val="baseline"/>
              <w:rPr>
                <w:color w:val="000000" w:themeColor="text1"/>
              </w:rPr>
            </w:pPr>
            <w:r w:rsidRPr="00B278D2">
              <w:rPr>
                <w:color w:val="000000" w:themeColor="text1"/>
              </w:rPr>
              <w:t>6.1</w:t>
            </w:r>
          </w:p>
        </w:tc>
        <w:tc>
          <w:tcPr>
            <w:tcW w:w="3801"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6F8B2E2" w14:textId="77777777" w:rsidR="00704CED" w:rsidRPr="00B278D2" w:rsidRDefault="00704CED" w:rsidP="006F64EE">
            <w:pPr>
              <w:jc w:val="both"/>
              <w:textAlignment w:val="baseline"/>
              <w:rPr>
                <w:color w:val="000000" w:themeColor="text1"/>
              </w:rPr>
            </w:pPr>
            <w:r w:rsidRPr="00B278D2">
              <w:rPr>
                <w:color w:val="000000" w:themeColor="text1"/>
              </w:rPr>
              <w:t>аффинированные драгоценные металлы и металлические счета</w:t>
            </w:r>
          </w:p>
        </w:tc>
        <w:tc>
          <w:tcPr>
            <w:tcW w:w="86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DF34E9C" w14:textId="77777777" w:rsidR="00704CED" w:rsidRPr="00B278D2" w:rsidRDefault="00704CED" w:rsidP="006F64EE">
            <w:pPr>
              <w:jc w:val="center"/>
              <w:textAlignment w:val="baseline"/>
              <w:rPr>
                <w:color w:val="000000" w:themeColor="text1"/>
              </w:rPr>
            </w:pPr>
            <w:r w:rsidRPr="00B278D2">
              <w:rPr>
                <w:color w:val="000000" w:themeColor="text1"/>
              </w:rPr>
              <w:t>100%</w:t>
            </w:r>
          </w:p>
        </w:tc>
      </w:tr>
      <w:tr w:rsidR="00704CED" w:rsidRPr="00B278D2" w14:paraId="5F5EEF00" w14:textId="77777777" w:rsidTr="006F64EE">
        <w:trPr>
          <w:jc w:val="center"/>
        </w:trPr>
        <w:tc>
          <w:tcPr>
            <w:tcW w:w="331"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E13A84E" w14:textId="77777777" w:rsidR="00704CED" w:rsidRPr="00B278D2" w:rsidRDefault="00704CED" w:rsidP="006F64EE">
            <w:pPr>
              <w:jc w:val="center"/>
              <w:textAlignment w:val="baseline"/>
              <w:rPr>
                <w:color w:val="000000" w:themeColor="text1"/>
              </w:rPr>
            </w:pPr>
            <w:r w:rsidRPr="00B278D2">
              <w:rPr>
                <w:color w:val="000000" w:themeColor="text1"/>
              </w:rPr>
              <w:t>6.2</w:t>
            </w:r>
          </w:p>
        </w:tc>
        <w:tc>
          <w:tcPr>
            <w:tcW w:w="3801"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32C98FF" w14:textId="77777777" w:rsidR="00704CED" w:rsidRPr="00B278D2" w:rsidRDefault="00704CED" w:rsidP="006F64EE">
            <w:pPr>
              <w:jc w:val="both"/>
              <w:textAlignment w:val="baseline"/>
              <w:rPr>
                <w:color w:val="000000" w:themeColor="text1"/>
              </w:rPr>
            </w:pPr>
            <w:r w:rsidRPr="00B278D2">
              <w:rPr>
                <w:color w:val="000000" w:themeColor="text1"/>
              </w:rPr>
              <w:t>займы страхователям страховой (перестраховочной) организации, осуществляющей деятельность по отрасли «страхование жизни», в объеме 100 (ста) процентов от суммы основного долга</w:t>
            </w:r>
          </w:p>
        </w:tc>
        <w:tc>
          <w:tcPr>
            <w:tcW w:w="86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0F62E66" w14:textId="77777777" w:rsidR="00704CED" w:rsidRPr="00B278D2" w:rsidRDefault="00704CED" w:rsidP="006F64EE">
            <w:pPr>
              <w:jc w:val="center"/>
              <w:textAlignment w:val="baseline"/>
              <w:rPr>
                <w:color w:val="000000" w:themeColor="text1"/>
              </w:rPr>
            </w:pPr>
            <w:r w:rsidRPr="00B278D2">
              <w:rPr>
                <w:color w:val="000000" w:themeColor="text1"/>
              </w:rPr>
              <w:t>100%</w:t>
            </w:r>
          </w:p>
        </w:tc>
      </w:tr>
      <w:tr w:rsidR="00704CED" w:rsidRPr="00B278D2" w14:paraId="4503E0C2" w14:textId="77777777" w:rsidTr="006F64EE">
        <w:trPr>
          <w:jc w:val="center"/>
        </w:trPr>
        <w:tc>
          <w:tcPr>
            <w:tcW w:w="331"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803ABB7" w14:textId="77777777" w:rsidR="00704CED" w:rsidRPr="00B278D2" w:rsidRDefault="00704CED" w:rsidP="006F64EE">
            <w:pPr>
              <w:jc w:val="center"/>
              <w:textAlignment w:val="baseline"/>
              <w:rPr>
                <w:color w:val="000000" w:themeColor="text1"/>
              </w:rPr>
            </w:pPr>
            <w:r w:rsidRPr="00B278D2">
              <w:rPr>
                <w:color w:val="000000" w:themeColor="text1"/>
              </w:rPr>
              <w:t>6.3</w:t>
            </w:r>
          </w:p>
        </w:tc>
        <w:tc>
          <w:tcPr>
            <w:tcW w:w="3801"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FDF67B8" w14:textId="77777777" w:rsidR="00704CED" w:rsidRPr="00B278D2" w:rsidRDefault="00704CED" w:rsidP="006F64EE">
            <w:pPr>
              <w:jc w:val="both"/>
              <w:textAlignment w:val="baseline"/>
              <w:rPr>
                <w:color w:val="000000" w:themeColor="text1"/>
              </w:rPr>
            </w:pPr>
            <w:r w:rsidRPr="00B278D2">
              <w:rPr>
                <w:color w:val="000000" w:themeColor="text1"/>
              </w:rPr>
              <w:t>основные средства в виде недвижимого имущества в сумме, не превышающей 5 (пяти) процентов от суммы высоколиквидных активов страховой (перестраховочной) организации</w:t>
            </w:r>
          </w:p>
        </w:tc>
        <w:tc>
          <w:tcPr>
            <w:tcW w:w="86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89AC852" w14:textId="77777777" w:rsidR="00704CED" w:rsidRPr="00B278D2" w:rsidRDefault="00704CED" w:rsidP="006F64EE">
            <w:pPr>
              <w:jc w:val="center"/>
              <w:textAlignment w:val="baseline"/>
              <w:rPr>
                <w:color w:val="000000" w:themeColor="text1"/>
              </w:rPr>
            </w:pPr>
            <w:r w:rsidRPr="00B278D2">
              <w:rPr>
                <w:color w:val="000000" w:themeColor="text1"/>
              </w:rPr>
              <w:t>100%</w:t>
            </w:r>
          </w:p>
        </w:tc>
      </w:tr>
      <w:tr w:rsidR="00704CED" w:rsidRPr="00B278D2" w14:paraId="29289233" w14:textId="77777777" w:rsidTr="006F64EE">
        <w:trPr>
          <w:jc w:val="center"/>
        </w:trPr>
        <w:tc>
          <w:tcPr>
            <w:tcW w:w="331"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0D24CB1" w14:textId="77777777" w:rsidR="00704CED" w:rsidRPr="00B278D2" w:rsidRDefault="00704CED" w:rsidP="006F64EE">
            <w:pPr>
              <w:jc w:val="center"/>
              <w:textAlignment w:val="baseline"/>
              <w:rPr>
                <w:color w:val="000000" w:themeColor="text1"/>
              </w:rPr>
            </w:pPr>
            <w:r w:rsidRPr="00B278D2">
              <w:rPr>
                <w:color w:val="000000" w:themeColor="text1"/>
              </w:rPr>
              <w:t>6.4</w:t>
            </w:r>
          </w:p>
        </w:tc>
        <w:tc>
          <w:tcPr>
            <w:tcW w:w="3801"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ED4F073" w14:textId="77777777" w:rsidR="00704CED" w:rsidRPr="00B278D2" w:rsidRDefault="00704CED" w:rsidP="006F64EE">
            <w:pPr>
              <w:jc w:val="both"/>
              <w:textAlignment w:val="baseline"/>
              <w:rPr>
                <w:color w:val="000000" w:themeColor="text1"/>
              </w:rPr>
            </w:pPr>
            <w:r w:rsidRPr="00B278D2">
              <w:rPr>
                <w:color w:val="000000" w:themeColor="text1"/>
              </w:rPr>
              <w:t>суммы к получению от перестраховщиков, страховые премии к получению от страхователей (перестрахователей) и посредников в сумме, не превышающей 10 (десяти) процентов от суммы высоколиквидных активов страховой (перестраховочной) организации, за исключением страховых премий к получению от юридических лиц, указанных в подпункте 10) пункта 34 Нормативов</w:t>
            </w:r>
          </w:p>
        </w:tc>
        <w:tc>
          <w:tcPr>
            <w:tcW w:w="86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A1956ED" w14:textId="77777777" w:rsidR="00704CED" w:rsidRPr="00B278D2" w:rsidRDefault="00704CED" w:rsidP="006F64EE">
            <w:pPr>
              <w:jc w:val="center"/>
              <w:textAlignment w:val="baseline"/>
              <w:rPr>
                <w:color w:val="000000" w:themeColor="text1"/>
              </w:rPr>
            </w:pPr>
            <w:r w:rsidRPr="00B278D2">
              <w:rPr>
                <w:color w:val="000000" w:themeColor="text1"/>
              </w:rPr>
              <w:t>100%</w:t>
            </w:r>
          </w:p>
        </w:tc>
      </w:tr>
      <w:tr w:rsidR="00704CED" w:rsidRPr="00B278D2" w14:paraId="298BCFAB" w14:textId="77777777" w:rsidTr="006F64EE">
        <w:trPr>
          <w:jc w:val="center"/>
        </w:trPr>
        <w:tc>
          <w:tcPr>
            <w:tcW w:w="331"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47D68AD" w14:textId="77777777" w:rsidR="00704CED" w:rsidRPr="00B278D2" w:rsidRDefault="00704CED" w:rsidP="006F64EE">
            <w:pPr>
              <w:jc w:val="center"/>
              <w:textAlignment w:val="baseline"/>
              <w:rPr>
                <w:color w:val="000000" w:themeColor="text1"/>
              </w:rPr>
            </w:pPr>
            <w:r w:rsidRPr="00B278D2">
              <w:rPr>
                <w:color w:val="000000" w:themeColor="text1"/>
              </w:rPr>
              <w:t>6.5</w:t>
            </w:r>
          </w:p>
        </w:tc>
        <w:tc>
          <w:tcPr>
            <w:tcW w:w="3801"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A256687" w14:textId="77777777" w:rsidR="00704CED" w:rsidRPr="00B278D2" w:rsidRDefault="00704CED" w:rsidP="006F64EE">
            <w:pPr>
              <w:jc w:val="both"/>
              <w:textAlignment w:val="baseline"/>
              <w:rPr>
                <w:color w:val="000000" w:themeColor="text1"/>
              </w:rPr>
            </w:pPr>
            <w:r w:rsidRPr="00B278D2">
              <w:rPr>
                <w:color w:val="000000" w:themeColor="text1"/>
              </w:rPr>
              <w:t>требования к эмитентам ценных бумаг по выплате номинальной стоимости ценных бумаг, возникшие в связи с истечением срока их обращения, предусмотренного проспектом выпуска ценных бумаг (не просроченные по условиям проспекта выпуска ценных бумаг)</w:t>
            </w:r>
          </w:p>
        </w:tc>
        <w:tc>
          <w:tcPr>
            <w:tcW w:w="86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7DB0CED" w14:textId="77777777" w:rsidR="00704CED" w:rsidRPr="00B278D2" w:rsidRDefault="00704CED" w:rsidP="006F64EE">
            <w:pPr>
              <w:jc w:val="center"/>
              <w:textAlignment w:val="baseline"/>
              <w:rPr>
                <w:color w:val="000000" w:themeColor="text1"/>
              </w:rPr>
            </w:pPr>
            <w:r w:rsidRPr="00B278D2">
              <w:rPr>
                <w:color w:val="000000" w:themeColor="text1"/>
              </w:rPr>
              <w:t>100%</w:t>
            </w:r>
          </w:p>
        </w:tc>
      </w:tr>
      <w:tr w:rsidR="00704CED" w:rsidRPr="00B278D2" w14:paraId="7EB6F4EB" w14:textId="77777777" w:rsidTr="006F64EE">
        <w:trPr>
          <w:jc w:val="center"/>
        </w:trPr>
        <w:tc>
          <w:tcPr>
            <w:tcW w:w="331"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73AA986D" w14:textId="77777777" w:rsidR="00704CED" w:rsidRPr="00B278D2" w:rsidRDefault="00704CED" w:rsidP="006F64EE">
            <w:pPr>
              <w:jc w:val="center"/>
              <w:textAlignment w:val="baseline"/>
              <w:rPr>
                <w:color w:val="000000" w:themeColor="text1"/>
              </w:rPr>
            </w:pPr>
            <w:r w:rsidRPr="00B278D2">
              <w:rPr>
                <w:color w:val="000000" w:themeColor="text1"/>
              </w:rPr>
              <w:t>6.6</w:t>
            </w:r>
          </w:p>
        </w:tc>
        <w:tc>
          <w:tcPr>
            <w:tcW w:w="3801"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2A68E79" w14:textId="77777777" w:rsidR="00704CED" w:rsidRPr="00B278D2" w:rsidRDefault="00704CED" w:rsidP="006F64EE">
            <w:pPr>
              <w:jc w:val="both"/>
              <w:textAlignment w:val="baseline"/>
              <w:rPr>
                <w:color w:val="000000" w:themeColor="text1"/>
              </w:rPr>
            </w:pPr>
            <w:r w:rsidRPr="00B278D2">
              <w:rPr>
                <w:color w:val="000000" w:themeColor="text1"/>
              </w:rPr>
              <w:t>страховые премии к получению в сумме, не превышающей 15 (пятнадцати) процентов от суммы высоколиквидных активов страховой (перестраховочной) организации, когда страхователем является: юридическое лицо, более 50 (пятидесяти) процентов голосующих акций (долей участия в уставном капитале) которого прямо или косвенно принадлежат национальному управляющему холдингу, либо юридическое лицо с рейтингом не ниже «ВВ+» рейтингового агентства Standard &amp; Poor's (Стандард энд Пурс) или других рейтинговых агентств, либо крупное системообразующее предприятие, соответствующее следующим критериям: выручка от реализации продукции (оказания услуг) составляет не менее 50 (пятидесяти) миллиардов тенге ежегодно за последние 2 (два) года налоговые отчисления составляют не менее 3 (трех) миллиардов тенге ежегодно за последние 2 (два) года</w:t>
            </w:r>
          </w:p>
        </w:tc>
        <w:tc>
          <w:tcPr>
            <w:tcW w:w="86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AB4A1FA" w14:textId="77777777" w:rsidR="00704CED" w:rsidRPr="00B278D2" w:rsidRDefault="00704CED" w:rsidP="006F64EE">
            <w:pPr>
              <w:jc w:val="center"/>
              <w:textAlignment w:val="baseline"/>
              <w:rPr>
                <w:color w:val="000000" w:themeColor="text1"/>
              </w:rPr>
            </w:pPr>
            <w:r w:rsidRPr="00B278D2">
              <w:rPr>
                <w:color w:val="000000" w:themeColor="text1"/>
              </w:rPr>
              <w:t>100%</w:t>
            </w:r>
          </w:p>
        </w:tc>
      </w:tr>
    </w:tbl>
    <w:p w14:paraId="4BDEDA60" w14:textId="77777777" w:rsidR="00704CED" w:rsidRPr="00B278D2" w:rsidRDefault="00704CED" w:rsidP="00704CED">
      <w:pPr>
        <w:spacing w:after="160" w:line="259" w:lineRule="auto"/>
        <w:rPr>
          <w:color w:val="000000" w:themeColor="text1"/>
          <w:sz w:val="28"/>
        </w:rPr>
      </w:pPr>
    </w:p>
    <w:p w14:paraId="3F6C6A38" w14:textId="77777777" w:rsidR="00704CED" w:rsidRPr="00B278D2" w:rsidRDefault="00704CED" w:rsidP="00704CED">
      <w:pPr>
        <w:spacing w:after="160" w:line="259" w:lineRule="auto"/>
        <w:rPr>
          <w:color w:val="000000" w:themeColor="text1"/>
          <w:sz w:val="28"/>
        </w:rPr>
      </w:pPr>
      <w:r w:rsidRPr="00B278D2">
        <w:rPr>
          <w:color w:val="000000" w:themeColor="text1"/>
          <w:sz w:val="28"/>
        </w:rPr>
        <w:lastRenderedPageBreak/>
        <w:br w:type="page"/>
      </w:r>
    </w:p>
    <w:p w14:paraId="3D33BBEA" w14:textId="77777777" w:rsidR="00704CED" w:rsidRPr="00B278D2" w:rsidRDefault="00704CED" w:rsidP="00704CED">
      <w:pPr>
        <w:jc w:val="right"/>
        <w:rPr>
          <w:color w:val="000000" w:themeColor="text1"/>
          <w:sz w:val="28"/>
        </w:rPr>
      </w:pPr>
      <w:bookmarkStart w:id="9" w:name="_Hlk207029000"/>
      <w:r w:rsidRPr="00B278D2">
        <w:rPr>
          <w:color w:val="000000" w:themeColor="text1"/>
          <w:sz w:val="28"/>
        </w:rPr>
        <w:lastRenderedPageBreak/>
        <w:t>Приложение 3 к Перечню</w:t>
      </w:r>
    </w:p>
    <w:p w14:paraId="04BCC41F" w14:textId="77777777" w:rsidR="00704CED" w:rsidRPr="00B278D2" w:rsidRDefault="00704CED" w:rsidP="00704CED">
      <w:pPr>
        <w:jc w:val="right"/>
        <w:rPr>
          <w:color w:val="000000" w:themeColor="text1"/>
          <w:sz w:val="28"/>
        </w:rPr>
      </w:pPr>
      <w:r w:rsidRPr="00B278D2">
        <w:rPr>
          <w:color w:val="000000" w:themeColor="text1"/>
          <w:sz w:val="28"/>
        </w:rPr>
        <w:t>нормативных правовых актов</w:t>
      </w:r>
    </w:p>
    <w:p w14:paraId="58BC9102" w14:textId="77777777" w:rsidR="00704CED" w:rsidRPr="00B278D2" w:rsidRDefault="00704CED" w:rsidP="00704CED">
      <w:pPr>
        <w:jc w:val="right"/>
        <w:rPr>
          <w:color w:val="000000" w:themeColor="text1"/>
          <w:sz w:val="28"/>
        </w:rPr>
      </w:pPr>
      <w:r w:rsidRPr="00B278D2">
        <w:rPr>
          <w:color w:val="000000" w:themeColor="text1"/>
          <w:sz w:val="28"/>
        </w:rPr>
        <w:t>Республики Казахстан</w:t>
      </w:r>
    </w:p>
    <w:p w14:paraId="5513D8F6" w14:textId="77777777" w:rsidR="00704CED" w:rsidRPr="00B278D2" w:rsidRDefault="00704CED" w:rsidP="00704CED">
      <w:pPr>
        <w:jc w:val="right"/>
        <w:rPr>
          <w:color w:val="000000" w:themeColor="text1"/>
          <w:sz w:val="28"/>
          <w:lang w:val="kk-KZ"/>
        </w:rPr>
      </w:pPr>
      <w:r w:rsidRPr="00B278D2">
        <w:rPr>
          <w:color w:val="000000" w:themeColor="text1"/>
          <w:sz w:val="28"/>
        </w:rPr>
        <w:t xml:space="preserve">по вопросам </w:t>
      </w:r>
      <w:r w:rsidRPr="00B278D2">
        <w:rPr>
          <w:color w:val="000000" w:themeColor="text1"/>
          <w:sz w:val="28"/>
          <w:lang w:val="kk-KZ"/>
        </w:rPr>
        <w:t>совершенствования</w:t>
      </w:r>
    </w:p>
    <w:p w14:paraId="75772A09" w14:textId="77777777" w:rsidR="00704CED" w:rsidRPr="00B278D2" w:rsidRDefault="00704CED" w:rsidP="00704CED">
      <w:pPr>
        <w:jc w:val="right"/>
        <w:rPr>
          <w:color w:val="000000" w:themeColor="text1"/>
          <w:sz w:val="28"/>
        </w:rPr>
      </w:pPr>
      <w:r w:rsidRPr="00B278D2">
        <w:rPr>
          <w:color w:val="000000" w:themeColor="text1"/>
          <w:sz w:val="28"/>
        </w:rPr>
        <w:t>страхового рынка, в которые</w:t>
      </w:r>
    </w:p>
    <w:p w14:paraId="77947ED9" w14:textId="77777777" w:rsidR="00704CED" w:rsidRPr="00B278D2" w:rsidRDefault="00704CED" w:rsidP="00704CED">
      <w:pPr>
        <w:jc w:val="right"/>
        <w:rPr>
          <w:color w:val="000000" w:themeColor="text1"/>
          <w:sz w:val="28"/>
        </w:rPr>
      </w:pPr>
      <w:r w:rsidRPr="00B278D2">
        <w:rPr>
          <w:color w:val="000000" w:themeColor="text1"/>
          <w:sz w:val="28"/>
        </w:rPr>
        <w:t>вносятся изменения и дополнения</w:t>
      </w:r>
    </w:p>
    <w:bookmarkEnd w:id="9"/>
    <w:p w14:paraId="16D3341C" w14:textId="77777777" w:rsidR="00704CED" w:rsidRPr="00B278D2" w:rsidRDefault="00704CED" w:rsidP="00704CED">
      <w:pPr>
        <w:jc w:val="right"/>
        <w:rPr>
          <w:color w:val="000000" w:themeColor="text1"/>
          <w:sz w:val="28"/>
        </w:rPr>
      </w:pPr>
    </w:p>
    <w:p w14:paraId="3F82D197" w14:textId="77777777" w:rsidR="00704CED" w:rsidRPr="00B278D2" w:rsidRDefault="00704CED" w:rsidP="00704CED">
      <w:pPr>
        <w:jc w:val="right"/>
        <w:rPr>
          <w:color w:val="000000" w:themeColor="text1"/>
          <w:sz w:val="28"/>
        </w:rPr>
      </w:pPr>
      <w:r w:rsidRPr="00B278D2">
        <w:rPr>
          <w:color w:val="000000" w:themeColor="text1"/>
          <w:sz w:val="28"/>
        </w:rPr>
        <w:t>Приложение 5</w:t>
      </w:r>
    </w:p>
    <w:p w14:paraId="18AF6945" w14:textId="77777777" w:rsidR="00704CED" w:rsidRPr="00B278D2" w:rsidRDefault="00704CED" w:rsidP="00704CED">
      <w:pPr>
        <w:jc w:val="right"/>
        <w:rPr>
          <w:color w:val="000000" w:themeColor="text1"/>
          <w:sz w:val="28"/>
        </w:rPr>
      </w:pPr>
      <w:r w:rsidRPr="00B278D2">
        <w:rPr>
          <w:color w:val="000000" w:themeColor="text1"/>
          <w:sz w:val="28"/>
        </w:rPr>
        <w:t>к Нормативным значениям и</w:t>
      </w:r>
    </w:p>
    <w:p w14:paraId="1C66469F" w14:textId="77777777" w:rsidR="00704CED" w:rsidRPr="00B278D2" w:rsidRDefault="00704CED" w:rsidP="00704CED">
      <w:pPr>
        <w:jc w:val="right"/>
        <w:rPr>
          <w:color w:val="000000" w:themeColor="text1"/>
          <w:sz w:val="28"/>
        </w:rPr>
      </w:pPr>
      <w:r w:rsidRPr="00B278D2">
        <w:rPr>
          <w:color w:val="000000" w:themeColor="text1"/>
          <w:sz w:val="28"/>
        </w:rPr>
        <w:t>методике расчетов пруденциальных</w:t>
      </w:r>
    </w:p>
    <w:p w14:paraId="1AB01157" w14:textId="77777777" w:rsidR="00704CED" w:rsidRPr="00B278D2" w:rsidRDefault="00704CED" w:rsidP="00704CED">
      <w:pPr>
        <w:jc w:val="right"/>
        <w:rPr>
          <w:color w:val="000000" w:themeColor="text1"/>
          <w:sz w:val="28"/>
        </w:rPr>
      </w:pPr>
      <w:r w:rsidRPr="00B278D2">
        <w:rPr>
          <w:color w:val="000000" w:themeColor="text1"/>
          <w:sz w:val="28"/>
        </w:rPr>
        <w:t>нормативов страховой (перестраховочной)</w:t>
      </w:r>
    </w:p>
    <w:p w14:paraId="6F95E655" w14:textId="77777777" w:rsidR="00704CED" w:rsidRPr="00B278D2" w:rsidRDefault="00704CED" w:rsidP="00704CED">
      <w:pPr>
        <w:jc w:val="right"/>
        <w:rPr>
          <w:color w:val="000000" w:themeColor="text1"/>
          <w:sz w:val="28"/>
        </w:rPr>
      </w:pPr>
      <w:r w:rsidRPr="00B278D2">
        <w:rPr>
          <w:color w:val="000000" w:themeColor="text1"/>
          <w:sz w:val="28"/>
        </w:rPr>
        <w:t>организации и страховой группы и иных</w:t>
      </w:r>
    </w:p>
    <w:p w14:paraId="64B23FC4" w14:textId="77777777" w:rsidR="00704CED" w:rsidRPr="00B278D2" w:rsidRDefault="00704CED" w:rsidP="00704CED">
      <w:pPr>
        <w:jc w:val="right"/>
        <w:rPr>
          <w:color w:val="000000" w:themeColor="text1"/>
          <w:sz w:val="28"/>
        </w:rPr>
      </w:pPr>
      <w:r w:rsidRPr="00B278D2">
        <w:rPr>
          <w:color w:val="000000" w:themeColor="text1"/>
          <w:sz w:val="28"/>
        </w:rPr>
        <w:t>обязательных к соблюдению норм и лимитов</w:t>
      </w:r>
    </w:p>
    <w:p w14:paraId="254529D5" w14:textId="77777777" w:rsidR="00704CED" w:rsidRPr="00B278D2" w:rsidRDefault="00704CED" w:rsidP="00704CED">
      <w:pPr>
        <w:pStyle w:val="pj"/>
        <w:shd w:val="clear" w:color="auto" w:fill="FFFFFF"/>
        <w:spacing w:before="0" w:beforeAutospacing="0" w:after="0" w:afterAutospacing="0"/>
        <w:ind w:firstLine="400"/>
        <w:jc w:val="both"/>
        <w:textAlignment w:val="baseline"/>
        <w:rPr>
          <w:color w:val="000000" w:themeColor="text1"/>
          <w:sz w:val="28"/>
          <w:szCs w:val="28"/>
        </w:rPr>
      </w:pPr>
    </w:p>
    <w:p w14:paraId="69628BDF" w14:textId="77777777" w:rsidR="00704CED" w:rsidRPr="00B278D2" w:rsidRDefault="00704CED" w:rsidP="00704CED">
      <w:pPr>
        <w:pStyle w:val="pj"/>
        <w:shd w:val="clear" w:color="auto" w:fill="FFFFFF"/>
        <w:spacing w:before="0" w:beforeAutospacing="0" w:after="0" w:afterAutospacing="0"/>
        <w:ind w:firstLine="400"/>
        <w:jc w:val="both"/>
        <w:textAlignment w:val="baseline"/>
        <w:rPr>
          <w:color w:val="000000" w:themeColor="text1"/>
          <w:sz w:val="28"/>
          <w:szCs w:val="28"/>
        </w:rPr>
      </w:pPr>
    </w:p>
    <w:p w14:paraId="049CCC66" w14:textId="77777777" w:rsidR="00704CED" w:rsidRPr="00B278D2" w:rsidRDefault="00704CED" w:rsidP="00704CED">
      <w:pPr>
        <w:pStyle w:val="pc"/>
        <w:shd w:val="clear" w:color="auto" w:fill="FFFFFF"/>
        <w:spacing w:before="0" w:beforeAutospacing="0" w:after="0" w:afterAutospacing="0"/>
        <w:jc w:val="center"/>
        <w:textAlignment w:val="baseline"/>
        <w:rPr>
          <w:color w:val="000000" w:themeColor="text1"/>
          <w:sz w:val="28"/>
          <w:szCs w:val="28"/>
        </w:rPr>
      </w:pPr>
      <w:r w:rsidRPr="00B278D2">
        <w:rPr>
          <w:rStyle w:val="s1"/>
          <w:color w:val="000000" w:themeColor="text1"/>
          <w:szCs w:val="28"/>
        </w:rPr>
        <w:t>Таблица высоколиквидных активов страховой (перестраховочной) организации</w:t>
      </w:r>
    </w:p>
    <w:p w14:paraId="0E5A0521" w14:textId="77777777" w:rsidR="00704CED" w:rsidRPr="00B278D2" w:rsidRDefault="00704CED" w:rsidP="00704CED">
      <w:pPr>
        <w:pStyle w:val="pj"/>
        <w:shd w:val="clear" w:color="auto" w:fill="FFFFFF"/>
        <w:spacing w:before="0" w:beforeAutospacing="0" w:after="0" w:afterAutospacing="0"/>
        <w:ind w:firstLine="400"/>
        <w:jc w:val="both"/>
        <w:textAlignment w:val="baseline"/>
        <w:rPr>
          <w:color w:val="000000" w:themeColor="text1"/>
          <w:sz w:val="28"/>
          <w:szCs w:val="28"/>
        </w:rPr>
      </w:pPr>
    </w:p>
    <w:tbl>
      <w:tblPr>
        <w:tblW w:w="5057" w:type="pct"/>
        <w:jc w:val="center"/>
        <w:tblCellMar>
          <w:left w:w="0" w:type="dxa"/>
          <w:right w:w="0" w:type="dxa"/>
        </w:tblCellMar>
        <w:tblLook w:val="04A0" w:firstRow="1" w:lastRow="0" w:firstColumn="1" w:lastColumn="0" w:noHBand="0" w:noVBand="1"/>
      </w:tblPr>
      <w:tblGrid>
        <w:gridCol w:w="836"/>
        <w:gridCol w:w="7212"/>
        <w:gridCol w:w="1679"/>
      </w:tblGrid>
      <w:tr w:rsidR="00704CED" w:rsidRPr="00B278D2" w14:paraId="78072929" w14:textId="77777777" w:rsidTr="006F64EE">
        <w:trPr>
          <w:jc w:val="center"/>
        </w:trPr>
        <w:tc>
          <w:tcPr>
            <w:tcW w:w="43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E836C93" w14:textId="77777777" w:rsidR="00704CED" w:rsidRPr="00B278D2" w:rsidRDefault="00704CED" w:rsidP="006F64EE">
            <w:pPr>
              <w:pStyle w:val="pc"/>
              <w:spacing w:before="0" w:beforeAutospacing="0" w:after="0" w:afterAutospacing="0" w:line="252" w:lineRule="atLeast"/>
              <w:jc w:val="center"/>
              <w:textAlignment w:val="baseline"/>
              <w:rPr>
                <w:color w:val="000000" w:themeColor="text1"/>
              </w:rPr>
            </w:pPr>
            <w:r w:rsidRPr="00B278D2">
              <w:rPr>
                <w:color w:val="000000" w:themeColor="text1"/>
              </w:rPr>
              <w:t>№</w:t>
            </w:r>
          </w:p>
        </w:tc>
        <w:tc>
          <w:tcPr>
            <w:tcW w:w="370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2E915FA" w14:textId="77777777" w:rsidR="00704CED" w:rsidRPr="00B278D2" w:rsidRDefault="00704CED" w:rsidP="006F64EE">
            <w:pPr>
              <w:pStyle w:val="pc"/>
              <w:spacing w:before="0" w:beforeAutospacing="0" w:after="0" w:afterAutospacing="0" w:line="252" w:lineRule="atLeast"/>
              <w:jc w:val="center"/>
              <w:textAlignment w:val="baseline"/>
              <w:rPr>
                <w:color w:val="000000" w:themeColor="text1"/>
              </w:rPr>
            </w:pPr>
            <w:r w:rsidRPr="00B278D2">
              <w:rPr>
                <w:color w:val="000000" w:themeColor="text1"/>
              </w:rPr>
              <w:t>Наименование показателя</w:t>
            </w:r>
          </w:p>
        </w:tc>
        <w:tc>
          <w:tcPr>
            <w:tcW w:w="86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2FCD1BD" w14:textId="77777777" w:rsidR="00704CED" w:rsidRPr="00B278D2" w:rsidRDefault="00704CED" w:rsidP="006F64EE">
            <w:pPr>
              <w:pStyle w:val="pc"/>
              <w:spacing w:before="0" w:beforeAutospacing="0" w:after="0" w:afterAutospacing="0" w:line="252" w:lineRule="atLeast"/>
              <w:jc w:val="center"/>
              <w:textAlignment w:val="baseline"/>
              <w:rPr>
                <w:color w:val="000000" w:themeColor="text1"/>
              </w:rPr>
            </w:pPr>
            <w:r w:rsidRPr="00B278D2">
              <w:rPr>
                <w:color w:val="000000" w:themeColor="text1"/>
              </w:rPr>
              <w:t>Учитываемый объем</w:t>
            </w:r>
          </w:p>
        </w:tc>
      </w:tr>
      <w:tr w:rsidR="00704CED" w:rsidRPr="00B278D2" w14:paraId="23C3765A" w14:textId="77777777" w:rsidTr="006F64EE">
        <w:trPr>
          <w:jc w:val="center"/>
        </w:trPr>
        <w:tc>
          <w:tcPr>
            <w:tcW w:w="4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5C2F125" w14:textId="77777777" w:rsidR="00704CED" w:rsidRPr="00B278D2" w:rsidRDefault="00704CED" w:rsidP="006F64EE">
            <w:pPr>
              <w:pStyle w:val="pc"/>
              <w:spacing w:before="0" w:beforeAutospacing="0" w:after="0" w:afterAutospacing="0" w:line="252" w:lineRule="atLeast"/>
              <w:jc w:val="center"/>
              <w:textAlignment w:val="baseline"/>
              <w:rPr>
                <w:color w:val="000000" w:themeColor="text1"/>
              </w:rPr>
            </w:pPr>
            <w:r w:rsidRPr="00B278D2">
              <w:rPr>
                <w:bCs/>
                <w:color w:val="000000" w:themeColor="text1"/>
              </w:rPr>
              <w:t>1</w:t>
            </w:r>
          </w:p>
        </w:tc>
        <w:tc>
          <w:tcPr>
            <w:tcW w:w="3707" w:type="pct"/>
            <w:tcBorders>
              <w:top w:val="nil"/>
              <w:left w:val="nil"/>
              <w:bottom w:val="single" w:sz="8" w:space="0" w:color="auto"/>
              <w:right w:val="single" w:sz="8" w:space="0" w:color="auto"/>
            </w:tcBorders>
            <w:tcMar>
              <w:top w:w="0" w:type="dxa"/>
              <w:left w:w="108" w:type="dxa"/>
              <w:bottom w:w="0" w:type="dxa"/>
              <w:right w:w="108" w:type="dxa"/>
            </w:tcMar>
            <w:hideMark/>
          </w:tcPr>
          <w:p w14:paraId="62A9FDF8" w14:textId="77777777" w:rsidR="00704CED" w:rsidRPr="00B278D2" w:rsidRDefault="00704CED" w:rsidP="006F64EE">
            <w:pPr>
              <w:pStyle w:val="pc"/>
              <w:spacing w:before="0" w:beforeAutospacing="0" w:after="0" w:afterAutospacing="0" w:line="252" w:lineRule="atLeast"/>
              <w:jc w:val="center"/>
              <w:textAlignment w:val="baseline"/>
              <w:rPr>
                <w:color w:val="000000" w:themeColor="text1"/>
              </w:rPr>
            </w:pPr>
            <w:r w:rsidRPr="00B278D2">
              <w:rPr>
                <w:bCs/>
                <w:color w:val="000000" w:themeColor="text1"/>
              </w:rPr>
              <w:t>2</w:t>
            </w:r>
          </w:p>
        </w:tc>
        <w:tc>
          <w:tcPr>
            <w:tcW w:w="863" w:type="pct"/>
            <w:tcBorders>
              <w:top w:val="nil"/>
              <w:left w:val="nil"/>
              <w:bottom w:val="single" w:sz="8" w:space="0" w:color="auto"/>
              <w:right w:val="single" w:sz="8" w:space="0" w:color="auto"/>
            </w:tcBorders>
            <w:tcMar>
              <w:top w:w="0" w:type="dxa"/>
              <w:left w:w="108" w:type="dxa"/>
              <w:bottom w:w="0" w:type="dxa"/>
              <w:right w:w="108" w:type="dxa"/>
            </w:tcMar>
            <w:hideMark/>
          </w:tcPr>
          <w:p w14:paraId="2E80F1A8" w14:textId="77777777" w:rsidR="00704CED" w:rsidRPr="00B278D2" w:rsidRDefault="00704CED" w:rsidP="006F64EE">
            <w:pPr>
              <w:pStyle w:val="pc"/>
              <w:spacing w:before="0" w:beforeAutospacing="0" w:after="0" w:afterAutospacing="0" w:line="252" w:lineRule="atLeast"/>
              <w:jc w:val="center"/>
              <w:textAlignment w:val="baseline"/>
              <w:rPr>
                <w:color w:val="000000" w:themeColor="text1"/>
              </w:rPr>
            </w:pPr>
            <w:r w:rsidRPr="00B278D2">
              <w:rPr>
                <w:bCs/>
                <w:color w:val="000000" w:themeColor="text1"/>
              </w:rPr>
              <w:t>3</w:t>
            </w:r>
          </w:p>
        </w:tc>
      </w:tr>
      <w:tr w:rsidR="00704CED" w:rsidRPr="00B278D2" w14:paraId="23534960" w14:textId="77777777" w:rsidTr="006F64EE">
        <w:trPr>
          <w:jc w:val="center"/>
        </w:trPr>
        <w:tc>
          <w:tcPr>
            <w:tcW w:w="4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CA016A4" w14:textId="77777777" w:rsidR="00704CED" w:rsidRPr="00B278D2" w:rsidRDefault="00704CED" w:rsidP="006F64EE">
            <w:pPr>
              <w:pStyle w:val="pc"/>
              <w:spacing w:before="0" w:beforeAutospacing="0" w:after="0" w:afterAutospacing="0" w:line="252" w:lineRule="atLeast"/>
              <w:jc w:val="center"/>
              <w:textAlignment w:val="baseline"/>
              <w:rPr>
                <w:color w:val="000000" w:themeColor="text1"/>
              </w:rPr>
            </w:pPr>
            <w:r w:rsidRPr="00B278D2">
              <w:rPr>
                <w:color w:val="000000" w:themeColor="text1"/>
              </w:rPr>
              <w:t>1</w:t>
            </w:r>
          </w:p>
        </w:tc>
        <w:tc>
          <w:tcPr>
            <w:tcW w:w="3707" w:type="pct"/>
            <w:tcBorders>
              <w:top w:val="nil"/>
              <w:left w:val="nil"/>
              <w:bottom w:val="single" w:sz="8" w:space="0" w:color="auto"/>
              <w:right w:val="single" w:sz="8" w:space="0" w:color="auto"/>
            </w:tcBorders>
            <w:tcMar>
              <w:top w:w="0" w:type="dxa"/>
              <w:left w:w="108" w:type="dxa"/>
              <w:bottom w:w="0" w:type="dxa"/>
              <w:right w:w="108" w:type="dxa"/>
            </w:tcMar>
            <w:hideMark/>
          </w:tcPr>
          <w:p w14:paraId="4491510B" w14:textId="77777777" w:rsidR="00704CED" w:rsidRPr="00B278D2" w:rsidRDefault="00704CED" w:rsidP="006F64EE">
            <w:pPr>
              <w:pStyle w:val="p"/>
              <w:spacing w:before="0" w:beforeAutospacing="0" w:after="0" w:afterAutospacing="0" w:line="252" w:lineRule="atLeast"/>
              <w:jc w:val="both"/>
              <w:textAlignment w:val="baseline"/>
              <w:rPr>
                <w:color w:val="000000" w:themeColor="text1"/>
              </w:rPr>
            </w:pPr>
            <w:r w:rsidRPr="00B278D2">
              <w:rPr>
                <w:color w:val="000000" w:themeColor="text1"/>
              </w:rPr>
              <w:t>Деньги - всего, в том числе:</w:t>
            </w:r>
          </w:p>
        </w:tc>
        <w:tc>
          <w:tcPr>
            <w:tcW w:w="863" w:type="pct"/>
            <w:tcBorders>
              <w:top w:val="nil"/>
              <w:left w:val="nil"/>
              <w:bottom w:val="single" w:sz="8" w:space="0" w:color="auto"/>
              <w:right w:val="single" w:sz="8" w:space="0" w:color="auto"/>
            </w:tcBorders>
            <w:tcMar>
              <w:top w:w="0" w:type="dxa"/>
              <w:left w:w="108" w:type="dxa"/>
              <w:bottom w:w="0" w:type="dxa"/>
              <w:right w:w="108" w:type="dxa"/>
            </w:tcMar>
            <w:hideMark/>
          </w:tcPr>
          <w:p w14:paraId="15DEE712" w14:textId="77777777" w:rsidR="00704CED" w:rsidRPr="00B278D2" w:rsidRDefault="00704CED" w:rsidP="006F64EE">
            <w:pPr>
              <w:rPr>
                <w:color w:val="000000" w:themeColor="text1"/>
              </w:rPr>
            </w:pPr>
          </w:p>
        </w:tc>
      </w:tr>
      <w:tr w:rsidR="00704CED" w:rsidRPr="00B278D2" w14:paraId="5B5C3F53" w14:textId="77777777" w:rsidTr="006F64EE">
        <w:trPr>
          <w:jc w:val="center"/>
        </w:trPr>
        <w:tc>
          <w:tcPr>
            <w:tcW w:w="4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D32A551" w14:textId="77777777" w:rsidR="00704CED" w:rsidRPr="00B278D2" w:rsidRDefault="00704CED" w:rsidP="006F64EE">
            <w:pPr>
              <w:pStyle w:val="pc"/>
              <w:spacing w:before="0" w:beforeAutospacing="0" w:after="0" w:afterAutospacing="0" w:line="252" w:lineRule="atLeast"/>
              <w:jc w:val="center"/>
              <w:textAlignment w:val="baseline"/>
              <w:rPr>
                <w:color w:val="000000" w:themeColor="text1"/>
              </w:rPr>
            </w:pPr>
            <w:r w:rsidRPr="00B278D2">
              <w:rPr>
                <w:color w:val="000000" w:themeColor="text1"/>
              </w:rPr>
              <w:t>1.1</w:t>
            </w:r>
          </w:p>
        </w:tc>
        <w:tc>
          <w:tcPr>
            <w:tcW w:w="3707" w:type="pct"/>
            <w:tcBorders>
              <w:top w:val="nil"/>
              <w:left w:val="nil"/>
              <w:bottom w:val="single" w:sz="8" w:space="0" w:color="auto"/>
              <w:right w:val="single" w:sz="8" w:space="0" w:color="auto"/>
            </w:tcBorders>
            <w:tcMar>
              <w:top w:w="0" w:type="dxa"/>
              <w:left w:w="108" w:type="dxa"/>
              <w:bottom w:w="0" w:type="dxa"/>
              <w:right w:w="108" w:type="dxa"/>
            </w:tcMar>
            <w:hideMark/>
          </w:tcPr>
          <w:p w14:paraId="2AFCEC2B" w14:textId="77777777" w:rsidR="00704CED" w:rsidRPr="00B278D2" w:rsidRDefault="00704CED" w:rsidP="006F64EE">
            <w:pPr>
              <w:pStyle w:val="p"/>
              <w:spacing w:before="0" w:beforeAutospacing="0" w:after="0" w:afterAutospacing="0" w:line="252" w:lineRule="atLeast"/>
              <w:jc w:val="both"/>
              <w:textAlignment w:val="baseline"/>
              <w:rPr>
                <w:color w:val="000000" w:themeColor="text1"/>
              </w:rPr>
            </w:pPr>
            <w:r w:rsidRPr="00B278D2">
              <w:rPr>
                <w:color w:val="000000" w:themeColor="text1"/>
              </w:rPr>
              <w:t>деньги в кассе в сумме, не превышавшей 1 (один) процент от суммы активов страховой (перестраховочной) организации за минусом активов перестрахования</w:t>
            </w:r>
          </w:p>
        </w:tc>
        <w:tc>
          <w:tcPr>
            <w:tcW w:w="863" w:type="pct"/>
            <w:tcBorders>
              <w:top w:val="nil"/>
              <w:left w:val="nil"/>
              <w:bottom w:val="single" w:sz="8" w:space="0" w:color="auto"/>
              <w:right w:val="single" w:sz="8" w:space="0" w:color="auto"/>
            </w:tcBorders>
            <w:tcMar>
              <w:top w:w="0" w:type="dxa"/>
              <w:left w:w="108" w:type="dxa"/>
              <w:bottom w:w="0" w:type="dxa"/>
              <w:right w:w="108" w:type="dxa"/>
            </w:tcMar>
            <w:hideMark/>
          </w:tcPr>
          <w:p w14:paraId="43FCFBFF" w14:textId="77777777" w:rsidR="00704CED" w:rsidRPr="00B278D2" w:rsidRDefault="00704CED" w:rsidP="006F64EE">
            <w:pPr>
              <w:pStyle w:val="pc"/>
              <w:spacing w:before="0" w:beforeAutospacing="0" w:after="0" w:afterAutospacing="0" w:line="252" w:lineRule="atLeast"/>
              <w:jc w:val="center"/>
              <w:textAlignment w:val="baseline"/>
              <w:rPr>
                <w:color w:val="000000" w:themeColor="text1"/>
              </w:rPr>
            </w:pPr>
            <w:r w:rsidRPr="00B278D2">
              <w:rPr>
                <w:color w:val="000000" w:themeColor="text1"/>
              </w:rPr>
              <w:t>100%</w:t>
            </w:r>
          </w:p>
        </w:tc>
      </w:tr>
      <w:tr w:rsidR="00704CED" w:rsidRPr="00B278D2" w14:paraId="632F686E" w14:textId="77777777" w:rsidTr="006F64EE">
        <w:trPr>
          <w:jc w:val="center"/>
        </w:trPr>
        <w:tc>
          <w:tcPr>
            <w:tcW w:w="4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CF63D3F" w14:textId="77777777" w:rsidR="00704CED" w:rsidRPr="00B278D2" w:rsidRDefault="00704CED" w:rsidP="006F64EE">
            <w:pPr>
              <w:pStyle w:val="pc"/>
              <w:spacing w:before="0" w:beforeAutospacing="0" w:after="0" w:afterAutospacing="0" w:line="252" w:lineRule="atLeast"/>
              <w:jc w:val="center"/>
              <w:textAlignment w:val="baseline"/>
              <w:rPr>
                <w:color w:val="000000" w:themeColor="text1"/>
              </w:rPr>
            </w:pPr>
            <w:r w:rsidRPr="00B278D2">
              <w:rPr>
                <w:color w:val="000000" w:themeColor="text1"/>
              </w:rPr>
              <w:t>1.2</w:t>
            </w:r>
          </w:p>
        </w:tc>
        <w:tc>
          <w:tcPr>
            <w:tcW w:w="3707" w:type="pct"/>
            <w:tcBorders>
              <w:top w:val="nil"/>
              <w:left w:val="nil"/>
              <w:bottom w:val="single" w:sz="8" w:space="0" w:color="auto"/>
              <w:right w:val="single" w:sz="8" w:space="0" w:color="auto"/>
            </w:tcBorders>
            <w:tcMar>
              <w:top w:w="0" w:type="dxa"/>
              <w:left w:w="108" w:type="dxa"/>
              <w:bottom w:w="0" w:type="dxa"/>
              <w:right w:w="108" w:type="dxa"/>
            </w:tcMar>
            <w:hideMark/>
          </w:tcPr>
          <w:p w14:paraId="0D98A1E3" w14:textId="77777777" w:rsidR="00704CED" w:rsidRPr="00B278D2" w:rsidRDefault="00704CED" w:rsidP="006F64EE">
            <w:pPr>
              <w:pStyle w:val="p"/>
              <w:spacing w:before="0" w:beforeAutospacing="0" w:after="0" w:afterAutospacing="0" w:line="252" w:lineRule="atLeast"/>
              <w:jc w:val="both"/>
              <w:textAlignment w:val="baseline"/>
              <w:rPr>
                <w:color w:val="000000" w:themeColor="text1"/>
              </w:rPr>
            </w:pPr>
            <w:r w:rsidRPr="00B278D2">
              <w:rPr>
                <w:color w:val="000000" w:themeColor="text1"/>
              </w:rPr>
              <w:t>деньги страховой (перестраховочной) организации на счетах у организации, осуществляющей брокерскую и (или) дилерскую деятельность на рынке ценных бумаг, или зарегистрированной на территории Международного финансового центра «Астана», находящиеся в банках второго уровня Республики Казахстан и в центральном депозитарии</w:t>
            </w:r>
          </w:p>
        </w:tc>
        <w:tc>
          <w:tcPr>
            <w:tcW w:w="863" w:type="pct"/>
            <w:tcBorders>
              <w:top w:val="nil"/>
              <w:left w:val="nil"/>
              <w:bottom w:val="single" w:sz="8" w:space="0" w:color="auto"/>
              <w:right w:val="single" w:sz="8" w:space="0" w:color="auto"/>
            </w:tcBorders>
            <w:tcMar>
              <w:top w:w="0" w:type="dxa"/>
              <w:left w:w="108" w:type="dxa"/>
              <w:bottom w:w="0" w:type="dxa"/>
              <w:right w:w="108" w:type="dxa"/>
            </w:tcMar>
            <w:hideMark/>
          </w:tcPr>
          <w:p w14:paraId="338728A7" w14:textId="77777777" w:rsidR="00704CED" w:rsidRPr="00B278D2" w:rsidRDefault="00704CED" w:rsidP="006F64EE">
            <w:pPr>
              <w:pStyle w:val="pc"/>
              <w:spacing w:before="0" w:beforeAutospacing="0" w:after="0" w:afterAutospacing="0" w:line="252" w:lineRule="atLeast"/>
              <w:jc w:val="center"/>
              <w:textAlignment w:val="baseline"/>
              <w:rPr>
                <w:color w:val="000000" w:themeColor="text1"/>
              </w:rPr>
            </w:pPr>
            <w:r w:rsidRPr="00B278D2">
              <w:rPr>
                <w:color w:val="000000" w:themeColor="text1"/>
              </w:rPr>
              <w:t>100%</w:t>
            </w:r>
          </w:p>
        </w:tc>
      </w:tr>
      <w:tr w:rsidR="00704CED" w:rsidRPr="00B278D2" w14:paraId="27B41777" w14:textId="77777777" w:rsidTr="006F64EE">
        <w:trPr>
          <w:jc w:val="center"/>
        </w:trPr>
        <w:tc>
          <w:tcPr>
            <w:tcW w:w="4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CC63507" w14:textId="77777777" w:rsidR="00704CED" w:rsidRPr="00B278D2" w:rsidRDefault="00704CED" w:rsidP="006F64EE">
            <w:pPr>
              <w:pStyle w:val="pc"/>
              <w:spacing w:before="0" w:beforeAutospacing="0" w:after="0" w:afterAutospacing="0" w:line="252" w:lineRule="atLeast"/>
              <w:jc w:val="center"/>
              <w:textAlignment w:val="baseline"/>
              <w:rPr>
                <w:color w:val="000000" w:themeColor="text1"/>
              </w:rPr>
            </w:pPr>
            <w:r w:rsidRPr="00B278D2">
              <w:rPr>
                <w:color w:val="000000" w:themeColor="text1"/>
              </w:rPr>
              <w:t>1.3</w:t>
            </w:r>
          </w:p>
        </w:tc>
        <w:tc>
          <w:tcPr>
            <w:tcW w:w="3707" w:type="pct"/>
            <w:tcBorders>
              <w:top w:val="nil"/>
              <w:left w:val="nil"/>
              <w:bottom w:val="single" w:sz="8" w:space="0" w:color="auto"/>
              <w:right w:val="single" w:sz="8" w:space="0" w:color="auto"/>
            </w:tcBorders>
            <w:tcMar>
              <w:top w:w="0" w:type="dxa"/>
              <w:left w:w="108" w:type="dxa"/>
              <w:bottom w:w="0" w:type="dxa"/>
              <w:right w:w="108" w:type="dxa"/>
            </w:tcMar>
            <w:hideMark/>
          </w:tcPr>
          <w:p w14:paraId="4AED2B0E" w14:textId="77777777" w:rsidR="00704CED" w:rsidRPr="00B278D2" w:rsidRDefault="00704CED" w:rsidP="006F64EE">
            <w:pPr>
              <w:pStyle w:val="p"/>
              <w:spacing w:before="0" w:beforeAutospacing="0" w:after="0" w:afterAutospacing="0" w:line="252" w:lineRule="atLeast"/>
              <w:jc w:val="both"/>
              <w:textAlignment w:val="baseline"/>
              <w:rPr>
                <w:color w:val="000000" w:themeColor="text1"/>
              </w:rPr>
            </w:pPr>
            <w:r w:rsidRPr="00B278D2">
              <w:rPr>
                <w:color w:val="000000" w:themeColor="text1"/>
              </w:rPr>
              <w:t>деньги на текущих счетах в банках второго уровня Республики Казахстан, указанных в строках 2.1 и 2.2 настоящего приложения</w:t>
            </w:r>
          </w:p>
        </w:tc>
        <w:tc>
          <w:tcPr>
            <w:tcW w:w="863" w:type="pct"/>
            <w:tcBorders>
              <w:top w:val="nil"/>
              <w:left w:val="nil"/>
              <w:bottom w:val="single" w:sz="8" w:space="0" w:color="auto"/>
              <w:right w:val="single" w:sz="8" w:space="0" w:color="auto"/>
            </w:tcBorders>
            <w:tcMar>
              <w:top w:w="0" w:type="dxa"/>
              <w:left w:w="108" w:type="dxa"/>
              <w:bottom w:w="0" w:type="dxa"/>
              <w:right w:w="108" w:type="dxa"/>
            </w:tcMar>
            <w:hideMark/>
          </w:tcPr>
          <w:p w14:paraId="079985F1" w14:textId="77777777" w:rsidR="00704CED" w:rsidRPr="00B278D2" w:rsidRDefault="00704CED" w:rsidP="006F64EE">
            <w:pPr>
              <w:pStyle w:val="pc"/>
              <w:spacing w:before="0" w:beforeAutospacing="0" w:after="0" w:afterAutospacing="0" w:line="252" w:lineRule="atLeast"/>
              <w:jc w:val="center"/>
              <w:textAlignment w:val="baseline"/>
              <w:rPr>
                <w:color w:val="000000" w:themeColor="text1"/>
              </w:rPr>
            </w:pPr>
            <w:r w:rsidRPr="00B278D2">
              <w:rPr>
                <w:color w:val="000000" w:themeColor="text1"/>
              </w:rPr>
              <w:t>100%</w:t>
            </w:r>
          </w:p>
        </w:tc>
      </w:tr>
      <w:tr w:rsidR="00704CED" w:rsidRPr="00B278D2" w14:paraId="49DE4862" w14:textId="77777777" w:rsidTr="006F64EE">
        <w:trPr>
          <w:jc w:val="center"/>
        </w:trPr>
        <w:tc>
          <w:tcPr>
            <w:tcW w:w="4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2F4EA73" w14:textId="77777777" w:rsidR="00704CED" w:rsidRPr="00B278D2" w:rsidRDefault="00704CED" w:rsidP="006F64EE">
            <w:pPr>
              <w:pStyle w:val="pc"/>
              <w:spacing w:before="0" w:beforeAutospacing="0" w:after="0" w:afterAutospacing="0" w:line="252" w:lineRule="atLeast"/>
              <w:jc w:val="center"/>
              <w:textAlignment w:val="baseline"/>
              <w:rPr>
                <w:color w:val="000000" w:themeColor="text1"/>
              </w:rPr>
            </w:pPr>
            <w:r w:rsidRPr="00B278D2">
              <w:rPr>
                <w:color w:val="000000" w:themeColor="text1"/>
              </w:rPr>
              <w:t>1.4</w:t>
            </w:r>
          </w:p>
        </w:tc>
        <w:tc>
          <w:tcPr>
            <w:tcW w:w="3707" w:type="pct"/>
            <w:tcBorders>
              <w:top w:val="nil"/>
              <w:left w:val="nil"/>
              <w:bottom w:val="single" w:sz="8" w:space="0" w:color="auto"/>
              <w:right w:val="single" w:sz="8" w:space="0" w:color="auto"/>
            </w:tcBorders>
            <w:tcMar>
              <w:top w:w="0" w:type="dxa"/>
              <w:left w:w="108" w:type="dxa"/>
              <w:bottom w:w="0" w:type="dxa"/>
              <w:right w:w="108" w:type="dxa"/>
            </w:tcMar>
            <w:hideMark/>
          </w:tcPr>
          <w:p w14:paraId="48D31CC9" w14:textId="77777777" w:rsidR="00704CED" w:rsidRPr="00B278D2" w:rsidRDefault="00704CED" w:rsidP="006F64EE">
            <w:pPr>
              <w:pStyle w:val="p"/>
              <w:spacing w:before="0" w:beforeAutospacing="0" w:after="0" w:afterAutospacing="0" w:line="252" w:lineRule="atLeast"/>
              <w:jc w:val="both"/>
              <w:textAlignment w:val="baseline"/>
              <w:rPr>
                <w:color w:val="000000" w:themeColor="text1"/>
              </w:rPr>
            </w:pPr>
            <w:r w:rsidRPr="00B278D2">
              <w:rPr>
                <w:color w:val="000000" w:themeColor="text1"/>
              </w:rPr>
              <w:t>деньги на текущих счетах в банках второго уровня Республики Казахстан, указанных в строке 2.3 настоящего приложения</w:t>
            </w:r>
          </w:p>
        </w:tc>
        <w:tc>
          <w:tcPr>
            <w:tcW w:w="863" w:type="pct"/>
            <w:tcBorders>
              <w:top w:val="nil"/>
              <w:left w:val="nil"/>
              <w:bottom w:val="single" w:sz="8" w:space="0" w:color="auto"/>
              <w:right w:val="single" w:sz="8" w:space="0" w:color="auto"/>
            </w:tcBorders>
            <w:tcMar>
              <w:top w:w="0" w:type="dxa"/>
              <w:left w:w="108" w:type="dxa"/>
              <w:bottom w:w="0" w:type="dxa"/>
              <w:right w:w="108" w:type="dxa"/>
            </w:tcMar>
            <w:hideMark/>
          </w:tcPr>
          <w:p w14:paraId="66043125" w14:textId="77777777" w:rsidR="00704CED" w:rsidRPr="00B278D2" w:rsidRDefault="00704CED" w:rsidP="006F64EE">
            <w:pPr>
              <w:pStyle w:val="pc"/>
              <w:spacing w:before="0" w:beforeAutospacing="0" w:after="0" w:afterAutospacing="0" w:line="252" w:lineRule="atLeast"/>
              <w:jc w:val="center"/>
              <w:textAlignment w:val="baseline"/>
              <w:rPr>
                <w:color w:val="000000" w:themeColor="text1"/>
              </w:rPr>
            </w:pPr>
            <w:r w:rsidRPr="00B278D2">
              <w:rPr>
                <w:color w:val="000000" w:themeColor="text1"/>
              </w:rPr>
              <w:t>90%</w:t>
            </w:r>
          </w:p>
        </w:tc>
      </w:tr>
      <w:tr w:rsidR="00704CED" w:rsidRPr="00B278D2" w14:paraId="254E8156" w14:textId="77777777" w:rsidTr="006F64EE">
        <w:trPr>
          <w:jc w:val="center"/>
        </w:trPr>
        <w:tc>
          <w:tcPr>
            <w:tcW w:w="4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F8BBFAD" w14:textId="77777777" w:rsidR="00704CED" w:rsidRPr="00B278D2" w:rsidRDefault="00704CED" w:rsidP="006F64EE">
            <w:pPr>
              <w:pStyle w:val="pc"/>
              <w:spacing w:before="0" w:beforeAutospacing="0" w:after="0" w:afterAutospacing="0" w:line="252" w:lineRule="atLeast"/>
              <w:jc w:val="center"/>
              <w:textAlignment w:val="baseline"/>
              <w:rPr>
                <w:color w:val="000000" w:themeColor="text1"/>
              </w:rPr>
            </w:pPr>
            <w:r w:rsidRPr="00B278D2">
              <w:rPr>
                <w:color w:val="000000" w:themeColor="text1"/>
              </w:rPr>
              <w:t>1.5</w:t>
            </w:r>
          </w:p>
        </w:tc>
        <w:tc>
          <w:tcPr>
            <w:tcW w:w="3707" w:type="pct"/>
            <w:tcBorders>
              <w:top w:val="nil"/>
              <w:left w:val="nil"/>
              <w:bottom w:val="single" w:sz="8" w:space="0" w:color="auto"/>
              <w:right w:val="single" w:sz="8" w:space="0" w:color="auto"/>
            </w:tcBorders>
            <w:tcMar>
              <w:top w:w="0" w:type="dxa"/>
              <w:left w:w="108" w:type="dxa"/>
              <w:bottom w:w="0" w:type="dxa"/>
              <w:right w:w="108" w:type="dxa"/>
            </w:tcMar>
            <w:hideMark/>
          </w:tcPr>
          <w:p w14:paraId="5F453526" w14:textId="77777777" w:rsidR="00704CED" w:rsidRPr="00B278D2" w:rsidRDefault="00704CED" w:rsidP="006F64EE">
            <w:pPr>
              <w:pStyle w:val="p"/>
              <w:spacing w:before="0" w:beforeAutospacing="0" w:after="0" w:afterAutospacing="0" w:line="252" w:lineRule="atLeast"/>
              <w:jc w:val="both"/>
              <w:textAlignment w:val="baseline"/>
              <w:rPr>
                <w:color w:val="000000" w:themeColor="text1"/>
              </w:rPr>
            </w:pPr>
            <w:r w:rsidRPr="00B278D2">
              <w:rPr>
                <w:color w:val="000000" w:themeColor="text1"/>
              </w:rPr>
              <w:t>деньги страховой (перестраховочной) организации на счетах у организации, осуществляющей деятельность по управлению инвестиционным портфелем на рынке ценных бумаг, или зарегистрированной на территории Международного финансового центра «Астана», находящиеся в банках второго уровня Республики Казахстан</w:t>
            </w:r>
          </w:p>
        </w:tc>
        <w:tc>
          <w:tcPr>
            <w:tcW w:w="863" w:type="pct"/>
            <w:tcBorders>
              <w:top w:val="nil"/>
              <w:left w:val="nil"/>
              <w:bottom w:val="single" w:sz="8" w:space="0" w:color="auto"/>
              <w:right w:val="single" w:sz="8" w:space="0" w:color="auto"/>
            </w:tcBorders>
            <w:tcMar>
              <w:top w:w="0" w:type="dxa"/>
              <w:left w:w="108" w:type="dxa"/>
              <w:bottom w:w="0" w:type="dxa"/>
              <w:right w:w="108" w:type="dxa"/>
            </w:tcMar>
            <w:hideMark/>
          </w:tcPr>
          <w:p w14:paraId="7D14E2D2" w14:textId="77777777" w:rsidR="00704CED" w:rsidRPr="00B278D2" w:rsidRDefault="00704CED" w:rsidP="006F64EE">
            <w:pPr>
              <w:pStyle w:val="pc"/>
              <w:spacing w:before="0" w:beforeAutospacing="0" w:after="0" w:afterAutospacing="0" w:line="252" w:lineRule="atLeast"/>
              <w:jc w:val="center"/>
              <w:textAlignment w:val="baseline"/>
              <w:rPr>
                <w:color w:val="000000" w:themeColor="text1"/>
              </w:rPr>
            </w:pPr>
            <w:r w:rsidRPr="00B278D2">
              <w:rPr>
                <w:color w:val="000000" w:themeColor="text1"/>
              </w:rPr>
              <w:t>100%</w:t>
            </w:r>
          </w:p>
        </w:tc>
      </w:tr>
      <w:tr w:rsidR="00704CED" w:rsidRPr="00B278D2" w14:paraId="29E29279" w14:textId="77777777" w:rsidTr="006F64EE">
        <w:trPr>
          <w:jc w:val="center"/>
        </w:trPr>
        <w:tc>
          <w:tcPr>
            <w:tcW w:w="4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FC47B36" w14:textId="77777777" w:rsidR="00704CED" w:rsidRPr="00B278D2" w:rsidRDefault="00704CED" w:rsidP="006F64EE">
            <w:pPr>
              <w:pStyle w:val="pc"/>
              <w:spacing w:before="0" w:beforeAutospacing="0" w:after="0" w:afterAutospacing="0" w:line="252" w:lineRule="atLeast"/>
              <w:jc w:val="center"/>
              <w:textAlignment w:val="baseline"/>
              <w:rPr>
                <w:color w:val="000000" w:themeColor="text1"/>
              </w:rPr>
            </w:pPr>
            <w:r w:rsidRPr="00B278D2">
              <w:rPr>
                <w:color w:val="000000" w:themeColor="text1"/>
              </w:rPr>
              <w:t>2</w:t>
            </w:r>
          </w:p>
        </w:tc>
        <w:tc>
          <w:tcPr>
            <w:tcW w:w="3707" w:type="pct"/>
            <w:tcBorders>
              <w:top w:val="nil"/>
              <w:left w:val="nil"/>
              <w:bottom w:val="single" w:sz="8" w:space="0" w:color="auto"/>
              <w:right w:val="single" w:sz="8" w:space="0" w:color="auto"/>
            </w:tcBorders>
            <w:tcMar>
              <w:top w:w="0" w:type="dxa"/>
              <w:left w:w="108" w:type="dxa"/>
              <w:bottom w:w="0" w:type="dxa"/>
              <w:right w:w="108" w:type="dxa"/>
            </w:tcMar>
            <w:hideMark/>
          </w:tcPr>
          <w:p w14:paraId="3FB79E95" w14:textId="77777777" w:rsidR="00704CED" w:rsidRPr="00B278D2" w:rsidRDefault="00704CED" w:rsidP="006F64EE">
            <w:pPr>
              <w:pStyle w:val="p"/>
              <w:spacing w:before="0" w:beforeAutospacing="0" w:after="0" w:afterAutospacing="0" w:line="252" w:lineRule="atLeast"/>
              <w:jc w:val="both"/>
              <w:textAlignment w:val="baseline"/>
              <w:rPr>
                <w:color w:val="000000" w:themeColor="text1"/>
              </w:rPr>
            </w:pPr>
            <w:r w:rsidRPr="00B278D2">
              <w:rPr>
                <w:color w:val="000000" w:themeColor="text1"/>
              </w:rPr>
              <w:t>Вклады - всего, в том числе:</w:t>
            </w:r>
          </w:p>
        </w:tc>
        <w:tc>
          <w:tcPr>
            <w:tcW w:w="863" w:type="pct"/>
            <w:tcBorders>
              <w:top w:val="nil"/>
              <w:left w:val="nil"/>
              <w:bottom w:val="single" w:sz="8" w:space="0" w:color="auto"/>
              <w:right w:val="single" w:sz="8" w:space="0" w:color="auto"/>
            </w:tcBorders>
            <w:tcMar>
              <w:top w:w="0" w:type="dxa"/>
              <w:left w:w="108" w:type="dxa"/>
              <w:bottom w:w="0" w:type="dxa"/>
              <w:right w:w="108" w:type="dxa"/>
            </w:tcMar>
            <w:hideMark/>
          </w:tcPr>
          <w:p w14:paraId="024B9D6A" w14:textId="77777777" w:rsidR="00704CED" w:rsidRPr="00B278D2" w:rsidRDefault="00704CED" w:rsidP="006F64EE">
            <w:pPr>
              <w:rPr>
                <w:color w:val="000000" w:themeColor="text1"/>
              </w:rPr>
            </w:pPr>
          </w:p>
        </w:tc>
      </w:tr>
      <w:tr w:rsidR="00704CED" w:rsidRPr="00B278D2" w14:paraId="6956DC1D" w14:textId="77777777" w:rsidTr="006F64EE">
        <w:trPr>
          <w:jc w:val="center"/>
        </w:trPr>
        <w:tc>
          <w:tcPr>
            <w:tcW w:w="4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419F0D1" w14:textId="77777777" w:rsidR="00704CED" w:rsidRPr="00B278D2" w:rsidRDefault="00704CED" w:rsidP="006F64EE">
            <w:pPr>
              <w:pStyle w:val="pc"/>
              <w:spacing w:before="0" w:beforeAutospacing="0" w:after="0" w:afterAutospacing="0" w:line="252" w:lineRule="atLeast"/>
              <w:jc w:val="center"/>
              <w:textAlignment w:val="baseline"/>
              <w:rPr>
                <w:color w:val="000000" w:themeColor="text1"/>
              </w:rPr>
            </w:pPr>
            <w:r w:rsidRPr="00B278D2">
              <w:rPr>
                <w:color w:val="000000" w:themeColor="text1"/>
              </w:rPr>
              <w:t>2.1</w:t>
            </w:r>
          </w:p>
        </w:tc>
        <w:tc>
          <w:tcPr>
            <w:tcW w:w="3707" w:type="pct"/>
            <w:tcBorders>
              <w:top w:val="nil"/>
              <w:left w:val="nil"/>
              <w:bottom w:val="single" w:sz="8" w:space="0" w:color="auto"/>
              <w:right w:val="single" w:sz="8" w:space="0" w:color="auto"/>
            </w:tcBorders>
            <w:tcMar>
              <w:top w:w="0" w:type="dxa"/>
              <w:left w:w="108" w:type="dxa"/>
              <w:bottom w:w="0" w:type="dxa"/>
              <w:right w:w="108" w:type="dxa"/>
            </w:tcMar>
            <w:hideMark/>
          </w:tcPr>
          <w:p w14:paraId="22386FFF" w14:textId="77777777" w:rsidR="00704CED" w:rsidRPr="00B278D2" w:rsidRDefault="00704CED" w:rsidP="006F64EE">
            <w:pPr>
              <w:pStyle w:val="p"/>
              <w:spacing w:before="0" w:beforeAutospacing="0" w:after="0" w:afterAutospacing="0" w:line="252" w:lineRule="atLeast"/>
              <w:jc w:val="both"/>
              <w:textAlignment w:val="baseline"/>
              <w:rPr>
                <w:color w:val="000000" w:themeColor="text1"/>
              </w:rPr>
            </w:pPr>
            <w:r w:rsidRPr="00B278D2">
              <w:rPr>
                <w:color w:val="000000" w:themeColor="text1"/>
              </w:rPr>
              <w:t>вклады в банках второго уровня Республики Казахстан при условии, что данные банки являются эмитентами, акции которых включены в категорию «премиум» сектора «акции» площадки «Основная» официального списка фондовой биржи или находятся в представительском списке индекса фондовой биржи</w:t>
            </w:r>
          </w:p>
        </w:tc>
        <w:tc>
          <w:tcPr>
            <w:tcW w:w="863" w:type="pct"/>
            <w:tcBorders>
              <w:top w:val="nil"/>
              <w:left w:val="nil"/>
              <w:bottom w:val="single" w:sz="8" w:space="0" w:color="auto"/>
              <w:right w:val="single" w:sz="8" w:space="0" w:color="auto"/>
            </w:tcBorders>
            <w:tcMar>
              <w:top w:w="0" w:type="dxa"/>
              <w:left w:w="108" w:type="dxa"/>
              <w:bottom w:w="0" w:type="dxa"/>
              <w:right w:w="108" w:type="dxa"/>
            </w:tcMar>
            <w:hideMark/>
          </w:tcPr>
          <w:p w14:paraId="6A2D5D08" w14:textId="77777777" w:rsidR="00704CED" w:rsidRPr="00B278D2" w:rsidRDefault="00704CED" w:rsidP="006F64EE">
            <w:pPr>
              <w:pStyle w:val="pc"/>
              <w:spacing w:before="0" w:beforeAutospacing="0" w:after="0" w:afterAutospacing="0" w:line="252" w:lineRule="atLeast"/>
              <w:jc w:val="center"/>
              <w:textAlignment w:val="baseline"/>
              <w:rPr>
                <w:color w:val="000000" w:themeColor="text1"/>
              </w:rPr>
            </w:pPr>
            <w:r w:rsidRPr="00B278D2">
              <w:rPr>
                <w:color w:val="000000" w:themeColor="text1"/>
              </w:rPr>
              <w:t>100%</w:t>
            </w:r>
          </w:p>
        </w:tc>
      </w:tr>
      <w:tr w:rsidR="00704CED" w:rsidRPr="00B278D2" w14:paraId="0F612ECB" w14:textId="77777777" w:rsidTr="006F64EE">
        <w:trPr>
          <w:jc w:val="center"/>
        </w:trPr>
        <w:tc>
          <w:tcPr>
            <w:tcW w:w="4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4472711" w14:textId="77777777" w:rsidR="00704CED" w:rsidRPr="00B278D2" w:rsidRDefault="00704CED" w:rsidP="006F64EE">
            <w:pPr>
              <w:pStyle w:val="pc"/>
              <w:spacing w:before="0" w:beforeAutospacing="0" w:after="0" w:afterAutospacing="0" w:line="252" w:lineRule="atLeast"/>
              <w:jc w:val="center"/>
              <w:textAlignment w:val="baseline"/>
              <w:rPr>
                <w:color w:val="000000" w:themeColor="text1"/>
              </w:rPr>
            </w:pPr>
            <w:r w:rsidRPr="00B278D2">
              <w:rPr>
                <w:color w:val="000000" w:themeColor="text1"/>
              </w:rPr>
              <w:lastRenderedPageBreak/>
              <w:t>2.2</w:t>
            </w:r>
          </w:p>
        </w:tc>
        <w:tc>
          <w:tcPr>
            <w:tcW w:w="3707" w:type="pct"/>
            <w:tcBorders>
              <w:top w:val="nil"/>
              <w:left w:val="nil"/>
              <w:bottom w:val="single" w:sz="8" w:space="0" w:color="auto"/>
              <w:right w:val="single" w:sz="8" w:space="0" w:color="auto"/>
            </w:tcBorders>
            <w:tcMar>
              <w:top w:w="0" w:type="dxa"/>
              <w:left w:w="108" w:type="dxa"/>
              <w:bottom w:w="0" w:type="dxa"/>
              <w:right w:w="108" w:type="dxa"/>
            </w:tcMar>
            <w:hideMark/>
          </w:tcPr>
          <w:p w14:paraId="78B28B8B" w14:textId="77777777" w:rsidR="00704CED" w:rsidRPr="00B278D2" w:rsidRDefault="00704CED" w:rsidP="006F64EE">
            <w:pPr>
              <w:pStyle w:val="p"/>
              <w:spacing w:before="0" w:beforeAutospacing="0" w:after="0" w:afterAutospacing="0" w:line="252" w:lineRule="atLeast"/>
              <w:jc w:val="both"/>
              <w:textAlignment w:val="baseline"/>
              <w:rPr>
                <w:color w:val="000000" w:themeColor="text1"/>
              </w:rPr>
            </w:pPr>
            <w:r w:rsidRPr="00B278D2">
              <w:rPr>
                <w:color w:val="000000" w:themeColor="text1"/>
              </w:rPr>
              <w:t>вклады в банках второго уровня Республики Казахстан, соответствующих одному из следующих требований:</w:t>
            </w:r>
          </w:p>
          <w:p w14:paraId="74A04190" w14:textId="77777777" w:rsidR="00704CED" w:rsidRPr="00B278D2" w:rsidRDefault="00704CED" w:rsidP="006F64EE">
            <w:pPr>
              <w:pStyle w:val="p"/>
              <w:spacing w:before="0" w:beforeAutospacing="0" w:after="0" w:afterAutospacing="0" w:line="252" w:lineRule="atLeast"/>
              <w:jc w:val="both"/>
              <w:textAlignment w:val="baseline"/>
              <w:rPr>
                <w:color w:val="000000" w:themeColor="text1"/>
              </w:rPr>
            </w:pPr>
            <w:r w:rsidRPr="00B278D2">
              <w:rPr>
                <w:color w:val="000000" w:themeColor="text1"/>
              </w:rPr>
              <w:t>имеют долгосрочный кредитный рейтинг не ниже «B» по международной шкале агентства Standard &amp; Poor's (Стандард энд Пурс) или рейтинг аналогичного уровня одного из других рейтинговых агентств, или рейтинговую оценку не ниже «kzBB+» по национальной шкале Standard &amp; Poor's (Стандард энд Пурс), или рейтинг аналогичного уровня по национальной шкале одного из других рейтинговых агентств;</w:t>
            </w:r>
          </w:p>
          <w:p w14:paraId="43002B12" w14:textId="77777777" w:rsidR="00704CED" w:rsidRPr="00B278D2" w:rsidRDefault="00704CED" w:rsidP="006F64EE">
            <w:pPr>
              <w:pStyle w:val="p"/>
              <w:spacing w:before="0" w:beforeAutospacing="0" w:after="0" w:afterAutospacing="0" w:line="252" w:lineRule="atLeast"/>
              <w:jc w:val="both"/>
              <w:textAlignment w:val="baseline"/>
              <w:rPr>
                <w:color w:val="000000" w:themeColor="text1"/>
              </w:rPr>
            </w:pPr>
            <w:r w:rsidRPr="00B278D2">
              <w:rPr>
                <w:color w:val="000000" w:themeColor="text1"/>
              </w:rPr>
              <w:t>являются дочерними банками-резидентами Республики Казахстан, родительские банки-нерезиденты Республики Казахстан которых имеют долгосрочный кредитный рейтинг в иностранной валюте не ниже «А-» по международной шкале агентства Standard &amp; Poor's (Стандард энд Пурс) или рейтинг аналогичного уровня одного из других рейтинговых агентств</w:t>
            </w:r>
          </w:p>
        </w:tc>
        <w:tc>
          <w:tcPr>
            <w:tcW w:w="863" w:type="pct"/>
            <w:tcBorders>
              <w:top w:val="nil"/>
              <w:left w:val="nil"/>
              <w:bottom w:val="single" w:sz="8" w:space="0" w:color="auto"/>
              <w:right w:val="single" w:sz="8" w:space="0" w:color="auto"/>
            </w:tcBorders>
            <w:tcMar>
              <w:top w:w="0" w:type="dxa"/>
              <w:left w:w="108" w:type="dxa"/>
              <w:bottom w:w="0" w:type="dxa"/>
              <w:right w:w="108" w:type="dxa"/>
            </w:tcMar>
            <w:hideMark/>
          </w:tcPr>
          <w:p w14:paraId="788131D2" w14:textId="77777777" w:rsidR="00704CED" w:rsidRPr="00B278D2" w:rsidRDefault="00704CED" w:rsidP="006F64EE">
            <w:pPr>
              <w:pStyle w:val="pc"/>
              <w:spacing w:before="0" w:beforeAutospacing="0" w:after="0" w:afterAutospacing="0" w:line="252" w:lineRule="atLeast"/>
              <w:jc w:val="center"/>
              <w:textAlignment w:val="baseline"/>
              <w:rPr>
                <w:color w:val="000000" w:themeColor="text1"/>
              </w:rPr>
            </w:pPr>
            <w:r w:rsidRPr="00B278D2">
              <w:rPr>
                <w:color w:val="000000" w:themeColor="text1"/>
              </w:rPr>
              <w:t>100%</w:t>
            </w:r>
          </w:p>
        </w:tc>
      </w:tr>
      <w:tr w:rsidR="00704CED" w:rsidRPr="00B278D2" w14:paraId="3814D3C3" w14:textId="77777777" w:rsidTr="006F64EE">
        <w:trPr>
          <w:jc w:val="center"/>
        </w:trPr>
        <w:tc>
          <w:tcPr>
            <w:tcW w:w="4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E4CCBA2" w14:textId="77777777" w:rsidR="00704CED" w:rsidRPr="00B278D2" w:rsidRDefault="00704CED" w:rsidP="006F64EE">
            <w:pPr>
              <w:pStyle w:val="pc"/>
              <w:spacing w:before="0" w:beforeAutospacing="0" w:after="0" w:afterAutospacing="0" w:line="252" w:lineRule="atLeast"/>
              <w:jc w:val="center"/>
              <w:textAlignment w:val="baseline"/>
              <w:rPr>
                <w:color w:val="000000" w:themeColor="text1"/>
              </w:rPr>
            </w:pPr>
            <w:r w:rsidRPr="00B278D2">
              <w:rPr>
                <w:color w:val="000000" w:themeColor="text1"/>
              </w:rPr>
              <w:t>2.3</w:t>
            </w:r>
          </w:p>
        </w:tc>
        <w:tc>
          <w:tcPr>
            <w:tcW w:w="3707" w:type="pct"/>
            <w:tcBorders>
              <w:top w:val="nil"/>
              <w:left w:val="nil"/>
              <w:bottom w:val="single" w:sz="8" w:space="0" w:color="auto"/>
              <w:right w:val="single" w:sz="8" w:space="0" w:color="auto"/>
            </w:tcBorders>
            <w:tcMar>
              <w:top w:w="0" w:type="dxa"/>
              <w:left w:w="108" w:type="dxa"/>
              <w:bottom w:w="0" w:type="dxa"/>
              <w:right w:w="108" w:type="dxa"/>
            </w:tcMar>
            <w:hideMark/>
          </w:tcPr>
          <w:p w14:paraId="032CCDF0" w14:textId="77777777" w:rsidR="00704CED" w:rsidRPr="00B278D2" w:rsidRDefault="00704CED" w:rsidP="006F64EE">
            <w:pPr>
              <w:pStyle w:val="p"/>
              <w:spacing w:before="0" w:beforeAutospacing="0" w:after="0" w:afterAutospacing="0" w:line="252" w:lineRule="atLeast"/>
              <w:jc w:val="both"/>
              <w:textAlignment w:val="baseline"/>
              <w:rPr>
                <w:color w:val="000000" w:themeColor="text1"/>
              </w:rPr>
            </w:pPr>
            <w:r w:rsidRPr="00B278D2">
              <w:rPr>
                <w:color w:val="000000" w:themeColor="text1"/>
              </w:rPr>
              <w:t>вклады в банках второго уровня Республики Казахстан, имеющих долгосрочный кредитный рейтинг «В-» по международной шкале агентства Standard &amp; Poor's (Стандард энд Пурс) или рейтинг аналогичного уровня одного из других рейтинговых агентств, или рейтинговую оценку от «kzBB» до «kzBB-» по национальной шкале Standard &amp; Poor's (Стандард энд Пурс), или рейтинг аналогичного уровня по национальной шкале одного из других рейтинговых агентств</w:t>
            </w:r>
          </w:p>
        </w:tc>
        <w:tc>
          <w:tcPr>
            <w:tcW w:w="863" w:type="pct"/>
            <w:tcBorders>
              <w:top w:val="nil"/>
              <w:left w:val="nil"/>
              <w:bottom w:val="single" w:sz="8" w:space="0" w:color="auto"/>
              <w:right w:val="single" w:sz="8" w:space="0" w:color="auto"/>
            </w:tcBorders>
            <w:tcMar>
              <w:top w:w="0" w:type="dxa"/>
              <w:left w:w="108" w:type="dxa"/>
              <w:bottom w:w="0" w:type="dxa"/>
              <w:right w:w="108" w:type="dxa"/>
            </w:tcMar>
            <w:hideMark/>
          </w:tcPr>
          <w:p w14:paraId="68E5199F" w14:textId="77777777" w:rsidR="00704CED" w:rsidRPr="00B278D2" w:rsidRDefault="00704CED" w:rsidP="006F64EE">
            <w:pPr>
              <w:pStyle w:val="pc"/>
              <w:spacing w:before="0" w:beforeAutospacing="0" w:after="0" w:afterAutospacing="0" w:line="252" w:lineRule="atLeast"/>
              <w:jc w:val="center"/>
              <w:textAlignment w:val="baseline"/>
              <w:rPr>
                <w:color w:val="000000" w:themeColor="text1"/>
              </w:rPr>
            </w:pPr>
            <w:r w:rsidRPr="00B278D2">
              <w:rPr>
                <w:color w:val="000000" w:themeColor="text1"/>
              </w:rPr>
              <w:t>90%</w:t>
            </w:r>
          </w:p>
        </w:tc>
      </w:tr>
      <w:tr w:rsidR="00704CED" w:rsidRPr="00B278D2" w14:paraId="3637FA2D" w14:textId="77777777" w:rsidTr="006F64EE">
        <w:trPr>
          <w:jc w:val="center"/>
        </w:trPr>
        <w:tc>
          <w:tcPr>
            <w:tcW w:w="4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20CB902" w14:textId="77777777" w:rsidR="00704CED" w:rsidRPr="00B278D2" w:rsidRDefault="00704CED" w:rsidP="006F64EE">
            <w:pPr>
              <w:pStyle w:val="pc"/>
              <w:spacing w:before="0" w:beforeAutospacing="0" w:after="0" w:afterAutospacing="0" w:line="252" w:lineRule="atLeast"/>
              <w:jc w:val="center"/>
              <w:textAlignment w:val="baseline"/>
              <w:rPr>
                <w:color w:val="000000" w:themeColor="text1"/>
              </w:rPr>
            </w:pPr>
            <w:r w:rsidRPr="00B278D2">
              <w:rPr>
                <w:color w:val="000000" w:themeColor="text1"/>
              </w:rPr>
              <w:t>2.4</w:t>
            </w:r>
          </w:p>
        </w:tc>
        <w:tc>
          <w:tcPr>
            <w:tcW w:w="3707" w:type="pct"/>
            <w:tcBorders>
              <w:top w:val="nil"/>
              <w:left w:val="nil"/>
              <w:bottom w:val="single" w:sz="8" w:space="0" w:color="auto"/>
              <w:right w:val="single" w:sz="8" w:space="0" w:color="auto"/>
            </w:tcBorders>
            <w:tcMar>
              <w:top w:w="0" w:type="dxa"/>
              <w:left w:w="108" w:type="dxa"/>
              <w:bottom w:w="0" w:type="dxa"/>
              <w:right w:w="108" w:type="dxa"/>
            </w:tcMar>
            <w:hideMark/>
          </w:tcPr>
          <w:p w14:paraId="0D223B0D" w14:textId="77777777" w:rsidR="00704CED" w:rsidRPr="00B278D2" w:rsidRDefault="00704CED" w:rsidP="006F64EE">
            <w:pPr>
              <w:pStyle w:val="p"/>
              <w:spacing w:before="0" w:beforeAutospacing="0" w:after="0" w:afterAutospacing="0" w:line="252" w:lineRule="atLeast"/>
              <w:jc w:val="both"/>
              <w:textAlignment w:val="baseline"/>
              <w:rPr>
                <w:color w:val="000000" w:themeColor="text1"/>
              </w:rPr>
            </w:pPr>
            <w:r w:rsidRPr="00B278D2">
              <w:rPr>
                <w:color w:val="000000" w:themeColor="text1"/>
              </w:rPr>
              <w:t>вклады в международных финансовых организациях, имеющих долгосрочный рейтинг не ниже «АА-» агентства Standard &amp; Poor's (Стандард энд Пурс) или рейтинг аналогичного уровня одного из других рейтинговых агентств, вклады в Евразийском банке развития</w:t>
            </w:r>
          </w:p>
        </w:tc>
        <w:tc>
          <w:tcPr>
            <w:tcW w:w="863" w:type="pct"/>
            <w:tcBorders>
              <w:top w:val="nil"/>
              <w:left w:val="nil"/>
              <w:bottom w:val="single" w:sz="8" w:space="0" w:color="auto"/>
              <w:right w:val="single" w:sz="8" w:space="0" w:color="auto"/>
            </w:tcBorders>
            <w:tcMar>
              <w:top w:w="0" w:type="dxa"/>
              <w:left w:w="108" w:type="dxa"/>
              <w:bottom w:w="0" w:type="dxa"/>
              <w:right w:w="108" w:type="dxa"/>
            </w:tcMar>
            <w:hideMark/>
          </w:tcPr>
          <w:p w14:paraId="75401379" w14:textId="77777777" w:rsidR="00704CED" w:rsidRPr="00B278D2" w:rsidRDefault="00704CED" w:rsidP="006F64EE">
            <w:pPr>
              <w:pStyle w:val="pc"/>
              <w:spacing w:before="0" w:beforeAutospacing="0" w:after="0" w:afterAutospacing="0" w:line="252" w:lineRule="atLeast"/>
              <w:jc w:val="center"/>
              <w:textAlignment w:val="baseline"/>
              <w:rPr>
                <w:color w:val="000000" w:themeColor="text1"/>
              </w:rPr>
            </w:pPr>
            <w:r w:rsidRPr="00B278D2">
              <w:rPr>
                <w:color w:val="000000" w:themeColor="text1"/>
              </w:rPr>
              <w:t>100%</w:t>
            </w:r>
          </w:p>
        </w:tc>
      </w:tr>
      <w:tr w:rsidR="00704CED" w:rsidRPr="00B278D2" w14:paraId="57075693" w14:textId="77777777" w:rsidTr="006F64EE">
        <w:trPr>
          <w:jc w:val="center"/>
        </w:trPr>
        <w:tc>
          <w:tcPr>
            <w:tcW w:w="4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C855582" w14:textId="77777777" w:rsidR="00704CED" w:rsidRPr="00B278D2" w:rsidRDefault="00704CED" w:rsidP="006F64EE">
            <w:pPr>
              <w:pStyle w:val="pc"/>
              <w:spacing w:before="0" w:beforeAutospacing="0" w:after="0" w:afterAutospacing="0" w:line="252" w:lineRule="atLeast"/>
              <w:jc w:val="center"/>
              <w:textAlignment w:val="baseline"/>
              <w:rPr>
                <w:color w:val="000000" w:themeColor="text1"/>
              </w:rPr>
            </w:pPr>
            <w:r w:rsidRPr="00B278D2">
              <w:rPr>
                <w:color w:val="000000" w:themeColor="text1"/>
              </w:rPr>
              <w:t>2.5</w:t>
            </w:r>
          </w:p>
        </w:tc>
        <w:tc>
          <w:tcPr>
            <w:tcW w:w="3707" w:type="pct"/>
            <w:tcBorders>
              <w:top w:val="nil"/>
              <w:left w:val="nil"/>
              <w:bottom w:val="single" w:sz="8" w:space="0" w:color="auto"/>
              <w:right w:val="single" w:sz="8" w:space="0" w:color="auto"/>
            </w:tcBorders>
            <w:tcMar>
              <w:top w:w="0" w:type="dxa"/>
              <w:left w:w="108" w:type="dxa"/>
              <w:bottom w:w="0" w:type="dxa"/>
              <w:right w:w="108" w:type="dxa"/>
            </w:tcMar>
            <w:hideMark/>
          </w:tcPr>
          <w:p w14:paraId="422E28CE" w14:textId="77777777" w:rsidR="00704CED" w:rsidRPr="00B278D2" w:rsidRDefault="00704CED" w:rsidP="006F64EE">
            <w:pPr>
              <w:pStyle w:val="p"/>
              <w:spacing w:before="0" w:beforeAutospacing="0" w:after="0" w:afterAutospacing="0" w:line="252" w:lineRule="atLeast"/>
              <w:jc w:val="both"/>
              <w:textAlignment w:val="baseline"/>
              <w:rPr>
                <w:color w:val="000000" w:themeColor="text1"/>
              </w:rPr>
            </w:pPr>
            <w:r w:rsidRPr="00B278D2">
              <w:rPr>
                <w:color w:val="000000" w:themeColor="text1"/>
              </w:rPr>
              <w:t>вклады в банках-нерезидентах, имеющих долгосрочный рейтинг не ниже «ВВВ-» по международной шкале агентства Standard &amp; Poor's (Стандард энд Пурс) или рейтинг аналогичного уровня одного из других рейтинговых агентств</w:t>
            </w:r>
          </w:p>
        </w:tc>
        <w:tc>
          <w:tcPr>
            <w:tcW w:w="863" w:type="pct"/>
            <w:tcBorders>
              <w:top w:val="nil"/>
              <w:left w:val="nil"/>
              <w:bottom w:val="single" w:sz="8" w:space="0" w:color="auto"/>
              <w:right w:val="single" w:sz="8" w:space="0" w:color="auto"/>
            </w:tcBorders>
            <w:tcMar>
              <w:top w:w="0" w:type="dxa"/>
              <w:left w:w="108" w:type="dxa"/>
              <w:bottom w:w="0" w:type="dxa"/>
              <w:right w:w="108" w:type="dxa"/>
            </w:tcMar>
            <w:hideMark/>
          </w:tcPr>
          <w:p w14:paraId="7FE032BC" w14:textId="77777777" w:rsidR="00704CED" w:rsidRPr="00B278D2" w:rsidRDefault="00704CED" w:rsidP="006F64EE">
            <w:pPr>
              <w:pStyle w:val="pc"/>
              <w:spacing w:before="0" w:beforeAutospacing="0" w:after="0" w:afterAutospacing="0" w:line="252" w:lineRule="atLeast"/>
              <w:jc w:val="center"/>
              <w:textAlignment w:val="baseline"/>
              <w:rPr>
                <w:color w:val="000000" w:themeColor="text1"/>
              </w:rPr>
            </w:pPr>
            <w:r w:rsidRPr="00B278D2">
              <w:rPr>
                <w:color w:val="000000" w:themeColor="text1"/>
              </w:rPr>
              <w:t>100%</w:t>
            </w:r>
          </w:p>
        </w:tc>
      </w:tr>
      <w:tr w:rsidR="00704CED" w:rsidRPr="00B278D2" w14:paraId="37C04491" w14:textId="77777777" w:rsidTr="006F64EE">
        <w:trPr>
          <w:jc w:val="center"/>
        </w:trPr>
        <w:tc>
          <w:tcPr>
            <w:tcW w:w="4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F911E0B" w14:textId="77777777" w:rsidR="00704CED" w:rsidRPr="00B278D2" w:rsidRDefault="00704CED" w:rsidP="006F64EE">
            <w:pPr>
              <w:pStyle w:val="pc"/>
              <w:spacing w:before="0" w:beforeAutospacing="0" w:after="0" w:afterAutospacing="0" w:line="252" w:lineRule="atLeast"/>
              <w:jc w:val="center"/>
              <w:textAlignment w:val="baseline"/>
              <w:rPr>
                <w:color w:val="000000" w:themeColor="text1"/>
              </w:rPr>
            </w:pPr>
            <w:r w:rsidRPr="00B278D2">
              <w:rPr>
                <w:color w:val="000000" w:themeColor="text1"/>
              </w:rPr>
              <w:t>3</w:t>
            </w:r>
          </w:p>
        </w:tc>
        <w:tc>
          <w:tcPr>
            <w:tcW w:w="3707" w:type="pct"/>
            <w:tcBorders>
              <w:top w:val="nil"/>
              <w:left w:val="nil"/>
              <w:bottom w:val="single" w:sz="8" w:space="0" w:color="auto"/>
              <w:right w:val="single" w:sz="8" w:space="0" w:color="auto"/>
            </w:tcBorders>
            <w:tcMar>
              <w:top w:w="0" w:type="dxa"/>
              <w:left w:w="108" w:type="dxa"/>
              <w:bottom w:w="0" w:type="dxa"/>
              <w:right w:w="108" w:type="dxa"/>
            </w:tcMar>
            <w:hideMark/>
          </w:tcPr>
          <w:p w14:paraId="0D3A6145" w14:textId="77777777" w:rsidR="00704CED" w:rsidRPr="00B278D2" w:rsidRDefault="00704CED" w:rsidP="006F64EE">
            <w:pPr>
              <w:pStyle w:val="p"/>
              <w:spacing w:before="0" w:beforeAutospacing="0" w:after="0" w:afterAutospacing="0" w:line="252" w:lineRule="atLeast"/>
              <w:jc w:val="both"/>
              <w:textAlignment w:val="baseline"/>
              <w:rPr>
                <w:color w:val="000000" w:themeColor="text1"/>
              </w:rPr>
            </w:pPr>
            <w:r w:rsidRPr="00B278D2">
              <w:rPr>
                <w:color w:val="000000" w:themeColor="text1"/>
              </w:rPr>
              <w:t>Долговые ценные бумаги (за исключением долговых ценных бумаг, являющихся предметом операции «обратного РЕПО», заключенной с участием центрального контрагента) - всего, в том числе:</w:t>
            </w:r>
          </w:p>
        </w:tc>
        <w:tc>
          <w:tcPr>
            <w:tcW w:w="863" w:type="pct"/>
            <w:tcBorders>
              <w:top w:val="nil"/>
              <w:left w:val="nil"/>
              <w:bottom w:val="single" w:sz="8" w:space="0" w:color="auto"/>
              <w:right w:val="single" w:sz="8" w:space="0" w:color="auto"/>
            </w:tcBorders>
            <w:tcMar>
              <w:top w:w="0" w:type="dxa"/>
              <w:left w:w="108" w:type="dxa"/>
              <w:bottom w:w="0" w:type="dxa"/>
              <w:right w:w="108" w:type="dxa"/>
            </w:tcMar>
            <w:hideMark/>
          </w:tcPr>
          <w:p w14:paraId="13B23C4E" w14:textId="77777777" w:rsidR="00704CED" w:rsidRPr="00B278D2" w:rsidRDefault="00704CED" w:rsidP="006F64EE">
            <w:pPr>
              <w:rPr>
                <w:color w:val="000000" w:themeColor="text1"/>
              </w:rPr>
            </w:pPr>
          </w:p>
        </w:tc>
      </w:tr>
      <w:tr w:rsidR="00704CED" w:rsidRPr="00B278D2" w14:paraId="058110BA" w14:textId="77777777" w:rsidTr="006F64EE">
        <w:trPr>
          <w:jc w:val="center"/>
        </w:trPr>
        <w:tc>
          <w:tcPr>
            <w:tcW w:w="4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6134C69" w14:textId="77777777" w:rsidR="00704CED" w:rsidRPr="00B278D2" w:rsidRDefault="00704CED" w:rsidP="006F64EE">
            <w:pPr>
              <w:pStyle w:val="pc"/>
              <w:spacing w:before="0" w:beforeAutospacing="0" w:after="0" w:afterAutospacing="0" w:line="252" w:lineRule="atLeast"/>
              <w:jc w:val="center"/>
              <w:textAlignment w:val="baseline"/>
              <w:rPr>
                <w:color w:val="000000" w:themeColor="text1"/>
              </w:rPr>
            </w:pPr>
            <w:r w:rsidRPr="00B278D2">
              <w:rPr>
                <w:color w:val="000000" w:themeColor="text1"/>
              </w:rPr>
              <w:t>3.1</w:t>
            </w:r>
          </w:p>
        </w:tc>
        <w:tc>
          <w:tcPr>
            <w:tcW w:w="3707" w:type="pct"/>
            <w:tcBorders>
              <w:top w:val="nil"/>
              <w:left w:val="nil"/>
              <w:bottom w:val="single" w:sz="8" w:space="0" w:color="auto"/>
              <w:right w:val="single" w:sz="8" w:space="0" w:color="auto"/>
            </w:tcBorders>
            <w:tcMar>
              <w:top w:w="0" w:type="dxa"/>
              <w:left w:w="108" w:type="dxa"/>
              <w:bottom w:w="0" w:type="dxa"/>
              <w:right w:w="108" w:type="dxa"/>
            </w:tcMar>
            <w:hideMark/>
          </w:tcPr>
          <w:p w14:paraId="0D673AE7" w14:textId="77777777" w:rsidR="00704CED" w:rsidRPr="00B278D2" w:rsidRDefault="00704CED" w:rsidP="006F64EE">
            <w:pPr>
              <w:pStyle w:val="p"/>
              <w:spacing w:before="0" w:beforeAutospacing="0" w:after="0" w:afterAutospacing="0" w:line="252" w:lineRule="atLeast"/>
              <w:jc w:val="both"/>
              <w:textAlignment w:val="baseline"/>
              <w:rPr>
                <w:color w:val="000000" w:themeColor="text1"/>
              </w:rPr>
            </w:pPr>
            <w:r w:rsidRPr="00B278D2">
              <w:rPr>
                <w:color w:val="000000" w:themeColor="text1"/>
              </w:rPr>
              <w:t>государственные ценные бумаги Республики Казахстан, включая эмитированные в соответствии с законодательством других государств, выпущенные Министерством финансов Республики Казахстан и Национальным Банком Республики Казахстан</w:t>
            </w:r>
          </w:p>
        </w:tc>
        <w:tc>
          <w:tcPr>
            <w:tcW w:w="863" w:type="pct"/>
            <w:tcBorders>
              <w:top w:val="nil"/>
              <w:left w:val="nil"/>
              <w:bottom w:val="single" w:sz="8" w:space="0" w:color="auto"/>
              <w:right w:val="single" w:sz="8" w:space="0" w:color="auto"/>
            </w:tcBorders>
            <w:tcMar>
              <w:top w:w="0" w:type="dxa"/>
              <w:left w:w="108" w:type="dxa"/>
              <w:bottom w:w="0" w:type="dxa"/>
              <w:right w:w="108" w:type="dxa"/>
            </w:tcMar>
            <w:hideMark/>
          </w:tcPr>
          <w:p w14:paraId="4C4B72D4" w14:textId="77777777" w:rsidR="00704CED" w:rsidRPr="00B278D2" w:rsidRDefault="00704CED" w:rsidP="006F64EE">
            <w:pPr>
              <w:pStyle w:val="pc"/>
              <w:spacing w:before="0" w:beforeAutospacing="0" w:after="0" w:afterAutospacing="0" w:line="252" w:lineRule="atLeast"/>
              <w:jc w:val="center"/>
              <w:textAlignment w:val="baseline"/>
              <w:rPr>
                <w:color w:val="000000" w:themeColor="text1"/>
              </w:rPr>
            </w:pPr>
            <w:r w:rsidRPr="00B278D2">
              <w:rPr>
                <w:color w:val="000000" w:themeColor="text1"/>
              </w:rPr>
              <w:t>100%</w:t>
            </w:r>
          </w:p>
        </w:tc>
      </w:tr>
      <w:tr w:rsidR="00704CED" w:rsidRPr="00B278D2" w14:paraId="5214FC3C" w14:textId="77777777" w:rsidTr="006F64EE">
        <w:trPr>
          <w:jc w:val="center"/>
        </w:trPr>
        <w:tc>
          <w:tcPr>
            <w:tcW w:w="4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36B5DA7" w14:textId="77777777" w:rsidR="00704CED" w:rsidRPr="00B278D2" w:rsidRDefault="00704CED" w:rsidP="006F64EE">
            <w:pPr>
              <w:pStyle w:val="pc"/>
              <w:spacing w:before="0" w:beforeAutospacing="0" w:after="0" w:afterAutospacing="0" w:line="252" w:lineRule="atLeast"/>
              <w:jc w:val="center"/>
              <w:textAlignment w:val="baseline"/>
              <w:rPr>
                <w:color w:val="000000" w:themeColor="text1"/>
              </w:rPr>
            </w:pPr>
            <w:r w:rsidRPr="00B278D2">
              <w:rPr>
                <w:color w:val="000000" w:themeColor="text1"/>
              </w:rPr>
              <w:t>3.2</w:t>
            </w:r>
          </w:p>
        </w:tc>
        <w:tc>
          <w:tcPr>
            <w:tcW w:w="3707" w:type="pct"/>
            <w:tcBorders>
              <w:top w:val="nil"/>
              <w:left w:val="nil"/>
              <w:bottom w:val="single" w:sz="8" w:space="0" w:color="auto"/>
              <w:right w:val="single" w:sz="8" w:space="0" w:color="auto"/>
            </w:tcBorders>
            <w:tcMar>
              <w:top w:w="0" w:type="dxa"/>
              <w:left w:w="108" w:type="dxa"/>
              <w:bottom w:w="0" w:type="dxa"/>
              <w:right w:w="108" w:type="dxa"/>
            </w:tcMar>
            <w:hideMark/>
          </w:tcPr>
          <w:p w14:paraId="08F49E59" w14:textId="77777777" w:rsidR="00704CED" w:rsidRPr="00B278D2" w:rsidRDefault="00704CED" w:rsidP="006F64EE">
            <w:pPr>
              <w:pStyle w:val="p"/>
              <w:spacing w:before="0" w:beforeAutospacing="0" w:after="0" w:afterAutospacing="0" w:line="252" w:lineRule="atLeast"/>
              <w:jc w:val="both"/>
              <w:textAlignment w:val="baseline"/>
              <w:rPr>
                <w:color w:val="000000" w:themeColor="text1"/>
              </w:rPr>
            </w:pPr>
            <w:r w:rsidRPr="00B278D2">
              <w:rPr>
                <w:color w:val="000000" w:themeColor="text1"/>
              </w:rPr>
              <w:t>долговые ценные бумаги, выпущенные местными исполнительными органами Республики Казахстан, включенные в официальный список фондовой биржи, осуществляющей деятельность на территории Республики Казахстан</w:t>
            </w:r>
          </w:p>
        </w:tc>
        <w:tc>
          <w:tcPr>
            <w:tcW w:w="863" w:type="pct"/>
            <w:tcBorders>
              <w:top w:val="nil"/>
              <w:left w:val="nil"/>
              <w:bottom w:val="single" w:sz="8" w:space="0" w:color="auto"/>
              <w:right w:val="single" w:sz="8" w:space="0" w:color="auto"/>
            </w:tcBorders>
            <w:tcMar>
              <w:top w:w="0" w:type="dxa"/>
              <w:left w:w="108" w:type="dxa"/>
              <w:bottom w:w="0" w:type="dxa"/>
              <w:right w:w="108" w:type="dxa"/>
            </w:tcMar>
            <w:hideMark/>
          </w:tcPr>
          <w:p w14:paraId="2B6B652B" w14:textId="77777777" w:rsidR="00704CED" w:rsidRPr="00B278D2" w:rsidRDefault="00704CED" w:rsidP="006F64EE">
            <w:pPr>
              <w:pStyle w:val="pc"/>
              <w:spacing w:before="0" w:beforeAutospacing="0" w:after="0" w:afterAutospacing="0" w:line="252" w:lineRule="atLeast"/>
              <w:jc w:val="center"/>
              <w:textAlignment w:val="baseline"/>
              <w:rPr>
                <w:color w:val="000000" w:themeColor="text1"/>
              </w:rPr>
            </w:pPr>
            <w:r w:rsidRPr="00B278D2">
              <w:rPr>
                <w:color w:val="000000" w:themeColor="text1"/>
              </w:rPr>
              <w:t>100%</w:t>
            </w:r>
          </w:p>
        </w:tc>
      </w:tr>
      <w:tr w:rsidR="00704CED" w:rsidRPr="00B278D2" w14:paraId="5AE75EED" w14:textId="77777777" w:rsidTr="006F64EE">
        <w:trPr>
          <w:jc w:val="center"/>
        </w:trPr>
        <w:tc>
          <w:tcPr>
            <w:tcW w:w="4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A1D6CEE" w14:textId="77777777" w:rsidR="00704CED" w:rsidRPr="00B278D2" w:rsidRDefault="00704CED" w:rsidP="006F64EE">
            <w:pPr>
              <w:pStyle w:val="pc"/>
              <w:spacing w:before="0" w:beforeAutospacing="0" w:after="0" w:afterAutospacing="0" w:line="252" w:lineRule="atLeast"/>
              <w:jc w:val="center"/>
              <w:textAlignment w:val="baseline"/>
              <w:rPr>
                <w:color w:val="000000" w:themeColor="text1"/>
              </w:rPr>
            </w:pPr>
            <w:r w:rsidRPr="00B278D2">
              <w:rPr>
                <w:color w:val="000000" w:themeColor="text1"/>
              </w:rPr>
              <w:t>3.3</w:t>
            </w:r>
          </w:p>
        </w:tc>
        <w:tc>
          <w:tcPr>
            <w:tcW w:w="3707" w:type="pct"/>
            <w:tcBorders>
              <w:top w:val="nil"/>
              <w:left w:val="nil"/>
              <w:bottom w:val="single" w:sz="8" w:space="0" w:color="auto"/>
              <w:right w:val="single" w:sz="8" w:space="0" w:color="auto"/>
            </w:tcBorders>
            <w:tcMar>
              <w:top w:w="0" w:type="dxa"/>
              <w:left w:w="108" w:type="dxa"/>
              <w:bottom w:w="0" w:type="dxa"/>
              <w:right w:w="108" w:type="dxa"/>
            </w:tcMar>
            <w:hideMark/>
          </w:tcPr>
          <w:p w14:paraId="25E8A5DA" w14:textId="77777777" w:rsidR="00704CED" w:rsidRPr="00B278D2" w:rsidRDefault="00704CED" w:rsidP="006F64EE">
            <w:pPr>
              <w:pStyle w:val="p"/>
              <w:spacing w:before="0" w:beforeAutospacing="0" w:after="0" w:afterAutospacing="0" w:line="252" w:lineRule="atLeast"/>
              <w:jc w:val="both"/>
              <w:textAlignment w:val="baseline"/>
              <w:rPr>
                <w:color w:val="000000" w:themeColor="text1"/>
              </w:rPr>
            </w:pPr>
            <w:r w:rsidRPr="00B278D2">
              <w:rPr>
                <w:color w:val="000000" w:themeColor="text1"/>
              </w:rPr>
              <w:t>долговые ценные бумаги, выпущенные юридическим лицом, осуществляющим выкуп ипотечных займов физических лиц, не связанных с предпринимательской деятельностью, сто процентов акций которого принадлежат Национальному Банку Республики Казахстан</w:t>
            </w:r>
          </w:p>
        </w:tc>
        <w:tc>
          <w:tcPr>
            <w:tcW w:w="863" w:type="pct"/>
            <w:tcBorders>
              <w:top w:val="nil"/>
              <w:left w:val="nil"/>
              <w:bottom w:val="single" w:sz="8" w:space="0" w:color="auto"/>
              <w:right w:val="single" w:sz="8" w:space="0" w:color="auto"/>
            </w:tcBorders>
            <w:tcMar>
              <w:top w:w="0" w:type="dxa"/>
              <w:left w:w="108" w:type="dxa"/>
              <w:bottom w:w="0" w:type="dxa"/>
              <w:right w:w="108" w:type="dxa"/>
            </w:tcMar>
            <w:hideMark/>
          </w:tcPr>
          <w:p w14:paraId="692F694B" w14:textId="77777777" w:rsidR="00704CED" w:rsidRPr="00B278D2" w:rsidRDefault="00704CED" w:rsidP="006F64EE">
            <w:pPr>
              <w:pStyle w:val="pc"/>
              <w:spacing w:before="0" w:beforeAutospacing="0" w:after="0" w:afterAutospacing="0" w:line="252" w:lineRule="atLeast"/>
              <w:jc w:val="center"/>
              <w:textAlignment w:val="baseline"/>
              <w:rPr>
                <w:color w:val="000000" w:themeColor="text1"/>
              </w:rPr>
            </w:pPr>
            <w:r w:rsidRPr="00B278D2">
              <w:rPr>
                <w:color w:val="000000" w:themeColor="text1"/>
              </w:rPr>
              <w:t>100%</w:t>
            </w:r>
          </w:p>
        </w:tc>
      </w:tr>
      <w:tr w:rsidR="00704CED" w:rsidRPr="00B278D2" w14:paraId="08362910" w14:textId="77777777" w:rsidTr="006F64EE">
        <w:trPr>
          <w:jc w:val="center"/>
        </w:trPr>
        <w:tc>
          <w:tcPr>
            <w:tcW w:w="4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9318D86" w14:textId="77777777" w:rsidR="00704CED" w:rsidRPr="00B278D2" w:rsidRDefault="00704CED" w:rsidP="006F64EE">
            <w:pPr>
              <w:pStyle w:val="pc"/>
              <w:spacing w:before="0" w:beforeAutospacing="0" w:after="0" w:afterAutospacing="0" w:line="252" w:lineRule="atLeast"/>
              <w:jc w:val="center"/>
              <w:textAlignment w:val="baseline"/>
              <w:rPr>
                <w:color w:val="000000" w:themeColor="text1"/>
              </w:rPr>
            </w:pPr>
            <w:r w:rsidRPr="00B278D2">
              <w:rPr>
                <w:color w:val="000000" w:themeColor="text1"/>
              </w:rPr>
              <w:t>3.4</w:t>
            </w:r>
          </w:p>
        </w:tc>
        <w:tc>
          <w:tcPr>
            <w:tcW w:w="3707" w:type="pct"/>
            <w:tcBorders>
              <w:top w:val="nil"/>
              <w:left w:val="nil"/>
              <w:bottom w:val="single" w:sz="8" w:space="0" w:color="auto"/>
              <w:right w:val="single" w:sz="8" w:space="0" w:color="auto"/>
            </w:tcBorders>
            <w:tcMar>
              <w:top w:w="0" w:type="dxa"/>
              <w:left w:w="108" w:type="dxa"/>
              <w:bottom w:w="0" w:type="dxa"/>
              <w:right w:w="108" w:type="dxa"/>
            </w:tcMar>
            <w:hideMark/>
          </w:tcPr>
          <w:p w14:paraId="7D0F4F4D" w14:textId="77777777" w:rsidR="00704CED" w:rsidRPr="00B278D2" w:rsidRDefault="00704CED" w:rsidP="006F64EE">
            <w:pPr>
              <w:pStyle w:val="p"/>
              <w:spacing w:before="0" w:beforeAutospacing="0" w:after="0" w:afterAutospacing="0" w:line="252" w:lineRule="atLeast"/>
              <w:jc w:val="both"/>
              <w:textAlignment w:val="baseline"/>
              <w:rPr>
                <w:color w:val="000000" w:themeColor="text1"/>
              </w:rPr>
            </w:pPr>
            <w:r w:rsidRPr="00B278D2">
              <w:rPr>
                <w:color w:val="000000" w:themeColor="text1"/>
              </w:rPr>
              <w:t xml:space="preserve">долговые ценные бумаги, выпущенные акционерными обществами «Банк Развития Казахстана», «Фонд национального благосостояния «Самрук-Казына», «Национальный управляющий холдинг </w:t>
            </w:r>
            <w:r w:rsidRPr="00B278D2">
              <w:rPr>
                <w:color w:val="000000" w:themeColor="text1"/>
              </w:rPr>
              <w:lastRenderedPageBreak/>
              <w:t>«Байтерек», «Фонд проблемных кредитов» и Евразийским банком развития в соответствии с законодательством Республики Казахстан и других государств</w:t>
            </w:r>
          </w:p>
        </w:tc>
        <w:tc>
          <w:tcPr>
            <w:tcW w:w="863" w:type="pct"/>
            <w:tcBorders>
              <w:top w:val="nil"/>
              <w:left w:val="nil"/>
              <w:bottom w:val="single" w:sz="8" w:space="0" w:color="auto"/>
              <w:right w:val="single" w:sz="8" w:space="0" w:color="auto"/>
            </w:tcBorders>
            <w:tcMar>
              <w:top w:w="0" w:type="dxa"/>
              <w:left w:w="108" w:type="dxa"/>
              <w:bottom w:w="0" w:type="dxa"/>
              <w:right w:w="108" w:type="dxa"/>
            </w:tcMar>
            <w:hideMark/>
          </w:tcPr>
          <w:p w14:paraId="4F624677" w14:textId="77777777" w:rsidR="00704CED" w:rsidRPr="00B278D2" w:rsidRDefault="00704CED" w:rsidP="006F64EE">
            <w:pPr>
              <w:pStyle w:val="pc"/>
              <w:spacing w:before="0" w:beforeAutospacing="0" w:after="0" w:afterAutospacing="0" w:line="252" w:lineRule="atLeast"/>
              <w:jc w:val="center"/>
              <w:textAlignment w:val="baseline"/>
              <w:rPr>
                <w:color w:val="000000" w:themeColor="text1"/>
              </w:rPr>
            </w:pPr>
            <w:r w:rsidRPr="00B278D2">
              <w:rPr>
                <w:color w:val="000000" w:themeColor="text1"/>
              </w:rPr>
              <w:lastRenderedPageBreak/>
              <w:t>100%</w:t>
            </w:r>
          </w:p>
        </w:tc>
      </w:tr>
      <w:tr w:rsidR="00704CED" w:rsidRPr="00B278D2" w14:paraId="19FAE36F" w14:textId="77777777" w:rsidTr="006F64EE">
        <w:trPr>
          <w:jc w:val="center"/>
        </w:trPr>
        <w:tc>
          <w:tcPr>
            <w:tcW w:w="4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0D1F885" w14:textId="77777777" w:rsidR="00704CED" w:rsidRPr="00B278D2" w:rsidRDefault="00704CED" w:rsidP="006F64EE">
            <w:pPr>
              <w:pStyle w:val="pc"/>
              <w:spacing w:before="0" w:beforeAutospacing="0" w:after="0" w:afterAutospacing="0" w:line="252" w:lineRule="atLeast"/>
              <w:jc w:val="center"/>
              <w:textAlignment w:val="baseline"/>
              <w:rPr>
                <w:color w:val="000000" w:themeColor="text1"/>
              </w:rPr>
            </w:pPr>
            <w:r w:rsidRPr="00B278D2">
              <w:rPr>
                <w:color w:val="000000" w:themeColor="text1"/>
              </w:rPr>
              <w:t>3.5</w:t>
            </w:r>
          </w:p>
        </w:tc>
        <w:tc>
          <w:tcPr>
            <w:tcW w:w="3707" w:type="pct"/>
            <w:tcBorders>
              <w:top w:val="nil"/>
              <w:left w:val="nil"/>
              <w:bottom w:val="single" w:sz="8" w:space="0" w:color="auto"/>
              <w:right w:val="single" w:sz="8" w:space="0" w:color="auto"/>
            </w:tcBorders>
            <w:tcMar>
              <w:top w:w="0" w:type="dxa"/>
              <w:left w:w="108" w:type="dxa"/>
              <w:bottom w:w="0" w:type="dxa"/>
              <w:right w:w="108" w:type="dxa"/>
            </w:tcMar>
            <w:hideMark/>
          </w:tcPr>
          <w:p w14:paraId="3237D884" w14:textId="77777777" w:rsidR="00704CED" w:rsidRPr="00B278D2" w:rsidRDefault="00704CED" w:rsidP="006F64EE">
            <w:pPr>
              <w:pStyle w:val="p"/>
              <w:spacing w:before="0" w:beforeAutospacing="0" w:after="0" w:afterAutospacing="0" w:line="252" w:lineRule="atLeast"/>
              <w:jc w:val="both"/>
              <w:textAlignment w:val="baseline"/>
              <w:rPr>
                <w:color w:val="000000" w:themeColor="text1"/>
              </w:rPr>
            </w:pPr>
            <w:r w:rsidRPr="00B278D2">
              <w:rPr>
                <w:color w:val="000000" w:themeColor="text1"/>
              </w:rPr>
              <w:t>негосударственные долговые ценные бумаги юридических лиц Республики Казахстан, выпущенные в соответствии с законодательством Республики Казахстан и других государств, включенные в сектор «долговые ценные бумаги» площадки «Основная» официального списка фондовой биржи, или негосударственные долговые ценные бумаги юридических лиц Республики Казахстан, допущенные к публичным торгам на фондовой бирже, функционирующей на территории Международного финансового центра «Астана», соответствующие требованиям фондовой биржи для включения в сектор «долговые ценные бумаги» площадки «Основная» официального списка фондовой биржи</w:t>
            </w:r>
          </w:p>
        </w:tc>
        <w:tc>
          <w:tcPr>
            <w:tcW w:w="863" w:type="pct"/>
            <w:tcBorders>
              <w:top w:val="nil"/>
              <w:left w:val="nil"/>
              <w:bottom w:val="single" w:sz="8" w:space="0" w:color="auto"/>
              <w:right w:val="single" w:sz="8" w:space="0" w:color="auto"/>
            </w:tcBorders>
            <w:tcMar>
              <w:top w:w="0" w:type="dxa"/>
              <w:left w:w="108" w:type="dxa"/>
              <w:bottom w:w="0" w:type="dxa"/>
              <w:right w:w="108" w:type="dxa"/>
            </w:tcMar>
            <w:hideMark/>
          </w:tcPr>
          <w:p w14:paraId="2379FD65" w14:textId="77777777" w:rsidR="00704CED" w:rsidRPr="00B278D2" w:rsidRDefault="00704CED" w:rsidP="006F64EE">
            <w:pPr>
              <w:pStyle w:val="pc"/>
              <w:spacing w:before="0" w:beforeAutospacing="0" w:after="0" w:afterAutospacing="0" w:line="252" w:lineRule="atLeast"/>
              <w:jc w:val="center"/>
              <w:textAlignment w:val="baseline"/>
              <w:rPr>
                <w:color w:val="000000" w:themeColor="text1"/>
              </w:rPr>
            </w:pPr>
            <w:r w:rsidRPr="00B278D2">
              <w:rPr>
                <w:color w:val="000000" w:themeColor="text1"/>
              </w:rPr>
              <w:t>90%</w:t>
            </w:r>
          </w:p>
        </w:tc>
      </w:tr>
      <w:tr w:rsidR="00704CED" w:rsidRPr="00B278D2" w14:paraId="43EBDC66" w14:textId="77777777" w:rsidTr="006F64EE">
        <w:trPr>
          <w:jc w:val="center"/>
        </w:trPr>
        <w:tc>
          <w:tcPr>
            <w:tcW w:w="4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8F3E7B3" w14:textId="77777777" w:rsidR="00704CED" w:rsidRPr="00B278D2" w:rsidRDefault="00704CED" w:rsidP="006F64EE">
            <w:pPr>
              <w:pStyle w:val="pc"/>
              <w:spacing w:before="0" w:beforeAutospacing="0" w:after="0" w:afterAutospacing="0" w:line="252" w:lineRule="atLeast"/>
              <w:jc w:val="center"/>
              <w:textAlignment w:val="baseline"/>
              <w:rPr>
                <w:color w:val="000000" w:themeColor="text1"/>
              </w:rPr>
            </w:pPr>
            <w:r w:rsidRPr="00B278D2">
              <w:rPr>
                <w:color w:val="000000" w:themeColor="text1"/>
              </w:rPr>
              <w:t>3.6</w:t>
            </w:r>
          </w:p>
        </w:tc>
        <w:tc>
          <w:tcPr>
            <w:tcW w:w="3707" w:type="pct"/>
            <w:tcBorders>
              <w:top w:val="nil"/>
              <w:left w:val="nil"/>
              <w:bottom w:val="single" w:sz="8" w:space="0" w:color="auto"/>
              <w:right w:val="single" w:sz="8" w:space="0" w:color="auto"/>
            </w:tcBorders>
            <w:tcMar>
              <w:top w:w="0" w:type="dxa"/>
              <w:left w:w="108" w:type="dxa"/>
              <w:bottom w:w="0" w:type="dxa"/>
              <w:right w:w="108" w:type="dxa"/>
            </w:tcMar>
            <w:hideMark/>
          </w:tcPr>
          <w:p w14:paraId="500C97B7" w14:textId="77777777" w:rsidR="00704CED" w:rsidRPr="00B278D2" w:rsidRDefault="00704CED" w:rsidP="006F64EE">
            <w:pPr>
              <w:pStyle w:val="p"/>
              <w:spacing w:before="0" w:beforeAutospacing="0" w:after="0" w:afterAutospacing="0" w:line="252" w:lineRule="atLeast"/>
              <w:jc w:val="both"/>
              <w:textAlignment w:val="baseline"/>
              <w:rPr>
                <w:color w:val="000000" w:themeColor="text1"/>
              </w:rPr>
            </w:pPr>
            <w:r w:rsidRPr="00B278D2">
              <w:rPr>
                <w:color w:val="000000" w:themeColor="text1"/>
              </w:rPr>
              <w:t>негосударственные долговые ценные бумаги, выпущенные субъектами, отнесенными к малому или среднему предпринимательству согласно Предпринимательскому кодексу Республики Казахстан, включенные в сектор «долговые ценные бумаги» площадки «Основная» либо «Альтернативная» официального списка фондовой биржи, и имеющие гарантию акционерного общества «Фонд развития предпринимательства «ДАМУ» и (или) акционерного общества «Банк Развития Казахстана», сумма которой покрывает не менее 50 (пятидесяти) процентов номинальной стоимости данных негосударственных долговых ценных бумаг</w:t>
            </w:r>
          </w:p>
        </w:tc>
        <w:tc>
          <w:tcPr>
            <w:tcW w:w="863" w:type="pct"/>
            <w:tcBorders>
              <w:top w:val="nil"/>
              <w:left w:val="nil"/>
              <w:bottom w:val="single" w:sz="8" w:space="0" w:color="auto"/>
              <w:right w:val="single" w:sz="8" w:space="0" w:color="auto"/>
            </w:tcBorders>
            <w:tcMar>
              <w:top w:w="0" w:type="dxa"/>
              <w:left w:w="108" w:type="dxa"/>
              <w:bottom w:w="0" w:type="dxa"/>
              <w:right w:w="108" w:type="dxa"/>
            </w:tcMar>
            <w:hideMark/>
          </w:tcPr>
          <w:p w14:paraId="0E253195" w14:textId="77777777" w:rsidR="00704CED" w:rsidRPr="00B278D2" w:rsidRDefault="00704CED" w:rsidP="006F64EE">
            <w:pPr>
              <w:pStyle w:val="pc"/>
              <w:spacing w:before="0" w:beforeAutospacing="0" w:after="0" w:afterAutospacing="0" w:line="252" w:lineRule="atLeast"/>
              <w:jc w:val="center"/>
              <w:textAlignment w:val="baseline"/>
              <w:rPr>
                <w:color w:val="000000" w:themeColor="text1"/>
              </w:rPr>
            </w:pPr>
            <w:r w:rsidRPr="00B278D2">
              <w:rPr>
                <w:color w:val="000000" w:themeColor="text1"/>
              </w:rPr>
              <w:t>95%</w:t>
            </w:r>
          </w:p>
        </w:tc>
      </w:tr>
      <w:tr w:rsidR="00704CED" w:rsidRPr="00B278D2" w14:paraId="109EBC9F" w14:textId="77777777" w:rsidTr="006F64EE">
        <w:trPr>
          <w:jc w:val="center"/>
        </w:trPr>
        <w:tc>
          <w:tcPr>
            <w:tcW w:w="4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A730288" w14:textId="77777777" w:rsidR="00704CED" w:rsidRPr="00B278D2" w:rsidRDefault="00704CED" w:rsidP="006F64EE">
            <w:pPr>
              <w:pStyle w:val="pc"/>
              <w:spacing w:before="0" w:beforeAutospacing="0" w:after="0" w:afterAutospacing="0" w:line="252" w:lineRule="atLeast"/>
              <w:jc w:val="center"/>
              <w:textAlignment w:val="baseline"/>
              <w:rPr>
                <w:color w:val="000000" w:themeColor="text1"/>
              </w:rPr>
            </w:pPr>
            <w:r w:rsidRPr="00B278D2">
              <w:rPr>
                <w:color w:val="000000" w:themeColor="text1"/>
              </w:rPr>
              <w:t>3.7</w:t>
            </w:r>
          </w:p>
        </w:tc>
        <w:tc>
          <w:tcPr>
            <w:tcW w:w="3707" w:type="pct"/>
            <w:tcBorders>
              <w:top w:val="nil"/>
              <w:left w:val="nil"/>
              <w:bottom w:val="single" w:sz="8" w:space="0" w:color="auto"/>
              <w:right w:val="single" w:sz="8" w:space="0" w:color="auto"/>
            </w:tcBorders>
            <w:tcMar>
              <w:top w:w="0" w:type="dxa"/>
              <w:left w:w="108" w:type="dxa"/>
              <w:bottom w:w="0" w:type="dxa"/>
              <w:right w:w="108" w:type="dxa"/>
            </w:tcMar>
            <w:hideMark/>
          </w:tcPr>
          <w:p w14:paraId="3934EE34" w14:textId="77777777" w:rsidR="00704CED" w:rsidRPr="00B278D2" w:rsidRDefault="00704CED" w:rsidP="006F64EE">
            <w:pPr>
              <w:pStyle w:val="p"/>
              <w:spacing w:before="0" w:beforeAutospacing="0" w:after="0" w:afterAutospacing="0" w:line="252" w:lineRule="atLeast"/>
              <w:jc w:val="both"/>
              <w:textAlignment w:val="baseline"/>
              <w:rPr>
                <w:color w:val="000000" w:themeColor="text1"/>
              </w:rPr>
            </w:pPr>
            <w:r w:rsidRPr="00B278D2">
              <w:rPr>
                <w:color w:val="000000" w:themeColor="text1"/>
              </w:rPr>
              <w:t>негосударственные долговые ценные бумаги юридических лиц Республики Казахстан, выпущенные в соответствии с законодательством Республики Казахстан и других государств, включенные в сектор «долговые ценные бумаги» площадки «Альтернативная» официального списка фондовой биржи, или негосударственные долговые ценные бумаги юридических лиц Республики Казахстан, допущенные к публичным торгам на фондовой бирже, функционирующей на территории Международного финансового центра «Астана», соответствующие требованиям фондовой биржи для включения в сектор «долговые ценные бумаги» площадки «Альтернативная» официального списка фондовой биржи</w:t>
            </w:r>
          </w:p>
        </w:tc>
        <w:tc>
          <w:tcPr>
            <w:tcW w:w="863" w:type="pct"/>
            <w:tcBorders>
              <w:top w:val="nil"/>
              <w:left w:val="nil"/>
              <w:bottom w:val="single" w:sz="8" w:space="0" w:color="auto"/>
              <w:right w:val="single" w:sz="8" w:space="0" w:color="auto"/>
            </w:tcBorders>
            <w:tcMar>
              <w:top w:w="0" w:type="dxa"/>
              <w:left w:w="108" w:type="dxa"/>
              <w:bottom w:w="0" w:type="dxa"/>
              <w:right w:w="108" w:type="dxa"/>
            </w:tcMar>
            <w:hideMark/>
          </w:tcPr>
          <w:p w14:paraId="3EA30FB7" w14:textId="77777777" w:rsidR="00704CED" w:rsidRPr="00B278D2" w:rsidRDefault="00704CED" w:rsidP="006F64EE">
            <w:pPr>
              <w:pStyle w:val="pc"/>
              <w:spacing w:before="0" w:beforeAutospacing="0" w:after="0" w:afterAutospacing="0" w:line="252" w:lineRule="atLeast"/>
              <w:jc w:val="center"/>
              <w:textAlignment w:val="baseline"/>
              <w:rPr>
                <w:color w:val="000000" w:themeColor="text1"/>
              </w:rPr>
            </w:pPr>
            <w:r w:rsidRPr="00B278D2">
              <w:rPr>
                <w:color w:val="000000" w:themeColor="text1"/>
              </w:rPr>
              <w:t>60%</w:t>
            </w:r>
          </w:p>
        </w:tc>
      </w:tr>
      <w:tr w:rsidR="00704CED" w:rsidRPr="00B278D2" w14:paraId="355E9CE1" w14:textId="77777777" w:rsidTr="006F64EE">
        <w:trPr>
          <w:jc w:val="center"/>
        </w:trPr>
        <w:tc>
          <w:tcPr>
            <w:tcW w:w="4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4B6CAC6" w14:textId="77777777" w:rsidR="00704CED" w:rsidRPr="00B278D2" w:rsidRDefault="00704CED" w:rsidP="006F64EE">
            <w:pPr>
              <w:pStyle w:val="pc"/>
              <w:spacing w:before="0" w:beforeAutospacing="0" w:after="0" w:afterAutospacing="0" w:line="252" w:lineRule="atLeast"/>
              <w:jc w:val="center"/>
              <w:textAlignment w:val="baseline"/>
              <w:rPr>
                <w:color w:val="000000" w:themeColor="text1"/>
              </w:rPr>
            </w:pPr>
            <w:r w:rsidRPr="00B278D2">
              <w:rPr>
                <w:color w:val="000000" w:themeColor="text1"/>
              </w:rPr>
              <w:t>3.8</w:t>
            </w:r>
          </w:p>
        </w:tc>
        <w:tc>
          <w:tcPr>
            <w:tcW w:w="3707" w:type="pct"/>
            <w:tcBorders>
              <w:top w:val="nil"/>
              <w:left w:val="nil"/>
              <w:bottom w:val="single" w:sz="8" w:space="0" w:color="auto"/>
              <w:right w:val="single" w:sz="8" w:space="0" w:color="auto"/>
            </w:tcBorders>
            <w:tcMar>
              <w:top w:w="0" w:type="dxa"/>
              <w:left w:w="108" w:type="dxa"/>
              <w:bottom w:w="0" w:type="dxa"/>
              <w:right w:w="108" w:type="dxa"/>
            </w:tcMar>
            <w:hideMark/>
          </w:tcPr>
          <w:p w14:paraId="638DCB72" w14:textId="77777777" w:rsidR="00704CED" w:rsidRPr="00B278D2" w:rsidRDefault="00704CED" w:rsidP="006F64EE">
            <w:pPr>
              <w:pStyle w:val="p"/>
              <w:spacing w:before="0" w:beforeAutospacing="0" w:after="0" w:afterAutospacing="0" w:line="252" w:lineRule="atLeast"/>
              <w:jc w:val="both"/>
              <w:textAlignment w:val="baseline"/>
              <w:rPr>
                <w:color w:val="000000" w:themeColor="text1"/>
              </w:rPr>
            </w:pPr>
            <w:r w:rsidRPr="00B278D2">
              <w:rPr>
                <w:color w:val="000000" w:themeColor="text1"/>
              </w:rPr>
              <w:t>негосударственные долговые ценные бумаги юридических лиц Республики Казахстан, выпущенные в соответствии с законодательством Республики Казахстан и других государств, имеющие (эмитент которых имеет) рейтинговую оценку не ниже «ВВ-» по международной шкале агентства Standard &amp; Poor's (Стандард энд Пурс) или рейтинг аналогичного уровня одного из других рейтинговых агентств, или рейтинг не ниже «kzA-» по национальной шкале Standard &amp; Poor's, или рейтинг аналогичного уровня по национальной шкале одного из других рейтинговых агентств</w:t>
            </w:r>
          </w:p>
        </w:tc>
        <w:tc>
          <w:tcPr>
            <w:tcW w:w="863" w:type="pct"/>
            <w:tcBorders>
              <w:top w:val="nil"/>
              <w:left w:val="nil"/>
              <w:bottom w:val="single" w:sz="8" w:space="0" w:color="auto"/>
              <w:right w:val="single" w:sz="8" w:space="0" w:color="auto"/>
            </w:tcBorders>
            <w:tcMar>
              <w:top w:w="0" w:type="dxa"/>
              <w:left w:w="108" w:type="dxa"/>
              <w:bottom w:w="0" w:type="dxa"/>
              <w:right w:w="108" w:type="dxa"/>
            </w:tcMar>
            <w:hideMark/>
          </w:tcPr>
          <w:p w14:paraId="51C2B31F" w14:textId="77777777" w:rsidR="00704CED" w:rsidRPr="00B278D2" w:rsidRDefault="00704CED" w:rsidP="006F64EE">
            <w:pPr>
              <w:pStyle w:val="pc"/>
              <w:spacing w:before="0" w:beforeAutospacing="0" w:after="0" w:afterAutospacing="0" w:line="252" w:lineRule="atLeast"/>
              <w:jc w:val="center"/>
              <w:textAlignment w:val="baseline"/>
              <w:rPr>
                <w:color w:val="000000" w:themeColor="text1"/>
              </w:rPr>
            </w:pPr>
            <w:r w:rsidRPr="00B278D2">
              <w:rPr>
                <w:color w:val="000000" w:themeColor="text1"/>
              </w:rPr>
              <w:t>100%</w:t>
            </w:r>
          </w:p>
        </w:tc>
      </w:tr>
      <w:tr w:rsidR="00704CED" w:rsidRPr="00B278D2" w14:paraId="59B40019" w14:textId="77777777" w:rsidTr="006F64EE">
        <w:trPr>
          <w:jc w:val="center"/>
        </w:trPr>
        <w:tc>
          <w:tcPr>
            <w:tcW w:w="4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9B53DCE" w14:textId="77777777" w:rsidR="00704CED" w:rsidRPr="00B278D2" w:rsidRDefault="00704CED" w:rsidP="006F64EE">
            <w:pPr>
              <w:pStyle w:val="pc"/>
              <w:spacing w:before="0" w:beforeAutospacing="0" w:after="0" w:afterAutospacing="0" w:line="252" w:lineRule="atLeast"/>
              <w:jc w:val="center"/>
              <w:textAlignment w:val="baseline"/>
              <w:rPr>
                <w:color w:val="000000" w:themeColor="text1"/>
              </w:rPr>
            </w:pPr>
            <w:r w:rsidRPr="00B278D2">
              <w:rPr>
                <w:color w:val="000000" w:themeColor="text1"/>
              </w:rPr>
              <w:t>3.9</w:t>
            </w:r>
          </w:p>
        </w:tc>
        <w:tc>
          <w:tcPr>
            <w:tcW w:w="3707" w:type="pct"/>
            <w:tcBorders>
              <w:top w:val="nil"/>
              <w:left w:val="nil"/>
              <w:bottom w:val="single" w:sz="8" w:space="0" w:color="auto"/>
              <w:right w:val="single" w:sz="8" w:space="0" w:color="auto"/>
            </w:tcBorders>
            <w:tcMar>
              <w:top w:w="0" w:type="dxa"/>
              <w:left w:w="108" w:type="dxa"/>
              <w:bottom w:w="0" w:type="dxa"/>
              <w:right w:w="108" w:type="dxa"/>
            </w:tcMar>
            <w:hideMark/>
          </w:tcPr>
          <w:p w14:paraId="0910C80E" w14:textId="77777777" w:rsidR="00704CED" w:rsidRPr="00B278D2" w:rsidRDefault="00704CED" w:rsidP="006F64EE">
            <w:pPr>
              <w:pStyle w:val="p"/>
              <w:spacing w:before="0" w:beforeAutospacing="0" w:after="0" w:afterAutospacing="0" w:line="252" w:lineRule="atLeast"/>
              <w:jc w:val="both"/>
              <w:textAlignment w:val="baseline"/>
              <w:rPr>
                <w:color w:val="000000" w:themeColor="text1"/>
              </w:rPr>
            </w:pPr>
            <w:r w:rsidRPr="00B278D2">
              <w:rPr>
                <w:color w:val="000000" w:themeColor="text1"/>
              </w:rPr>
              <w:t xml:space="preserve">негосударственные долговые ценные бумаги юридических лиц Республики Казахстан, выпущенные в соответствии с </w:t>
            </w:r>
            <w:r w:rsidRPr="00B278D2">
              <w:rPr>
                <w:color w:val="000000" w:themeColor="text1"/>
              </w:rPr>
              <w:lastRenderedPageBreak/>
              <w:t>законодательством Республики Казахстан и других государств, имеющие (эмитент которых имеет) рейтинговую оценку от «В+» до «В-» по международной шкале агентства Standard &amp; Poor's (Стандард энд Пурс) или рейтинг аналогичного уровня одного из других рейтинговых агентств, или рейтинг от «kzBBB+» до «kzBB-» по национальной шкале Standard &amp; Poor's (Стандард энд Пурс), или рейтинг аналогичного уровня по национальной шкале одного из других рейтинговых агентств</w:t>
            </w:r>
          </w:p>
        </w:tc>
        <w:tc>
          <w:tcPr>
            <w:tcW w:w="863" w:type="pct"/>
            <w:tcBorders>
              <w:top w:val="nil"/>
              <w:left w:val="nil"/>
              <w:bottom w:val="single" w:sz="8" w:space="0" w:color="auto"/>
              <w:right w:val="single" w:sz="8" w:space="0" w:color="auto"/>
            </w:tcBorders>
            <w:tcMar>
              <w:top w:w="0" w:type="dxa"/>
              <w:left w:w="108" w:type="dxa"/>
              <w:bottom w:w="0" w:type="dxa"/>
              <w:right w:w="108" w:type="dxa"/>
            </w:tcMar>
            <w:hideMark/>
          </w:tcPr>
          <w:p w14:paraId="63D767BF" w14:textId="77777777" w:rsidR="00704CED" w:rsidRPr="00B278D2" w:rsidRDefault="00704CED" w:rsidP="006F64EE">
            <w:pPr>
              <w:pStyle w:val="pc"/>
              <w:spacing w:before="0" w:beforeAutospacing="0" w:after="0" w:afterAutospacing="0" w:line="252" w:lineRule="atLeast"/>
              <w:jc w:val="center"/>
              <w:textAlignment w:val="baseline"/>
              <w:rPr>
                <w:color w:val="000000" w:themeColor="text1"/>
              </w:rPr>
            </w:pPr>
            <w:r w:rsidRPr="00B278D2">
              <w:rPr>
                <w:color w:val="000000" w:themeColor="text1"/>
              </w:rPr>
              <w:lastRenderedPageBreak/>
              <w:t>90%</w:t>
            </w:r>
          </w:p>
        </w:tc>
      </w:tr>
      <w:tr w:rsidR="00704CED" w:rsidRPr="00B278D2" w14:paraId="72FDED50" w14:textId="77777777" w:rsidTr="006F64EE">
        <w:trPr>
          <w:jc w:val="center"/>
        </w:trPr>
        <w:tc>
          <w:tcPr>
            <w:tcW w:w="4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974A6A1" w14:textId="77777777" w:rsidR="00704CED" w:rsidRPr="00B278D2" w:rsidRDefault="00704CED" w:rsidP="006F64EE">
            <w:pPr>
              <w:pStyle w:val="pc"/>
              <w:spacing w:before="0" w:beforeAutospacing="0" w:after="0" w:afterAutospacing="0" w:line="252" w:lineRule="atLeast"/>
              <w:jc w:val="center"/>
              <w:textAlignment w:val="baseline"/>
              <w:rPr>
                <w:color w:val="000000" w:themeColor="text1"/>
              </w:rPr>
            </w:pPr>
            <w:r w:rsidRPr="00B278D2">
              <w:rPr>
                <w:color w:val="000000" w:themeColor="text1"/>
              </w:rPr>
              <w:t>3.10</w:t>
            </w:r>
          </w:p>
        </w:tc>
        <w:tc>
          <w:tcPr>
            <w:tcW w:w="3707" w:type="pct"/>
            <w:tcBorders>
              <w:top w:val="nil"/>
              <w:left w:val="nil"/>
              <w:bottom w:val="single" w:sz="8" w:space="0" w:color="auto"/>
              <w:right w:val="single" w:sz="8" w:space="0" w:color="auto"/>
            </w:tcBorders>
            <w:tcMar>
              <w:top w:w="0" w:type="dxa"/>
              <w:left w:w="108" w:type="dxa"/>
              <w:bottom w:w="0" w:type="dxa"/>
              <w:right w:w="108" w:type="dxa"/>
            </w:tcMar>
            <w:hideMark/>
          </w:tcPr>
          <w:p w14:paraId="3B296FBD" w14:textId="77777777" w:rsidR="00704CED" w:rsidRPr="00B278D2" w:rsidRDefault="00704CED" w:rsidP="006F64EE">
            <w:pPr>
              <w:pStyle w:val="p"/>
              <w:spacing w:before="0" w:beforeAutospacing="0" w:after="0" w:afterAutospacing="0" w:line="252" w:lineRule="atLeast"/>
              <w:jc w:val="both"/>
              <w:textAlignment w:val="baseline"/>
              <w:rPr>
                <w:color w:val="000000" w:themeColor="text1"/>
              </w:rPr>
            </w:pPr>
            <w:r w:rsidRPr="00B278D2">
              <w:rPr>
                <w:color w:val="000000" w:themeColor="text1"/>
              </w:rPr>
              <w:t>негосударственные долговые ценные бумаги, выпущенные международными финансовыми организациями, имеющими рейтинговую оценку не ниже «АА-» агентства Standard &amp; Poor's (Стандард энд Пурс) или рейтинг аналогичного уровня одного из других рейтинговых агентств, а также долговые ценные бумаги, выпущенные Евразийским банком развития</w:t>
            </w:r>
          </w:p>
        </w:tc>
        <w:tc>
          <w:tcPr>
            <w:tcW w:w="863" w:type="pct"/>
            <w:tcBorders>
              <w:top w:val="nil"/>
              <w:left w:val="nil"/>
              <w:bottom w:val="single" w:sz="8" w:space="0" w:color="auto"/>
              <w:right w:val="single" w:sz="8" w:space="0" w:color="auto"/>
            </w:tcBorders>
            <w:tcMar>
              <w:top w:w="0" w:type="dxa"/>
              <w:left w:w="108" w:type="dxa"/>
              <w:bottom w:w="0" w:type="dxa"/>
              <w:right w:w="108" w:type="dxa"/>
            </w:tcMar>
            <w:hideMark/>
          </w:tcPr>
          <w:p w14:paraId="3FB08C2A" w14:textId="77777777" w:rsidR="00704CED" w:rsidRPr="00B278D2" w:rsidRDefault="00704CED" w:rsidP="006F64EE">
            <w:pPr>
              <w:pStyle w:val="pc"/>
              <w:spacing w:before="0" w:beforeAutospacing="0" w:after="0" w:afterAutospacing="0" w:line="252" w:lineRule="atLeast"/>
              <w:jc w:val="center"/>
              <w:textAlignment w:val="baseline"/>
              <w:rPr>
                <w:color w:val="000000" w:themeColor="text1"/>
              </w:rPr>
            </w:pPr>
            <w:r w:rsidRPr="00B278D2">
              <w:rPr>
                <w:color w:val="000000" w:themeColor="text1"/>
              </w:rPr>
              <w:t>100%</w:t>
            </w:r>
          </w:p>
        </w:tc>
      </w:tr>
      <w:tr w:rsidR="00704CED" w:rsidRPr="00B278D2" w14:paraId="4272FD7A" w14:textId="77777777" w:rsidTr="006F64EE">
        <w:trPr>
          <w:jc w:val="center"/>
        </w:trPr>
        <w:tc>
          <w:tcPr>
            <w:tcW w:w="4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2860FE6" w14:textId="77777777" w:rsidR="00704CED" w:rsidRPr="00B278D2" w:rsidRDefault="00704CED" w:rsidP="006F64EE">
            <w:pPr>
              <w:pStyle w:val="pc"/>
              <w:spacing w:before="0" w:beforeAutospacing="0" w:after="0" w:afterAutospacing="0" w:line="252" w:lineRule="atLeast"/>
              <w:jc w:val="center"/>
              <w:textAlignment w:val="baseline"/>
              <w:rPr>
                <w:color w:val="000000" w:themeColor="text1"/>
              </w:rPr>
            </w:pPr>
            <w:r w:rsidRPr="00B278D2">
              <w:rPr>
                <w:color w:val="000000" w:themeColor="text1"/>
              </w:rPr>
              <w:t>3.11</w:t>
            </w:r>
          </w:p>
        </w:tc>
        <w:tc>
          <w:tcPr>
            <w:tcW w:w="3707" w:type="pct"/>
            <w:tcBorders>
              <w:top w:val="nil"/>
              <w:left w:val="nil"/>
              <w:bottom w:val="single" w:sz="8" w:space="0" w:color="auto"/>
              <w:right w:val="single" w:sz="8" w:space="0" w:color="auto"/>
            </w:tcBorders>
            <w:tcMar>
              <w:top w:w="0" w:type="dxa"/>
              <w:left w:w="108" w:type="dxa"/>
              <w:bottom w:w="0" w:type="dxa"/>
              <w:right w:w="108" w:type="dxa"/>
            </w:tcMar>
            <w:hideMark/>
          </w:tcPr>
          <w:p w14:paraId="3C1CAB85" w14:textId="77777777" w:rsidR="00704CED" w:rsidRPr="00B278D2" w:rsidRDefault="00704CED" w:rsidP="006F64EE">
            <w:pPr>
              <w:pStyle w:val="p"/>
              <w:spacing w:before="0" w:beforeAutospacing="0" w:after="0" w:afterAutospacing="0" w:line="252" w:lineRule="atLeast"/>
              <w:jc w:val="both"/>
              <w:textAlignment w:val="baseline"/>
              <w:rPr>
                <w:color w:val="000000" w:themeColor="text1"/>
              </w:rPr>
            </w:pPr>
            <w:r w:rsidRPr="00B278D2">
              <w:rPr>
                <w:color w:val="000000" w:themeColor="text1"/>
              </w:rPr>
              <w:t>долговые ценные бумаги иностранных государств, имеющих суверенный рейтинг не ниже «ВВВ-» по международной шкале агентства Standard &amp; Poor's (Стандард энд Пурс) или рейтинг аналогичного уровня одного из других рейтинговых агентств</w:t>
            </w:r>
          </w:p>
        </w:tc>
        <w:tc>
          <w:tcPr>
            <w:tcW w:w="863" w:type="pct"/>
            <w:tcBorders>
              <w:top w:val="nil"/>
              <w:left w:val="nil"/>
              <w:bottom w:val="single" w:sz="8" w:space="0" w:color="auto"/>
              <w:right w:val="single" w:sz="8" w:space="0" w:color="auto"/>
            </w:tcBorders>
            <w:tcMar>
              <w:top w:w="0" w:type="dxa"/>
              <w:left w:w="108" w:type="dxa"/>
              <w:bottom w:w="0" w:type="dxa"/>
              <w:right w:w="108" w:type="dxa"/>
            </w:tcMar>
            <w:hideMark/>
          </w:tcPr>
          <w:p w14:paraId="32ECD34D" w14:textId="77777777" w:rsidR="00704CED" w:rsidRPr="00B278D2" w:rsidRDefault="00704CED" w:rsidP="006F64EE">
            <w:pPr>
              <w:pStyle w:val="pc"/>
              <w:spacing w:before="0" w:beforeAutospacing="0" w:after="0" w:afterAutospacing="0" w:line="252" w:lineRule="atLeast"/>
              <w:jc w:val="center"/>
              <w:textAlignment w:val="baseline"/>
              <w:rPr>
                <w:color w:val="000000" w:themeColor="text1"/>
              </w:rPr>
            </w:pPr>
            <w:r w:rsidRPr="00B278D2">
              <w:rPr>
                <w:color w:val="000000" w:themeColor="text1"/>
              </w:rPr>
              <w:t>100%</w:t>
            </w:r>
          </w:p>
        </w:tc>
      </w:tr>
      <w:tr w:rsidR="00704CED" w:rsidRPr="00B278D2" w14:paraId="4FC412D4" w14:textId="77777777" w:rsidTr="006F64EE">
        <w:trPr>
          <w:jc w:val="center"/>
        </w:trPr>
        <w:tc>
          <w:tcPr>
            <w:tcW w:w="4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072F641" w14:textId="77777777" w:rsidR="00704CED" w:rsidRPr="00B278D2" w:rsidRDefault="00704CED" w:rsidP="006F64EE">
            <w:pPr>
              <w:pStyle w:val="pc"/>
              <w:spacing w:before="0" w:beforeAutospacing="0" w:after="0" w:afterAutospacing="0" w:line="252" w:lineRule="atLeast"/>
              <w:jc w:val="center"/>
              <w:textAlignment w:val="baseline"/>
              <w:rPr>
                <w:color w:val="000000" w:themeColor="text1"/>
              </w:rPr>
            </w:pPr>
            <w:r w:rsidRPr="00B278D2">
              <w:rPr>
                <w:color w:val="000000" w:themeColor="text1"/>
              </w:rPr>
              <w:t>3.12</w:t>
            </w:r>
          </w:p>
        </w:tc>
        <w:tc>
          <w:tcPr>
            <w:tcW w:w="3707" w:type="pct"/>
            <w:tcBorders>
              <w:top w:val="nil"/>
              <w:left w:val="nil"/>
              <w:bottom w:val="single" w:sz="8" w:space="0" w:color="auto"/>
              <w:right w:val="single" w:sz="8" w:space="0" w:color="auto"/>
            </w:tcBorders>
            <w:tcMar>
              <w:top w:w="0" w:type="dxa"/>
              <w:left w:w="108" w:type="dxa"/>
              <w:bottom w:w="0" w:type="dxa"/>
              <w:right w:w="108" w:type="dxa"/>
            </w:tcMar>
            <w:hideMark/>
          </w:tcPr>
          <w:p w14:paraId="655DF9A5" w14:textId="77777777" w:rsidR="00704CED" w:rsidRPr="00B278D2" w:rsidRDefault="00704CED" w:rsidP="006F64EE">
            <w:pPr>
              <w:pStyle w:val="p"/>
              <w:spacing w:before="0" w:beforeAutospacing="0" w:after="0" w:afterAutospacing="0" w:line="252" w:lineRule="atLeast"/>
              <w:jc w:val="both"/>
              <w:textAlignment w:val="baseline"/>
              <w:rPr>
                <w:color w:val="000000" w:themeColor="text1"/>
              </w:rPr>
            </w:pPr>
            <w:r w:rsidRPr="00B278D2">
              <w:rPr>
                <w:color w:val="000000" w:themeColor="text1"/>
              </w:rPr>
              <w:t>долговые ценные бумаги иностранных государств, имеющих суверенный рейтинг от «ВВ+» до «ВВ-» по международной шкале агентства Standard &amp; Poor's (Стандард энд Пурс) или рейтинг аналогичного уровня одного из других рейтинговых агентств</w:t>
            </w:r>
          </w:p>
        </w:tc>
        <w:tc>
          <w:tcPr>
            <w:tcW w:w="863" w:type="pct"/>
            <w:tcBorders>
              <w:top w:val="nil"/>
              <w:left w:val="nil"/>
              <w:bottom w:val="single" w:sz="8" w:space="0" w:color="auto"/>
              <w:right w:val="single" w:sz="8" w:space="0" w:color="auto"/>
            </w:tcBorders>
            <w:tcMar>
              <w:top w:w="0" w:type="dxa"/>
              <w:left w:w="108" w:type="dxa"/>
              <w:bottom w:w="0" w:type="dxa"/>
              <w:right w:w="108" w:type="dxa"/>
            </w:tcMar>
            <w:hideMark/>
          </w:tcPr>
          <w:p w14:paraId="613F2D92" w14:textId="77777777" w:rsidR="00704CED" w:rsidRPr="00B278D2" w:rsidRDefault="00704CED" w:rsidP="006F64EE">
            <w:pPr>
              <w:pStyle w:val="pc"/>
              <w:spacing w:before="0" w:beforeAutospacing="0" w:after="0" w:afterAutospacing="0" w:line="252" w:lineRule="atLeast"/>
              <w:jc w:val="center"/>
              <w:textAlignment w:val="baseline"/>
              <w:rPr>
                <w:color w:val="000000" w:themeColor="text1"/>
              </w:rPr>
            </w:pPr>
            <w:r w:rsidRPr="00B278D2">
              <w:rPr>
                <w:color w:val="000000" w:themeColor="text1"/>
              </w:rPr>
              <w:t>90%</w:t>
            </w:r>
          </w:p>
        </w:tc>
      </w:tr>
      <w:tr w:rsidR="00704CED" w:rsidRPr="00B278D2" w14:paraId="4B3C495F" w14:textId="77777777" w:rsidTr="006F64EE">
        <w:trPr>
          <w:jc w:val="center"/>
        </w:trPr>
        <w:tc>
          <w:tcPr>
            <w:tcW w:w="4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0133239" w14:textId="77777777" w:rsidR="00704CED" w:rsidRPr="00B278D2" w:rsidRDefault="00704CED" w:rsidP="006F64EE">
            <w:pPr>
              <w:pStyle w:val="pc"/>
              <w:spacing w:before="0" w:beforeAutospacing="0" w:after="0" w:afterAutospacing="0" w:line="252" w:lineRule="atLeast"/>
              <w:jc w:val="center"/>
              <w:textAlignment w:val="baseline"/>
              <w:rPr>
                <w:color w:val="000000" w:themeColor="text1"/>
              </w:rPr>
            </w:pPr>
            <w:r w:rsidRPr="00B278D2">
              <w:rPr>
                <w:color w:val="000000" w:themeColor="text1"/>
              </w:rPr>
              <w:t>3.13</w:t>
            </w:r>
          </w:p>
        </w:tc>
        <w:tc>
          <w:tcPr>
            <w:tcW w:w="3707" w:type="pct"/>
            <w:tcBorders>
              <w:top w:val="nil"/>
              <w:left w:val="nil"/>
              <w:bottom w:val="single" w:sz="8" w:space="0" w:color="auto"/>
              <w:right w:val="single" w:sz="8" w:space="0" w:color="auto"/>
            </w:tcBorders>
            <w:tcMar>
              <w:top w:w="0" w:type="dxa"/>
              <w:left w:w="108" w:type="dxa"/>
              <w:bottom w:w="0" w:type="dxa"/>
              <w:right w:w="108" w:type="dxa"/>
            </w:tcMar>
            <w:hideMark/>
          </w:tcPr>
          <w:p w14:paraId="6B7A7B10" w14:textId="77777777" w:rsidR="00704CED" w:rsidRPr="00B278D2" w:rsidRDefault="00704CED" w:rsidP="006F64EE">
            <w:pPr>
              <w:pStyle w:val="p"/>
              <w:spacing w:before="0" w:beforeAutospacing="0" w:after="0" w:afterAutospacing="0" w:line="252" w:lineRule="atLeast"/>
              <w:jc w:val="both"/>
              <w:textAlignment w:val="baseline"/>
              <w:rPr>
                <w:color w:val="000000" w:themeColor="text1"/>
              </w:rPr>
            </w:pPr>
            <w:r w:rsidRPr="00B278D2">
              <w:rPr>
                <w:color w:val="000000" w:themeColor="text1"/>
              </w:rPr>
              <w:t>долговые ценные бумаги иностранных государств, имеющих суверенный рейтинг от «В+» до «В-» по международной шкале агентства Standard &amp; Poor's (Стандард энд Пурс) или рейтинг аналогичного уровня одного из других рейтинговых агентств</w:t>
            </w:r>
          </w:p>
        </w:tc>
        <w:tc>
          <w:tcPr>
            <w:tcW w:w="863" w:type="pct"/>
            <w:tcBorders>
              <w:top w:val="nil"/>
              <w:left w:val="nil"/>
              <w:bottom w:val="single" w:sz="8" w:space="0" w:color="auto"/>
              <w:right w:val="single" w:sz="8" w:space="0" w:color="auto"/>
            </w:tcBorders>
            <w:tcMar>
              <w:top w:w="0" w:type="dxa"/>
              <w:left w:w="108" w:type="dxa"/>
              <w:bottom w:w="0" w:type="dxa"/>
              <w:right w:w="108" w:type="dxa"/>
            </w:tcMar>
            <w:hideMark/>
          </w:tcPr>
          <w:p w14:paraId="54D00428" w14:textId="77777777" w:rsidR="00704CED" w:rsidRPr="00B278D2" w:rsidRDefault="00704CED" w:rsidP="006F64EE">
            <w:pPr>
              <w:pStyle w:val="pc"/>
              <w:spacing w:before="0" w:beforeAutospacing="0" w:after="0" w:afterAutospacing="0" w:line="252" w:lineRule="atLeast"/>
              <w:jc w:val="center"/>
              <w:textAlignment w:val="baseline"/>
              <w:rPr>
                <w:color w:val="000000" w:themeColor="text1"/>
              </w:rPr>
            </w:pPr>
            <w:r w:rsidRPr="00B278D2">
              <w:rPr>
                <w:color w:val="000000" w:themeColor="text1"/>
              </w:rPr>
              <w:t>80%</w:t>
            </w:r>
          </w:p>
        </w:tc>
      </w:tr>
      <w:tr w:rsidR="00704CED" w:rsidRPr="00B278D2" w14:paraId="69873A7F" w14:textId="77777777" w:rsidTr="006F64EE">
        <w:trPr>
          <w:jc w:val="center"/>
        </w:trPr>
        <w:tc>
          <w:tcPr>
            <w:tcW w:w="4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2D7AF5B" w14:textId="77777777" w:rsidR="00704CED" w:rsidRPr="00B278D2" w:rsidRDefault="00704CED" w:rsidP="006F64EE">
            <w:pPr>
              <w:pStyle w:val="pc"/>
              <w:spacing w:before="0" w:beforeAutospacing="0" w:after="0" w:afterAutospacing="0" w:line="252" w:lineRule="atLeast"/>
              <w:jc w:val="center"/>
              <w:textAlignment w:val="baseline"/>
              <w:rPr>
                <w:color w:val="000000" w:themeColor="text1"/>
              </w:rPr>
            </w:pPr>
            <w:r w:rsidRPr="00B278D2">
              <w:rPr>
                <w:color w:val="000000" w:themeColor="text1"/>
              </w:rPr>
              <w:t>3.14</w:t>
            </w:r>
          </w:p>
        </w:tc>
        <w:tc>
          <w:tcPr>
            <w:tcW w:w="3707" w:type="pct"/>
            <w:tcBorders>
              <w:top w:val="nil"/>
              <w:left w:val="nil"/>
              <w:bottom w:val="single" w:sz="8" w:space="0" w:color="auto"/>
              <w:right w:val="single" w:sz="8" w:space="0" w:color="auto"/>
            </w:tcBorders>
            <w:tcMar>
              <w:top w:w="0" w:type="dxa"/>
              <w:left w:w="108" w:type="dxa"/>
              <w:bottom w:w="0" w:type="dxa"/>
              <w:right w:w="108" w:type="dxa"/>
            </w:tcMar>
            <w:hideMark/>
          </w:tcPr>
          <w:p w14:paraId="076F1AD7" w14:textId="77777777" w:rsidR="00704CED" w:rsidRPr="00B278D2" w:rsidRDefault="00704CED" w:rsidP="006F64EE">
            <w:pPr>
              <w:pStyle w:val="p"/>
              <w:spacing w:before="0" w:beforeAutospacing="0" w:after="0" w:afterAutospacing="0" w:line="252" w:lineRule="atLeast"/>
              <w:jc w:val="both"/>
              <w:textAlignment w:val="baseline"/>
              <w:rPr>
                <w:color w:val="000000" w:themeColor="text1"/>
              </w:rPr>
            </w:pPr>
            <w:r w:rsidRPr="00B278D2">
              <w:rPr>
                <w:color w:val="000000" w:themeColor="text1"/>
              </w:rPr>
              <w:t>негосударственные долговые ценные бумаги иностранных эмитентов, имеющие (эмитент которых имеет) рейтинговую оценку не ниже «ВВВ-» по международной шкале агентства Standard &amp; Poor's (Стандард энд Пурс) или рейтинг одного из других рейтинговых агентств</w:t>
            </w:r>
          </w:p>
        </w:tc>
        <w:tc>
          <w:tcPr>
            <w:tcW w:w="863" w:type="pct"/>
            <w:tcBorders>
              <w:top w:val="nil"/>
              <w:left w:val="nil"/>
              <w:bottom w:val="single" w:sz="8" w:space="0" w:color="auto"/>
              <w:right w:val="single" w:sz="8" w:space="0" w:color="auto"/>
            </w:tcBorders>
            <w:tcMar>
              <w:top w:w="0" w:type="dxa"/>
              <w:left w:w="108" w:type="dxa"/>
              <w:bottom w:w="0" w:type="dxa"/>
              <w:right w:w="108" w:type="dxa"/>
            </w:tcMar>
            <w:hideMark/>
          </w:tcPr>
          <w:p w14:paraId="4C656958" w14:textId="77777777" w:rsidR="00704CED" w:rsidRPr="00B278D2" w:rsidRDefault="00704CED" w:rsidP="006F64EE">
            <w:pPr>
              <w:pStyle w:val="pc"/>
              <w:spacing w:before="0" w:beforeAutospacing="0" w:after="0" w:afterAutospacing="0" w:line="252" w:lineRule="atLeast"/>
              <w:jc w:val="center"/>
              <w:textAlignment w:val="baseline"/>
              <w:rPr>
                <w:color w:val="000000" w:themeColor="text1"/>
              </w:rPr>
            </w:pPr>
            <w:r w:rsidRPr="00B278D2">
              <w:rPr>
                <w:color w:val="000000" w:themeColor="text1"/>
              </w:rPr>
              <w:t>100%</w:t>
            </w:r>
          </w:p>
        </w:tc>
      </w:tr>
      <w:tr w:rsidR="00704CED" w:rsidRPr="00B278D2" w14:paraId="5EEA0C41" w14:textId="77777777" w:rsidTr="006F64EE">
        <w:trPr>
          <w:jc w:val="center"/>
        </w:trPr>
        <w:tc>
          <w:tcPr>
            <w:tcW w:w="4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3DBF8B3" w14:textId="77777777" w:rsidR="00704CED" w:rsidRPr="00B278D2" w:rsidRDefault="00704CED" w:rsidP="006F64EE">
            <w:pPr>
              <w:pStyle w:val="pc"/>
              <w:spacing w:before="0" w:beforeAutospacing="0" w:after="0" w:afterAutospacing="0" w:line="252" w:lineRule="atLeast"/>
              <w:jc w:val="center"/>
              <w:textAlignment w:val="baseline"/>
              <w:rPr>
                <w:color w:val="000000" w:themeColor="text1"/>
              </w:rPr>
            </w:pPr>
            <w:r w:rsidRPr="00B278D2">
              <w:rPr>
                <w:color w:val="000000" w:themeColor="text1"/>
              </w:rPr>
              <w:t>3.15</w:t>
            </w:r>
          </w:p>
        </w:tc>
        <w:tc>
          <w:tcPr>
            <w:tcW w:w="3707" w:type="pct"/>
            <w:tcBorders>
              <w:top w:val="nil"/>
              <w:left w:val="nil"/>
              <w:bottom w:val="single" w:sz="8" w:space="0" w:color="auto"/>
              <w:right w:val="single" w:sz="8" w:space="0" w:color="auto"/>
            </w:tcBorders>
            <w:tcMar>
              <w:top w:w="0" w:type="dxa"/>
              <w:left w:w="108" w:type="dxa"/>
              <w:bottom w:w="0" w:type="dxa"/>
              <w:right w:w="108" w:type="dxa"/>
            </w:tcMar>
            <w:hideMark/>
          </w:tcPr>
          <w:p w14:paraId="28E0A759" w14:textId="77777777" w:rsidR="00704CED" w:rsidRPr="00B278D2" w:rsidRDefault="00704CED" w:rsidP="006F64EE">
            <w:pPr>
              <w:pStyle w:val="p"/>
              <w:spacing w:before="0" w:beforeAutospacing="0" w:after="0" w:afterAutospacing="0" w:line="252" w:lineRule="atLeast"/>
              <w:jc w:val="both"/>
              <w:textAlignment w:val="baseline"/>
              <w:rPr>
                <w:color w:val="000000" w:themeColor="text1"/>
              </w:rPr>
            </w:pPr>
            <w:r w:rsidRPr="00B278D2">
              <w:rPr>
                <w:color w:val="000000" w:themeColor="text1"/>
              </w:rPr>
              <w:t>негосударственные долговые ценные бумаги иностранных эмитентов, имеющие (эмитент которых имеет) рейтинговую оценку от «ВВ+» до «ВВ-» по международной шкале агентства Standard &amp; Poor's (Стандард энд Пурс) или рейтинг одного их других рейтинговых агентств</w:t>
            </w:r>
          </w:p>
        </w:tc>
        <w:tc>
          <w:tcPr>
            <w:tcW w:w="863" w:type="pct"/>
            <w:tcBorders>
              <w:top w:val="nil"/>
              <w:left w:val="nil"/>
              <w:bottom w:val="single" w:sz="8" w:space="0" w:color="auto"/>
              <w:right w:val="single" w:sz="8" w:space="0" w:color="auto"/>
            </w:tcBorders>
            <w:tcMar>
              <w:top w:w="0" w:type="dxa"/>
              <w:left w:w="108" w:type="dxa"/>
              <w:bottom w:w="0" w:type="dxa"/>
              <w:right w:w="108" w:type="dxa"/>
            </w:tcMar>
            <w:hideMark/>
          </w:tcPr>
          <w:p w14:paraId="4D80BD46" w14:textId="77777777" w:rsidR="00704CED" w:rsidRPr="00B278D2" w:rsidRDefault="00704CED" w:rsidP="006F64EE">
            <w:pPr>
              <w:pStyle w:val="pc"/>
              <w:spacing w:before="0" w:beforeAutospacing="0" w:after="0" w:afterAutospacing="0" w:line="252" w:lineRule="atLeast"/>
              <w:jc w:val="center"/>
              <w:textAlignment w:val="baseline"/>
              <w:rPr>
                <w:color w:val="000000" w:themeColor="text1"/>
              </w:rPr>
            </w:pPr>
            <w:r w:rsidRPr="00B278D2">
              <w:rPr>
                <w:color w:val="000000" w:themeColor="text1"/>
              </w:rPr>
              <w:t>85%</w:t>
            </w:r>
          </w:p>
        </w:tc>
      </w:tr>
      <w:tr w:rsidR="00704CED" w:rsidRPr="00B278D2" w14:paraId="0B20E513" w14:textId="77777777" w:rsidTr="006F64EE">
        <w:trPr>
          <w:jc w:val="center"/>
        </w:trPr>
        <w:tc>
          <w:tcPr>
            <w:tcW w:w="4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3E5140C" w14:textId="77777777" w:rsidR="00704CED" w:rsidRPr="00B278D2" w:rsidRDefault="00704CED" w:rsidP="006F64EE">
            <w:pPr>
              <w:pStyle w:val="pc"/>
              <w:spacing w:before="0" w:beforeAutospacing="0" w:after="0" w:afterAutospacing="0" w:line="252" w:lineRule="atLeast"/>
              <w:jc w:val="center"/>
              <w:textAlignment w:val="baseline"/>
              <w:rPr>
                <w:color w:val="000000" w:themeColor="text1"/>
              </w:rPr>
            </w:pPr>
            <w:r w:rsidRPr="00B278D2">
              <w:rPr>
                <w:color w:val="000000" w:themeColor="text1"/>
              </w:rPr>
              <w:t>3.16</w:t>
            </w:r>
          </w:p>
        </w:tc>
        <w:tc>
          <w:tcPr>
            <w:tcW w:w="3707" w:type="pct"/>
            <w:tcBorders>
              <w:top w:val="nil"/>
              <w:left w:val="nil"/>
              <w:bottom w:val="single" w:sz="8" w:space="0" w:color="auto"/>
              <w:right w:val="single" w:sz="8" w:space="0" w:color="auto"/>
            </w:tcBorders>
            <w:tcMar>
              <w:top w:w="0" w:type="dxa"/>
              <w:left w:w="108" w:type="dxa"/>
              <w:bottom w:w="0" w:type="dxa"/>
              <w:right w:w="108" w:type="dxa"/>
            </w:tcMar>
            <w:hideMark/>
          </w:tcPr>
          <w:p w14:paraId="163EE28F" w14:textId="77777777" w:rsidR="00704CED" w:rsidRPr="00B278D2" w:rsidRDefault="00704CED" w:rsidP="006F64EE">
            <w:pPr>
              <w:pStyle w:val="p"/>
              <w:spacing w:before="0" w:beforeAutospacing="0" w:after="0" w:afterAutospacing="0" w:line="252" w:lineRule="atLeast"/>
              <w:jc w:val="both"/>
              <w:textAlignment w:val="baseline"/>
              <w:rPr>
                <w:color w:val="000000" w:themeColor="text1"/>
              </w:rPr>
            </w:pPr>
            <w:r w:rsidRPr="00B278D2">
              <w:rPr>
                <w:color w:val="000000" w:themeColor="text1"/>
              </w:rPr>
              <w:t>негосударственные долговые ценные бумаги иностранных эмитентов, имеющие (эмитент которых имеет) рейтинговую оценку от «В+» до «В-» по международной шкале агентства Standard &amp; Poor's (Стандард энд Пурс) или рейтинг одного их других рейтинговых агентств</w:t>
            </w:r>
          </w:p>
        </w:tc>
        <w:tc>
          <w:tcPr>
            <w:tcW w:w="863" w:type="pct"/>
            <w:tcBorders>
              <w:top w:val="nil"/>
              <w:left w:val="nil"/>
              <w:bottom w:val="single" w:sz="8" w:space="0" w:color="auto"/>
              <w:right w:val="single" w:sz="8" w:space="0" w:color="auto"/>
            </w:tcBorders>
            <w:tcMar>
              <w:top w:w="0" w:type="dxa"/>
              <w:left w:w="108" w:type="dxa"/>
              <w:bottom w:w="0" w:type="dxa"/>
              <w:right w:w="108" w:type="dxa"/>
            </w:tcMar>
            <w:hideMark/>
          </w:tcPr>
          <w:p w14:paraId="05864565" w14:textId="77777777" w:rsidR="00704CED" w:rsidRPr="00B278D2" w:rsidRDefault="00704CED" w:rsidP="006F64EE">
            <w:pPr>
              <w:pStyle w:val="pc"/>
              <w:spacing w:before="0" w:beforeAutospacing="0" w:after="0" w:afterAutospacing="0" w:line="252" w:lineRule="atLeast"/>
              <w:jc w:val="center"/>
              <w:textAlignment w:val="baseline"/>
              <w:rPr>
                <w:color w:val="000000" w:themeColor="text1"/>
              </w:rPr>
            </w:pPr>
            <w:r w:rsidRPr="00B278D2">
              <w:rPr>
                <w:color w:val="000000" w:themeColor="text1"/>
              </w:rPr>
              <w:t>70%</w:t>
            </w:r>
          </w:p>
        </w:tc>
      </w:tr>
      <w:tr w:rsidR="00704CED" w:rsidRPr="00B278D2" w14:paraId="3C7BC779" w14:textId="77777777" w:rsidTr="006F64EE">
        <w:trPr>
          <w:jc w:val="center"/>
        </w:trPr>
        <w:tc>
          <w:tcPr>
            <w:tcW w:w="4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800B1EB" w14:textId="77777777" w:rsidR="00704CED" w:rsidRPr="00B278D2" w:rsidRDefault="00704CED" w:rsidP="006F64EE">
            <w:pPr>
              <w:pStyle w:val="pc"/>
              <w:spacing w:before="0" w:beforeAutospacing="0" w:after="0" w:afterAutospacing="0" w:line="252" w:lineRule="atLeast"/>
              <w:jc w:val="center"/>
              <w:textAlignment w:val="baseline"/>
              <w:rPr>
                <w:color w:val="000000" w:themeColor="text1"/>
              </w:rPr>
            </w:pPr>
            <w:r w:rsidRPr="00B278D2">
              <w:rPr>
                <w:color w:val="000000" w:themeColor="text1"/>
              </w:rPr>
              <w:t>4</w:t>
            </w:r>
          </w:p>
        </w:tc>
        <w:tc>
          <w:tcPr>
            <w:tcW w:w="3707" w:type="pct"/>
            <w:tcBorders>
              <w:top w:val="nil"/>
              <w:left w:val="nil"/>
              <w:bottom w:val="single" w:sz="8" w:space="0" w:color="auto"/>
              <w:right w:val="single" w:sz="8" w:space="0" w:color="auto"/>
            </w:tcBorders>
            <w:tcMar>
              <w:top w:w="0" w:type="dxa"/>
              <w:left w:w="108" w:type="dxa"/>
              <w:bottom w:w="0" w:type="dxa"/>
              <w:right w:w="108" w:type="dxa"/>
            </w:tcMar>
            <w:hideMark/>
          </w:tcPr>
          <w:p w14:paraId="1DB637B3" w14:textId="77777777" w:rsidR="00704CED" w:rsidRPr="00B278D2" w:rsidRDefault="00704CED" w:rsidP="006F64EE">
            <w:pPr>
              <w:pStyle w:val="p"/>
              <w:spacing w:before="0" w:beforeAutospacing="0" w:after="0" w:afterAutospacing="0" w:line="252" w:lineRule="atLeast"/>
              <w:jc w:val="both"/>
              <w:textAlignment w:val="baseline"/>
              <w:rPr>
                <w:color w:val="000000" w:themeColor="text1"/>
              </w:rPr>
            </w:pPr>
            <w:r w:rsidRPr="00B278D2">
              <w:rPr>
                <w:color w:val="000000" w:themeColor="text1"/>
              </w:rPr>
              <w:t>акции и депозитарные расписки (за исключением акций и депозитарных расписок, являющихся предметом операции «обратного РЕПО», заключенной с участием центрального контрагента) - всего, в том числе:</w:t>
            </w:r>
          </w:p>
        </w:tc>
        <w:tc>
          <w:tcPr>
            <w:tcW w:w="863" w:type="pct"/>
            <w:tcBorders>
              <w:top w:val="nil"/>
              <w:left w:val="nil"/>
              <w:bottom w:val="single" w:sz="8" w:space="0" w:color="auto"/>
              <w:right w:val="single" w:sz="8" w:space="0" w:color="auto"/>
            </w:tcBorders>
            <w:tcMar>
              <w:top w:w="0" w:type="dxa"/>
              <w:left w:w="108" w:type="dxa"/>
              <w:bottom w:w="0" w:type="dxa"/>
              <w:right w:w="108" w:type="dxa"/>
            </w:tcMar>
            <w:hideMark/>
          </w:tcPr>
          <w:p w14:paraId="728391C2" w14:textId="77777777" w:rsidR="00704CED" w:rsidRPr="00B278D2" w:rsidRDefault="00704CED" w:rsidP="006F64EE">
            <w:pPr>
              <w:rPr>
                <w:color w:val="000000" w:themeColor="text1"/>
              </w:rPr>
            </w:pPr>
          </w:p>
        </w:tc>
      </w:tr>
      <w:tr w:rsidR="00704CED" w:rsidRPr="00B278D2" w14:paraId="1CE45C13" w14:textId="77777777" w:rsidTr="006F64EE">
        <w:trPr>
          <w:jc w:val="center"/>
        </w:trPr>
        <w:tc>
          <w:tcPr>
            <w:tcW w:w="4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3A03A81" w14:textId="77777777" w:rsidR="00704CED" w:rsidRPr="00B278D2" w:rsidRDefault="00704CED" w:rsidP="006F64EE">
            <w:pPr>
              <w:pStyle w:val="pc"/>
              <w:spacing w:before="0" w:beforeAutospacing="0" w:after="0" w:afterAutospacing="0" w:line="252" w:lineRule="atLeast"/>
              <w:jc w:val="center"/>
              <w:textAlignment w:val="baseline"/>
              <w:rPr>
                <w:color w:val="000000" w:themeColor="text1"/>
              </w:rPr>
            </w:pPr>
            <w:r w:rsidRPr="00B278D2">
              <w:rPr>
                <w:color w:val="000000" w:themeColor="text1"/>
              </w:rPr>
              <w:t>4.1</w:t>
            </w:r>
          </w:p>
        </w:tc>
        <w:tc>
          <w:tcPr>
            <w:tcW w:w="3707" w:type="pct"/>
            <w:tcBorders>
              <w:top w:val="nil"/>
              <w:left w:val="nil"/>
              <w:bottom w:val="single" w:sz="8" w:space="0" w:color="auto"/>
              <w:right w:val="single" w:sz="8" w:space="0" w:color="auto"/>
            </w:tcBorders>
            <w:tcMar>
              <w:top w:w="0" w:type="dxa"/>
              <w:left w:w="108" w:type="dxa"/>
              <w:bottom w:w="0" w:type="dxa"/>
              <w:right w:w="108" w:type="dxa"/>
            </w:tcMar>
            <w:hideMark/>
          </w:tcPr>
          <w:p w14:paraId="64F166FD" w14:textId="77777777" w:rsidR="00704CED" w:rsidRPr="00B278D2" w:rsidRDefault="00704CED" w:rsidP="006F64EE">
            <w:pPr>
              <w:pStyle w:val="p"/>
              <w:spacing w:before="0" w:beforeAutospacing="0" w:after="0" w:afterAutospacing="0" w:line="252" w:lineRule="atLeast"/>
              <w:jc w:val="both"/>
              <w:textAlignment w:val="baseline"/>
              <w:rPr>
                <w:color w:val="000000" w:themeColor="text1"/>
              </w:rPr>
            </w:pPr>
            <w:r w:rsidRPr="00B278D2">
              <w:rPr>
                <w:color w:val="000000" w:themeColor="text1"/>
              </w:rPr>
              <w:t>акции юридических лиц Республики Казахстан и иностранных эмитентов, входящих в состав основных фондовых индексов, и депозитарные расписки, базовым активом которых являются данные акции</w:t>
            </w:r>
          </w:p>
        </w:tc>
        <w:tc>
          <w:tcPr>
            <w:tcW w:w="863" w:type="pct"/>
            <w:tcBorders>
              <w:top w:val="nil"/>
              <w:left w:val="nil"/>
              <w:bottom w:val="single" w:sz="8" w:space="0" w:color="auto"/>
              <w:right w:val="single" w:sz="8" w:space="0" w:color="auto"/>
            </w:tcBorders>
            <w:tcMar>
              <w:top w:w="0" w:type="dxa"/>
              <w:left w:w="108" w:type="dxa"/>
              <w:bottom w:w="0" w:type="dxa"/>
              <w:right w:w="108" w:type="dxa"/>
            </w:tcMar>
            <w:hideMark/>
          </w:tcPr>
          <w:p w14:paraId="1C08E921" w14:textId="77777777" w:rsidR="00704CED" w:rsidRPr="00B278D2" w:rsidRDefault="00704CED" w:rsidP="006F64EE">
            <w:pPr>
              <w:pStyle w:val="pc"/>
              <w:spacing w:before="0" w:beforeAutospacing="0" w:after="0" w:afterAutospacing="0" w:line="252" w:lineRule="atLeast"/>
              <w:jc w:val="center"/>
              <w:textAlignment w:val="baseline"/>
              <w:rPr>
                <w:color w:val="000000" w:themeColor="text1"/>
              </w:rPr>
            </w:pPr>
            <w:r w:rsidRPr="00B278D2">
              <w:rPr>
                <w:color w:val="000000" w:themeColor="text1"/>
              </w:rPr>
              <w:t>100%</w:t>
            </w:r>
          </w:p>
        </w:tc>
      </w:tr>
      <w:tr w:rsidR="00704CED" w:rsidRPr="00B278D2" w14:paraId="58B0AE90" w14:textId="77777777" w:rsidTr="006F64EE">
        <w:trPr>
          <w:jc w:val="center"/>
        </w:trPr>
        <w:tc>
          <w:tcPr>
            <w:tcW w:w="4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FAD0A82" w14:textId="77777777" w:rsidR="00704CED" w:rsidRPr="00B278D2" w:rsidRDefault="00704CED" w:rsidP="006F64EE">
            <w:pPr>
              <w:pStyle w:val="pc"/>
              <w:spacing w:before="0" w:beforeAutospacing="0" w:after="0" w:afterAutospacing="0" w:line="252" w:lineRule="atLeast"/>
              <w:jc w:val="center"/>
              <w:textAlignment w:val="baseline"/>
              <w:rPr>
                <w:color w:val="000000" w:themeColor="text1"/>
              </w:rPr>
            </w:pPr>
            <w:r w:rsidRPr="00B278D2">
              <w:rPr>
                <w:color w:val="000000" w:themeColor="text1"/>
              </w:rPr>
              <w:lastRenderedPageBreak/>
              <w:t>4.2</w:t>
            </w:r>
          </w:p>
        </w:tc>
        <w:tc>
          <w:tcPr>
            <w:tcW w:w="3707" w:type="pct"/>
            <w:tcBorders>
              <w:top w:val="nil"/>
              <w:left w:val="nil"/>
              <w:bottom w:val="single" w:sz="8" w:space="0" w:color="auto"/>
              <w:right w:val="single" w:sz="8" w:space="0" w:color="auto"/>
            </w:tcBorders>
            <w:tcMar>
              <w:top w:w="0" w:type="dxa"/>
              <w:left w:w="108" w:type="dxa"/>
              <w:bottom w:w="0" w:type="dxa"/>
              <w:right w:w="108" w:type="dxa"/>
            </w:tcMar>
            <w:hideMark/>
          </w:tcPr>
          <w:p w14:paraId="2C79139D" w14:textId="77777777" w:rsidR="00704CED" w:rsidRPr="00B278D2" w:rsidRDefault="00704CED" w:rsidP="006F64EE">
            <w:pPr>
              <w:pStyle w:val="p"/>
              <w:spacing w:before="0" w:beforeAutospacing="0" w:after="0" w:afterAutospacing="0" w:line="252" w:lineRule="atLeast"/>
              <w:jc w:val="both"/>
              <w:textAlignment w:val="baseline"/>
              <w:rPr>
                <w:color w:val="000000" w:themeColor="text1"/>
              </w:rPr>
            </w:pPr>
            <w:r w:rsidRPr="00B278D2">
              <w:rPr>
                <w:color w:val="000000" w:themeColor="text1"/>
              </w:rPr>
              <w:t>акции юридических лиц, включенные в официальный список фондовой биржи, соответствующие требованиям категории «премиум» сектора «акции» площадки «Основная» официального списка фондовой биржи и депозитарные расписки, базовым активом которых являются данные акции</w:t>
            </w:r>
          </w:p>
        </w:tc>
        <w:tc>
          <w:tcPr>
            <w:tcW w:w="863" w:type="pct"/>
            <w:tcBorders>
              <w:top w:val="nil"/>
              <w:left w:val="nil"/>
              <w:bottom w:val="single" w:sz="8" w:space="0" w:color="auto"/>
              <w:right w:val="single" w:sz="8" w:space="0" w:color="auto"/>
            </w:tcBorders>
            <w:tcMar>
              <w:top w:w="0" w:type="dxa"/>
              <w:left w:w="108" w:type="dxa"/>
              <w:bottom w:w="0" w:type="dxa"/>
              <w:right w:w="108" w:type="dxa"/>
            </w:tcMar>
            <w:hideMark/>
          </w:tcPr>
          <w:p w14:paraId="3BF24793" w14:textId="77777777" w:rsidR="00704CED" w:rsidRPr="00B278D2" w:rsidRDefault="00704CED" w:rsidP="006F64EE">
            <w:pPr>
              <w:pStyle w:val="pc"/>
              <w:spacing w:before="0" w:beforeAutospacing="0" w:after="0" w:afterAutospacing="0" w:line="252" w:lineRule="atLeast"/>
              <w:jc w:val="center"/>
              <w:textAlignment w:val="baseline"/>
              <w:rPr>
                <w:color w:val="000000" w:themeColor="text1"/>
              </w:rPr>
            </w:pPr>
            <w:r w:rsidRPr="00B278D2">
              <w:rPr>
                <w:color w:val="000000" w:themeColor="text1"/>
              </w:rPr>
              <w:t>100%</w:t>
            </w:r>
          </w:p>
        </w:tc>
      </w:tr>
      <w:tr w:rsidR="00704CED" w:rsidRPr="00B278D2" w14:paraId="6217F3D4" w14:textId="77777777" w:rsidTr="006F64EE">
        <w:trPr>
          <w:jc w:val="center"/>
        </w:trPr>
        <w:tc>
          <w:tcPr>
            <w:tcW w:w="4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D25B431" w14:textId="77777777" w:rsidR="00704CED" w:rsidRPr="00B278D2" w:rsidRDefault="00704CED" w:rsidP="006F64EE">
            <w:pPr>
              <w:pStyle w:val="pc"/>
              <w:spacing w:before="0" w:beforeAutospacing="0" w:after="0" w:afterAutospacing="0" w:line="252" w:lineRule="atLeast"/>
              <w:jc w:val="center"/>
              <w:textAlignment w:val="baseline"/>
              <w:rPr>
                <w:color w:val="000000" w:themeColor="text1"/>
              </w:rPr>
            </w:pPr>
            <w:r w:rsidRPr="00B278D2">
              <w:rPr>
                <w:color w:val="000000" w:themeColor="text1"/>
              </w:rPr>
              <w:t>4.3</w:t>
            </w:r>
          </w:p>
        </w:tc>
        <w:tc>
          <w:tcPr>
            <w:tcW w:w="3707" w:type="pct"/>
            <w:tcBorders>
              <w:top w:val="nil"/>
              <w:left w:val="nil"/>
              <w:bottom w:val="single" w:sz="8" w:space="0" w:color="auto"/>
              <w:right w:val="single" w:sz="8" w:space="0" w:color="auto"/>
            </w:tcBorders>
            <w:tcMar>
              <w:top w:w="0" w:type="dxa"/>
              <w:left w:w="108" w:type="dxa"/>
              <w:bottom w:w="0" w:type="dxa"/>
              <w:right w:w="108" w:type="dxa"/>
            </w:tcMar>
            <w:hideMark/>
          </w:tcPr>
          <w:p w14:paraId="7A7E6229" w14:textId="77777777" w:rsidR="00704CED" w:rsidRPr="00B278D2" w:rsidRDefault="00704CED" w:rsidP="006F64EE">
            <w:pPr>
              <w:pStyle w:val="p"/>
              <w:spacing w:before="0" w:beforeAutospacing="0" w:after="0" w:afterAutospacing="0" w:line="252" w:lineRule="atLeast"/>
              <w:jc w:val="both"/>
              <w:textAlignment w:val="baseline"/>
              <w:rPr>
                <w:color w:val="000000" w:themeColor="text1"/>
              </w:rPr>
            </w:pPr>
            <w:r w:rsidRPr="00B278D2">
              <w:rPr>
                <w:color w:val="000000" w:themeColor="text1"/>
              </w:rPr>
              <w:t>акции юридических лиц - резидентов Республики Казахстан, включенные в категорию «стандарт» сектора «акции» площадки «Основная» официального списка фондовой биржи, или акции юридических лиц - резидентов Республики Казахстан, включенные в официальный список фондовой биржи, функционирующей на территории Международного финансового центра «Астана», допущенные к публичным торгам, и депозитарные расписки, базовым активом которых являются данные акции, за исключением акций и депозитарных расписок, базовым активом которых являются данные акции, указанных в строке 4.4 настоящего приложения</w:t>
            </w:r>
          </w:p>
        </w:tc>
        <w:tc>
          <w:tcPr>
            <w:tcW w:w="863" w:type="pct"/>
            <w:tcBorders>
              <w:top w:val="nil"/>
              <w:left w:val="nil"/>
              <w:bottom w:val="single" w:sz="8" w:space="0" w:color="auto"/>
              <w:right w:val="single" w:sz="8" w:space="0" w:color="auto"/>
            </w:tcBorders>
            <w:tcMar>
              <w:top w:w="0" w:type="dxa"/>
              <w:left w:w="108" w:type="dxa"/>
              <w:bottom w:w="0" w:type="dxa"/>
              <w:right w:w="108" w:type="dxa"/>
            </w:tcMar>
            <w:hideMark/>
          </w:tcPr>
          <w:p w14:paraId="5D88BF18" w14:textId="77777777" w:rsidR="00704CED" w:rsidRPr="00B278D2" w:rsidRDefault="00704CED" w:rsidP="006F64EE">
            <w:pPr>
              <w:pStyle w:val="pc"/>
              <w:spacing w:before="0" w:beforeAutospacing="0" w:after="0" w:afterAutospacing="0" w:line="252" w:lineRule="atLeast"/>
              <w:jc w:val="center"/>
              <w:textAlignment w:val="baseline"/>
              <w:rPr>
                <w:color w:val="000000" w:themeColor="text1"/>
              </w:rPr>
            </w:pPr>
            <w:r w:rsidRPr="00B278D2">
              <w:rPr>
                <w:color w:val="000000" w:themeColor="text1"/>
              </w:rPr>
              <w:t>80%</w:t>
            </w:r>
          </w:p>
        </w:tc>
      </w:tr>
      <w:tr w:rsidR="00704CED" w:rsidRPr="00B278D2" w14:paraId="23EA1285" w14:textId="77777777" w:rsidTr="006F64EE">
        <w:trPr>
          <w:jc w:val="center"/>
        </w:trPr>
        <w:tc>
          <w:tcPr>
            <w:tcW w:w="4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BF1EC5F" w14:textId="77777777" w:rsidR="00704CED" w:rsidRPr="00B278D2" w:rsidRDefault="00704CED" w:rsidP="006F64EE">
            <w:pPr>
              <w:pStyle w:val="pc"/>
              <w:spacing w:before="0" w:beforeAutospacing="0" w:after="0" w:afterAutospacing="0" w:line="252" w:lineRule="atLeast"/>
              <w:jc w:val="center"/>
              <w:textAlignment w:val="baseline"/>
              <w:rPr>
                <w:color w:val="000000" w:themeColor="text1"/>
              </w:rPr>
            </w:pPr>
            <w:r w:rsidRPr="00B278D2">
              <w:rPr>
                <w:color w:val="000000" w:themeColor="text1"/>
              </w:rPr>
              <w:t>4.4</w:t>
            </w:r>
          </w:p>
        </w:tc>
        <w:tc>
          <w:tcPr>
            <w:tcW w:w="3707" w:type="pct"/>
            <w:tcBorders>
              <w:top w:val="nil"/>
              <w:left w:val="nil"/>
              <w:bottom w:val="single" w:sz="8" w:space="0" w:color="auto"/>
              <w:right w:val="single" w:sz="8" w:space="0" w:color="auto"/>
            </w:tcBorders>
            <w:tcMar>
              <w:top w:w="0" w:type="dxa"/>
              <w:left w:w="108" w:type="dxa"/>
              <w:bottom w:w="0" w:type="dxa"/>
              <w:right w:w="108" w:type="dxa"/>
            </w:tcMar>
            <w:hideMark/>
          </w:tcPr>
          <w:p w14:paraId="1B05E8FB" w14:textId="77777777" w:rsidR="00704CED" w:rsidRPr="00B278D2" w:rsidRDefault="00704CED" w:rsidP="006F64EE">
            <w:pPr>
              <w:pStyle w:val="p"/>
              <w:spacing w:before="0" w:beforeAutospacing="0" w:after="0" w:afterAutospacing="0" w:line="252" w:lineRule="atLeast"/>
              <w:jc w:val="both"/>
              <w:textAlignment w:val="baseline"/>
              <w:rPr>
                <w:color w:val="000000" w:themeColor="text1"/>
              </w:rPr>
            </w:pPr>
            <w:r w:rsidRPr="00B278D2">
              <w:rPr>
                <w:color w:val="000000" w:themeColor="text1"/>
              </w:rPr>
              <w:t>акции юридических лиц Республики Казахстан, включенные в сектор «акции» площадки «Альтернативная» официального списка фондовой биржи, или акции юридических лиц Республики Казахстан, включенные в подраздел официального списка «Сегмент регионального рынка акций» фондовой биржи, функционирующей на территории Международного финансового центра «Астана», допущенные к публичным торгам, и депозитарные расписки, базовым активом которых являются данные акции</w:t>
            </w:r>
          </w:p>
        </w:tc>
        <w:tc>
          <w:tcPr>
            <w:tcW w:w="863" w:type="pct"/>
            <w:tcBorders>
              <w:top w:val="nil"/>
              <w:left w:val="nil"/>
              <w:bottom w:val="single" w:sz="8" w:space="0" w:color="auto"/>
              <w:right w:val="single" w:sz="8" w:space="0" w:color="auto"/>
            </w:tcBorders>
            <w:tcMar>
              <w:top w:w="0" w:type="dxa"/>
              <w:left w:w="108" w:type="dxa"/>
              <w:bottom w:w="0" w:type="dxa"/>
              <w:right w:w="108" w:type="dxa"/>
            </w:tcMar>
            <w:hideMark/>
          </w:tcPr>
          <w:p w14:paraId="4CC7B14F" w14:textId="77777777" w:rsidR="00704CED" w:rsidRPr="00B278D2" w:rsidRDefault="00704CED" w:rsidP="006F64EE">
            <w:pPr>
              <w:pStyle w:val="pc"/>
              <w:spacing w:before="0" w:beforeAutospacing="0" w:after="0" w:afterAutospacing="0" w:line="252" w:lineRule="atLeast"/>
              <w:jc w:val="center"/>
              <w:textAlignment w:val="baseline"/>
              <w:rPr>
                <w:color w:val="000000" w:themeColor="text1"/>
              </w:rPr>
            </w:pPr>
            <w:r w:rsidRPr="00B278D2">
              <w:rPr>
                <w:color w:val="000000" w:themeColor="text1"/>
              </w:rPr>
              <w:t>60%</w:t>
            </w:r>
          </w:p>
        </w:tc>
      </w:tr>
      <w:tr w:rsidR="00704CED" w:rsidRPr="00B278D2" w14:paraId="3D8A61AE" w14:textId="77777777" w:rsidTr="006F64EE">
        <w:trPr>
          <w:jc w:val="center"/>
        </w:trPr>
        <w:tc>
          <w:tcPr>
            <w:tcW w:w="4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5D54497" w14:textId="77777777" w:rsidR="00704CED" w:rsidRPr="00B278D2" w:rsidRDefault="00704CED" w:rsidP="006F64EE">
            <w:pPr>
              <w:pStyle w:val="pc"/>
              <w:spacing w:before="0" w:beforeAutospacing="0" w:after="0" w:afterAutospacing="0" w:line="252" w:lineRule="atLeast"/>
              <w:jc w:val="center"/>
              <w:textAlignment w:val="baseline"/>
              <w:rPr>
                <w:color w:val="000000" w:themeColor="text1"/>
              </w:rPr>
            </w:pPr>
            <w:r w:rsidRPr="00B278D2">
              <w:rPr>
                <w:color w:val="000000" w:themeColor="text1"/>
              </w:rPr>
              <w:t>4.5</w:t>
            </w:r>
          </w:p>
        </w:tc>
        <w:tc>
          <w:tcPr>
            <w:tcW w:w="3707" w:type="pct"/>
            <w:tcBorders>
              <w:top w:val="nil"/>
              <w:left w:val="nil"/>
              <w:bottom w:val="single" w:sz="8" w:space="0" w:color="auto"/>
              <w:right w:val="single" w:sz="8" w:space="0" w:color="auto"/>
            </w:tcBorders>
            <w:tcMar>
              <w:top w:w="0" w:type="dxa"/>
              <w:left w:w="108" w:type="dxa"/>
              <w:bottom w:w="0" w:type="dxa"/>
              <w:right w:w="108" w:type="dxa"/>
            </w:tcMar>
            <w:hideMark/>
          </w:tcPr>
          <w:p w14:paraId="41B5519C" w14:textId="77777777" w:rsidR="00704CED" w:rsidRPr="00B278D2" w:rsidRDefault="00704CED" w:rsidP="006F64EE">
            <w:pPr>
              <w:pStyle w:val="p"/>
              <w:spacing w:before="0" w:beforeAutospacing="0" w:after="0" w:afterAutospacing="0" w:line="252" w:lineRule="atLeast"/>
              <w:jc w:val="both"/>
              <w:textAlignment w:val="baseline"/>
              <w:rPr>
                <w:color w:val="000000" w:themeColor="text1"/>
              </w:rPr>
            </w:pPr>
            <w:r w:rsidRPr="00B278D2">
              <w:rPr>
                <w:color w:val="000000" w:themeColor="text1"/>
              </w:rPr>
              <w:t>акции юридических лиц Республики Казахстан и иностранных эмитентов, имеющих рейтинговую оценку не ниже «ВВВ-» по международной шкале агентства Standard &amp; Poor's (Стандард энд Пурс) или рейтинг аналогичного уровня одного из других рейтинговых агентств, и депозитарные расписки, базовым активом которых являются данные акции</w:t>
            </w:r>
          </w:p>
        </w:tc>
        <w:tc>
          <w:tcPr>
            <w:tcW w:w="863" w:type="pct"/>
            <w:tcBorders>
              <w:top w:val="nil"/>
              <w:left w:val="nil"/>
              <w:bottom w:val="single" w:sz="8" w:space="0" w:color="auto"/>
              <w:right w:val="single" w:sz="8" w:space="0" w:color="auto"/>
            </w:tcBorders>
            <w:tcMar>
              <w:top w:w="0" w:type="dxa"/>
              <w:left w:w="108" w:type="dxa"/>
              <w:bottom w:w="0" w:type="dxa"/>
              <w:right w:w="108" w:type="dxa"/>
            </w:tcMar>
            <w:hideMark/>
          </w:tcPr>
          <w:p w14:paraId="6408B811" w14:textId="77777777" w:rsidR="00704CED" w:rsidRPr="00B278D2" w:rsidRDefault="00704CED" w:rsidP="006F64EE">
            <w:pPr>
              <w:pStyle w:val="pc"/>
              <w:spacing w:before="0" w:beforeAutospacing="0" w:after="0" w:afterAutospacing="0" w:line="252" w:lineRule="atLeast"/>
              <w:jc w:val="center"/>
              <w:textAlignment w:val="baseline"/>
              <w:rPr>
                <w:color w:val="000000" w:themeColor="text1"/>
              </w:rPr>
            </w:pPr>
            <w:r w:rsidRPr="00B278D2">
              <w:rPr>
                <w:color w:val="000000" w:themeColor="text1"/>
              </w:rPr>
              <w:t>100%</w:t>
            </w:r>
          </w:p>
        </w:tc>
      </w:tr>
      <w:tr w:rsidR="00704CED" w:rsidRPr="00B278D2" w14:paraId="72B50B1B" w14:textId="77777777" w:rsidTr="006F64EE">
        <w:trPr>
          <w:jc w:val="center"/>
        </w:trPr>
        <w:tc>
          <w:tcPr>
            <w:tcW w:w="4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0D23392" w14:textId="77777777" w:rsidR="00704CED" w:rsidRPr="00B278D2" w:rsidRDefault="00704CED" w:rsidP="006F64EE">
            <w:pPr>
              <w:pStyle w:val="pc"/>
              <w:spacing w:before="0" w:beforeAutospacing="0" w:after="0" w:afterAutospacing="0" w:line="252" w:lineRule="atLeast"/>
              <w:jc w:val="center"/>
              <w:textAlignment w:val="baseline"/>
              <w:rPr>
                <w:color w:val="000000" w:themeColor="text1"/>
              </w:rPr>
            </w:pPr>
            <w:r w:rsidRPr="00B278D2">
              <w:rPr>
                <w:color w:val="000000" w:themeColor="text1"/>
              </w:rPr>
              <w:t>4.6</w:t>
            </w:r>
          </w:p>
        </w:tc>
        <w:tc>
          <w:tcPr>
            <w:tcW w:w="3707" w:type="pct"/>
            <w:tcBorders>
              <w:top w:val="nil"/>
              <w:left w:val="nil"/>
              <w:bottom w:val="single" w:sz="8" w:space="0" w:color="auto"/>
              <w:right w:val="single" w:sz="8" w:space="0" w:color="auto"/>
            </w:tcBorders>
            <w:tcMar>
              <w:top w:w="0" w:type="dxa"/>
              <w:left w:w="108" w:type="dxa"/>
              <w:bottom w:w="0" w:type="dxa"/>
              <w:right w:w="108" w:type="dxa"/>
            </w:tcMar>
            <w:hideMark/>
          </w:tcPr>
          <w:p w14:paraId="1B1115F9" w14:textId="77777777" w:rsidR="00704CED" w:rsidRPr="00B278D2" w:rsidRDefault="00704CED" w:rsidP="006F64EE">
            <w:pPr>
              <w:pStyle w:val="p"/>
              <w:spacing w:before="0" w:beforeAutospacing="0" w:after="0" w:afterAutospacing="0" w:line="252" w:lineRule="atLeast"/>
              <w:jc w:val="both"/>
              <w:textAlignment w:val="baseline"/>
              <w:rPr>
                <w:color w:val="000000" w:themeColor="text1"/>
              </w:rPr>
            </w:pPr>
            <w:r w:rsidRPr="00B278D2">
              <w:rPr>
                <w:color w:val="000000" w:themeColor="text1"/>
              </w:rPr>
              <w:t>акции юридических лиц Республики Казахстан и иностранных эмитентов, имеющих рейтинговую оценку от «ВВ+» до «ВВ-» по международной шкале агентства Standard &amp; Poor's (Стандард энд Пурс) или рейтинг аналогичного уровня одного из других рейтинговых агентств, и депозитарные расписки, базовым активом которых являются данные акции</w:t>
            </w:r>
          </w:p>
        </w:tc>
        <w:tc>
          <w:tcPr>
            <w:tcW w:w="863" w:type="pct"/>
            <w:tcBorders>
              <w:top w:val="nil"/>
              <w:left w:val="nil"/>
              <w:bottom w:val="single" w:sz="8" w:space="0" w:color="auto"/>
              <w:right w:val="single" w:sz="8" w:space="0" w:color="auto"/>
            </w:tcBorders>
            <w:tcMar>
              <w:top w:w="0" w:type="dxa"/>
              <w:left w:w="108" w:type="dxa"/>
              <w:bottom w:w="0" w:type="dxa"/>
              <w:right w:w="108" w:type="dxa"/>
            </w:tcMar>
            <w:hideMark/>
          </w:tcPr>
          <w:p w14:paraId="7984B231" w14:textId="77777777" w:rsidR="00704CED" w:rsidRPr="00B278D2" w:rsidRDefault="00704CED" w:rsidP="006F64EE">
            <w:pPr>
              <w:pStyle w:val="pc"/>
              <w:spacing w:before="0" w:beforeAutospacing="0" w:after="0" w:afterAutospacing="0" w:line="252" w:lineRule="atLeast"/>
              <w:jc w:val="center"/>
              <w:textAlignment w:val="baseline"/>
              <w:rPr>
                <w:color w:val="000000" w:themeColor="text1"/>
              </w:rPr>
            </w:pPr>
            <w:r w:rsidRPr="00B278D2">
              <w:rPr>
                <w:color w:val="000000" w:themeColor="text1"/>
              </w:rPr>
              <w:t>85%</w:t>
            </w:r>
          </w:p>
        </w:tc>
      </w:tr>
      <w:tr w:rsidR="00704CED" w:rsidRPr="00B278D2" w14:paraId="4B18720B" w14:textId="77777777" w:rsidTr="006F64EE">
        <w:trPr>
          <w:jc w:val="center"/>
        </w:trPr>
        <w:tc>
          <w:tcPr>
            <w:tcW w:w="4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677F270" w14:textId="77777777" w:rsidR="00704CED" w:rsidRPr="00B278D2" w:rsidRDefault="00704CED" w:rsidP="006F64EE">
            <w:pPr>
              <w:pStyle w:val="pc"/>
              <w:spacing w:before="0" w:beforeAutospacing="0" w:after="0" w:afterAutospacing="0" w:line="252" w:lineRule="atLeast"/>
              <w:jc w:val="center"/>
              <w:textAlignment w:val="baseline"/>
              <w:rPr>
                <w:color w:val="000000" w:themeColor="text1"/>
              </w:rPr>
            </w:pPr>
            <w:r w:rsidRPr="00B278D2">
              <w:rPr>
                <w:color w:val="000000" w:themeColor="text1"/>
              </w:rPr>
              <w:t>4.7</w:t>
            </w:r>
          </w:p>
        </w:tc>
        <w:tc>
          <w:tcPr>
            <w:tcW w:w="3707" w:type="pct"/>
            <w:tcBorders>
              <w:top w:val="nil"/>
              <w:left w:val="nil"/>
              <w:bottom w:val="single" w:sz="8" w:space="0" w:color="auto"/>
              <w:right w:val="single" w:sz="8" w:space="0" w:color="auto"/>
            </w:tcBorders>
            <w:tcMar>
              <w:top w:w="0" w:type="dxa"/>
              <w:left w:w="108" w:type="dxa"/>
              <w:bottom w:w="0" w:type="dxa"/>
              <w:right w:w="108" w:type="dxa"/>
            </w:tcMar>
            <w:hideMark/>
          </w:tcPr>
          <w:p w14:paraId="629C6E41" w14:textId="77777777" w:rsidR="00704CED" w:rsidRPr="00B278D2" w:rsidRDefault="00704CED" w:rsidP="006F64EE">
            <w:pPr>
              <w:pStyle w:val="p"/>
              <w:spacing w:before="0" w:beforeAutospacing="0" w:after="0" w:afterAutospacing="0" w:line="252" w:lineRule="atLeast"/>
              <w:jc w:val="both"/>
              <w:textAlignment w:val="baseline"/>
              <w:rPr>
                <w:color w:val="000000" w:themeColor="text1"/>
              </w:rPr>
            </w:pPr>
            <w:r w:rsidRPr="00B278D2">
              <w:rPr>
                <w:color w:val="000000" w:themeColor="text1"/>
              </w:rPr>
              <w:t>акции юридических лиц Республики Казахстан и иностранных эмитентов, имеющих рейтинговую оценку от «В+» до «В-» по международной шкале агентства Standard &amp; Poor's (Стандард энд Пурс) или рейтинг аналогичного уровня одного из других рейтинговых агентств, и депозитарные расписки, базовым активом которых являются данные акции</w:t>
            </w:r>
          </w:p>
        </w:tc>
        <w:tc>
          <w:tcPr>
            <w:tcW w:w="863" w:type="pct"/>
            <w:tcBorders>
              <w:top w:val="nil"/>
              <w:left w:val="nil"/>
              <w:bottom w:val="single" w:sz="8" w:space="0" w:color="auto"/>
              <w:right w:val="single" w:sz="8" w:space="0" w:color="auto"/>
            </w:tcBorders>
            <w:tcMar>
              <w:top w:w="0" w:type="dxa"/>
              <w:left w:w="108" w:type="dxa"/>
              <w:bottom w:w="0" w:type="dxa"/>
              <w:right w:w="108" w:type="dxa"/>
            </w:tcMar>
            <w:hideMark/>
          </w:tcPr>
          <w:p w14:paraId="263E9CF7" w14:textId="77777777" w:rsidR="00704CED" w:rsidRPr="00B278D2" w:rsidRDefault="00704CED" w:rsidP="006F64EE">
            <w:pPr>
              <w:pStyle w:val="pc"/>
              <w:spacing w:before="0" w:beforeAutospacing="0" w:after="0" w:afterAutospacing="0" w:line="252" w:lineRule="atLeast"/>
              <w:jc w:val="center"/>
              <w:textAlignment w:val="baseline"/>
              <w:rPr>
                <w:color w:val="000000" w:themeColor="text1"/>
              </w:rPr>
            </w:pPr>
            <w:r w:rsidRPr="00B278D2">
              <w:rPr>
                <w:color w:val="000000" w:themeColor="text1"/>
              </w:rPr>
              <w:t>60%</w:t>
            </w:r>
          </w:p>
        </w:tc>
      </w:tr>
      <w:tr w:rsidR="00704CED" w:rsidRPr="00B278D2" w14:paraId="4A656701" w14:textId="77777777" w:rsidTr="006F64EE">
        <w:trPr>
          <w:trHeight w:val="964"/>
          <w:jc w:val="center"/>
        </w:trPr>
        <w:tc>
          <w:tcPr>
            <w:tcW w:w="430" w:type="pct"/>
            <w:tcBorders>
              <w:top w:val="nil"/>
              <w:left w:val="single" w:sz="8" w:space="0" w:color="auto"/>
              <w:bottom w:val="single" w:sz="4" w:space="0" w:color="auto"/>
              <w:right w:val="single" w:sz="8" w:space="0" w:color="auto"/>
            </w:tcBorders>
            <w:tcMar>
              <w:top w:w="0" w:type="dxa"/>
              <w:left w:w="108" w:type="dxa"/>
              <w:bottom w:w="0" w:type="dxa"/>
              <w:right w:w="108" w:type="dxa"/>
            </w:tcMar>
          </w:tcPr>
          <w:p w14:paraId="03DBE053" w14:textId="77777777" w:rsidR="00704CED" w:rsidRPr="00B278D2" w:rsidRDefault="00704CED" w:rsidP="006F64EE">
            <w:pPr>
              <w:spacing w:after="120"/>
              <w:jc w:val="center"/>
              <w:textAlignment w:val="baseline"/>
              <w:rPr>
                <w:color w:val="000000" w:themeColor="text1"/>
                <w:spacing w:val="2"/>
              </w:rPr>
            </w:pPr>
            <w:r w:rsidRPr="00B278D2">
              <w:rPr>
                <w:color w:val="000000" w:themeColor="text1"/>
                <w:spacing w:val="2"/>
              </w:rPr>
              <w:t>4.8</w:t>
            </w:r>
          </w:p>
        </w:tc>
        <w:tc>
          <w:tcPr>
            <w:tcW w:w="3707" w:type="pct"/>
            <w:tcBorders>
              <w:top w:val="nil"/>
              <w:left w:val="nil"/>
              <w:bottom w:val="single" w:sz="4" w:space="0" w:color="auto"/>
              <w:right w:val="single" w:sz="8" w:space="0" w:color="auto"/>
            </w:tcBorders>
            <w:tcMar>
              <w:top w:w="0" w:type="dxa"/>
              <w:left w:w="108" w:type="dxa"/>
              <w:bottom w:w="0" w:type="dxa"/>
              <w:right w:w="108" w:type="dxa"/>
            </w:tcMar>
          </w:tcPr>
          <w:p w14:paraId="253978D7" w14:textId="77777777" w:rsidR="00704CED" w:rsidRPr="00B278D2" w:rsidRDefault="00704CED" w:rsidP="006F64EE">
            <w:pPr>
              <w:pStyle w:val="p"/>
              <w:spacing w:before="0" w:beforeAutospacing="0" w:after="0" w:afterAutospacing="0" w:line="252" w:lineRule="atLeast"/>
              <w:jc w:val="both"/>
              <w:textAlignment w:val="baseline"/>
              <w:rPr>
                <w:color w:val="000000" w:themeColor="text1"/>
              </w:rPr>
            </w:pPr>
            <w:r w:rsidRPr="00B278D2">
              <w:rPr>
                <w:color w:val="000000" w:themeColor="text1"/>
              </w:rPr>
              <w:t xml:space="preserve">акции </w:t>
            </w:r>
            <w:r w:rsidRPr="00B278D2">
              <w:rPr>
                <w:color w:val="000000" w:themeColor="text1"/>
                <w:lang w:val="kk-KZ"/>
              </w:rPr>
              <w:t>юридических лиц (</w:t>
            </w:r>
            <w:r w:rsidRPr="00B278D2">
              <w:rPr>
                <w:color w:val="000000" w:themeColor="text1"/>
              </w:rPr>
              <w:t>резидентов и нерезидентов Республики Казахстан</w:t>
            </w:r>
            <w:r w:rsidRPr="00B278D2">
              <w:rPr>
                <w:color w:val="000000" w:themeColor="text1"/>
                <w:lang w:val="kk-KZ"/>
              </w:rPr>
              <w:t>)</w:t>
            </w:r>
            <w:r w:rsidRPr="00B278D2">
              <w:rPr>
                <w:color w:val="000000" w:themeColor="text1"/>
              </w:rPr>
              <w:t xml:space="preserve">: </w:t>
            </w:r>
          </w:p>
          <w:p w14:paraId="28DD9BC9" w14:textId="77777777" w:rsidR="00704CED" w:rsidRPr="00B278D2" w:rsidRDefault="00704CED" w:rsidP="006F64EE">
            <w:pPr>
              <w:pStyle w:val="p"/>
              <w:spacing w:before="0" w:beforeAutospacing="0" w:after="0" w:afterAutospacing="0" w:line="252" w:lineRule="atLeast"/>
              <w:jc w:val="both"/>
              <w:textAlignment w:val="baseline"/>
              <w:rPr>
                <w:color w:val="000000" w:themeColor="text1"/>
              </w:rPr>
            </w:pPr>
            <w:r w:rsidRPr="00B278D2">
              <w:rPr>
                <w:color w:val="000000" w:themeColor="text1"/>
              </w:rPr>
              <w:t>осуществляющих разработку, реализацию, поддержку программного обеспечения, используемого в деятельности финансовых организаций, в том числе для автоматизации их деятельности;</w:t>
            </w:r>
          </w:p>
          <w:p w14:paraId="58AE3307" w14:textId="77777777" w:rsidR="00704CED" w:rsidRPr="00B278D2" w:rsidRDefault="00704CED" w:rsidP="006F64EE">
            <w:pPr>
              <w:pStyle w:val="p"/>
              <w:spacing w:before="0" w:beforeAutospacing="0" w:after="0" w:afterAutospacing="0" w:line="252" w:lineRule="atLeast"/>
              <w:jc w:val="both"/>
              <w:textAlignment w:val="baseline"/>
              <w:rPr>
                <w:color w:val="000000" w:themeColor="text1"/>
              </w:rPr>
            </w:pPr>
            <w:r w:rsidRPr="00B278D2">
              <w:rPr>
                <w:color w:val="000000" w:themeColor="text1"/>
              </w:rPr>
              <w:lastRenderedPageBreak/>
              <w:t>оказывающих услуги по предоставлению возможности оказания финансовых услуг с использованием искусственного интеллекта, блокчейн и других инновационных технологий</w:t>
            </w:r>
          </w:p>
        </w:tc>
        <w:tc>
          <w:tcPr>
            <w:tcW w:w="863" w:type="pct"/>
            <w:tcBorders>
              <w:top w:val="nil"/>
              <w:left w:val="nil"/>
              <w:bottom w:val="single" w:sz="4" w:space="0" w:color="auto"/>
              <w:right w:val="single" w:sz="8" w:space="0" w:color="auto"/>
            </w:tcBorders>
            <w:tcMar>
              <w:top w:w="0" w:type="dxa"/>
              <w:left w:w="108" w:type="dxa"/>
              <w:bottom w:w="0" w:type="dxa"/>
              <w:right w:w="108" w:type="dxa"/>
            </w:tcMar>
          </w:tcPr>
          <w:p w14:paraId="2DE8788C" w14:textId="77777777" w:rsidR="00704CED" w:rsidRPr="00B278D2" w:rsidRDefault="00704CED" w:rsidP="006F64EE">
            <w:pPr>
              <w:pStyle w:val="pc"/>
              <w:spacing w:before="0" w:beforeAutospacing="0" w:after="0" w:afterAutospacing="0" w:line="252" w:lineRule="atLeast"/>
              <w:jc w:val="center"/>
              <w:textAlignment w:val="baseline"/>
              <w:rPr>
                <w:color w:val="000000" w:themeColor="text1"/>
              </w:rPr>
            </w:pPr>
            <w:r w:rsidRPr="00B278D2">
              <w:rPr>
                <w:color w:val="000000" w:themeColor="text1"/>
              </w:rPr>
              <w:lastRenderedPageBreak/>
              <w:t>30%</w:t>
            </w:r>
          </w:p>
        </w:tc>
      </w:tr>
      <w:tr w:rsidR="00704CED" w:rsidRPr="00B278D2" w14:paraId="6BFE21CA" w14:textId="77777777" w:rsidTr="006F64EE">
        <w:trPr>
          <w:jc w:val="center"/>
        </w:trPr>
        <w:tc>
          <w:tcPr>
            <w:tcW w:w="430"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F2D6A88" w14:textId="77777777" w:rsidR="00704CED" w:rsidRPr="00B278D2" w:rsidRDefault="00704CED" w:rsidP="006F64EE">
            <w:pPr>
              <w:pStyle w:val="pc"/>
              <w:spacing w:before="0" w:beforeAutospacing="0" w:after="0" w:afterAutospacing="0" w:line="252" w:lineRule="atLeast"/>
              <w:jc w:val="center"/>
              <w:textAlignment w:val="baseline"/>
              <w:rPr>
                <w:color w:val="000000" w:themeColor="text1"/>
              </w:rPr>
            </w:pPr>
            <w:r w:rsidRPr="00B278D2">
              <w:rPr>
                <w:color w:val="000000" w:themeColor="text1"/>
              </w:rPr>
              <w:t>5</w:t>
            </w:r>
          </w:p>
        </w:tc>
        <w:tc>
          <w:tcPr>
            <w:tcW w:w="3707"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7C5C9CB9" w14:textId="77777777" w:rsidR="00704CED" w:rsidRPr="00B278D2" w:rsidRDefault="00704CED" w:rsidP="006F64EE">
            <w:pPr>
              <w:pStyle w:val="p"/>
              <w:spacing w:before="0" w:beforeAutospacing="0" w:after="0" w:afterAutospacing="0" w:line="252" w:lineRule="atLeast"/>
              <w:jc w:val="both"/>
              <w:textAlignment w:val="baseline"/>
              <w:rPr>
                <w:color w:val="000000" w:themeColor="text1"/>
              </w:rPr>
            </w:pPr>
            <w:r w:rsidRPr="00B278D2">
              <w:rPr>
                <w:color w:val="000000" w:themeColor="text1"/>
              </w:rPr>
              <w:t>Иные ценные бумаги - всего, в том числе:</w:t>
            </w:r>
          </w:p>
        </w:tc>
        <w:tc>
          <w:tcPr>
            <w:tcW w:w="863"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07F563B1" w14:textId="77777777" w:rsidR="00704CED" w:rsidRPr="00B278D2" w:rsidRDefault="00704CED" w:rsidP="006F64EE">
            <w:pPr>
              <w:rPr>
                <w:color w:val="000000" w:themeColor="text1"/>
              </w:rPr>
            </w:pPr>
          </w:p>
        </w:tc>
      </w:tr>
      <w:tr w:rsidR="00704CED" w:rsidRPr="00B278D2" w14:paraId="63BEC44B" w14:textId="77777777" w:rsidTr="006F64EE">
        <w:trPr>
          <w:jc w:val="center"/>
        </w:trPr>
        <w:tc>
          <w:tcPr>
            <w:tcW w:w="4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F632DD5" w14:textId="77777777" w:rsidR="00704CED" w:rsidRPr="00B278D2" w:rsidRDefault="00704CED" w:rsidP="006F64EE">
            <w:pPr>
              <w:pStyle w:val="pc"/>
              <w:spacing w:before="0" w:beforeAutospacing="0" w:after="0" w:afterAutospacing="0" w:line="252" w:lineRule="atLeast"/>
              <w:jc w:val="center"/>
              <w:textAlignment w:val="baseline"/>
              <w:rPr>
                <w:color w:val="000000" w:themeColor="text1"/>
              </w:rPr>
            </w:pPr>
            <w:r w:rsidRPr="00B278D2">
              <w:rPr>
                <w:color w:val="000000" w:themeColor="text1"/>
              </w:rPr>
              <w:t>5.1</w:t>
            </w:r>
          </w:p>
        </w:tc>
        <w:tc>
          <w:tcPr>
            <w:tcW w:w="3707" w:type="pct"/>
            <w:tcBorders>
              <w:top w:val="nil"/>
              <w:left w:val="nil"/>
              <w:bottom w:val="single" w:sz="8" w:space="0" w:color="auto"/>
              <w:right w:val="single" w:sz="8" w:space="0" w:color="auto"/>
            </w:tcBorders>
            <w:tcMar>
              <w:top w:w="0" w:type="dxa"/>
              <w:left w:w="108" w:type="dxa"/>
              <w:bottom w:w="0" w:type="dxa"/>
              <w:right w:w="108" w:type="dxa"/>
            </w:tcMar>
            <w:hideMark/>
          </w:tcPr>
          <w:p w14:paraId="6AE20A23" w14:textId="77777777" w:rsidR="00704CED" w:rsidRPr="00B278D2" w:rsidRDefault="00704CED" w:rsidP="006F64EE">
            <w:pPr>
              <w:pStyle w:val="p"/>
              <w:spacing w:before="0" w:beforeAutospacing="0" w:after="0" w:afterAutospacing="0" w:line="252" w:lineRule="atLeast"/>
              <w:jc w:val="both"/>
              <w:textAlignment w:val="baseline"/>
              <w:rPr>
                <w:color w:val="000000" w:themeColor="text1"/>
              </w:rPr>
            </w:pPr>
            <w:r w:rsidRPr="00B278D2">
              <w:rPr>
                <w:color w:val="000000" w:themeColor="text1"/>
              </w:rPr>
              <w:t>ценные бумаги инвестиционных фондов, включенные в официальный список фондовой биржи, осуществляющей деятельность на территории Республики Казахстан или функционирующих на территории Международного финансового центра «Астана»</w:t>
            </w:r>
          </w:p>
        </w:tc>
        <w:tc>
          <w:tcPr>
            <w:tcW w:w="863" w:type="pct"/>
            <w:tcBorders>
              <w:top w:val="nil"/>
              <w:left w:val="nil"/>
              <w:bottom w:val="single" w:sz="8" w:space="0" w:color="auto"/>
              <w:right w:val="single" w:sz="8" w:space="0" w:color="auto"/>
            </w:tcBorders>
            <w:tcMar>
              <w:top w:w="0" w:type="dxa"/>
              <w:left w:w="108" w:type="dxa"/>
              <w:bottom w:w="0" w:type="dxa"/>
              <w:right w:w="108" w:type="dxa"/>
            </w:tcMar>
            <w:hideMark/>
          </w:tcPr>
          <w:p w14:paraId="7CABBEAC" w14:textId="77777777" w:rsidR="00704CED" w:rsidRPr="00B278D2" w:rsidRDefault="00704CED" w:rsidP="006F64EE">
            <w:pPr>
              <w:pStyle w:val="pc"/>
              <w:spacing w:before="0" w:beforeAutospacing="0" w:after="0" w:afterAutospacing="0" w:line="252" w:lineRule="atLeast"/>
              <w:jc w:val="center"/>
              <w:textAlignment w:val="baseline"/>
              <w:rPr>
                <w:color w:val="000000" w:themeColor="text1"/>
              </w:rPr>
            </w:pPr>
            <w:r w:rsidRPr="00B278D2">
              <w:rPr>
                <w:color w:val="000000" w:themeColor="text1"/>
              </w:rPr>
              <w:t>70%</w:t>
            </w:r>
          </w:p>
        </w:tc>
      </w:tr>
      <w:tr w:rsidR="00704CED" w:rsidRPr="00B278D2" w14:paraId="5E625155" w14:textId="77777777" w:rsidTr="006F64EE">
        <w:trPr>
          <w:jc w:val="center"/>
        </w:trPr>
        <w:tc>
          <w:tcPr>
            <w:tcW w:w="4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87D5C2C" w14:textId="77777777" w:rsidR="00704CED" w:rsidRPr="00B278D2" w:rsidRDefault="00704CED" w:rsidP="006F64EE">
            <w:pPr>
              <w:pStyle w:val="pc"/>
              <w:spacing w:before="0" w:beforeAutospacing="0" w:after="0" w:afterAutospacing="0" w:line="252" w:lineRule="atLeast"/>
              <w:jc w:val="center"/>
              <w:textAlignment w:val="baseline"/>
              <w:rPr>
                <w:color w:val="000000" w:themeColor="text1"/>
              </w:rPr>
            </w:pPr>
            <w:r w:rsidRPr="00B278D2">
              <w:rPr>
                <w:color w:val="000000" w:themeColor="text1"/>
              </w:rPr>
              <w:t>5.2</w:t>
            </w:r>
          </w:p>
        </w:tc>
        <w:tc>
          <w:tcPr>
            <w:tcW w:w="3707" w:type="pct"/>
            <w:tcBorders>
              <w:top w:val="nil"/>
              <w:left w:val="nil"/>
              <w:bottom w:val="single" w:sz="8" w:space="0" w:color="auto"/>
              <w:right w:val="single" w:sz="8" w:space="0" w:color="auto"/>
            </w:tcBorders>
            <w:tcMar>
              <w:top w:w="0" w:type="dxa"/>
              <w:left w:w="108" w:type="dxa"/>
              <w:bottom w:w="0" w:type="dxa"/>
              <w:right w:w="108" w:type="dxa"/>
            </w:tcMar>
            <w:hideMark/>
          </w:tcPr>
          <w:p w14:paraId="6C45BF2D" w14:textId="77777777" w:rsidR="00704CED" w:rsidRPr="00B278D2" w:rsidRDefault="00704CED" w:rsidP="006F64EE">
            <w:pPr>
              <w:pStyle w:val="p"/>
              <w:spacing w:before="0" w:beforeAutospacing="0" w:after="0" w:afterAutospacing="0" w:line="252" w:lineRule="atLeast"/>
              <w:jc w:val="both"/>
              <w:textAlignment w:val="baseline"/>
              <w:rPr>
                <w:color w:val="000000" w:themeColor="text1"/>
              </w:rPr>
            </w:pPr>
            <w:r w:rsidRPr="00B278D2">
              <w:rPr>
                <w:color w:val="000000" w:themeColor="text1"/>
              </w:rPr>
              <w:t>паи Exchange Traded Funds (ETF) (Эксчейндж Трэйдэд Фандс), структура активов которых повторяет структуру одного из основных фондовых индексов, или ценообразование по паям которых привязано к основным фондовым индексам</w:t>
            </w:r>
          </w:p>
        </w:tc>
        <w:tc>
          <w:tcPr>
            <w:tcW w:w="863" w:type="pct"/>
            <w:tcBorders>
              <w:top w:val="nil"/>
              <w:left w:val="nil"/>
              <w:bottom w:val="single" w:sz="8" w:space="0" w:color="auto"/>
              <w:right w:val="single" w:sz="8" w:space="0" w:color="auto"/>
            </w:tcBorders>
            <w:tcMar>
              <w:top w:w="0" w:type="dxa"/>
              <w:left w:w="108" w:type="dxa"/>
              <w:bottom w:w="0" w:type="dxa"/>
              <w:right w:w="108" w:type="dxa"/>
            </w:tcMar>
            <w:hideMark/>
          </w:tcPr>
          <w:p w14:paraId="4AC40E38" w14:textId="77777777" w:rsidR="00704CED" w:rsidRPr="00B278D2" w:rsidRDefault="00704CED" w:rsidP="006F64EE">
            <w:pPr>
              <w:pStyle w:val="pc"/>
              <w:spacing w:before="0" w:beforeAutospacing="0" w:after="0" w:afterAutospacing="0" w:line="252" w:lineRule="atLeast"/>
              <w:jc w:val="center"/>
              <w:textAlignment w:val="baseline"/>
              <w:rPr>
                <w:color w:val="000000" w:themeColor="text1"/>
              </w:rPr>
            </w:pPr>
            <w:r w:rsidRPr="00B278D2">
              <w:rPr>
                <w:color w:val="000000" w:themeColor="text1"/>
              </w:rPr>
              <w:t>90%</w:t>
            </w:r>
          </w:p>
        </w:tc>
      </w:tr>
      <w:tr w:rsidR="00704CED" w:rsidRPr="00B278D2" w14:paraId="47FCD9EB" w14:textId="77777777" w:rsidTr="006F64EE">
        <w:trPr>
          <w:jc w:val="center"/>
        </w:trPr>
        <w:tc>
          <w:tcPr>
            <w:tcW w:w="4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CD725A8" w14:textId="77777777" w:rsidR="00704CED" w:rsidRPr="00B278D2" w:rsidRDefault="00704CED" w:rsidP="006F64EE">
            <w:pPr>
              <w:pStyle w:val="pc"/>
              <w:spacing w:before="0" w:beforeAutospacing="0" w:after="0" w:afterAutospacing="0" w:line="252" w:lineRule="atLeast"/>
              <w:jc w:val="center"/>
              <w:textAlignment w:val="baseline"/>
              <w:rPr>
                <w:color w:val="000000" w:themeColor="text1"/>
              </w:rPr>
            </w:pPr>
            <w:r w:rsidRPr="00B278D2">
              <w:rPr>
                <w:color w:val="000000" w:themeColor="text1"/>
              </w:rPr>
              <w:t>5.3</w:t>
            </w:r>
          </w:p>
        </w:tc>
        <w:tc>
          <w:tcPr>
            <w:tcW w:w="3707" w:type="pct"/>
            <w:tcBorders>
              <w:top w:val="nil"/>
              <w:left w:val="nil"/>
              <w:bottom w:val="single" w:sz="8" w:space="0" w:color="auto"/>
              <w:right w:val="single" w:sz="8" w:space="0" w:color="auto"/>
            </w:tcBorders>
            <w:tcMar>
              <w:top w:w="0" w:type="dxa"/>
              <w:left w:w="108" w:type="dxa"/>
              <w:bottom w:w="0" w:type="dxa"/>
              <w:right w:w="108" w:type="dxa"/>
            </w:tcMar>
            <w:hideMark/>
          </w:tcPr>
          <w:p w14:paraId="64CCA0EE" w14:textId="77777777" w:rsidR="00704CED" w:rsidRPr="00B278D2" w:rsidRDefault="00704CED" w:rsidP="006F64EE">
            <w:pPr>
              <w:pStyle w:val="p"/>
              <w:spacing w:before="0" w:beforeAutospacing="0" w:after="0" w:afterAutospacing="0" w:line="252" w:lineRule="atLeast"/>
              <w:jc w:val="both"/>
              <w:textAlignment w:val="baseline"/>
              <w:rPr>
                <w:color w:val="000000" w:themeColor="text1"/>
              </w:rPr>
            </w:pPr>
            <w:r w:rsidRPr="00B278D2">
              <w:rPr>
                <w:color w:val="000000" w:themeColor="text1"/>
              </w:rPr>
              <w:t>паи Exchange Traded Funds (ETF) (Эксчейндж Трэйдэд Фандс), Exchange Traded Commodities (ETC) (Эксчейндж Трэйдэд Коммодитис), Exchange Traded Notes (ETN) (Эксчейндж Трэйдэд Ноутс), имеющие рейтинговую оценку не ниже «3 звезды» рейтингового агентства Morningstar (Морнинстар)</w:t>
            </w:r>
          </w:p>
        </w:tc>
        <w:tc>
          <w:tcPr>
            <w:tcW w:w="863" w:type="pct"/>
            <w:tcBorders>
              <w:top w:val="nil"/>
              <w:left w:val="nil"/>
              <w:bottom w:val="single" w:sz="8" w:space="0" w:color="auto"/>
              <w:right w:val="single" w:sz="8" w:space="0" w:color="auto"/>
            </w:tcBorders>
            <w:tcMar>
              <w:top w:w="0" w:type="dxa"/>
              <w:left w:w="108" w:type="dxa"/>
              <w:bottom w:w="0" w:type="dxa"/>
              <w:right w:w="108" w:type="dxa"/>
            </w:tcMar>
            <w:hideMark/>
          </w:tcPr>
          <w:p w14:paraId="1946B0E4" w14:textId="77777777" w:rsidR="00704CED" w:rsidRPr="00B278D2" w:rsidRDefault="00704CED" w:rsidP="006F64EE">
            <w:pPr>
              <w:pStyle w:val="pc"/>
              <w:spacing w:before="0" w:beforeAutospacing="0" w:after="0" w:afterAutospacing="0" w:line="252" w:lineRule="atLeast"/>
              <w:jc w:val="center"/>
              <w:textAlignment w:val="baseline"/>
              <w:rPr>
                <w:color w:val="000000" w:themeColor="text1"/>
              </w:rPr>
            </w:pPr>
            <w:r w:rsidRPr="00B278D2">
              <w:rPr>
                <w:color w:val="000000" w:themeColor="text1"/>
              </w:rPr>
              <w:t>80%</w:t>
            </w:r>
          </w:p>
        </w:tc>
      </w:tr>
      <w:tr w:rsidR="00704CED" w:rsidRPr="00B278D2" w14:paraId="60DC8492" w14:textId="77777777" w:rsidTr="006F64EE">
        <w:trPr>
          <w:jc w:val="center"/>
        </w:trPr>
        <w:tc>
          <w:tcPr>
            <w:tcW w:w="4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A40E3F6" w14:textId="77777777" w:rsidR="00704CED" w:rsidRPr="00B278D2" w:rsidRDefault="00704CED" w:rsidP="006F64EE">
            <w:pPr>
              <w:pStyle w:val="pc"/>
              <w:spacing w:before="0" w:beforeAutospacing="0" w:after="0" w:afterAutospacing="0" w:line="252" w:lineRule="atLeast"/>
              <w:jc w:val="center"/>
              <w:textAlignment w:val="baseline"/>
              <w:rPr>
                <w:color w:val="000000" w:themeColor="text1"/>
              </w:rPr>
            </w:pPr>
            <w:r w:rsidRPr="00B278D2">
              <w:rPr>
                <w:color w:val="000000" w:themeColor="text1"/>
              </w:rPr>
              <w:t>5.4</w:t>
            </w:r>
          </w:p>
        </w:tc>
        <w:tc>
          <w:tcPr>
            <w:tcW w:w="3707" w:type="pct"/>
            <w:tcBorders>
              <w:top w:val="nil"/>
              <w:left w:val="nil"/>
              <w:bottom w:val="single" w:sz="8" w:space="0" w:color="auto"/>
              <w:right w:val="single" w:sz="8" w:space="0" w:color="auto"/>
            </w:tcBorders>
            <w:tcMar>
              <w:top w:w="0" w:type="dxa"/>
              <w:left w:w="108" w:type="dxa"/>
              <w:bottom w:w="0" w:type="dxa"/>
              <w:right w:w="108" w:type="dxa"/>
            </w:tcMar>
            <w:hideMark/>
          </w:tcPr>
          <w:p w14:paraId="36763B2B" w14:textId="77777777" w:rsidR="00704CED" w:rsidRPr="00B278D2" w:rsidRDefault="00704CED" w:rsidP="006F64EE">
            <w:pPr>
              <w:pStyle w:val="p"/>
              <w:spacing w:before="0" w:beforeAutospacing="0" w:after="0" w:afterAutospacing="0" w:line="252" w:lineRule="atLeast"/>
              <w:jc w:val="both"/>
              <w:textAlignment w:val="baseline"/>
              <w:rPr>
                <w:color w:val="000000" w:themeColor="text1"/>
              </w:rPr>
            </w:pPr>
            <w:r w:rsidRPr="00B278D2">
              <w:rPr>
                <w:color w:val="000000" w:themeColor="text1"/>
              </w:rPr>
              <w:t>инструменты исламского финансирования юридических лиц Республики Казахстан, выпущенные в соответствии с законодательством Республики Казахстан и других государств, имеющие рейтинговую оценку не ниже «ВВВ-» по международной шкале агентства Standard &amp; Poor's (Стандард энд Пурс) или рейтинг аналогичного уровня одного из других рейтинговых агентств, или рейтинг не ниже «kzAAA» по национальной шкале Standard &amp; Poor's (Стандард энд Пурс), или рейтинг аналогичного уровня по национальной шкале одного из других рейтинговых агентств</w:t>
            </w:r>
          </w:p>
        </w:tc>
        <w:tc>
          <w:tcPr>
            <w:tcW w:w="863" w:type="pct"/>
            <w:tcBorders>
              <w:top w:val="nil"/>
              <w:left w:val="nil"/>
              <w:bottom w:val="single" w:sz="8" w:space="0" w:color="auto"/>
              <w:right w:val="single" w:sz="8" w:space="0" w:color="auto"/>
            </w:tcBorders>
            <w:tcMar>
              <w:top w:w="0" w:type="dxa"/>
              <w:left w:w="108" w:type="dxa"/>
              <w:bottom w:w="0" w:type="dxa"/>
              <w:right w:w="108" w:type="dxa"/>
            </w:tcMar>
            <w:hideMark/>
          </w:tcPr>
          <w:p w14:paraId="70C8C28D" w14:textId="77777777" w:rsidR="00704CED" w:rsidRPr="00B278D2" w:rsidRDefault="00704CED" w:rsidP="006F64EE">
            <w:pPr>
              <w:pStyle w:val="pc"/>
              <w:spacing w:before="0" w:beforeAutospacing="0" w:after="0" w:afterAutospacing="0" w:line="252" w:lineRule="atLeast"/>
              <w:jc w:val="center"/>
              <w:textAlignment w:val="baseline"/>
              <w:rPr>
                <w:color w:val="000000" w:themeColor="text1"/>
              </w:rPr>
            </w:pPr>
            <w:r w:rsidRPr="00B278D2">
              <w:rPr>
                <w:color w:val="000000" w:themeColor="text1"/>
              </w:rPr>
              <w:t>100%</w:t>
            </w:r>
          </w:p>
        </w:tc>
      </w:tr>
      <w:tr w:rsidR="00704CED" w:rsidRPr="00B278D2" w14:paraId="7410169F" w14:textId="77777777" w:rsidTr="006F64EE">
        <w:trPr>
          <w:jc w:val="center"/>
        </w:trPr>
        <w:tc>
          <w:tcPr>
            <w:tcW w:w="4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6D6BDDE" w14:textId="77777777" w:rsidR="00704CED" w:rsidRPr="00B278D2" w:rsidRDefault="00704CED" w:rsidP="006F64EE">
            <w:pPr>
              <w:pStyle w:val="pc"/>
              <w:spacing w:before="0" w:beforeAutospacing="0" w:after="0" w:afterAutospacing="0" w:line="252" w:lineRule="atLeast"/>
              <w:jc w:val="center"/>
              <w:textAlignment w:val="baseline"/>
              <w:rPr>
                <w:color w:val="000000" w:themeColor="text1"/>
              </w:rPr>
            </w:pPr>
            <w:r w:rsidRPr="00B278D2">
              <w:rPr>
                <w:color w:val="000000" w:themeColor="text1"/>
              </w:rPr>
              <w:t>5.5</w:t>
            </w:r>
          </w:p>
        </w:tc>
        <w:tc>
          <w:tcPr>
            <w:tcW w:w="3707" w:type="pct"/>
            <w:tcBorders>
              <w:top w:val="nil"/>
              <w:left w:val="nil"/>
              <w:bottom w:val="single" w:sz="8" w:space="0" w:color="auto"/>
              <w:right w:val="single" w:sz="8" w:space="0" w:color="auto"/>
            </w:tcBorders>
            <w:tcMar>
              <w:top w:w="0" w:type="dxa"/>
              <w:left w:w="108" w:type="dxa"/>
              <w:bottom w:w="0" w:type="dxa"/>
              <w:right w:w="108" w:type="dxa"/>
            </w:tcMar>
            <w:hideMark/>
          </w:tcPr>
          <w:p w14:paraId="773EA58B" w14:textId="77777777" w:rsidR="00704CED" w:rsidRPr="00B278D2" w:rsidRDefault="00704CED" w:rsidP="006F64EE">
            <w:pPr>
              <w:pStyle w:val="p"/>
              <w:spacing w:before="0" w:beforeAutospacing="0" w:after="0" w:afterAutospacing="0" w:line="252" w:lineRule="atLeast"/>
              <w:jc w:val="both"/>
              <w:textAlignment w:val="baseline"/>
              <w:rPr>
                <w:color w:val="000000" w:themeColor="text1"/>
              </w:rPr>
            </w:pPr>
            <w:r w:rsidRPr="00B278D2">
              <w:rPr>
                <w:color w:val="000000" w:themeColor="text1"/>
              </w:rPr>
              <w:t>инструменты исламского финансирования юридических лиц Республики Казахстан, выпущенные в соответствии с законодательством Республики Казахстан и других государств, имеющие рейтингов оценку от «BB+» до «ВВ-» по международной шкале агентства Standard &amp; Poor's (Стандард энд Пурс) или рейтинг аналогичного уровня одного из других рейтинговых агентств, или рейтинг от «kzAA+» до «kzA-» по национальной шкале Standard &amp; Poor's (Стандард энд Пурс), или рейтинг аналогичного уровня по национальной шкале одного из других рейтинговых агентств</w:t>
            </w:r>
          </w:p>
        </w:tc>
        <w:tc>
          <w:tcPr>
            <w:tcW w:w="863" w:type="pct"/>
            <w:tcBorders>
              <w:top w:val="nil"/>
              <w:left w:val="nil"/>
              <w:bottom w:val="single" w:sz="8" w:space="0" w:color="auto"/>
              <w:right w:val="single" w:sz="8" w:space="0" w:color="auto"/>
            </w:tcBorders>
            <w:tcMar>
              <w:top w:w="0" w:type="dxa"/>
              <w:left w:w="108" w:type="dxa"/>
              <w:bottom w:w="0" w:type="dxa"/>
              <w:right w:w="108" w:type="dxa"/>
            </w:tcMar>
            <w:hideMark/>
          </w:tcPr>
          <w:p w14:paraId="3961B2AB" w14:textId="77777777" w:rsidR="00704CED" w:rsidRPr="00B278D2" w:rsidRDefault="00704CED" w:rsidP="006F64EE">
            <w:pPr>
              <w:pStyle w:val="pc"/>
              <w:spacing w:before="0" w:beforeAutospacing="0" w:after="0" w:afterAutospacing="0" w:line="252" w:lineRule="atLeast"/>
              <w:jc w:val="center"/>
              <w:textAlignment w:val="baseline"/>
              <w:rPr>
                <w:color w:val="000000" w:themeColor="text1"/>
              </w:rPr>
            </w:pPr>
            <w:r w:rsidRPr="00B278D2">
              <w:rPr>
                <w:color w:val="000000" w:themeColor="text1"/>
              </w:rPr>
              <w:t>90%</w:t>
            </w:r>
          </w:p>
        </w:tc>
      </w:tr>
      <w:tr w:rsidR="00704CED" w:rsidRPr="00B278D2" w14:paraId="4DE3E4DA" w14:textId="77777777" w:rsidTr="006F64EE">
        <w:trPr>
          <w:jc w:val="center"/>
        </w:trPr>
        <w:tc>
          <w:tcPr>
            <w:tcW w:w="4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840BD10" w14:textId="77777777" w:rsidR="00704CED" w:rsidRPr="00B278D2" w:rsidRDefault="00704CED" w:rsidP="006F64EE">
            <w:pPr>
              <w:pStyle w:val="pc"/>
              <w:spacing w:before="0" w:beforeAutospacing="0" w:after="0" w:afterAutospacing="0" w:line="252" w:lineRule="atLeast"/>
              <w:jc w:val="center"/>
              <w:textAlignment w:val="baseline"/>
              <w:rPr>
                <w:color w:val="000000" w:themeColor="text1"/>
              </w:rPr>
            </w:pPr>
            <w:r w:rsidRPr="00B278D2">
              <w:rPr>
                <w:color w:val="000000" w:themeColor="text1"/>
              </w:rPr>
              <w:t>5.6</w:t>
            </w:r>
          </w:p>
        </w:tc>
        <w:tc>
          <w:tcPr>
            <w:tcW w:w="3707" w:type="pct"/>
            <w:tcBorders>
              <w:top w:val="nil"/>
              <w:left w:val="nil"/>
              <w:bottom w:val="single" w:sz="8" w:space="0" w:color="auto"/>
              <w:right w:val="single" w:sz="8" w:space="0" w:color="auto"/>
            </w:tcBorders>
            <w:tcMar>
              <w:top w:w="0" w:type="dxa"/>
              <w:left w:w="108" w:type="dxa"/>
              <w:bottom w:w="0" w:type="dxa"/>
              <w:right w:w="108" w:type="dxa"/>
            </w:tcMar>
            <w:hideMark/>
          </w:tcPr>
          <w:p w14:paraId="56A1C67C" w14:textId="77777777" w:rsidR="00704CED" w:rsidRPr="00B278D2" w:rsidRDefault="00704CED" w:rsidP="006F64EE">
            <w:pPr>
              <w:pStyle w:val="p"/>
              <w:spacing w:before="0" w:beforeAutospacing="0" w:after="0" w:afterAutospacing="0" w:line="252" w:lineRule="atLeast"/>
              <w:jc w:val="both"/>
              <w:textAlignment w:val="baseline"/>
              <w:rPr>
                <w:color w:val="000000" w:themeColor="text1"/>
              </w:rPr>
            </w:pPr>
            <w:r w:rsidRPr="00B278D2">
              <w:rPr>
                <w:color w:val="000000" w:themeColor="text1"/>
              </w:rPr>
              <w:t>инструменты исламского финансирования юридических лиц Республики Казахстан, выпущенные в соответствии с законодательством Республики Казахстан и других государств, имеющие рейтинговую оценку от «В+» до «В-» по международной шкале агентства Standard &amp; Poor's (Стандард энд Пурс) или рейтинг аналогичного уровня одного из других рейтинговых агентств, или рейтинг от «kzBBB+» до «kzBB-» по национальной шкале Standard &amp; Poor's (Стандард энд Пурс), или рейтинг аналогичного уровня по национальной шкале одного из других рейтинговых агентств</w:t>
            </w:r>
          </w:p>
        </w:tc>
        <w:tc>
          <w:tcPr>
            <w:tcW w:w="863" w:type="pct"/>
            <w:tcBorders>
              <w:top w:val="nil"/>
              <w:left w:val="nil"/>
              <w:bottom w:val="single" w:sz="8" w:space="0" w:color="auto"/>
              <w:right w:val="single" w:sz="8" w:space="0" w:color="auto"/>
            </w:tcBorders>
            <w:tcMar>
              <w:top w:w="0" w:type="dxa"/>
              <w:left w:w="108" w:type="dxa"/>
              <w:bottom w:w="0" w:type="dxa"/>
              <w:right w:w="108" w:type="dxa"/>
            </w:tcMar>
            <w:hideMark/>
          </w:tcPr>
          <w:p w14:paraId="17485B51" w14:textId="77777777" w:rsidR="00704CED" w:rsidRPr="00B278D2" w:rsidRDefault="00704CED" w:rsidP="006F64EE">
            <w:pPr>
              <w:pStyle w:val="pc"/>
              <w:spacing w:before="0" w:beforeAutospacing="0" w:after="0" w:afterAutospacing="0" w:line="252" w:lineRule="atLeast"/>
              <w:jc w:val="center"/>
              <w:textAlignment w:val="baseline"/>
              <w:rPr>
                <w:color w:val="000000" w:themeColor="text1"/>
              </w:rPr>
            </w:pPr>
            <w:r w:rsidRPr="00B278D2">
              <w:rPr>
                <w:color w:val="000000" w:themeColor="text1"/>
              </w:rPr>
              <w:t>80%</w:t>
            </w:r>
          </w:p>
        </w:tc>
      </w:tr>
      <w:tr w:rsidR="00704CED" w:rsidRPr="00B278D2" w14:paraId="64772A1F" w14:textId="77777777" w:rsidTr="006F64EE">
        <w:trPr>
          <w:jc w:val="center"/>
        </w:trPr>
        <w:tc>
          <w:tcPr>
            <w:tcW w:w="4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ACF6267" w14:textId="77777777" w:rsidR="00704CED" w:rsidRPr="00B278D2" w:rsidRDefault="00704CED" w:rsidP="006F64EE">
            <w:pPr>
              <w:pStyle w:val="pc"/>
              <w:spacing w:before="0" w:beforeAutospacing="0" w:after="0" w:afterAutospacing="0" w:line="252" w:lineRule="atLeast"/>
              <w:jc w:val="center"/>
              <w:textAlignment w:val="baseline"/>
              <w:rPr>
                <w:color w:val="000000" w:themeColor="text1"/>
              </w:rPr>
            </w:pPr>
            <w:r w:rsidRPr="00B278D2">
              <w:rPr>
                <w:color w:val="000000" w:themeColor="text1"/>
              </w:rPr>
              <w:t>5.7</w:t>
            </w:r>
          </w:p>
        </w:tc>
        <w:tc>
          <w:tcPr>
            <w:tcW w:w="3707" w:type="pct"/>
            <w:tcBorders>
              <w:top w:val="nil"/>
              <w:left w:val="nil"/>
              <w:bottom w:val="single" w:sz="8" w:space="0" w:color="auto"/>
              <w:right w:val="single" w:sz="8" w:space="0" w:color="auto"/>
            </w:tcBorders>
            <w:tcMar>
              <w:top w:w="0" w:type="dxa"/>
              <w:left w:w="108" w:type="dxa"/>
              <w:bottom w:w="0" w:type="dxa"/>
              <w:right w:w="108" w:type="dxa"/>
            </w:tcMar>
            <w:hideMark/>
          </w:tcPr>
          <w:p w14:paraId="40FECFC7" w14:textId="77777777" w:rsidR="00704CED" w:rsidRPr="00B278D2" w:rsidRDefault="00704CED" w:rsidP="006F64EE">
            <w:pPr>
              <w:pStyle w:val="p"/>
              <w:spacing w:before="0" w:beforeAutospacing="0" w:after="0" w:afterAutospacing="0" w:line="252" w:lineRule="atLeast"/>
              <w:jc w:val="both"/>
              <w:textAlignment w:val="baseline"/>
              <w:rPr>
                <w:color w:val="000000" w:themeColor="text1"/>
              </w:rPr>
            </w:pPr>
            <w:r w:rsidRPr="00B278D2">
              <w:rPr>
                <w:color w:val="000000" w:themeColor="text1"/>
              </w:rPr>
              <w:t xml:space="preserve">инструменты исламского финансирования юридических лиц Республики Казахстан, выпущенные в соответствии с законодательством Республики Казахстан и других государств, родительские организации которых имеют рейтинговую оценку не </w:t>
            </w:r>
            <w:r w:rsidRPr="00B278D2">
              <w:rPr>
                <w:color w:val="000000" w:themeColor="text1"/>
              </w:rPr>
              <w:lastRenderedPageBreak/>
              <w:t>ниже «ВВВ-» по международной шкале агентства Standard &amp; Poor's (Стандард энд Пурс) или рейтинговой оценкой аналогичного уровня одного из других рейтинговых агентств</w:t>
            </w:r>
          </w:p>
        </w:tc>
        <w:tc>
          <w:tcPr>
            <w:tcW w:w="863" w:type="pct"/>
            <w:tcBorders>
              <w:top w:val="nil"/>
              <w:left w:val="nil"/>
              <w:bottom w:val="single" w:sz="8" w:space="0" w:color="auto"/>
              <w:right w:val="single" w:sz="8" w:space="0" w:color="auto"/>
            </w:tcBorders>
            <w:tcMar>
              <w:top w:w="0" w:type="dxa"/>
              <w:left w:w="108" w:type="dxa"/>
              <w:bottom w:w="0" w:type="dxa"/>
              <w:right w:w="108" w:type="dxa"/>
            </w:tcMar>
            <w:hideMark/>
          </w:tcPr>
          <w:p w14:paraId="0A75CE47" w14:textId="77777777" w:rsidR="00704CED" w:rsidRPr="00B278D2" w:rsidRDefault="00704CED" w:rsidP="006F64EE">
            <w:pPr>
              <w:pStyle w:val="pc"/>
              <w:spacing w:before="0" w:beforeAutospacing="0" w:after="0" w:afterAutospacing="0" w:line="252" w:lineRule="atLeast"/>
              <w:jc w:val="center"/>
              <w:textAlignment w:val="baseline"/>
              <w:rPr>
                <w:color w:val="000000" w:themeColor="text1"/>
              </w:rPr>
            </w:pPr>
            <w:r w:rsidRPr="00B278D2">
              <w:rPr>
                <w:color w:val="000000" w:themeColor="text1"/>
              </w:rPr>
              <w:lastRenderedPageBreak/>
              <w:t>90%</w:t>
            </w:r>
          </w:p>
        </w:tc>
      </w:tr>
      <w:tr w:rsidR="00704CED" w:rsidRPr="00B278D2" w14:paraId="4593B188" w14:textId="77777777" w:rsidTr="006F64EE">
        <w:trPr>
          <w:jc w:val="center"/>
        </w:trPr>
        <w:tc>
          <w:tcPr>
            <w:tcW w:w="4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A97C72B" w14:textId="77777777" w:rsidR="00704CED" w:rsidRPr="00B278D2" w:rsidRDefault="00704CED" w:rsidP="006F64EE">
            <w:pPr>
              <w:pStyle w:val="pc"/>
              <w:spacing w:before="0" w:beforeAutospacing="0" w:after="0" w:afterAutospacing="0" w:line="252" w:lineRule="atLeast"/>
              <w:jc w:val="center"/>
              <w:textAlignment w:val="baseline"/>
              <w:rPr>
                <w:color w:val="000000" w:themeColor="text1"/>
              </w:rPr>
            </w:pPr>
            <w:r w:rsidRPr="00B278D2">
              <w:rPr>
                <w:color w:val="000000" w:themeColor="text1"/>
              </w:rPr>
              <w:t>5.8</w:t>
            </w:r>
          </w:p>
        </w:tc>
        <w:tc>
          <w:tcPr>
            <w:tcW w:w="3707" w:type="pct"/>
            <w:tcBorders>
              <w:top w:val="nil"/>
              <w:left w:val="nil"/>
              <w:bottom w:val="single" w:sz="8" w:space="0" w:color="auto"/>
              <w:right w:val="single" w:sz="8" w:space="0" w:color="auto"/>
            </w:tcBorders>
            <w:tcMar>
              <w:top w:w="0" w:type="dxa"/>
              <w:left w:w="108" w:type="dxa"/>
              <w:bottom w:w="0" w:type="dxa"/>
              <w:right w:w="108" w:type="dxa"/>
            </w:tcMar>
            <w:hideMark/>
          </w:tcPr>
          <w:p w14:paraId="3BC0A9A4" w14:textId="77777777" w:rsidR="00704CED" w:rsidRPr="00B278D2" w:rsidRDefault="00704CED" w:rsidP="006F64EE">
            <w:pPr>
              <w:pStyle w:val="p"/>
              <w:spacing w:before="0" w:beforeAutospacing="0" w:after="0" w:afterAutospacing="0" w:line="252" w:lineRule="atLeast"/>
              <w:jc w:val="both"/>
              <w:textAlignment w:val="baseline"/>
              <w:rPr>
                <w:color w:val="000000" w:themeColor="text1"/>
              </w:rPr>
            </w:pPr>
            <w:r w:rsidRPr="00B278D2">
              <w:rPr>
                <w:color w:val="000000" w:themeColor="text1"/>
              </w:rPr>
              <w:t>ценные бумаги, являющиеся предметом операции «обратного РЕПО», заключенной с участием центрального контрагента</w:t>
            </w:r>
          </w:p>
        </w:tc>
        <w:tc>
          <w:tcPr>
            <w:tcW w:w="863" w:type="pct"/>
            <w:tcBorders>
              <w:top w:val="nil"/>
              <w:left w:val="nil"/>
              <w:bottom w:val="single" w:sz="8" w:space="0" w:color="auto"/>
              <w:right w:val="single" w:sz="8" w:space="0" w:color="auto"/>
            </w:tcBorders>
            <w:tcMar>
              <w:top w:w="0" w:type="dxa"/>
              <w:left w:w="108" w:type="dxa"/>
              <w:bottom w:w="0" w:type="dxa"/>
              <w:right w:w="108" w:type="dxa"/>
            </w:tcMar>
            <w:hideMark/>
          </w:tcPr>
          <w:p w14:paraId="6938DD6E" w14:textId="77777777" w:rsidR="00704CED" w:rsidRPr="00B278D2" w:rsidRDefault="00704CED" w:rsidP="006F64EE">
            <w:pPr>
              <w:pStyle w:val="pc"/>
              <w:spacing w:before="0" w:beforeAutospacing="0" w:after="0" w:afterAutospacing="0" w:line="252" w:lineRule="atLeast"/>
              <w:jc w:val="center"/>
              <w:textAlignment w:val="baseline"/>
              <w:rPr>
                <w:color w:val="000000" w:themeColor="text1"/>
              </w:rPr>
            </w:pPr>
            <w:r w:rsidRPr="00B278D2">
              <w:rPr>
                <w:color w:val="000000" w:themeColor="text1"/>
              </w:rPr>
              <w:t>100%</w:t>
            </w:r>
          </w:p>
        </w:tc>
      </w:tr>
      <w:tr w:rsidR="00704CED" w:rsidRPr="00B278D2" w14:paraId="43EFC14F" w14:textId="77777777" w:rsidTr="006F64EE">
        <w:trPr>
          <w:jc w:val="center"/>
        </w:trPr>
        <w:tc>
          <w:tcPr>
            <w:tcW w:w="4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E0E8FD0" w14:textId="77777777" w:rsidR="00704CED" w:rsidRPr="00B278D2" w:rsidRDefault="00704CED" w:rsidP="006F64EE">
            <w:pPr>
              <w:pStyle w:val="pc"/>
              <w:spacing w:before="0" w:beforeAutospacing="0" w:after="0" w:afterAutospacing="0" w:line="252" w:lineRule="atLeast"/>
              <w:jc w:val="center"/>
              <w:textAlignment w:val="baseline"/>
              <w:rPr>
                <w:color w:val="000000" w:themeColor="text1"/>
              </w:rPr>
            </w:pPr>
            <w:r w:rsidRPr="00B278D2">
              <w:rPr>
                <w:color w:val="000000" w:themeColor="text1"/>
              </w:rPr>
              <w:t>6</w:t>
            </w:r>
          </w:p>
        </w:tc>
        <w:tc>
          <w:tcPr>
            <w:tcW w:w="3707" w:type="pct"/>
            <w:tcBorders>
              <w:top w:val="nil"/>
              <w:left w:val="nil"/>
              <w:bottom w:val="single" w:sz="8" w:space="0" w:color="auto"/>
              <w:right w:val="single" w:sz="8" w:space="0" w:color="auto"/>
            </w:tcBorders>
            <w:tcMar>
              <w:top w:w="0" w:type="dxa"/>
              <w:left w:w="108" w:type="dxa"/>
              <w:bottom w:w="0" w:type="dxa"/>
              <w:right w:w="108" w:type="dxa"/>
            </w:tcMar>
            <w:hideMark/>
          </w:tcPr>
          <w:p w14:paraId="1FAFFD80" w14:textId="77777777" w:rsidR="00704CED" w:rsidRPr="00B278D2" w:rsidRDefault="00704CED" w:rsidP="006F64EE">
            <w:pPr>
              <w:pStyle w:val="p"/>
              <w:spacing w:before="0" w:beforeAutospacing="0" w:after="0" w:afterAutospacing="0" w:line="252" w:lineRule="atLeast"/>
              <w:jc w:val="both"/>
              <w:textAlignment w:val="baseline"/>
              <w:rPr>
                <w:color w:val="000000" w:themeColor="text1"/>
              </w:rPr>
            </w:pPr>
            <w:r w:rsidRPr="00B278D2">
              <w:rPr>
                <w:color w:val="000000" w:themeColor="text1"/>
              </w:rPr>
              <w:t>Иные активы - всего, в том числе:</w:t>
            </w:r>
          </w:p>
        </w:tc>
        <w:tc>
          <w:tcPr>
            <w:tcW w:w="863" w:type="pct"/>
            <w:tcBorders>
              <w:top w:val="nil"/>
              <w:left w:val="nil"/>
              <w:bottom w:val="single" w:sz="8" w:space="0" w:color="auto"/>
              <w:right w:val="single" w:sz="8" w:space="0" w:color="auto"/>
            </w:tcBorders>
            <w:tcMar>
              <w:top w:w="0" w:type="dxa"/>
              <w:left w:w="108" w:type="dxa"/>
              <w:bottom w:w="0" w:type="dxa"/>
              <w:right w:w="108" w:type="dxa"/>
            </w:tcMar>
            <w:hideMark/>
          </w:tcPr>
          <w:p w14:paraId="3D9CD04C" w14:textId="77777777" w:rsidR="00704CED" w:rsidRPr="00B278D2" w:rsidRDefault="00704CED" w:rsidP="006F64EE">
            <w:pPr>
              <w:rPr>
                <w:color w:val="000000" w:themeColor="text1"/>
              </w:rPr>
            </w:pPr>
          </w:p>
        </w:tc>
      </w:tr>
      <w:tr w:rsidR="00704CED" w:rsidRPr="00B278D2" w14:paraId="10DC04F6" w14:textId="77777777" w:rsidTr="006F64EE">
        <w:trPr>
          <w:jc w:val="center"/>
        </w:trPr>
        <w:tc>
          <w:tcPr>
            <w:tcW w:w="4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FD7DB66" w14:textId="77777777" w:rsidR="00704CED" w:rsidRPr="00B278D2" w:rsidRDefault="00704CED" w:rsidP="006F64EE">
            <w:pPr>
              <w:pStyle w:val="pc"/>
              <w:spacing w:before="0" w:beforeAutospacing="0" w:after="0" w:afterAutospacing="0" w:line="252" w:lineRule="atLeast"/>
              <w:jc w:val="center"/>
              <w:textAlignment w:val="baseline"/>
              <w:rPr>
                <w:color w:val="000000" w:themeColor="text1"/>
              </w:rPr>
            </w:pPr>
            <w:r w:rsidRPr="00B278D2">
              <w:rPr>
                <w:color w:val="000000" w:themeColor="text1"/>
              </w:rPr>
              <w:t>6.1</w:t>
            </w:r>
          </w:p>
        </w:tc>
        <w:tc>
          <w:tcPr>
            <w:tcW w:w="3707" w:type="pct"/>
            <w:tcBorders>
              <w:top w:val="nil"/>
              <w:left w:val="nil"/>
              <w:bottom w:val="single" w:sz="8" w:space="0" w:color="auto"/>
              <w:right w:val="single" w:sz="8" w:space="0" w:color="auto"/>
            </w:tcBorders>
            <w:tcMar>
              <w:top w:w="0" w:type="dxa"/>
              <w:left w:w="108" w:type="dxa"/>
              <w:bottom w:w="0" w:type="dxa"/>
              <w:right w:w="108" w:type="dxa"/>
            </w:tcMar>
            <w:hideMark/>
          </w:tcPr>
          <w:p w14:paraId="7708C0E0" w14:textId="77777777" w:rsidR="00704CED" w:rsidRPr="00B278D2" w:rsidRDefault="00704CED" w:rsidP="006F64EE">
            <w:pPr>
              <w:pStyle w:val="p"/>
              <w:spacing w:before="0" w:beforeAutospacing="0" w:after="0" w:afterAutospacing="0" w:line="252" w:lineRule="atLeast"/>
              <w:jc w:val="both"/>
              <w:textAlignment w:val="baseline"/>
              <w:rPr>
                <w:color w:val="000000" w:themeColor="text1"/>
              </w:rPr>
            </w:pPr>
            <w:r w:rsidRPr="00B278D2">
              <w:rPr>
                <w:color w:val="000000" w:themeColor="text1"/>
              </w:rPr>
              <w:t>аффинированные драгоценные металлы и металлические счета</w:t>
            </w:r>
          </w:p>
        </w:tc>
        <w:tc>
          <w:tcPr>
            <w:tcW w:w="863" w:type="pct"/>
            <w:tcBorders>
              <w:top w:val="nil"/>
              <w:left w:val="nil"/>
              <w:bottom w:val="single" w:sz="8" w:space="0" w:color="auto"/>
              <w:right w:val="single" w:sz="8" w:space="0" w:color="auto"/>
            </w:tcBorders>
            <w:tcMar>
              <w:top w:w="0" w:type="dxa"/>
              <w:left w:w="108" w:type="dxa"/>
              <w:bottom w:w="0" w:type="dxa"/>
              <w:right w:w="108" w:type="dxa"/>
            </w:tcMar>
            <w:hideMark/>
          </w:tcPr>
          <w:p w14:paraId="25DC5600" w14:textId="77777777" w:rsidR="00704CED" w:rsidRPr="00B278D2" w:rsidRDefault="00704CED" w:rsidP="006F64EE">
            <w:pPr>
              <w:pStyle w:val="pc"/>
              <w:spacing w:before="0" w:beforeAutospacing="0" w:after="0" w:afterAutospacing="0" w:line="252" w:lineRule="atLeast"/>
              <w:jc w:val="center"/>
              <w:textAlignment w:val="baseline"/>
              <w:rPr>
                <w:color w:val="000000" w:themeColor="text1"/>
              </w:rPr>
            </w:pPr>
            <w:r w:rsidRPr="00B278D2">
              <w:rPr>
                <w:color w:val="000000" w:themeColor="text1"/>
              </w:rPr>
              <w:t>100%</w:t>
            </w:r>
          </w:p>
        </w:tc>
      </w:tr>
      <w:tr w:rsidR="00704CED" w:rsidRPr="00B278D2" w14:paraId="79A7453C" w14:textId="77777777" w:rsidTr="006F64EE">
        <w:trPr>
          <w:jc w:val="center"/>
        </w:trPr>
        <w:tc>
          <w:tcPr>
            <w:tcW w:w="4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3B7055E" w14:textId="77777777" w:rsidR="00704CED" w:rsidRPr="00B278D2" w:rsidRDefault="00704CED" w:rsidP="006F64EE">
            <w:pPr>
              <w:pStyle w:val="p"/>
              <w:spacing w:before="0" w:beforeAutospacing="0" w:after="0" w:afterAutospacing="0" w:line="252" w:lineRule="atLeast"/>
              <w:jc w:val="center"/>
              <w:textAlignment w:val="baseline"/>
              <w:rPr>
                <w:color w:val="000000" w:themeColor="text1"/>
              </w:rPr>
            </w:pPr>
            <w:r w:rsidRPr="00B278D2">
              <w:rPr>
                <w:color w:val="000000" w:themeColor="text1"/>
              </w:rPr>
              <w:t>6.2</w:t>
            </w:r>
          </w:p>
        </w:tc>
        <w:tc>
          <w:tcPr>
            <w:tcW w:w="3707" w:type="pct"/>
            <w:tcBorders>
              <w:top w:val="nil"/>
              <w:left w:val="nil"/>
              <w:bottom w:val="single" w:sz="8" w:space="0" w:color="auto"/>
              <w:right w:val="single" w:sz="8" w:space="0" w:color="auto"/>
            </w:tcBorders>
            <w:tcMar>
              <w:top w:w="0" w:type="dxa"/>
              <w:left w:w="108" w:type="dxa"/>
              <w:bottom w:w="0" w:type="dxa"/>
              <w:right w:w="108" w:type="dxa"/>
            </w:tcMar>
            <w:hideMark/>
          </w:tcPr>
          <w:p w14:paraId="7F55C33B" w14:textId="77777777" w:rsidR="00704CED" w:rsidRPr="00B278D2" w:rsidRDefault="00704CED" w:rsidP="006F64EE">
            <w:pPr>
              <w:pStyle w:val="p"/>
              <w:spacing w:before="0" w:beforeAutospacing="0" w:after="0" w:afterAutospacing="0" w:line="252" w:lineRule="atLeast"/>
              <w:jc w:val="both"/>
              <w:textAlignment w:val="baseline"/>
              <w:rPr>
                <w:color w:val="000000" w:themeColor="text1"/>
              </w:rPr>
            </w:pPr>
            <w:r w:rsidRPr="00B278D2">
              <w:rPr>
                <w:color w:val="000000" w:themeColor="text1"/>
              </w:rPr>
              <w:t>требования к эмитентам ценных бумаг по выплате номинальной стоимости ценных бумаг, возникшие в связи с истечением срока их обращения, предусмотренного проспектом выпуска ценных бумаг (не просроченные по условиям проспекта выпуска ценных бумаг)</w:t>
            </w:r>
          </w:p>
        </w:tc>
        <w:tc>
          <w:tcPr>
            <w:tcW w:w="863" w:type="pct"/>
            <w:tcBorders>
              <w:top w:val="nil"/>
              <w:left w:val="nil"/>
              <w:bottom w:val="single" w:sz="8" w:space="0" w:color="auto"/>
              <w:right w:val="single" w:sz="8" w:space="0" w:color="auto"/>
            </w:tcBorders>
            <w:tcMar>
              <w:top w:w="0" w:type="dxa"/>
              <w:left w:w="108" w:type="dxa"/>
              <w:bottom w:w="0" w:type="dxa"/>
              <w:right w:w="108" w:type="dxa"/>
            </w:tcMar>
            <w:hideMark/>
          </w:tcPr>
          <w:p w14:paraId="182FB7B4" w14:textId="77777777" w:rsidR="00704CED" w:rsidRPr="00B278D2" w:rsidRDefault="00704CED" w:rsidP="006F64EE">
            <w:pPr>
              <w:pStyle w:val="pc"/>
              <w:spacing w:before="0" w:beforeAutospacing="0" w:after="0" w:afterAutospacing="0" w:line="252" w:lineRule="atLeast"/>
              <w:jc w:val="center"/>
              <w:textAlignment w:val="baseline"/>
              <w:rPr>
                <w:color w:val="000000" w:themeColor="text1"/>
              </w:rPr>
            </w:pPr>
            <w:r w:rsidRPr="00B278D2">
              <w:rPr>
                <w:color w:val="000000" w:themeColor="text1"/>
              </w:rPr>
              <w:t>100%</w:t>
            </w:r>
          </w:p>
        </w:tc>
      </w:tr>
    </w:tbl>
    <w:p w14:paraId="21180EA0" w14:textId="77777777" w:rsidR="00704CED" w:rsidRPr="00B278D2" w:rsidRDefault="00704CED" w:rsidP="00704CED">
      <w:pPr>
        <w:shd w:val="clear" w:color="auto" w:fill="FFFFFF"/>
        <w:rPr>
          <w:color w:val="000000" w:themeColor="text1"/>
        </w:rPr>
      </w:pPr>
    </w:p>
    <w:p w14:paraId="32F5E578" w14:textId="77777777" w:rsidR="00704CED" w:rsidRPr="00B278D2" w:rsidRDefault="00704CED" w:rsidP="00704CED">
      <w:pPr>
        <w:jc w:val="right"/>
        <w:rPr>
          <w:color w:val="000000" w:themeColor="text1"/>
          <w:sz w:val="28"/>
        </w:rPr>
      </w:pPr>
      <w:r w:rsidRPr="00B278D2">
        <w:rPr>
          <w:color w:val="000000" w:themeColor="text1"/>
        </w:rPr>
        <w:br w:type="page"/>
      </w:r>
      <w:bookmarkStart w:id="10" w:name="_Hlk216105322"/>
      <w:r w:rsidRPr="00B278D2">
        <w:rPr>
          <w:color w:val="000000" w:themeColor="text1"/>
          <w:sz w:val="28"/>
        </w:rPr>
        <w:lastRenderedPageBreak/>
        <w:t xml:space="preserve">Приложение </w:t>
      </w:r>
      <w:r w:rsidRPr="00B278D2">
        <w:rPr>
          <w:color w:val="000000" w:themeColor="text1"/>
          <w:sz w:val="28"/>
          <w:lang w:val="en-US"/>
        </w:rPr>
        <w:t>4</w:t>
      </w:r>
      <w:r w:rsidRPr="00B278D2">
        <w:rPr>
          <w:color w:val="000000" w:themeColor="text1"/>
          <w:sz w:val="28"/>
        </w:rPr>
        <w:t xml:space="preserve"> к Перечню</w:t>
      </w:r>
      <w:bookmarkEnd w:id="10"/>
    </w:p>
    <w:p w14:paraId="1E71022A" w14:textId="77777777" w:rsidR="00704CED" w:rsidRPr="00B278D2" w:rsidRDefault="00704CED" w:rsidP="00704CED">
      <w:pPr>
        <w:jc w:val="right"/>
        <w:rPr>
          <w:color w:val="000000" w:themeColor="text1"/>
          <w:sz w:val="28"/>
        </w:rPr>
      </w:pPr>
      <w:r w:rsidRPr="00B278D2">
        <w:rPr>
          <w:color w:val="000000" w:themeColor="text1"/>
          <w:sz w:val="28"/>
        </w:rPr>
        <w:t>нормативных правовых актов</w:t>
      </w:r>
    </w:p>
    <w:p w14:paraId="706CC95D" w14:textId="77777777" w:rsidR="00704CED" w:rsidRPr="00B278D2" w:rsidRDefault="00704CED" w:rsidP="00704CED">
      <w:pPr>
        <w:jc w:val="right"/>
        <w:rPr>
          <w:color w:val="000000" w:themeColor="text1"/>
          <w:sz w:val="28"/>
        </w:rPr>
      </w:pPr>
      <w:r w:rsidRPr="00B278D2">
        <w:rPr>
          <w:color w:val="000000" w:themeColor="text1"/>
          <w:sz w:val="28"/>
        </w:rPr>
        <w:t>Республики Казахстан</w:t>
      </w:r>
    </w:p>
    <w:p w14:paraId="1875F943" w14:textId="77777777" w:rsidR="00704CED" w:rsidRPr="00B278D2" w:rsidRDefault="00704CED" w:rsidP="00704CED">
      <w:pPr>
        <w:jc w:val="right"/>
        <w:rPr>
          <w:color w:val="000000" w:themeColor="text1"/>
          <w:sz w:val="28"/>
        </w:rPr>
      </w:pPr>
      <w:r w:rsidRPr="00B278D2">
        <w:rPr>
          <w:color w:val="000000" w:themeColor="text1"/>
          <w:sz w:val="28"/>
        </w:rPr>
        <w:t>по вопросам совершенствования</w:t>
      </w:r>
    </w:p>
    <w:p w14:paraId="00E83837" w14:textId="77777777" w:rsidR="00704CED" w:rsidRPr="00B278D2" w:rsidRDefault="00704CED" w:rsidP="00704CED">
      <w:pPr>
        <w:jc w:val="right"/>
        <w:rPr>
          <w:color w:val="000000" w:themeColor="text1"/>
          <w:sz w:val="28"/>
        </w:rPr>
      </w:pPr>
      <w:r w:rsidRPr="00B278D2">
        <w:rPr>
          <w:color w:val="000000" w:themeColor="text1"/>
          <w:sz w:val="28"/>
        </w:rPr>
        <w:t>страхового рынка, в которые</w:t>
      </w:r>
    </w:p>
    <w:p w14:paraId="67C14449" w14:textId="77777777" w:rsidR="00704CED" w:rsidRPr="00B278D2" w:rsidRDefault="00704CED" w:rsidP="00704CED">
      <w:pPr>
        <w:jc w:val="right"/>
        <w:rPr>
          <w:color w:val="000000" w:themeColor="text1"/>
          <w:sz w:val="28"/>
        </w:rPr>
      </w:pPr>
      <w:r w:rsidRPr="00B278D2">
        <w:rPr>
          <w:color w:val="000000" w:themeColor="text1"/>
          <w:sz w:val="28"/>
        </w:rPr>
        <w:t>вносятся изменения и дополнения</w:t>
      </w:r>
    </w:p>
    <w:p w14:paraId="7C658819" w14:textId="77777777" w:rsidR="00704CED" w:rsidRPr="00B278D2" w:rsidRDefault="00704CED" w:rsidP="00704CED">
      <w:pPr>
        <w:jc w:val="right"/>
        <w:rPr>
          <w:color w:val="000000" w:themeColor="text1"/>
          <w:sz w:val="28"/>
        </w:rPr>
      </w:pPr>
    </w:p>
    <w:p w14:paraId="5E231BBE" w14:textId="77777777" w:rsidR="00704CED" w:rsidRPr="00B278D2" w:rsidRDefault="00704CED" w:rsidP="00704CED">
      <w:pPr>
        <w:jc w:val="right"/>
        <w:rPr>
          <w:color w:val="000000" w:themeColor="text1"/>
          <w:sz w:val="28"/>
        </w:rPr>
      </w:pPr>
      <w:r w:rsidRPr="00B278D2">
        <w:rPr>
          <w:color w:val="000000" w:themeColor="text1"/>
          <w:sz w:val="28"/>
        </w:rPr>
        <w:t>Приложение 6</w:t>
      </w:r>
    </w:p>
    <w:p w14:paraId="03EC4130" w14:textId="77777777" w:rsidR="00704CED" w:rsidRPr="00B278D2" w:rsidRDefault="00704CED" w:rsidP="00704CED">
      <w:pPr>
        <w:jc w:val="right"/>
        <w:rPr>
          <w:color w:val="000000" w:themeColor="text1"/>
          <w:sz w:val="28"/>
        </w:rPr>
      </w:pPr>
      <w:r w:rsidRPr="00B278D2">
        <w:rPr>
          <w:color w:val="000000" w:themeColor="text1"/>
          <w:sz w:val="28"/>
        </w:rPr>
        <w:t>к Нормативным значениям и</w:t>
      </w:r>
    </w:p>
    <w:p w14:paraId="198D76E7" w14:textId="77777777" w:rsidR="00704CED" w:rsidRPr="00B278D2" w:rsidRDefault="00704CED" w:rsidP="00704CED">
      <w:pPr>
        <w:jc w:val="right"/>
        <w:rPr>
          <w:color w:val="000000" w:themeColor="text1"/>
          <w:sz w:val="28"/>
        </w:rPr>
      </w:pPr>
      <w:r w:rsidRPr="00B278D2">
        <w:rPr>
          <w:color w:val="000000" w:themeColor="text1"/>
          <w:sz w:val="28"/>
        </w:rPr>
        <w:t>методике расчетов пруденциальных</w:t>
      </w:r>
    </w:p>
    <w:p w14:paraId="631732B0" w14:textId="77777777" w:rsidR="00704CED" w:rsidRPr="00B278D2" w:rsidRDefault="00704CED" w:rsidP="00704CED">
      <w:pPr>
        <w:jc w:val="right"/>
        <w:rPr>
          <w:color w:val="000000" w:themeColor="text1"/>
          <w:sz w:val="28"/>
        </w:rPr>
      </w:pPr>
      <w:r w:rsidRPr="00B278D2">
        <w:rPr>
          <w:color w:val="000000" w:themeColor="text1"/>
          <w:sz w:val="28"/>
        </w:rPr>
        <w:t>нормативов страховой (перестраховочной)</w:t>
      </w:r>
    </w:p>
    <w:p w14:paraId="0C0081AD" w14:textId="77777777" w:rsidR="00704CED" w:rsidRPr="00B278D2" w:rsidRDefault="00704CED" w:rsidP="00704CED">
      <w:pPr>
        <w:jc w:val="right"/>
        <w:rPr>
          <w:color w:val="000000" w:themeColor="text1"/>
          <w:sz w:val="28"/>
        </w:rPr>
      </w:pPr>
      <w:r w:rsidRPr="00B278D2">
        <w:rPr>
          <w:color w:val="000000" w:themeColor="text1"/>
          <w:sz w:val="28"/>
        </w:rPr>
        <w:t>организации и страховой группы и иных</w:t>
      </w:r>
    </w:p>
    <w:p w14:paraId="0A7B875E" w14:textId="77777777" w:rsidR="00704CED" w:rsidRPr="00B278D2" w:rsidRDefault="00704CED" w:rsidP="00704CED">
      <w:pPr>
        <w:jc w:val="right"/>
        <w:rPr>
          <w:color w:val="000000" w:themeColor="text1"/>
          <w:sz w:val="28"/>
        </w:rPr>
      </w:pPr>
      <w:r w:rsidRPr="00B278D2">
        <w:rPr>
          <w:color w:val="000000" w:themeColor="text1"/>
          <w:sz w:val="28"/>
        </w:rPr>
        <w:t>обязательных к соблюдению норм и лимитов</w:t>
      </w:r>
    </w:p>
    <w:p w14:paraId="4004D97F" w14:textId="77777777" w:rsidR="00704CED" w:rsidRPr="00B278D2" w:rsidRDefault="00704CED" w:rsidP="00704CED">
      <w:pPr>
        <w:ind w:firstLine="709"/>
        <w:jc w:val="right"/>
        <w:rPr>
          <w:color w:val="000000" w:themeColor="text1"/>
        </w:rPr>
      </w:pPr>
      <w:bookmarkStart w:id="11" w:name="z329"/>
    </w:p>
    <w:p w14:paraId="1518A765" w14:textId="77777777" w:rsidR="00704CED" w:rsidRPr="00B278D2" w:rsidRDefault="00704CED" w:rsidP="00704CED">
      <w:pPr>
        <w:ind w:firstLine="709"/>
        <w:jc w:val="right"/>
        <w:rPr>
          <w:color w:val="000000" w:themeColor="text1"/>
          <w:sz w:val="28"/>
        </w:rPr>
      </w:pPr>
    </w:p>
    <w:p w14:paraId="6DDA8164" w14:textId="77777777" w:rsidR="00704CED" w:rsidRPr="00B278D2" w:rsidRDefault="00704CED" w:rsidP="00704CED">
      <w:pPr>
        <w:pStyle w:val="pc"/>
        <w:shd w:val="clear" w:color="auto" w:fill="FFFFFF"/>
        <w:spacing w:before="0" w:beforeAutospacing="0" w:after="0" w:afterAutospacing="0"/>
        <w:jc w:val="center"/>
        <w:textAlignment w:val="baseline"/>
        <w:rPr>
          <w:rStyle w:val="s1"/>
          <w:b w:val="0"/>
          <w:color w:val="000000" w:themeColor="text1"/>
          <w:szCs w:val="28"/>
        </w:rPr>
      </w:pPr>
      <w:r w:rsidRPr="00B278D2">
        <w:rPr>
          <w:rStyle w:val="s1"/>
          <w:color w:val="000000" w:themeColor="text1"/>
          <w:szCs w:val="28"/>
        </w:rPr>
        <w:t xml:space="preserve">Дополнительные сведения для расчета показателей пруденциальных нормативов и иных обязательных к соблюдению норм, и лимитов страховой (перестраховочной) организации </w:t>
      </w:r>
    </w:p>
    <w:p w14:paraId="72A2BFE7" w14:textId="77777777" w:rsidR="00704CED" w:rsidRPr="00B278D2" w:rsidRDefault="00704CED" w:rsidP="00704CED">
      <w:pPr>
        <w:pStyle w:val="pc"/>
        <w:shd w:val="clear" w:color="auto" w:fill="FFFFFF"/>
        <w:spacing w:before="0" w:beforeAutospacing="0" w:after="0" w:afterAutospacing="0"/>
        <w:jc w:val="center"/>
        <w:textAlignment w:val="baseline"/>
        <w:rPr>
          <w:rStyle w:val="s1"/>
          <w:b w:val="0"/>
          <w:color w:val="000000" w:themeColor="text1"/>
          <w:szCs w:val="28"/>
        </w:rPr>
      </w:pPr>
      <w:r w:rsidRPr="00B278D2">
        <w:rPr>
          <w:rStyle w:val="s1"/>
          <w:color w:val="000000" w:themeColor="text1"/>
          <w:szCs w:val="28"/>
        </w:rPr>
        <w:t>по состоянию на «____» ________20___ года.</w:t>
      </w:r>
    </w:p>
    <w:p w14:paraId="68A8F461" w14:textId="77777777" w:rsidR="00704CED" w:rsidRPr="00B278D2" w:rsidRDefault="00704CED" w:rsidP="00704CED">
      <w:pPr>
        <w:pStyle w:val="pc"/>
        <w:shd w:val="clear" w:color="auto" w:fill="FFFFFF"/>
        <w:spacing w:before="0" w:beforeAutospacing="0" w:after="0" w:afterAutospacing="0"/>
        <w:jc w:val="center"/>
        <w:textAlignment w:val="baseline"/>
        <w:rPr>
          <w:rStyle w:val="s1"/>
          <w:b w:val="0"/>
          <w:color w:val="000000" w:themeColor="text1"/>
          <w:szCs w:val="28"/>
        </w:rPr>
      </w:pPr>
    </w:p>
    <w:p w14:paraId="34B429FF" w14:textId="77777777" w:rsidR="00704CED" w:rsidRPr="00B278D2" w:rsidRDefault="00704CED" w:rsidP="00704CED">
      <w:pPr>
        <w:jc w:val="right"/>
        <w:rPr>
          <w:color w:val="000000" w:themeColor="text1"/>
        </w:rPr>
      </w:pPr>
      <w:r w:rsidRPr="00B278D2">
        <w:rPr>
          <w:color w:val="000000" w:themeColor="text1"/>
        </w:rPr>
        <w:t>(тыс. тенге)</w:t>
      </w:r>
    </w:p>
    <w:tbl>
      <w:tblPr>
        <w:tblW w:w="9640" w:type="dxa"/>
        <w:tblInd w:w="-5" w:type="dxa"/>
        <w:tblLook w:val="04A0" w:firstRow="1" w:lastRow="0" w:firstColumn="1" w:lastColumn="0" w:noHBand="0" w:noVBand="1"/>
      </w:tblPr>
      <w:tblGrid>
        <w:gridCol w:w="7230"/>
        <w:gridCol w:w="992"/>
        <w:gridCol w:w="1418"/>
      </w:tblGrid>
      <w:tr w:rsidR="00704CED" w:rsidRPr="00B278D2" w14:paraId="73720BD9" w14:textId="77777777" w:rsidTr="006F64EE">
        <w:trPr>
          <w:trHeight w:val="300"/>
        </w:trPr>
        <w:tc>
          <w:tcPr>
            <w:tcW w:w="7230"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hideMark/>
          </w:tcPr>
          <w:p w14:paraId="7EBBDFAB" w14:textId="77777777" w:rsidR="00704CED" w:rsidRPr="00B278D2" w:rsidRDefault="00704CED" w:rsidP="006F64EE">
            <w:pPr>
              <w:jc w:val="center"/>
              <w:rPr>
                <w:bCs/>
                <w:color w:val="000000" w:themeColor="text1"/>
              </w:rPr>
            </w:pPr>
            <w:r w:rsidRPr="00B278D2">
              <w:rPr>
                <w:bCs/>
                <w:color w:val="000000" w:themeColor="text1"/>
              </w:rPr>
              <w:t>Наименование</w:t>
            </w:r>
          </w:p>
        </w:tc>
        <w:tc>
          <w:tcPr>
            <w:tcW w:w="992" w:type="dxa"/>
            <w:tcBorders>
              <w:top w:val="single" w:sz="4" w:space="0" w:color="auto"/>
              <w:left w:val="nil"/>
              <w:bottom w:val="single" w:sz="4" w:space="0" w:color="auto"/>
              <w:right w:val="single" w:sz="4" w:space="0" w:color="auto"/>
            </w:tcBorders>
            <w:shd w:val="clear" w:color="000000" w:fill="FFFFFF" w:themeFill="background1"/>
            <w:vAlign w:val="center"/>
            <w:hideMark/>
          </w:tcPr>
          <w:p w14:paraId="0880A0A1" w14:textId="77777777" w:rsidR="00704CED" w:rsidRPr="00B278D2" w:rsidRDefault="00704CED" w:rsidP="006F64EE">
            <w:pPr>
              <w:jc w:val="center"/>
              <w:rPr>
                <w:bCs/>
                <w:color w:val="000000" w:themeColor="text1"/>
              </w:rPr>
            </w:pPr>
            <w:r w:rsidRPr="00B278D2">
              <w:rPr>
                <w:bCs/>
                <w:color w:val="000000" w:themeColor="text1"/>
              </w:rPr>
              <w:t>Код строки</w:t>
            </w:r>
          </w:p>
        </w:tc>
        <w:tc>
          <w:tcPr>
            <w:tcW w:w="1418" w:type="dxa"/>
            <w:tcBorders>
              <w:top w:val="single" w:sz="4" w:space="0" w:color="auto"/>
              <w:left w:val="nil"/>
              <w:bottom w:val="single" w:sz="4" w:space="0" w:color="auto"/>
              <w:right w:val="single" w:sz="4" w:space="0" w:color="auto"/>
            </w:tcBorders>
            <w:shd w:val="clear" w:color="000000" w:fill="FFFFFF" w:themeFill="background1"/>
            <w:vAlign w:val="center"/>
            <w:hideMark/>
          </w:tcPr>
          <w:p w14:paraId="499EFD8E" w14:textId="77777777" w:rsidR="00704CED" w:rsidRPr="00B278D2" w:rsidRDefault="00704CED" w:rsidP="006F64EE">
            <w:pPr>
              <w:jc w:val="center"/>
              <w:rPr>
                <w:bCs/>
                <w:color w:val="000000" w:themeColor="text1"/>
              </w:rPr>
            </w:pPr>
            <w:r w:rsidRPr="00B278D2">
              <w:rPr>
                <w:bCs/>
                <w:color w:val="000000" w:themeColor="text1"/>
              </w:rPr>
              <w:t>Сумма</w:t>
            </w:r>
          </w:p>
        </w:tc>
      </w:tr>
      <w:tr w:rsidR="00704CED" w:rsidRPr="00B278D2" w14:paraId="6AF9F275" w14:textId="77777777" w:rsidTr="006F64EE">
        <w:trPr>
          <w:trHeight w:val="300"/>
        </w:trPr>
        <w:tc>
          <w:tcPr>
            <w:tcW w:w="7230"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hideMark/>
          </w:tcPr>
          <w:p w14:paraId="793D66CF" w14:textId="77777777" w:rsidR="00704CED" w:rsidRPr="00B278D2" w:rsidRDefault="00704CED" w:rsidP="006F64EE">
            <w:pPr>
              <w:jc w:val="center"/>
              <w:rPr>
                <w:bCs/>
                <w:color w:val="000000" w:themeColor="text1"/>
              </w:rPr>
            </w:pPr>
            <w:r w:rsidRPr="00B278D2">
              <w:rPr>
                <w:bCs/>
                <w:color w:val="000000" w:themeColor="text1"/>
              </w:rPr>
              <w:t>1</w:t>
            </w:r>
          </w:p>
        </w:tc>
        <w:tc>
          <w:tcPr>
            <w:tcW w:w="992" w:type="dxa"/>
            <w:tcBorders>
              <w:top w:val="single" w:sz="4" w:space="0" w:color="auto"/>
              <w:left w:val="nil"/>
              <w:bottom w:val="single" w:sz="4" w:space="0" w:color="auto"/>
              <w:right w:val="single" w:sz="4" w:space="0" w:color="auto"/>
            </w:tcBorders>
            <w:shd w:val="clear" w:color="000000" w:fill="FFFFFF" w:themeFill="background1"/>
            <w:vAlign w:val="center"/>
            <w:hideMark/>
          </w:tcPr>
          <w:p w14:paraId="439E1174" w14:textId="77777777" w:rsidR="00704CED" w:rsidRPr="00B278D2" w:rsidRDefault="00704CED" w:rsidP="006F64EE">
            <w:pPr>
              <w:jc w:val="center"/>
              <w:rPr>
                <w:bCs/>
                <w:color w:val="000000" w:themeColor="text1"/>
              </w:rPr>
            </w:pPr>
            <w:r w:rsidRPr="00B278D2">
              <w:rPr>
                <w:bCs/>
                <w:color w:val="000000" w:themeColor="text1"/>
              </w:rPr>
              <w:t>2</w:t>
            </w:r>
          </w:p>
        </w:tc>
        <w:tc>
          <w:tcPr>
            <w:tcW w:w="1418" w:type="dxa"/>
            <w:tcBorders>
              <w:top w:val="single" w:sz="4" w:space="0" w:color="auto"/>
              <w:left w:val="nil"/>
              <w:bottom w:val="single" w:sz="4" w:space="0" w:color="auto"/>
              <w:right w:val="single" w:sz="4" w:space="0" w:color="auto"/>
            </w:tcBorders>
            <w:shd w:val="clear" w:color="000000" w:fill="FFFFFF" w:themeFill="background1"/>
            <w:vAlign w:val="center"/>
            <w:hideMark/>
          </w:tcPr>
          <w:p w14:paraId="22106B88" w14:textId="77777777" w:rsidR="00704CED" w:rsidRPr="00B278D2" w:rsidRDefault="00704CED" w:rsidP="006F64EE">
            <w:pPr>
              <w:jc w:val="center"/>
              <w:rPr>
                <w:bCs/>
                <w:color w:val="000000" w:themeColor="text1"/>
              </w:rPr>
            </w:pPr>
            <w:r w:rsidRPr="00B278D2">
              <w:rPr>
                <w:bCs/>
                <w:color w:val="000000" w:themeColor="text1"/>
              </w:rPr>
              <w:t>3</w:t>
            </w:r>
          </w:p>
        </w:tc>
      </w:tr>
      <w:tr w:rsidR="00704CED" w:rsidRPr="00B278D2" w14:paraId="151AC617" w14:textId="77777777" w:rsidTr="006F64EE">
        <w:trPr>
          <w:trHeight w:val="510"/>
        </w:trPr>
        <w:tc>
          <w:tcPr>
            <w:tcW w:w="7230" w:type="dxa"/>
            <w:tcBorders>
              <w:top w:val="nil"/>
              <w:left w:val="single" w:sz="4" w:space="0" w:color="auto"/>
              <w:bottom w:val="single" w:sz="4" w:space="0" w:color="auto"/>
              <w:right w:val="single" w:sz="4" w:space="0" w:color="auto"/>
            </w:tcBorders>
            <w:shd w:val="clear" w:color="auto" w:fill="auto"/>
            <w:vAlign w:val="center"/>
            <w:hideMark/>
          </w:tcPr>
          <w:p w14:paraId="11D7593C" w14:textId="77777777" w:rsidR="00704CED" w:rsidRPr="00B278D2" w:rsidRDefault="00704CED" w:rsidP="006F64EE">
            <w:pPr>
              <w:rPr>
                <w:bCs/>
                <w:color w:val="000000" w:themeColor="text1"/>
              </w:rPr>
            </w:pPr>
            <w:r w:rsidRPr="00B278D2">
              <w:rPr>
                <w:bCs/>
                <w:color w:val="000000" w:themeColor="text1"/>
              </w:rPr>
              <w:t>Активы, сформированные с учетом пруденциальных нормативов (регуляторные активы), в том числе:</w:t>
            </w:r>
          </w:p>
        </w:tc>
        <w:tc>
          <w:tcPr>
            <w:tcW w:w="992" w:type="dxa"/>
            <w:tcBorders>
              <w:top w:val="nil"/>
              <w:left w:val="nil"/>
              <w:bottom w:val="single" w:sz="4" w:space="0" w:color="auto"/>
              <w:right w:val="single" w:sz="4" w:space="0" w:color="auto"/>
            </w:tcBorders>
            <w:shd w:val="clear" w:color="auto" w:fill="auto"/>
            <w:vAlign w:val="center"/>
            <w:hideMark/>
          </w:tcPr>
          <w:p w14:paraId="0D87077A" w14:textId="77777777" w:rsidR="00704CED" w:rsidRPr="00B278D2" w:rsidRDefault="00704CED" w:rsidP="006F64EE">
            <w:pPr>
              <w:jc w:val="center"/>
              <w:rPr>
                <w:bCs/>
                <w:color w:val="000000" w:themeColor="text1"/>
              </w:rPr>
            </w:pPr>
            <w:r w:rsidRPr="00B278D2">
              <w:rPr>
                <w:bCs/>
                <w:color w:val="000000" w:themeColor="text1"/>
              </w:rPr>
              <w:t>100</w:t>
            </w:r>
          </w:p>
        </w:tc>
        <w:tc>
          <w:tcPr>
            <w:tcW w:w="1418" w:type="dxa"/>
            <w:tcBorders>
              <w:top w:val="nil"/>
              <w:left w:val="nil"/>
              <w:bottom w:val="single" w:sz="4" w:space="0" w:color="auto"/>
              <w:right w:val="single" w:sz="4" w:space="0" w:color="auto"/>
            </w:tcBorders>
            <w:shd w:val="clear" w:color="auto" w:fill="auto"/>
            <w:noWrap/>
            <w:vAlign w:val="center"/>
          </w:tcPr>
          <w:p w14:paraId="10367B09" w14:textId="77777777" w:rsidR="00704CED" w:rsidRPr="00B278D2" w:rsidRDefault="00704CED" w:rsidP="006F64EE">
            <w:pPr>
              <w:jc w:val="right"/>
              <w:rPr>
                <w:color w:val="000000" w:themeColor="text1"/>
              </w:rPr>
            </w:pPr>
          </w:p>
        </w:tc>
      </w:tr>
      <w:tr w:rsidR="00704CED" w:rsidRPr="00B278D2" w14:paraId="6EC5878D" w14:textId="77777777" w:rsidTr="006F64EE">
        <w:trPr>
          <w:trHeight w:val="300"/>
        </w:trPr>
        <w:tc>
          <w:tcPr>
            <w:tcW w:w="7230" w:type="dxa"/>
            <w:tcBorders>
              <w:top w:val="nil"/>
              <w:left w:val="single" w:sz="4" w:space="0" w:color="auto"/>
              <w:bottom w:val="single" w:sz="4" w:space="0" w:color="auto"/>
              <w:right w:val="single" w:sz="4" w:space="0" w:color="auto"/>
            </w:tcBorders>
            <w:shd w:val="clear" w:color="auto" w:fill="auto"/>
            <w:vAlign w:val="center"/>
            <w:hideMark/>
          </w:tcPr>
          <w:p w14:paraId="3F2E0E36" w14:textId="77777777" w:rsidR="00704CED" w:rsidRPr="00B278D2" w:rsidRDefault="00704CED" w:rsidP="006F64EE">
            <w:pPr>
              <w:rPr>
                <w:color w:val="000000" w:themeColor="text1"/>
              </w:rPr>
            </w:pPr>
            <w:r w:rsidRPr="00B278D2">
              <w:rPr>
                <w:color w:val="000000" w:themeColor="text1"/>
              </w:rPr>
              <w:t>Денежные средства и эквиваленты денежных средств</w:t>
            </w:r>
          </w:p>
        </w:tc>
        <w:tc>
          <w:tcPr>
            <w:tcW w:w="992" w:type="dxa"/>
            <w:tcBorders>
              <w:top w:val="nil"/>
              <w:left w:val="nil"/>
              <w:bottom w:val="single" w:sz="4" w:space="0" w:color="auto"/>
              <w:right w:val="single" w:sz="4" w:space="0" w:color="auto"/>
            </w:tcBorders>
            <w:shd w:val="clear" w:color="auto" w:fill="auto"/>
            <w:vAlign w:val="center"/>
            <w:hideMark/>
          </w:tcPr>
          <w:p w14:paraId="64E40DC0" w14:textId="77777777" w:rsidR="00704CED" w:rsidRPr="00B278D2" w:rsidRDefault="00704CED" w:rsidP="006F64EE">
            <w:pPr>
              <w:jc w:val="center"/>
              <w:rPr>
                <w:color w:val="000000" w:themeColor="text1"/>
              </w:rPr>
            </w:pPr>
            <w:r w:rsidRPr="00B278D2">
              <w:rPr>
                <w:color w:val="000000" w:themeColor="text1"/>
              </w:rPr>
              <w:t>101</w:t>
            </w:r>
          </w:p>
        </w:tc>
        <w:tc>
          <w:tcPr>
            <w:tcW w:w="1418" w:type="dxa"/>
            <w:tcBorders>
              <w:top w:val="nil"/>
              <w:left w:val="nil"/>
              <w:bottom w:val="single" w:sz="4" w:space="0" w:color="auto"/>
              <w:right w:val="single" w:sz="4" w:space="0" w:color="auto"/>
            </w:tcBorders>
            <w:shd w:val="clear" w:color="auto" w:fill="auto"/>
            <w:noWrap/>
            <w:vAlign w:val="center"/>
          </w:tcPr>
          <w:p w14:paraId="1BF05A51" w14:textId="77777777" w:rsidR="00704CED" w:rsidRPr="00B278D2" w:rsidRDefault="00704CED" w:rsidP="006F64EE">
            <w:pPr>
              <w:jc w:val="right"/>
              <w:rPr>
                <w:color w:val="000000" w:themeColor="text1"/>
              </w:rPr>
            </w:pPr>
          </w:p>
        </w:tc>
      </w:tr>
      <w:tr w:rsidR="00704CED" w:rsidRPr="00B278D2" w14:paraId="4ABEDFA5" w14:textId="77777777" w:rsidTr="006F64EE">
        <w:trPr>
          <w:trHeight w:val="300"/>
        </w:trPr>
        <w:tc>
          <w:tcPr>
            <w:tcW w:w="7230" w:type="dxa"/>
            <w:tcBorders>
              <w:top w:val="nil"/>
              <w:left w:val="single" w:sz="4" w:space="0" w:color="auto"/>
              <w:bottom w:val="single" w:sz="4" w:space="0" w:color="auto"/>
              <w:right w:val="single" w:sz="4" w:space="0" w:color="auto"/>
            </w:tcBorders>
            <w:shd w:val="clear" w:color="auto" w:fill="auto"/>
            <w:vAlign w:val="center"/>
            <w:hideMark/>
          </w:tcPr>
          <w:p w14:paraId="2AEE19EB" w14:textId="77777777" w:rsidR="00704CED" w:rsidRPr="00B278D2" w:rsidRDefault="00704CED" w:rsidP="006F64EE">
            <w:pPr>
              <w:rPr>
                <w:color w:val="000000" w:themeColor="text1"/>
              </w:rPr>
            </w:pPr>
            <w:r w:rsidRPr="00B278D2">
              <w:rPr>
                <w:color w:val="000000" w:themeColor="text1"/>
              </w:rPr>
              <w:t>Вклады размещенные</w:t>
            </w:r>
          </w:p>
        </w:tc>
        <w:tc>
          <w:tcPr>
            <w:tcW w:w="992" w:type="dxa"/>
            <w:tcBorders>
              <w:top w:val="nil"/>
              <w:left w:val="nil"/>
              <w:bottom w:val="single" w:sz="4" w:space="0" w:color="auto"/>
              <w:right w:val="single" w:sz="4" w:space="0" w:color="auto"/>
            </w:tcBorders>
            <w:shd w:val="clear" w:color="auto" w:fill="auto"/>
            <w:vAlign w:val="center"/>
            <w:hideMark/>
          </w:tcPr>
          <w:p w14:paraId="0B652337" w14:textId="77777777" w:rsidR="00704CED" w:rsidRPr="00B278D2" w:rsidRDefault="00704CED" w:rsidP="006F64EE">
            <w:pPr>
              <w:jc w:val="center"/>
              <w:rPr>
                <w:color w:val="000000" w:themeColor="text1"/>
              </w:rPr>
            </w:pPr>
            <w:r w:rsidRPr="00B278D2">
              <w:rPr>
                <w:color w:val="000000" w:themeColor="text1"/>
              </w:rPr>
              <w:t>102</w:t>
            </w:r>
          </w:p>
        </w:tc>
        <w:tc>
          <w:tcPr>
            <w:tcW w:w="1418" w:type="dxa"/>
            <w:tcBorders>
              <w:top w:val="nil"/>
              <w:left w:val="nil"/>
              <w:bottom w:val="single" w:sz="4" w:space="0" w:color="auto"/>
              <w:right w:val="single" w:sz="4" w:space="0" w:color="auto"/>
            </w:tcBorders>
            <w:shd w:val="clear" w:color="auto" w:fill="auto"/>
            <w:noWrap/>
            <w:vAlign w:val="center"/>
          </w:tcPr>
          <w:p w14:paraId="4204BC76" w14:textId="77777777" w:rsidR="00704CED" w:rsidRPr="00B278D2" w:rsidRDefault="00704CED" w:rsidP="006F64EE">
            <w:pPr>
              <w:jc w:val="right"/>
              <w:rPr>
                <w:color w:val="000000" w:themeColor="text1"/>
              </w:rPr>
            </w:pPr>
          </w:p>
        </w:tc>
      </w:tr>
      <w:tr w:rsidR="00704CED" w:rsidRPr="00B278D2" w14:paraId="1E8F9D58" w14:textId="77777777" w:rsidTr="006F64EE">
        <w:trPr>
          <w:trHeight w:val="510"/>
        </w:trPr>
        <w:tc>
          <w:tcPr>
            <w:tcW w:w="7230" w:type="dxa"/>
            <w:tcBorders>
              <w:top w:val="nil"/>
              <w:left w:val="single" w:sz="4" w:space="0" w:color="auto"/>
              <w:bottom w:val="single" w:sz="4" w:space="0" w:color="auto"/>
              <w:right w:val="single" w:sz="4" w:space="0" w:color="auto"/>
            </w:tcBorders>
            <w:shd w:val="clear" w:color="auto" w:fill="auto"/>
            <w:vAlign w:val="center"/>
            <w:hideMark/>
          </w:tcPr>
          <w:p w14:paraId="1796A28C" w14:textId="77777777" w:rsidR="00704CED" w:rsidRPr="00B278D2" w:rsidRDefault="00704CED" w:rsidP="006F64EE">
            <w:pPr>
              <w:rPr>
                <w:color w:val="000000" w:themeColor="text1"/>
              </w:rPr>
            </w:pPr>
            <w:r w:rsidRPr="00B278D2">
              <w:rPr>
                <w:color w:val="000000" w:themeColor="text1"/>
              </w:rPr>
              <w:t>Ценные бумаги, оцениваемые по справедливой стоимости, изменения которой отражаются в составе прибыли или убытка</w:t>
            </w:r>
          </w:p>
        </w:tc>
        <w:tc>
          <w:tcPr>
            <w:tcW w:w="992" w:type="dxa"/>
            <w:tcBorders>
              <w:top w:val="nil"/>
              <w:left w:val="nil"/>
              <w:bottom w:val="single" w:sz="4" w:space="0" w:color="auto"/>
              <w:right w:val="single" w:sz="4" w:space="0" w:color="auto"/>
            </w:tcBorders>
            <w:shd w:val="clear" w:color="auto" w:fill="auto"/>
            <w:vAlign w:val="center"/>
            <w:hideMark/>
          </w:tcPr>
          <w:p w14:paraId="08E69407" w14:textId="77777777" w:rsidR="00704CED" w:rsidRPr="00B278D2" w:rsidRDefault="00704CED" w:rsidP="006F64EE">
            <w:pPr>
              <w:jc w:val="center"/>
              <w:rPr>
                <w:color w:val="000000" w:themeColor="text1"/>
              </w:rPr>
            </w:pPr>
            <w:r w:rsidRPr="00B278D2">
              <w:rPr>
                <w:color w:val="000000" w:themeColor="text1"/>
              </w:rPr>
              <w:t>103</w:t>
            </w:r>
          </w:p>
        </w:tc>
        <w:tc>
          <w:tcPr>
            <w:tcW w:w="1418" w:type="dxa"/>
            <w:tcBorders>
              <w:top w:val="nil"/>
              <w:left w:val="nil"/>
              <w:bottom w:val="single" w:sz="4" w:space="0" w:color="auto"/>
              <w:right w:val="single" w:sz="4" w:space="0" w:color="auto"/>
            </w:tcBorders>
            <w:shd w:val="clear" w:color="auto" w:fill="auto"/>
            <w:noWrap/>
            <w:vAlign w:val="center"/>
          </w:tcPr>
          <w:p w14:paraId="10C988BE" w14:textId="77777777" w:rsidR="00704CED" w:rsidRPr="00B278D2" w:rsidRDefault="00704CED" w:rsidP="006F64EE">
            <w:pPr>
              <w:jc w:val="right"/>
              <w:rPr>
                <w:color w:val="000000" w:themeColor="text1"/>
              </w:rPr>
            </w:pPr>
          </w:p>
        </w:tc>
      </w:tr>
      <w:tr w:rsidR="00704CED" w:rsidRPr="00B278D2" w14:paraId="366F50E4" w14:textId="77777777" w:rsidTr="006F64EE">
        <w:trPr>
          <w:trHeight w:val="510"/>
        </w:trPr>
        <w:tc>
          <w:tcPr>
            <w:tcW w:w="7230" w:type="dxa"/>
            <w:tcBorders>
              <w:top w:val="nil"/>
              <w:left w:val="single" w:sz="4" w:space="0" w:color="auto"/>
              <w:bottom w:val="single" w:sz="4" w:space="0" w:color="auto"/>
              <w:right w:val="single" w:sz="4" w:space="0" w:color="auto"/>
            </w:tcBorders>
            <w:shd w:val="clear" w:color="auto" w:fill="auto"/>
            <w:vAlign w:val="center"/>
            <w:hideMark/>
          </w:tcPr>
          <w:p w14:paraId="0693F4EA" w14:textId="77777777" w:rsidR="00704CED" w:rsidRPr="00B278D2" w:rsidRDefault="00704CED" w:rsidP="006F64EE">
            <w:pPr>
              <w:rPr>
                <w:color w:val="000000" w:themeColor="text1"/>
              </w:rPr>
            </w:pPr>
            <w:r w:rsidRPr="00B278D2">
              <w:rPr>
                <w:color w:val="000000" w:themeColor="text1"/>
              </w:rPr>
              <w:t>Ценные бумаги, оцениваемые по справедливой стоимости через прочий совокупный доход</w:t>
            </w:r>
          </w:p>
        </w:tc>
        <w:tc>
          <w:tcPr>
            <w:tcW w:w="992" w:type="dxa"/>
            <w:tcBorders>
              <w:top w:val="nil"/>
              <w:left w:val="nil"/>
              <w:bottom w:val="single" w:sz="4" w:space="0" w:color="auto"/>
              <w:right w:val="single" w:sz="4" w:space="0" w:color="auto"/>
            </w:tcBorders>
            <w:shd w:val="clear" w:color="auto" w:fill="auto"/>
            <w:vAlign w:val="center"/>
            <w:hideMark/>
          </w:tcPr>
          <w:p w14:paraId="75277478" w14:textId="77777777" w:rsidR="00704CED" w:rsidRPr="00B278D2" w:rsidRDefault="00704CED" w:rsidP="006F64EE">
            <w:pPr>
              <w:jc w:val="center"/>
              <w:rPr>
                <w:color w:val="000000" w:themeColor="text1"/>
              </w:rPr>
            </w:pPr>
            <w:r w:rsidRPr="00B278D2">
              <w:rPr>
                <w:color w:val="000000" w:themeColor="text1"/>
              </w:rPr>
              <w:t>104</w:t>
            </w:r>
          </w:p>
        </w:tc>
        <w:tc>
          <w:tcPr>
            <w:tcW w:w="1418" w:type="dxa"/>
            <w:tcBorders>
              <w:top w:val="nil"/>
              <w:left w:val="nil"/>
              <w:bottom w:val="single" w:sz="4" w:space="0" w:color="auto"/>
              <w:right w:val="single" w:sz="4" w:space="0" w:color="auto"/>
            </w:tcBorders>
            <w:shd w:val="clear" w:color="auto" w:fill="auto"/>
            <w:noWrap/>
            <w:vAlign w:val="center"/>
          </w:tcPr>
          <w:p w14:paraId="05AC1A08" w14:textId="77777777" w:rsidR="00704CED" w:rsidRPr="00B278D2" w:rsidRDefault="00704CED" w:rsidP="006F64EE">
            <w:pPr>
              <w:jc w:val="right"/>
              <w:rPr>
                <w:color w:val="000000" w:themeColor="text1"/>
              </w:rPr>
            </w:pPr>
          </w:p>
        </w:tc>
      </w:tr>
      <w:tr w:rsidR="00704CED" w:rsidRPr="00B278D2" w14:paraId="3436C3CF" w14:textId="77777777" w:rsidTr="006F64EE">
        <w:trPr>
          <w:trHeight w:val="300"/>
        </w:trPr>
        <w:tc>
          <w:tcPr>
            <w:tcW w:w="7230" w:type="dxa"/>
            <w:tcBorders>
              <w:top w:val="nil"/>
              <w:left w:val="single" w:sz="4" w:space="0" w:color="auto"/>
              <w:bottom w:val="single" w:sz="4" w:space="0" w:color="auto"/>
              <w:right w:val="single" w:sz="4" w:space="0" w:color="auto"/>
            </w:tcBorders>
            <w:shd w:val="clear" w:color="auto" w:fill="auto"/>
            <w:vAlign w:val="center"/>
            <w:hideMark/>
          </w:tcPr>
          <w:p w14:paraId="677F0634" w14:textId="77777777" w:rsidR="00704CED" w:rsidRPr="00B278D2" w:rsidRDefault="00704CED" w:rsidP="006F64EE">
            <w:pPr>
              <w:rPr>
                <w:color w:val="000000" w:themeColor="text1"/>
              </w:rPr>
            </w:pPr>
            <w:r w:rsidRPr="00B278D2">
              <w:rPr>
                <w:color w:val="000000" w:themeColor="text1"/>
              </w:rPr>
              <w:t>Операции «обратное репо»</w:t>
            </w:r>
          </w:p>
        </w:tc>
        <w:tc>
          <w:tcPr>
            <w:tcW w:w="992" w:type="dxa"/>
            <w:tcBorders>
              <w:top w:val="nil"/>
              <w:left w:val="nil"/>
              <w:bottom w:val="single" w:sz="4" w:space="0" w:color="auto"/>
              <w:right w:val="single" w:sz="4" w:space="0" w:color="auto"/>
            </w:tcBorders>
            <w:shd w:val="clear" w:color="auto" w:fill="auto"/>
            <w:vAlign w:val="center"/>
            <w:hideMark/>
          </w:tcPr>
          <w:p w14:paraId="0F1DEEC2" w14:textId="77777777" w:rsidR="00704CED" w:rsidRPr="00B278D2" w:rsidRDefault="00704CED" w:rsidP="006F64EE">
            <w:pPr>
              <w:jc w:val="center"/>
              <w:rPr>
                <w:color w:val="000000" w:themeColor="text1"/>
              </w:rPr>
            </w:pPr>
            <w:r w:rsidRPr="00B278D2">
              <w:rPr>
                <w:color w:val="000000" w:themeColor="text1"/>
              </w:rPr>
              <w:t>105</w:t>
            </w:r>
          </w:p>
        </w:tc>
        <w:tc>
          <w:tcPr>
            <w:tcW w:w="1418" w:type="dxa"/>
            <w:tcBorders>
              <w:top w:val="nil"/>
              <w:left w:val="nil"/>
              <w:bottom w:val="single" w:sz="4" w:space="0" w:color="auto"/>
              <w:right w:val="single" w:sz="4" w:space="0" w:color="auto"/>
            </w:tcBorders>
            <w:shd w:val="clear" w:color="auto" w:fill="auto"/>
            <w:noWrap/>
            <w:vAlign w:val="center"/>
          </w:tcPr>
          <w:p w14:paraId="0A5D313E" w14:textId="77777777" w:rsidR="00704CED" w:rsidRPr="00B278D2" w:rsidRDefault="00704CED" w:rsidP="006F64EE">
            <w:pPr>
              <w:jc w:val="right"/>
              <w:rPr>
                <w:color w:val="000000" w:themeColor="text1"/>
              </w:rPr>
            </w:pPr>
          </w:p>
        </w:tc>
      </w:tr>
      <w:tr w:rsidR="00704CED" w:rsidRPr="00B278D2" w14:paraId="306C4647" w14:textId="77777777" w:rsidTr="006F64EE">
        <w:trPr>
          <w:trHeight w:val="300"/>
        </w:trPr>
        <w:tc>
          <w:tcPr>
            <w:tcW w:w="7230" w:type="dxa"/>
            <w:tcBorders>
              <w:top w:val="nil"/>
              <w:left w:val="single" w:sz="4" w:space="0" w:color="auto"/>
              <w:bottom w:val="single" w:sz="4" w:space="0" w:color="auto"/>
              <w:right w:val="single" w:sz="4" w:space="0" w:color="auto"/>
            </w:tcBorders>
            <w:shd w:val="clear" w:color="auto" w:fill="auto"/>
            <w:vAlign w:val="center"/>
            <w:hideMark/>
          </w:tcPr>
          <w:p w14:paraId="34029D17" w14:textId="77777777" w:rsidR="00704CED" w:rsidRPr="00B278D2" w:rsidRDefault="00704CED" w:rsidP="006F64EE">
            <w:pPr>
              <w:rPr>
                <w:color w:val="000000" w:themeColor="text1"/>
              </w:rPr>
            </w:pPr>
            <w:r w:rsidRPr="00B278D2">
              <w:rPr>
                <w:color w:val="000000" w:themeColor="text1"/>
              </w:rPr>
              <w:t>Аффинированные драгоценные металлы</w:t>
            </w:r>
          </w:p>
        </w:tc>
        <w:tc>
          <w:tcPr>
            <w:tcW w:w="992" w:type="dxa"/>
            <w:tcBorders>
              <w:top w:val="nil"/>
              <w:left w:val="nil"/>
              <w:bottom w:val="single" w:sz="4" w:space="0" w:color="auto"/>
              <w:right w:val="single" w:sz="4" w:space="0" w:color="auto"/>
            </w:tcBorders>
            <w:shd w:val="clear" w:color="auto" w:fill="auto"/>
            <w:vAlign w:val="center"/>
            <w:hideMark/>
          </w:tcPr>
          <w:p w14:paraId="63513A5E" w14:textId="77777777" w:rsidR="00704CED" w:rsidRPr="00B278D2" w:rsidRDefault="00704CED" w:rsidP="006F64EE">
            <w:pPr>
              <w:jc w:val="center"/>
              <w:rPr>
                <w:color w:val="000000" w:themeColor="text1"/>
              </w:rPr>
            </w:pPr>
            <w:r w:rsidRPr="00B278D2">
              <w:rPr>
                <w:color w:val="000000" w:themeColor="text1"/>
              </w:rPr>
              <w:t>106</w:t>
            </w:r>
          </w:p>
        </w:tc>
        <w:tc>
          <w:tcPr>
            <w:tcW w:w="1418" w:type="dxa"/>
            <w:tcBorders>
              <w:top w:val="nil"/>
              <w:left w:val="nil"/>
              <w:bottom w:val="single" w:sz="4" w:space="0" w:color="auto"/>
              <w:right w:val="single" w:sz="4" w:space="0" w:color="auto"/>
            </w:tcBorders>
            <w:shd w:val="clear" w:color="auto" w:fill="auto"/>
            <w:noWrap/>
            <w:vAlign w:val="center"/>
          </w:tcPr>
          <w:p w14:paraId="3E391F23" w14:textId="77777777" w:rsidR="00704CED" w:rsidRPr="00B278D2" w:rsidRDefault="00704CED" w:rsidP="006F64EE">
            <w:pPr>
              <w:jc w:val="right"/>
              <w:rPr>
                <w:color w:val="000000" w:themeColor="text1"/>
              </w:rPr>
            </w:pPr>
          </w:p>
        </w:tc>
      </w:tr>
      <w:tr w:rsidR="00704CED" w:rsidRPr="00B278D2" w14:paraId="6FF242D5" w14:textId="77777777" w:rsidTr="006F64EE">
        <w:trPr>
          <w:trHeight w:val="300"/>
        </w:trPr>
        <w:tc>
          <w:tcPr>
            <w:tcW w:w="7230" w:type="dxa"/>
            <w:tcBorders>
              <w:top w:val="nil"/>
              <w:left w:val="single" w:sz="4" w:space="0" w:color="auto"/>
              <w:bottom w:val="single" w:sz="4" w:space="0" w:color="auto"/>
              <w:right w:val="single" w:sz="4" w:space="0" w:color="auto"/>
            </w:tcBorders>
            <w:shd w:val="clear" w:color="auto" w:fill="auto"/>
            <w:vAlign w:val="center"/>
            <w:hideMark/>
          </w:tcPr>
          <w:p w14:paraId="44D0CCFD" w14:textId="77777777" w:rsidR="00704CED" w:rsidRPr="00B278D2" w:rsidRDefault="00704CED" w:rsidP="006F64EE">
            <w:pPr>
              <w:rPr>
                <w:color w:val="000000" w:themeColor="text1"/>
              </w:rPr>
            </w:pPr>
            <w:r w:rsidRPr="00B278D2">
              <w:rPr>
                <w:color w:val="000000" w:themeColor="text1"/>
              </w:rPr>
              <w:t>Производные финансовые инструменты</w:t>
            </w:r>
          </w:p>
        </w:tc>
        <w:tc>
          <w:tcPr>
            <w:tcW w:w="992" w:type="dxa"/>
            <w:tcBorders>
              <w:top w:val="nil"/>
              <w:left w:val="nil"/>
              <w:bottom w:val="single" w:sz="4" w:space="0" w:color="auto"/>
              <w:right w:val="single" w:sz="4" w:space="0" w:color="auto"/>
            </w:tcBorders>
            <w:shd w:val="clear" w:color="auto" w:fill="auto"/>
            <w:vAlign w:val="center"/>
            <w:hideMark/>
          </w:tcPr>
          <w:p w14:paraId="1954CC6C" w14:textId="77777777" w:rsidR="00704CED" w:rsidRPr="00B278D2" w:rsidRDefault="00704CED" w:rsidP="006F64EE">
            <w:pPr>
              <w:jc w:val="center"/>
              <w:rPr>
                <w:color w:val="000000" w:themeColor="text1"/>
              </w:rPr>
            </w:pPr>
            <w:r w:rsidRPr="00B278D2">
              <w:rPr>
                <w:color w:val="000000" w:themeColor="text1"/>
              </w:rPr>
              <w:t>107</w:t>
            </w:r>
          </w:p>
        </w:tc>
        <w:tc>
          <w:tcPr>
            <w:tcW w:w="1418" w:type="dxa"/>
            <w:tcBorders>
              <w:top w:val="nil"/>
              <w:left w:val="nil"/>
              <w:bottom w:val="single" w:sz="4" w:space="0" w:color="auto"/>
              <w:right w:val="single" w:sz="4" w:space="0" w:color="auto"/>
            </w:tcBorders>
            <w:shd w:val="clear" w:color="auto" w:fill="auto"/>
            <w:noWrap/>
            <w:vAlign w:val="center"/>
          </w:tcPr>
          <w:p w14:paraId="6532FBC9" w14:textId="77777777" w:rsidR="00704CED" w:rsidRPr="00B278D2" w:rsidRDefault="00704CED" w:rsidP="006F64EE">
            <w:pPr>
              <w:jc w:val="right"/>
              <w:rPr>
                <w:color w:val="000000" w:themeColor="text1"/>
              </w:rPr>
            </w:pPr>
          </w:p>
        </w:tc>
      </w:tr>
      <w:tr w:rsidR="00704CED" w:rsidRPr="00B278D2" w14:paraId="2B4C0DEE" w14:textId="77777777" w:rsidTr="006F64EE">
        <w:trPr>
          <w:trHeight w:val="510"/>
        </w:trPr>
        <w:tc>
          <w:tcPr>
            <w:tcW w:w="7230" w:type="dxa"/>
            <w:tcBorders>
              <w:top w:val="nil"/>
              <w:left w:val="single" w:sz="4" w:space="0" w:color="auto"/>
              <w:bottom w:val="single" w:sz="4" w:space="0" w:color="auto"/>
              <w:right w:val="single" w:sz="4" w:space="0" w:color="auto"/>
            </w:tcBorders>
            <w:shd w:val="clear" w:color="auto" w:fill="auto"/>
            <w:vAlign w:val="center"/>
            <w:hideMark/>
          </w:tcPr>
          <w:p w14:paraId="3BFAC609" w14:textId="77777777" w:rsidR="00704CED" w:rsidRPr="00B278D2" w:rsidRDefault="00704CED" w:rsidP="006F64EE">
            <w:pPr>
              <w:rPr>
                <w:color w:val="000000" w:themeColor="text1"/>
              </w:rPr>
            </w:pPr>
            <w:r w:rsidRPr="00B278D2">
              <w:rPr>
                <w:color w:val="000000" w:themeColor="text1"/>
              </w:rPr>
              <w:t>Активы перестрахования по незаработанным премиям (за вычетом резервов на обесценение)</w:t>
            </w:r>
          </w:p>
        </w:tc>
        <w:tc>
          <w:tcPr>
            <w:tcW w:w="992" w:type="dxa"/>
            <w:tcBorders>
              <w:top w:val="nil"/>
              <w:left w:val="nil"/>
              <w:bottom w:val="single" w:sz="4" w:space="0" w:color="auto"/>
              <w:right w:val="single" w:sz="4" w:space="0" w:color="auto"/>
            </w:tcBorders>
            <w:shd w:val="clear" w:color="auto" w:fill="auto"/>
            <w:vAlign w:val="center"/>
            <w:hideMark/>
          </w:tcPr>
          <w:p w14:paraId="1E8C2D66" w14:textId="77777777" w:rsidR="00704CED" w:rsidRPr="00B278D2" w:rsidRDefault="00704CED" w:rsidP="006F64EE">
            <w:pPr>
              <w:jc w:val="center"/>
              <w:rPr>
                <w:color w:val="000000" w:themeColor="text1"/>
              </w:rPr>
            </w:pPr>
            <w:r w:rsidRPr="00B278D2">
              <w:rPr>
                <w:color w:val="000000" w:themeColor="text1"/>
              </w:rPr>
              <w:t>108</w:t>
            </w:r>
          </w:p>
        </w:tc>
        <w:tc>
          <w:tcPr>
            <w:tcW w:w="1418" w:type="dxa"/>
            <w:tcBorders>
              <w:top w:val="nil"/>
              <w:left w:val="nil"/>
              <w:bottom w:val="single" w:sz="4" w:space="0" w:color="auto"/>
              <w:right w:val="single" w:sz="4" w:space="0" w:color="auto"/>
            </w:tcBorders>
            <w:shd w:val="clear" w:color="auto" w:fill="auto"/>
            <w:noWrap/>
            <w:vAlign w:val="center"/>
          </w:tcPr>
          <w:p w14:paraId="02B66BA3" w14:textId="77777777" w:rsidR="00704CED" w:rsidRPr="00B278D2" w:rsidRDefault="00704CED" w:rsidP="006F64EE">
            <w:pPr>
              <w:jc w:val="right"/>
              <w:rPr>
                <w:color w:val="000000" w:themeColor="text1"/>
              </w:rPr>
            </w:pPr>
          </w:p>
        </w:tc>
      </w:tr>
      <w:tr w:rsidR="00704CED" w:rsidRPr="00B278D2" w14:paraId="1DB119C0" w14:textId="77777777" w:rsidTr="006F64EE">
        <w:trPr>
          <w:trHeight w:val="510"/>
        </w:trPr>
        <w:tc>
          <w:tcPr>
            <w:tcW w:w="7230" w:type="dxa"/>
            <w:tcBorders>
              <w:top w:val="nil"/>
              <w:left w:val="single" w:sz="4" w:space="0" w:color="auto"/>
              <w:bottom w:val="single" w:sz="4" w:space="0" w:color="auto"/>
              <w:right w:val="single" w:sz="4" w:space="0" w:color="auto"/>
            </w:tcBorders>
            <w:shd w:val="clear" w:color="auto" w:fill="auto"/>
            <w:vAlign w:val="center"/>
            <w:hideMark/>
          </w:tcPr>
          <w:p w14:paraId="1FBF2268" w14:textId="77777777" w:rsidR="00704CED" w:rsidRPr="00B278D2" w:rsidRDefault="00704CED" w:rsidP="006F64EE">
            <w:pPr>
              <w:rPr>
                <w:color w:val="000000" w:themeColor="text1"/>
              </w:rPr>
            </w:pPr>
            <w:r w:rsidRPr="00B278D2">
              <w:rPr>
                <w:color w:val="000000" w:themeColor="text1"/>
              </w:rPr>
              <w:t>Активы перестрахования по произошедшим, но незаявленным убыткам (за вычетом резервов на обесценение)</w:t>
            </w:r>
          </w:p>
        </w:tc>
        <w:tc>
          <w:tcPr>
            <w:tcW w:w="992" w:type="dxa"/>
            <w:tcBorders>
              <w:top w:val="nil"/>
              <w:left w:val="nil"/>
              <w:bottom w:val="single" w:sz="4" w:space="0" w:color="auto"/>
              <w:right w:val="single" w:sz="4" w:space="0" w:color="auto"/>
            </w:tcBorders>
            <w:shd w:val="clear" w:color="auto" w:fill="auto"/>
            <w:vAlign w:val="center"/>
            <w:hideMark/>
          </w:tcPr>
          <w:p w14:paraId="0297AA14" w14:textId="77777777" w:rsidR="00704CED" w:rsidRPr="00B278D2" w:rsidRDefault="00704CED" w:rsidP="006F64EE">
            <w:pPr>
              <w:jc w:val="center"/>
              <w:rPr>
                <w:color w:val="000000" w:themeColor="text1"/>
              </w:rPr>
            </w:pPr>
            <w:r w:rsidRPr="00B278D2">
              <w:rPr>
                <w:color w:val="000000" w:themeColor="text1"/>
              </w:rPr>
              <w:t>109</w:t>
            </w:r>
          </w:p>
        </w:tc>
        <w:tc>
          <w:tcPr>
            <w:tcW w:w="1418" w:type="dxa"/>
            <w:tcBorders>
              <w:top w:val="nil"/>
              <w:left w:val="nil"/>
              <w:bottom w:val="single" w:sz="4" w:space="0" w:color="auto"/>
              <w:right w:val="single" w:sz="4" w:space="0" w:color="auto"/>
            </w:tcBorders>
            <w:shd w:val="clear" w:color="auto" w:fill="auto"/>
            <w:noWrap/>
            <w:vAlign w:val="center"/>
          </w:tcPr>
          <w:p w14:paraId="0F6480E2" w14:textId="77777777" w:rsidR="00704CED" w:rsidRPr="00B278D2" w:rsidRDefault="00704CED" w:rsidP="006F64EE">
            <w:pPr>
              <w:jc w:val="right"/>
              <w:rPr>
                <w:color w:val="000000" w:themeColor="text1"/>
              </w:rPr>
            </w:pPr>
          </w:p>
        </w:tc>
      </w:tr>
      <w:tr w:rsidR="00704CED" w:rsidRPr="00B278D2" w14:paraId="3F7615FF" w14:textId="77777777" w:rsidTr="006F64EE">
        <w:trPr>
          <w:trHeight w:val="510"/>
        </w:trPr>
        <w:tc>
          <w:tcPr>
            <w:tcW w:w="7230" w:type="dxa"/>
            <w:tcBorders>
              <w:top w:val="nil"/>
              <w:left w:val="single" w:sz="4" w:space="0" w:color="auto"/>
              <w:bottom w:val="single" w:sz="4" w:space="0" w:color="auto"/>
              <w:right w:val="single" w:sz="4" w:space="0" w:color="auto"/>
            </w:tcBorders>
            <w:shd w:val="clear" w:color="auto" w:fill="auto"/>
            <w:vAlign w:val="center"/>
            <w:hideMark/>
          </w:tcPr>
          <w:p w14:paraId="2E359558" w14:textId="77777777" w:rsidR="00704CED" w:rsidRPr="00B278D2" w:rsidRDefault="00704CED" w:rsidP="006F64EE">
            <w:pPr>
              <w:rPr>
                <w:color w:val="000000" w:themeColor="text1"/>
              </w:rPr>
            </w:pPr>
            <w:r w:rsidRPr="00B278D2">
              <w:rPr>
                <w:color w:val="000000" w:themeColor="text1"/>
              </w:rPr>
              <w:t>Активы перестрахования по непроизошедшим убыткам по договорам страхования (перестрахования) жизни (за вычетом резервов на обесценение)</w:t>
            </w:r>
          </w:p>
        </w:tc>
        <w:tc>
          <w:tcPr>
            <w:tcW w:w="992" w:type="dxa"/>
            <w:tcBorders>
              <w:top w:val="nil"/>
              <w:left w:val="nil"/>
              <w:bottom w:val="single" w:sz="4" w:space="0" w:color="auto"/>
              <w:right w:val="single" w:sz="4" w:space="0" w:color="auto"/>
            </w:tcBorders>
            <w:shd w:val="clear" w:color="auto" w:fill="auto"/>
            <w:vAlign w:val="center"/>
            <w:hideMark/>
          </w:tcPr>
          <w:p w14:paraId="58AF2C74" w14:textId="77777777" w:rsidR="00704CED" w:rsidRPr="00B278D2" w:rsidRDefault="00704CED" w:rsidP="006F64EE">
            <w:pPr>
              <w:jc w:val="center"/>
              <w:rPr>
                <w:color w:val="000000" w:themeColor="text1"/>
              </w:rPr>
            </w:pPr>
            <w:r w:rsidRPr="00B278D2">
              <w:rPr>
                <w:color w:val="000000" w:themeColor="text1"/>
              </w:rPr>
              <w:t>110</w:t>
            </w:r>
          </w:p>
        </w:tc>
        <w:tc>
          <w:tcPr>
            <w:tcW w:w="1418" w:type="dxa"/>
            <w:tcBorders>
              <w:top w:val="nil"/>
              <w:left w:val="nil"/>
              <w:bottom w:val="single" w:sz="4" w:space="0" w:color="auto"/>
              <w:right w:val="single" w:sz="4" w:space="0" w:color="auto"/>
            </w:tcBorders>
            <w:shd w:val="clear" w:color="auto" w:fill="auto"/>
            <w:noWrap/>
            <w:vAlign w:val="center"/>
          </w:tcPr>
          <w:p w14:paraId="53495606" w14:textId="77777777" w:rsidR="00704CED" w:rsidRPr="00B278D2" w:rsidRDefault="00704CED" w:rsidP="006F64EE">
            <w:pPr>
              <w:jc w:val="right"/>
              <w:rPr>
                <w:color w:val="000000" w:themeColor="text1"/>
              </w:rPr>
            </w:pPr>
          </w:p>
        </w:tc>
      </w:tr>
      <w:tr w:rsidR="00704CED" w:rsidRPr="00B278D2" w14:paraId="6D09E9DB" w14:textId="77777777" w:rsidTr="006F64EE">
        <w:trPr>
          <w:trHeight w:val="510"/>
        </w:trPr>
        <w:tc>
          <w:tcPr>
            <w:tcW w:w="7230" w:type="dxa"/>
            <w:tcBorders>
              <w:top w:val="nil"/>
              <w:left w:val="single" w:sz="4" w:space="0" w:color="auto"/>
              <w:bottom w:val="single" w:sz="4" w:space="0" w:color="auto"/>
              <w:right w:val="single" w:sz="4" w:space="0" w:color="auto"/>
            </w:tcBorders>
            <w:shd w:val="clear" w:color="auto" w:fill="auto"/>
            <w:vAlign w:val="center"/>
            <w:hideMark/>
          </w:tcPr>
          <w:p w14:paraId="3036AE1B" w14:textId="77777777" w:rsidR="00704CED" w:rsidRPr="00B278D2" w:rsidRDefault="00704CED" w:rsidP="006F64EE">
            <w:pPr>
              <w:rPr>
                <w:color w:val="000000" w:themeColor="text1"/>
              </w:rPr>
            </w:pPr>
            <w:r w:rsidRPr="00B278D2">
              <w:rPr>
                <w:color w:val="000000" w:themeColor="text1"/>
              </w:rPr>
              <w:t>Активы перестрахования по непроизошедшим убыткам по договорам аннуитета (за вычетом резервов на обесценение)</w:t>
            </w:r>
          </w:p>
        </w:tc>
        <w:tc>
          <w:tcPr>
            <w:tcW w:w="992" w:type="dxa"/>
            <w:tcBorders>
              <w:top w:val="nil"/>
              <w:left w:val="nil"/>
              <w:bottom w:val="single" w:sz="4" w:space="0" w:color="auto"/>
              <w:right w:val="single" w:sz="4" w:space="0" w:color="auto"/>
            </w:tcBorders>
            <w:shd w:val="clear" w:color="auto" w:fill="auto"/>
            <w:vAlign w:val="center"/>
            <w:hideMark/>
          </w:tcPr>
          <w:p w14:paraId="3CC20CD0" w14:textId="77777777" w:rsidR="00704CED" w:rsidRPr="00B278D2" w:rsidRDefault="00704CED" w:rsidP="006F64EE">
            <w:pPr>
              <w:jc w:val="center"/>
              <w:rPr>
                <w:color w:val="000000" w:themeColor="text1"/>
              </w:rPr>
            </w:pPr>
            <w:r w:rsidRPr="00B278D2">
              <w:rPr>
                <w:color w:val="000000" w:themeColor="text1"/>
              </w:rPr>
              <w:t>111</w:t>
            </w:r>
          </w:p>
        </w:tc>
        <w:tc>
          <w:tcPr>
            <w:tcW w:w="1418" w:type="dxa"/>
            <w:tcBorders>
              <w:top w:val="nil"/>
              <w:left w:val="nil"/>
              <w:bottom w:val="single" w:sz="4" w:space="0" w:color="auto"/>
              <w:right w:val="single" w:sz="4" w:space="0" w:color="auto"/>
            </w:tcBorders>
            <w:shd w:val="clear" w:color="auto" w:fill="auto"/>
            <w:noWrap/>
            <w:vAlign w:val="center"/>
          </w:tcPr>
          <w:p w14:paraId="7B725A94" w14:textId="77777777" w:rsidR="00704CED" w:rsidRPr="00B278D2" w:rsidRDefault="00704CED" w:rsidP="006F64EE">
            <w:pPr>
              <w:jc w:val="right"/>
              <w:rPr>
                <w:color w:val="000000" w:themeColor="text1"/>
              </w:rPr>
            </w:pPr>
          </w:p>
        </w:tc>
      </w:tr>
      <w:tr w:rsidR="00704CED" w:rsidRPr="00B278D2" w14:paraId="3602B6F8" w14:textId="77777777" w:rsidTr="006F64EE">
        <w:trPr>
          <w:trHeight w:val="510"/>
        </w:trPr>
        <w:tc>
          <w:tcPr>
            <w:tcW w:w="7230" w:type="dxa"/>
            <w:tcBorders>
              <w:top w:val="nil"/>
              <w:left w:val="single" w:sz="4" w:space="0" w:color="auto"/>
              <w:bottom w:val="single" w:sz="4" w:space="0" w:color="auto"/>
              <w:right w:val="single" w:sz="4" w:space="0" w:color="auto"/>
            </w:tcBorders>
            <w:shd w:val="clear" w:color="auto" w:fill="auto"/>
            <w:vAlign w:val="center"/>
            <w:hideMark/>
          </w:tcPr>
          <w:p w14:paraId="305D6DC5" w14:textId="77777777" w:rsidR="00704CED" w:rsidRPr="00B278D2" w:rsidRDefault="00704CED" w:rsidP="006F64EE">
            <w:pPr>
              <w:rPr>
                <w:color w:val="000000" w:themeColor="text1"/>
              </w:rPr>
            </w:pPr>
            <w:r w:rsidRPr="00B278D2">
              <w:rPr>
                <w:color w:val="000000" w:themeColor="text1"/>
              </w:rPr>
              <w:t>Активы перестрахования по заявленным, но неурегулированным убыткам (за вычетом резервов на обесценение)</w:t>
            </w:r>
          </w:p>
        </w:tc>
        <w:tc>
          <w:tcPr>
            <w:tcW w:w="992" w:type="dxa"/>
            <w:tcBorders>
              <w:top w:val="nil"/>
              <w:left w:val="nil"/>
              <w:bottom w:val="single" w:sz="4" w:space="0" w:color="auto"/>
              <w:right w:val="single" w:sz="4" w:space="0" w:color="auto"/>
            </w:tcBorders>
            <w:shd w:val="clear" w:color="auto" w:fill="auto"/>
            <w:vAlign w:val="center"/>
            <w:hideMark/>
          </w:tcPr>
          <w:p w14:paraId="0B48F81C" w14:textId="77777777" w:rsidR="00704CED" w:rsidRPr="00B278D2" w:rsidRDefault="00704CED" w:rsidP="006F64EE">
            <w:pPr>
              <w:jc w:val="center"/>
              <w:rPr>
                <w:color w:val="000000" w:themeColor="text1"/>
              </w:rPr>
            </w:pPr>
            <w:r w:rsidRPr="00B278D2">
              <w:rPr>
                <w:color w:val="000000" w:themeColor="text1"/>
              </w:rPr>
              <w:t>112</w:t>
            </w:r>
          </w:p>
        </w:tc>
        <w:tc>
          <w:tcPr>
            <w:tcW w:w="1418" w:type="dxa"/>
            <w:tcBorders>
              <w:top w:val="nil"/>
              <w:left w:val="nil"/>
              <w:bottom w:val="single" w:sz="4" w:space="0" w:color="auto"/>
              <w:right w:val="single" w:sz="4" w:space="0" w:color="auto"/>
            </w:tcBorders>
            <w:shd w:val="clear" w:color="auto" w:fill="auto"/>
            <w:noWrap/>
            <w:vAlign w:val="center"/>
          </w:tcPr>
          <w:p w14:paraId="0962FFF9" w14:textId="77777777" w:rsidR="00704CED" w:rsidRPr="00B278D2" w:rsidRDefault="00704CED" w:rsidP="006F64EE">
            <w:pPr>
              <w:jc w:val="right"/>
              <w:rPr>
                <w:color w:val="000000" w:themeColor="text1"/>
              </w:rPr>
            </w:pPr>
          </w:p>
        </w:tc>
      </w:tr>
      <w:tr w:rsidR="00704CED" w:rsidRPr="00B278D2" w14:paraId="117CC9CA" w14:textId="77777777" w:rsidTr="006F64EE">
        <w:trPr>
          <w:trHeight w:val="510"/>
        </w:trPr>
        <w:tc>
          <w:tcPr>
            <w:tcW w:w="7230" w:type="dxa"/>
            <w:tcBorders>
              <w:top w:val="nil"/>
              <w:left w:val="single" w:sz="4" w:space="0" w:color="auto"/>
              <w:bottom w:val="single" w:sz="4" w:space="0" w:color="auto"/>
              <w:right w:val="single" w:sz="4" w:space="0" w:color="auto"/>
            </w:tcBorders>
            <w:shd w:val="clear" w:color="auto" w:fill="auto"/>
            <w:vAlign w:val="center"/>
            <w:hideMark/>
          </w:tcPr>
          <w:p w14:paraId="213214D3" w14:textId="77777777" w:rsidR="00704CED" w:rsidRPr="00B278D2" w:rsidRDefault="00704CED" w:rsidP="006F64EE">
            <w:pPr>
              <w:rPr>
                <w:color w:val="000000" w:themeColor="text1"/>
              </w:rPr>
            </w:pPr>
            <w:r w:rsidRPr="00B278D2">
              <w:rPr>
                <w:color w:val="000000" w:themeColor="text1"/>
              </w:rPr>
              <w:t>Страховые премии к получению от страхователей (перестрахователей) и посредников (за вычетом резервов на обесценение)</w:t>
            </w:r>
          </w:p>
        </w:tc>
        <w:tc>
          <w:tcPr>
            <w:tcW w:w="992" w:type="dxa"/>
            <w:tcBorders>
              <w:top w:val="nil"/>
              <w:left w:val="nil"/>
              <w:bottom w:val="single" w:sz="4" w:space="0" w:color="auto"/>
              <w:right w:val="single" w:sz="4" w:space="0" w:color="auto"/>
            </w:tcBorders>
            <w:shd w:val="clear" w:color="auto" w:fill="auto"/>
            <w:vAlign w:val="center"/>
            <w:hideMark/>
          </w:tcPr>
          <w:p w14:paraId="19559621" w14:textId="77777777" w:rsidR="00704CED" w:rsidRPr="00B278D2" w:rsidRDefault="00704CED" w:rsidP="006F64EE">
            <w:pPr>
              <w:jc w:val="center"/>
              <w:rPr>
                <w:color w:val="000000" w:themeColor="text1"/>
              </w:rPr>
            </w:pPr>
            <w:r w:rsidRPr="00B278D2">
              <w:rPr>
                <w:color w:val="000000" w:themeColor="text1"/>
              </w:rPr>
              <w:t>113</w:t>
            </w:r>
          </w:p>
        </w:tc>
        <w:tc>
          <w:tcPr>
            <w:tcW w:w="1418" w:type="dxa"/>
            <w:tcBorders>
              <w:top w:val="nil"/>
              <w:left w:val="nil"/>
              <w:bottom w:val="single" w:sz="4" w:space="0" w:color="auto"/>
              <w:right w:val="single" w:sz="4" w:space="0" w:color="auto"/>
            </w:tcBorders>
            <w:shd w:val="clear" w:color="auto" w:fill="auto"/>
            <w:noWrap/>
            <w:vAlign w:val="center"/>
          </w:tcPr>
          <w:p w14:paraId="036D41AA" w14:textId="77777777" w:rsidR="00704CED" w:rsidRPr="00B278D2" w:rsidRDefault="00704CED" w:rsidP="006F64EE">
            <w:pPr>
              <w:jc w:val="right"/>
              <w:rPr>
                <w:color w:val="000000" w:themeColor="text1"/>
              </w:rPr>
            </w:pPr>
          </w:p>
        </w:tc>
      </w:tr>
      <w:tr w:rsidR="00704CED" w:rsidRPr="00B278D2" w14:paraId="7A516156" w14:textId="77777777" w:rsidTr="006F64EE">
        <w:trPr>
          <w:trHeight w:val="510"/>
        </w:trPr>
        <w:tc>
          <w:tcPr>
            <w:tcW w:w="7230" w:type="dxa"/>
            <w:tcBorders>
              <w:top w:val="nil"/>
              <w:left w:val="single" w:sz="4" w:space="0" w:color="auto"/>
              <w:bottom w:val="single" w:sz="4" w:space="0" w:color="auto"/>
              <w:right w:val="single" w:sz="4" w:space="0" w:color="auto"/>
            </w:tcBorders>
            <w:shd w:val="clear" w:color="auto" w:fill="auto"/>
            <w:vAlign w:val="center"/>
            <w:hideMark/>
          </w:tcPr>
          <w:p w14:paraId="7B55F23E" w14:textId="77777777" w:rsidR="00704CED" w:rsidRPr="00B278D2" w:rsidRDefault="00704CED" w:rsidP="006F64EE">
            <w:pPr>
              <w:rPr>
                <w:color w:val="000000" w:themeColor="text1"/>
              </w:rPr>
            </w:pPr>
            <w:r w:rsidRPr="00B278D2">
              <w:rPr>
                <w:color w:val="000000" w:themeColor="text1"/>
              </w:rPr>
              <w:t>Комиссионные доходы по перестрахованию, начисленные с учетом требований к пруденциальным нормативам</w:t>
            </w:r>
          </w:p>
        </w:tc>
        <w:tc>
          <w:tcPr>
            <w:tcW w:w="992" w:type="dxa"/>
            <w:tcBorders>
              <w:top w:val="nil"/>
              <w:left w:val="nil"/>
              <w:bottom w:val="single" w:sz="4" w:space="0" w:color="auto"/>
              <w:right w:val="single" w:sz="4" w:space="0" w:color="auto"/>
            </w:tcBorders>
            <w:shd w:val="clear" w:color="auto" w:fill="auto"/>
            <w:vAlign w:val="center"/>
            <w:hideMark/>
          </w:tcPr>
          <w:p w14:paraId="2B3B26A4" w14:textId="77777777" w:rsidR="00704CED" w:rsidRPr="00B278D2" w:rsidRDefault="00704CED" w:rsidP="006F64EE">
            <w:pPr>
              <w:jc w:val="center"/>
              <w:rPr>
                <w:color w:val="000000" w:themeColor="text1"/>
              </w:rPr>
            </w:pPr>
            <w:r w:rsidRPr="00B278D2">
              <w:rPr>
                <w:color w:val="000000" w:themeColor="text1"/>
              </w:rPr>
              <w:t>114</w:t>
            </w:r>
          </w:p>
        </w:tc>
        <w:tc>
          <w:tcPr>
            <w:tcW w:w="1418" w:type="dxa"/>
            <w:tcBorders>
              <w:top w:val="nil"/>
              <w:left w:val="nil"/>
              <w:bottom w:val="single" w:sz="4" w:space="0" w:color="auto"/>
              <w:right w:val="single" w:sz="4" w:space="0" w:color="auto"/>
            </w:tcBorders>
            <w:shd w:val="clear" w:color="auto" w:fill="auto"/>
            <w:noWrap/>
            <w:vAlign w:val="center"/>
          </w:tcPr>
          <w:p w14:paraId="17462DA2" w14:textId="77777777" w:rsidR="00704CED" w:rsidRPr="00B278D2" w:rsidRDefault="00704CED" w:rsidP="006F64EE">
            <w:pPr>
              <w:jc w:val="right"/>
              <w:rPr>
                <w:color w:val="000000" w:themeColor="text1"/>
              </w:rPr>
            </w:pPr>
          </w:p>
        </w:tc>
      </w:tr>
      <w:tr w:rsidR="00704CED" w:rsidRPr="00B278D2" w14:paraId="6F83DE2B" w14:textId="77777777" w:rsidTr="006F64EE">
        <w:trPr>
          <w:trHeight w:val="510"/>
        </w:trPr>
        <w:tc>
          <w:tcPr>
            <w:tcW w:w="7230" w:type="dxa"/>
            <w:tcBorders>
              <w:top w:val="nil"/>
              <w:left w:val="single" w:sz="4" w:space="0" w:color="auto"/>
              <w:bottom w:val="single" w:sz="4" w:space="0" w:color="auto"/>
              <w:right w:val="single" w:sz="4" w:space="0" w:color="auto"/>
            </w:tcBorders>
            <w:shd w:val="clear" w:color="auto" w:fill="auto"/>
            <w:vAlign w:val="center"/>
            <w:hideMark/>
          </w:tcPr>
          <w:p w14:paraId="1F101702" w14:textId="77777777" w:rsidR="00704CED" w:rsidRPr="00B278D2" w:rsidRDefault="00704CED" w:rsidP="006F64EE">
            <w:pPr>
              <w:rPr>
                <w:color w:val="000000" w:themeColor="text1"/>
              </w:rPr>
            </w:pPr>
            <w:r w:rsidRPr="00B278D2">
              <w:rPr>
                <w:color w:val="000000" w:themeColor="text1"/>
              </w:rPr>
              <w:t>Дебиторская задолженность по страхованию и перестрахованию (за вычетом резервов на обесценение)</w:t>
            </w:r>
          </w:p>
        </w:tc>
        <w:tc>
          <w:tcPr>
            <w:tcW w:w="992" w:type="dxa"/>
            <w:tcBorders>
              <w:top w:val="nil"/>
              <w:left w:val="nil"/>
              <w:bottom w:val="single" w:sz="4" w:space="0" w:color="auto"/>
              <w:right w:val="single" w:sz="4" w:space="0" w:color="auto"/>
            </w:tcBorders>
            <w:shd w:val="clear" w:color="auto" w:fill="auto"/>
            <w:vAlign w:val="center"/>
            <w:hideMark/>
          </w:tcPr>
          <w:p w14:paraId="474F5775" w14:textId="77777777" w:rsidR="00704CED" w:rsidRPr="00B278D2" w:rsidRDefault="00704CED" w:rsidP="006F64EE">
            <w:pPr>
              <w:jc w:val="center"/>
              <w:rPr>
                <w:color w:val="000000" w:themeColor="text1"/>
              </w:rPr>
            </w:pPr>
            <w:r w:rsidRPr="00B278D2">
              <w:rPr>
                <w:color w:val="000000" w:themeColor="text1"/>
              </w:rPr>
              <w:t>115</w:t>
            </w:r>
          </w:p>
        </w:tc>
        <w:tc>
          <w:tcPr>
            <w:tcW w:w="1418" w:type="dxa"/>
            <w:tcBorders>
              <w:top w:val="nil"/>
              <w:left w:val="nil"/>
              <w:bottom w:val="single" w:sz="4" w:space="0" w:color="auto"/>
              <w:right w:val="single" w:sz="4" w:space="0" w:color="auto"/>
            </w:tcBorders>
            <w:shd w:val="clear" w:color="auto" w:fill="auto"/>
            <w:noWrap/>
            <w:vAlign w:val="center"/>
          </w:tcPr>
          <w:p w14:paraId="49DAF207" w14:textId="77777777" w:rsidR="00704CED" w:rsidRPr="00B278D2" w:rsidRDefault="00704CED" w:rsidP="006F64EE">
            <w:pPr>
              <w:jc w:val="right"/>
              <w:rPr>
                <w:color w:val="000000" w:themeColor="text1"/>
              </w:rPr>
            </w:pPr>
          </w:p>
        </w:tc>
      </w:tr>
      <w:tr w:rsidR="00704CED" w:rsidRPr="00B278D2" w14:paraId="41307C62" w14:textId="77777777" w:rsidTr="006F64EE">
        <w:trPr>
          <w:trHeight w:val="300"/>
        </w:trPr>
        <w:tc>
          <w:tcPr>
            <w:tcW w:w="7230" w:type="dxa"/>
            <w:tcBorders>
              <w:top w:val="nil"/>
              <w:left w:val="single" w:sz="4" w:space="0" w:color="auto"/>
              <w:bottom w:val="single" w:sz="4" w:space="0" w:color="auto"/>
              <w:right w:val="single" w:sz="4" w:space="0" w:color="auto"/>
            </w:tcBorders>
            <w:shd w:val="clear" w:color="auto" w:fill="auto"/>
            <w:vAlign w:val="center"/>
            <w:hideMark/>
          </w:tcPr>
          <w:p w14:paraId="30EEF97B" w14:textId="77777777" w:rsidR="00704CED" w:rsidRPr="00B278D2" w:rsidRDefault="00704CED" w:rsidP="006F64EE">
            <w:pPr>
              <w:rPr>
                <w:color w:val="000000" w:themeColor="text1"/>
              </w:rPr>
            </w:pPr>
            <w:r w:rsidRPr="00B278D2">
              <w:rPr>
                <w:color w:val="000000" w:themeColor="text1"/>
              </w:rPr>
              <w:lastRenderedPageBreak/>
              <w:t>Прочая дебиторская задолженность (за вычетом резервов на обесценение)</w:t>
            </w:r>
          </w:p>
        </w:tc>
        <w:tc>
          <w:tcPr>
            <w:tcW w:w="992" w:type="dxa"/>
            <w:tcBorders>
              <w:top w:val="nil"/>
              <w:left w:val="nil"/>
              <w:bottom w:val="single" w:sz="4" w:space="0" w:color="auto"/>
              <w:right w:val="single" w:sz="4" w:space="0" w:color="auto"/>
            </w:tcBorders>
            <w:shd w:val="clear" w:color="auto" w:fill="auto"/>
            <w:vAlign w:val="center"/>
            <w:hideMark/>
          </w:tcPr>
          <w:p w14:paraId="5AE59FDA" w14:textId="77777777" w:rsidR="00704CED" w:rsidRPr="00B278D2" w:rsidRDefault="00704CED" w:rsidP="006F64EE">
            <w:pPr>
              <w:jc w:val="center"/>
              <w:rPr>
                <w:color w:val="000000" w:themeColor="text1"/>
              </w:rPr>
            </w:pPr>
            <w:r w:rsidRPr="00B278D2">
              <w:rPr>
                <w:color w:val="000000" w:themeColor="text1"/>
              </w:rPr>
              <w:t>116</w:t>
            </w:r>
          </w:p>
        </w:tc>
        <w:tc>
          <w:tcPr>
            <w:tcW w:w="1418" w:type="dxa"/>
            <w:tcBorders>
              <w:top w:val="nil"/>
              <w:left w:val="nil"/>
              <w:bottom w:val="single" w:sz="4" w:space="0" w:color="auto"/>
              <w:right w:val="single" w:sz="4" w:space="0" w:color="auto"/>
            </w:tcBorders>
            <w:shd w:val="clear" w:color="auto" w:fill="auto"/>
            <w:noWrap/>
            <w:vAlign w:val="center"/>
          </w:tcPr>
          <w:p w14:paraId="36324291" w14:textId="77777777" w:rsidR="00704CED" w:rsidRPr="00B278D2" w:rsidRDefault="00704CED" w:rsidP="006F64EE">
            <w:pPr>
              <w:jc w:val="right"/>
              <w:rPr>
                <w:color w:val="000000" w:themeColor="text1"/>
              </w:rPr>
            </w:pPr>
          </w:p>
        </w:tc>
      </w:tr>
      <w:tr w:rsidR="00704CED" w:rsidRPr="00B278D2" w14:paraId="10C70D0A" w14:textId="77777777" w:rsidTr="006F64EE">
        <w:trPr>
          <w:trHeight w:val="300"/>
        </w:trPr>
        <w:tc>
          <w:tcPr>
            <w:tcW w:w="7230" w:type="dxa"/>
            <w:tcBorders>
              <w:top w:val="nil"/>
              <w:left w:val="single" w:sz="4" w:space="0" w:color="auto"/>
              <w:bottom w:val="single" w:sz="4" w:space="0" w:color="auto"/>
              <w:right w:val="single" w:sz="4" w:space="0" w:color="auto"/>
            </w:tcBorders>
            <w:shd w:val="clear" w:color="auto" w:fill="auto"/>
            <w:vAlign w:val="center"/>
            <w:hideMark/>
          </w:tcPr>
          <w:p w14:paraId="7C208EEB" w14:textId="77777777" w:rsidR="00704CED" w:rsidRPr="00B278D2" w:rsidRDefault="00704CED" w:rsidP="006F64EE">
            <w:pPr>
              <w:rPr>
                <w:color w:val="000000" w:themeColor="text1"/>
              </w:rPr>
            </w:pPr>
            <w:r w:rsidRPr="00B278D2">
              <w:rPr>
                <w:color w:val="000000" w:themeColor="text1"/>
              </w:rPr>
              <w:t>Займы, предоставленные страхователям (за вычетом резервов на обесценение)</w:t>
            </w:r>
          </w:p>
        </w:tc>
        <w:tc>
          <w:tcPr>
            <w:tcW w:w="992" w:type="dxa"/>
            <w:tcBorders>
              <w:top w:val="nil"/>
              <w:left w:val="nil"/>
              <w:bottom w:val="single" w:sz="4" w:space="0" w:color="auto"/>
              <w:right w:val="single" w:sz="4" w:space="0" w:color="auto"/>
            </w:tcBorders>
            <w:shd w:val="clear" w:color="auto" w:fill="auto"/>
            <w:vAlign w:val="center"/>
            <w:hideMark/>
          </w:tcPr>
          <w:p w14:paraId="0817CCFA" w14:textId="77777777" w:rsidR="00704CED" w:rsidRPr="00B278D2" w:rsidRDefault="00704CED" w:rsidP="006F64EE">
            <w:pPr>
              <w:jc w:val="center"/>
              <w:rPr>
                <w:color w:val="000000" w:themeColor="text1"/>
              </w:rPr>
            </w:pPr>
            <w:r w:rsidRPr="00B278D2">
              <w:rPr>
                <w:color w:val="000000" w:themeColor="text1"/>
              </w:rPr>
              <w:t>117</w:t>
            </w:r>
          </w:p>
        </w:tc>
        <w:tc>
          <w:tcPr>
            <w:tcW w:w="1418" w:type="dxa"/>
            <w:tcBorders>
              <w:top w:val="nil"/>
              <w:left w:val="nil"/>
              <w:bottom w:val="single" w:sz="4" w:space="0" w:color="auto"/>
              <w:right w:val="single" w:sz="4" w:space="0" w:color="auto"/>
            </w:tcBorders>
            <w:shd w:val="clear" w:color="auto" w:fill="auto"/>
            <w:noWrap/>
            <w:vAlign w:val="center"/>
          </w:tcPr>
          <w:p w14:paraId="141F5330" w14:textId="77777777" w:rsidR="00704CED" w:rsidRPr="00B278D2" w:rsidRDefault="00704CED" w:rsidP="006F64EE">
            <w:pPr>
              <w:jc w:val="right"/>
              <w:rPr>
                <w:color w:val="000000" w:themeColor="text1"/>
              </w:rPr>
            </w:pPr>
          </w:p>
        </w:tc>
      </w:tr>
      <w:tr w:rsidR="00704CED" w:rsidRPr="00B278D2" w14:paraId="2E4CCD46" w14:textId="77777777" w:rsidTr="006F64EE">
        <w:trPr>
          <w:trHeight w:val="300"/>
        </w:trPr>
        <w:tc>
          <w:tcPr>
            <w:tcW w:w="7230" w:type="dxa"/>
            <w:tcBorders>
              <w:top w:val="nil"/>
              <w:left w:val="single" w:sz="4" w:space="0" w:color="auto"/>
              <w:bottom w:val="single" w:sz="4" w:space="0" w:color="auto"/>
              <w:right w:val="single" w:sz="4" w:space="0" w:color="auto"/>
            </w:tcBorders>
            <w:shd w:val="clear" w:color="auto" w:fill="auto"/>
            <w:vAlign w:val="center"/>
            <w:hideMark/>
          </w:tcPr>
          <w:p w14:paraId="3F4BFFBD" w14:textId="77777777" w:rsidR="00704CED" w:rsidRPr="00B278D2" w:rsidRDefault="00704CED" w:rsidP="006F64EE">
            <w:pPr>
              <w:rPr>
                <w:color w:val="000000" w:themeColor="text1"/>
              </w:rPr>
            </w:pPr>
            <w:r w:rsidRPr="00B278D2">
              <w:rPr>
                <w:color w:val="000000" w:themeColor="text1"/>
              </w:rPr>
              <w:t>Расходы будущих периодов</w:t>
            </w:r>
          </w:p>
        </w:tc>
        <w:tc>
          <w:tcPr>
            <w:tcW w:w="992" w:type="dxa"/>
            <w:tcBorders>
              <w:top w:val="nil"/>
              <w:left w:val="nil"/>
              <w:bottom w:val="single" w:sz="4" w:space="0" w:color="auto"/>
              <w:right w:val="single" w:sz="4" w:space="0" w:color="auto"/>
            </w:tcBorders>
            <w:shd w:val="clear" w:color="auto" w:fill="auto"/>
            <w:vAlign w:val="center"/>
            <w:hideMark/>
          </w:tcPr>
          <w:p w14:paraId="619EDDF5" w14:textId="77777777" w:rsidR="00704CED" w:rsidRPr="00B278D2" w:rsidRDefault="00704CED" w:rsidP="006F64EE">
            <w:pPr>
              <w:jc w:val="center"/>
              <w:rPr>
                <w:color w:val="000000" w:themeColor="text1"/>
              </w:rPr>
            </w:pPr>
            <w:r w:rsidRPr="00B278D2">
              <w:rPr>
                <w:color w:val="000000" w:themeColor="text1"/>
              </w:rPr>
              <w:t>118</w:t>
            </w:r>
          </w:p>
        </w:tc>
        <w:tc>
          <w:tcPr>
            <w:tcW w:w="1418" w:type="dxa"/>
            <w:tcBorders>
              <w:top w:val="nil"/>
              <w:left w:val="nil"/>
              <w:bottom w:val="single" w:sz="4" w:space="0" w:color="auto"/>
              <w:right w:val="single" w:sz="4" w:space="0" w:color="auto"/>
            </w:tcBorders>
            <w:shd w:val="clear" w:color="auto" w:fill="auto"/>
            <w:noWrap/>
            <w:vAlign w:val="center"/>
          </w:tcPr>
          <w:p w14:paraId="26B5FA37" w14:textId="77777777" w:rsidR="00704CED" w:rsidRPr="00B278D2" w:rsidRDefault="00704CED" w:rsidP="006F64EE">
            <w:pPr>
              <w:jc w:val="right"/>
              <w:rPr>
                <w:color w:val="000000" w:themeColor="text1"/>
              </w:rPr>
            </w:pPr>
          </w:p>
        </w:tc>
      </w:tr>
      <w:tr w:rsidR="00704CED" w:rsidRPr="00B278D2" w14:paraId="5512298E" w14:textId="77777777" w:rsidTr="006F64EE">
        <w:trPr>
          <w:trHeight w:val="300"/>
        </w:trPr>
        <w:tc>
          <w:tcPr>
            <w:tcW w:w="7230" w:type="dxa"/>
            <w:tcBorders>
              <w:top w:val="nil"/>
              <w:left w:val="single" w:sz="4" w:space="0" w:color="auto"/>
              <w:bottom w:val="single" w:sz="4" w:space="0" w:color="auto"/>
              <w:right w:val="single" w:sz="4" w:space="0" w:color="auto"/>
            </w:tcBorders>
            <w:shd w:val="clear" w:color="auto" w:fill="auto"/>
            <w:vAlign w:val="center"/>
            <w:hideMark/>
          </w:tcPr>
          <w:p w14:paraId="536BC03C" w14:textId="77777777" w:rsidR="00704CED" w:rsidRPr="00B278D2" w:rsidRDefault="00704CED" w:rsidP="006F64EE">
            <w:pPr>
              <w:rPr>
                <w:color w:val="000000" w:themeColor="text1"/>
              </w:rPr>
            </w:pPr>
            <w:r w:rsidRPr="00B278D2">
              <w:rPr>
                <w:color w:val="000000" w:themeColor="text1"/>
              </w:rPr>
              <w:t>Текущий налоговый актив</w:t>
            </w:r>
          </w:p>
        </w:tc>
        <w:tc>
          <w:tcPr>
            <w:tcW w:w="992" w:type="dxa"/>
            <w:tcBorders>
              <w:top w:val="nil"/>
              <w:left w:val="nil"/>
              <w:bottom w:val="single" w:sz="4" w:space="0" w:color="auto"/>
              <w:right w:val="single" w:sz="4" w:space="0" w:color="auto"/>
            </w:tcBorders>
            <w:shd w:val="clear" w:color="auto" w:fill="auto"/>
            <w:vAlign w:val="center"/>
            <w:hideMark/>
          </w:tcPr>
          <w:p w14:paraId="67BA9469" w14:textId="77777777" w:rsidR="00704CED" w:rsidRPr="00B278D2" w:rsidRDefault="00704CED" w:rsidP="006F64EE">
            <w:pPr>
              <w:jc w:val="center"/>
              <w:rPr>
                <w:color w:val="000000" w:themeColor="text1"/>
              </w:rPr>
            </w:pPr>
            <w:r w:rsidRPr="00B278D2">
              <w:rPr>
                <w:color w:val="000000" w:themeColor="text1"/>
              </w:rPr>
              <w:t>119</w:t>
            </w:r>
          </w:p>
        </w:tc>
        <w:tc>
          <w:tcPr>
            <w:tcW w:w="1418" w:type="dxa"/>
            <w:tcBorders>
              <w:top w:val="nil"/>
              <w:left w:val="nil"/>
              <w:bottom w:val="single" w:sz="4" w:space="0" w:color="auto"/>
              <w:right w:val="single" w:sz="4" w:space="0" w:color="auto"/>
            </w:tcBorders>
            <w:shd w:val="clear" w:color="auto" w:fill="auto"/>
            <w:noWrap/>
            <w:vAlign w:val="center"/>
          </w:tcPr>
          <w:p w14:paraId="7BDC7F72" w14:textId="77777777" w:rsidR="00704CED" w:rsidRPr="00B278D2" w:rsidRDefault="00704CED" w:rsidP="006F64EE">
            <w:pPr>
              <w:jc w:val="right"/>
              <w:rPr>
                <w:color w:val="000000" w:themeColor="text1"/>
              </w:rPr>
            </w:pPr>
          </w:p>
        </w:tc>
      </w:tr>
      <w:tr w:rsidR="00704CED" w:rsidRPr="00B278D2" w14:paraId="6E0BA0ED" w14:textId="77777777" w:rsidTr="006F64EE">
        <w:trPr>
          <w:trHeight w:val="300"/>
        </w:trPr>
        <w:tc>
          <w:tcPr>
            <w:tcW w:w="7230" w:type="dxa"/>
            <w:tcBorders>
              <w:top w:val="nil"/>
              <w:left w:val="single" w:sz="4" w:space="0" w:color="auto"/>
              <w:bottom w:val="single" w:sz="4" w:space="0" w:color="auto"/>
              <w:right w:val="single" w:sz="4" w:space="0" w:color="auto"/>
            </w:tcBorders>
            <w:shd w:val="clear" w:color="auto" w:fill="auto"/>
            <w:vAlign w:val="center"/>
            <w:hideMark/>
          </w:tcPr>
          <w:p w14:paraId="34D11137" w14:textId="77777777" w:rsidR="00704CED" w:rsidRPr="00B278D2" w:rsidRDefault="00704CED" w:rsidP="006F64EE">
            <w:pPr>
              <w:rPr>
                <w:color w:val="000000" w:themeColor="text1"/>
              </w:rPr>
            </w:pPr>
            <w:r w:rsidRPr="00B278D2">
              <w:rPr>
                <w:color w:val="000000" w:themeColor="text1"/>
              </w:rPr>
              <w:t>Отложенный налоговый актив</w:t>
            </w:r>
          </w:p>
        </w:tc>
        <w:tc>
          <w:tcPr>
            <w:tcW w:w="992" w:type="dxa"/>
            <w:tcBorders>
              <w:top w:val="nil"/>
              <w:left w:val="nil"/>
              <w:bottom w:val="single" w:sz="4" w:space="0" w:color="auto"/>
              <w:right w:val="single" w:sz="4" w:space="0" w:color="auto"/>
            </w:tcBorders>
            <w:shd w:val="clear" w:color="auto" w:fill="auto"/>
            <w:vAlign w:val="center"/>
            <w:hideMark/>
          </w:tcPr>
          <w:p w14:paraId="538E42A5" w14:textId="77777777" w:rsidR="00704CED" w:rsidRPr="00B278D2" w:rsidRDefault="00704CED" w:rsidP="006F64EE">
            <w:pPr>
              <w:jc w:val="center"/>
              <w:rPr>
                <w:color w:val="000000" w:themeColor="text1"/>
              </w:rPr>
            </w:pPr>
            <w:r w:rsidRPr="00B278D2">
              <w:rPr>
                <w:color w:val="000000" w:themeColor="text1"/>
              </w:rPr>
              <w:t>120</w:t>
            </w:r>
          </w:p>
        </w:tc>
        <w:tc>
          <w:tcPr>
            <w:tcW w:w="1418" w:type="dxa"/>
            <w:tcBorders>
              <w:top w:val="nil"/>
              <w:left w:val="nil"/>
              <w:bottom w:val="single" w:sz="4" w:space="0" w:color="auto"/>
              <w:right w:val="single" w:sz="4" w:space="0" w:color="auto"/>
            </w:tcBorders>
            <w:shd w:val="clear" w:color="auto" w:fill="auto"/>
            <w:noWrap/>
            <w:vAlign w:val="center"/>
          </w:tcPr>
          <w:p w14:paraId="139FA1B7" w14:textId="77777777" w:rsidR="00704CED" w:rsidRPr="00B278D2" w:rsidRDefault="00704CED" w:rsidP="006F64EE">
            <w:pPr>
              <w:jc w:val="right"/>
              <w:rPr>
                <w:color w:val="000000" w:themeColor="text1"/>
              </w:rPr>
            </w:pPr>
          </w:p>
        </w:tc>
      </w:tr>
      <w:tr w:rsidR="00704CED" w:rsidRPr="00B278D2" w14:paraId="02A9062B" w14:textId="77777777" w:rsidTr="006F64EE">
        <w:trPr>
          <w:trHeight w:val="300"/>
        </w:trPr>
        <w:tc>
          <w:tcPr>
            <w:tcW w:w="7230" w:type="dxa"/>
            <w:tcBorders>
              <w:top w:val="nil"/>
              <w:left w:val="single" w:sz="4" w:space="0" w:color="auto"/>
              <w:bottom w:val="single" w:sz="4" w:space="0" w:color="auto"/>
              <w:right w:val="single" w:sz="4" w:space="0" w:color="auto"/>
            </w:tcBorders>
            <w:shd w:val="clear" w:color="auto" w:fill="auto"/>
            <w:vAlign w:val="center"/>
            <w:hideMark/>
          </w:tcPr>
          <w:p w14:paraId="4F298DD2" w14:textId="77777777" w:rsidR="00704CED" w:rsidRPr="00B278D2" w:rsidRDefault="00704CED" w:rsidP="006F64EE">
            <w:pPr>
              <w:rPr>
                <w:color w:val="000000" w:themeColor="text1"/>
              </w:rPr>
            </w:pPr>
            <w:r w:rsidRPr="00B278D2">
              <w:rPr>
                <w:color w:val="000000" w:themeColor="text1"/>
              </w:rPr>
              <w:t>Ценные бумаги, оцениваемые по амортизированный стоимости</w:t>
            </w:r>
          </w:p>
        </w:tc>
        <w:tc>
          <w:tcPr>
            <w:tcW w:w="992" w:type="dxa"/>
            <w:tcBorders>
              <w:top w:val="nil"/>
              <w:left w:val="nil"/>
              <w:bottom w:val="single" w:sz="4" w:space="0" w:color="auto"/>
              <w:right w:val="single" w:sz="4" w:space="0" w:color="auto"/>
            </w:tcBorders>
            <w:shd w:val="clear" w:color="auto" w:fill="auto"/>
            <w:vAlign w:val="center"/>
            <w:hideMark/>
          </w:tcPr>
          <w:p w14:paraId="08329685" w14:textId="77777777" w:rsidR="00704CED" w:rsidRPr="00B278D2" w:rsidRDefault="00704CED" w:rsidP="006F64EE">
            <w:pPr>
              <w:jc w:val="center"/>
              <w:rPr>
                <w:color w:val="000000" w:themeColor="text1"/>
              </w:rPr>
            </w:pPr>
            <w:r w:rsidRPr="00B278D2">
              <w:rPr>
                <w:color w:val="000000" w:themeColor="text1"/>
              </w:rPr>
              <w:t>121</w:t>
            </w:r>
          </w:p>
        </w:tc>
        <w:tc>
          <w:tcPr>
            <w:tcW w:w="1418" w:type="dxa"/>
            <w:tcBorders>
              <w:top w:val="nil"/>
              <w:left w:val="nil"/>
              <w:bottom w:val="single" w:sz="4" w:space="0" w:color="auto"/>
              <w:right w:val="single" w:sz="4" w:space="0" w:color="auto"/>
            </w:tcBorders>
            <w:shd w:val="clear" w:color="auto" w:fill="auto"/>
            <w:noWrap/>
            <w:vAlign w:val="center"/>
          </w:tcPr>
          <w:p w14:paraId="17C52F01" w14:textId="77777777" w:rsidR="00704CED" w:rsidRPr="00B278D2" w:rsidRDefault="00704CED" w:rsidP="006F64EE">
            <w:pPr>
              <w:jc w:val="right"/>
              <w:rPr>
                <w:color w:val="000000" w:themeColor="text1"/>
              </w:rPr>
            </w:pPr>
          </w:p>
        </w:tc>
      </w:tr>
      <w:tr w:rsidR="00704CED" w:rsidRPr="00B278D2" w14:paraId="35B6FE3E" w14:textId="77777777" w:rsidTr="006F64EE">
        <w:trPr>
          <w:trHeight w:val="300"/>
        </w:trPr>
        <w:tc>
          <w:tcPr>
            <w:tcW w:w="7230" w:type="dxa"/>
            <w:tcBorders>
              <w:top w:val="nil"/>
              <w:left w:val="single" w:sz="4" w:space="0" w:color="auto"/>
              <w:bottom w:val="single" w:sz="4" w:space="0" w:color="auto"/>
              <w:right w:val="single" w:sz="4" w:space="0" w:color="auto"/>
            </w:tcBorders>
            <w:shd w:val="clear" w:color="auto" w:fill="auto"/>
            <w:vAlign w:val="center"/>
            <w:hideMark/>
          </w:tcPr>
          <w:p w14:paraId="295E5A11" w14:textId="77777777" w:rsidR="00704CED" w:rsidRPr="00B278D2" w:rsidRDefault="00704CED" w:rsidP="006F64EE">
            <w:pPr>
              <w:rPr>
                <w:color w:val="000000" w:themeColor="text1"/>
              </w:rPr>
            </w:pPr>
            <w:r w:rsidRPr="00B278D2">
              <w:rPr>
                <w:color w:val="000000" w:themeColor="text1"/>
              </w:rPr>
              <w:t>Инвестиции в капитал других юридических лиц</w:t>
            </w:r>
          </w:p>
        </w:tc>
        <w:tc>
          <w:tcPr>
            <w:tcW w:w="992" w:type="dxa"/>
            <w:tcBorders>
              <w:top w:val="nil"/>
              <w:left w:val="nil"/>
              <w:bottom w:val="single" w:sz="4" w:space="0" w:color="auto"/>
              <w:right w:val="single" w:sz="4" w:space="0" w:color="auto"/>
            </w:tcBorders>
            <w:shd w:val="clear" w:color="auto" w:fill="auto"/>
            <w:vAlign w:val="center"/>
            <w:hideMark/>
          </w:tcPr>
          <w:p w14:paraId="23B20BBB" w14:textId="77777777" w:rsidR="00704CED" w:rsidRPr="00B278D2" w:rsidRDefault="00704CED" w:rsidP="006F64EE">
            <w:pPr>
              <w:jc w:val="center"/>
              <w:rPr>
                <w:color w:val="000000" w:themeColor="text1"/>
              </w:rPr>
            </w:pPr>
            <w:r w:rsidRPr="00B278D2">
              <w:rPr>
                <w:color w:val="000000" w:themeColor="text1"/>
              </w:rPr>
              <w:t>122</w:t>
            </w:r>
          </w:p>
        </w:tc>
        <w:tc>
          <w:tcPr>
            <w:tcW w:w="1418" w:type="dxa"/>
            <w:tcBorders>
              <w:top w:val="nil"/>
              <w:left w:val="nil"/>
              <w:bottom w:val="single" w:sz="4" w:space="0" w:color="auto"/>
              <w:right w:val="single" w:sz="4" w:space="0" w:color="auto"/>
            </w:tcBorders>
            <w:shd w:val="clear" w:color="auto" w:fill="auto"/>
            <w:noWrap/>
            <w:vAlign w:val="center"/>
          </w:tcPr>
          <w:p w14:paraId="0078CF57" w14:textId="77777777" w:rsidR="00704CED" w:rsidRPr="00B278D2" w:rsidRDefault="00704CED" w:rsidP="006F64EE">
            <w:pPr>
              <w:jc w:val="right"/>
              <w:rPr>
                <w:color w:val="000000" w:themeColor="text1"/>
              </w:rPr>
            </w:pPr>
          </w:p>
        </w:tc>
      </w:tr>
      <w:tr w:rsidR="00704CED" w:rsidRPr="00B278D2" w14:paraId="673B0CDA" w14:textId="77777777" w:rsidTr="006F64EE">
        <w:trPr>
          <w:trHeight w:val="300"/>
        </w:trPr>
        <w:tc>
          <w:tcPr>
            <w:tcW w:w="7230" w:type="dxa"/>
            <w:tcBorders>
              <w:top w:val="nil"/>
              <w:left w:val="single" w:sz="4" w:space="0" w:color="auto"/>
              <w:bottom w:val="single" w:sz="4" w:space="0" w:color="auto"/>
              <w:right w:val="single" w:sz="4" w:space="0" w:color="auto"/>
            </w:tcBorders>
            <w:shd w:val="clear" w:color="auto" w:fill="auto"/>
            <w:vAlign w:val="center"/>
            <w:hideMark/>
          </w:tcPr>
          <w:p w14:paraId="48446EDC" w14:textId="77777777" w:rsidR="00704CED" w:rsidRPr="00B278D2" w:rsidRDefault="00704CED" w:rsidP="006F64EE">
            <w:pPr>
              <w:rPr>
                <w:color w:val="000000" w:themeColor="text1"/>
              </w:rPr>
            </w:pPr>
            <w:r w:rsidRPr="00B278D2">
              <w:rPr>
                <w:color w:val="000000" w:themeColor="text1"/>
              </w:rPr>
              <w:t>Запасы</w:t>
            </w:r>
          </w:p>
        </w:tc>
        <w:tc>
          <w:tcPr>
            <w:tcW w:w="992" w:type="dxa"/>
            <w:tcBorders>
              <w:top w:val="nil"/>
              <w:left w:val="nil"/>
              <w:bottom w:val="single" w:sz="4" w:space="0" w:color="auto"/>
              <w:right w:val="single" w:sz="4" w:space="0" w:color="auto"/>
            </w:tcBorders>
            <w:shd w:val="clear" w:color="auto" w:fill="auto"/>
            <w:vAlign w:val="center"/>
            <w:hideMark/>
          </w:tcPr>
          <w:p w14:paraId="045DC72A" w14:textId="77777777" w:rsidR="00704CED" w:rsidRPr="00B278D2" w:rsidRDefault="00704CED" w:rsidP="006F64EE">
            <w:pPr>
              <w:jc w:val="center"/>
              <w:rPr>
                <w:color w:val="000000" w:themeColor="text1"/>
              </w:rPr>
            </w:pPr>
            <w:r w:rsidRPr="00B278D2">
              <w:rPr>
                <w:color w:val="000000" w:themeColor="text1"/>
              </w:rPr>
              <w:t>123</w:t>
            </w:r>
          </w:p>
        </w:tc>
        <w:tc>
          <w:tcPr>
            <w:tcW w:w="1418" w:type="dxa"/>
            <w:tcBorders>
              <w:top w:val="nil"/>
              <w:left w:val="nil"/>
              <w:bottom w:val="single" w:sz="4" w:space="0" w:color="auto"/>
              <w:right w:val="single" w:sz="4" w:space="0" w:color="auto"/>
            </w:tcBorders>
            <w:shd w:val="clear" w:color="auto" w:fill="auto"/>
            <w:noWrap/>
            <w:vAlign w:val="center"/>
          </w:tcPr>
          <w:p w14:paraId="1CAE568C" w14:textId="77777777" w:rsidR="00704CED" w:rsidRPr="00B278D2" w:rsidRDefault="00704CED" w:rsidP="006F64EE">
            <w:pPr>
              <w:jc w:val="right"/>
              <w:rPr>
                <w:color w:val="000000" w:themeColor="text1"/>
              </w:rPr>
            </w:pPr>
          </w:p>
        </w:tc>
      </w:tr>
      <w:tr w:rsidR="00704CED" w:rsidRPr="00B278D2" w14:paraId="1EF2F90E" w14:textId="77777777" w:rsidTr="006F64EE">
        <w:trPr>
          <w:trHeight w:val="300"/>
        </w:trPr>
        <w:tc>
          <w:tcPr>
            <w:tcW w:w="7230" w:type="dxa"/>
            <w:tcBorders>
              <w:top w:val="nil"/>
              <w:left w:val="single" w:sz="4" w:space="0" w:color="auto"/>
              <w:bottom w:val="single" w:sz="4" w:space="0" w:color="auto"/>
              <w:right w:val="single" w:sz="4" w:space="0" w:color="auto"/>
            </w:tcBorders>
            <w:shd w:val="clear" w:color="auto" w:fill="auto"/>
            <w:vAlign w:val="center"/>
            <w:hideMark/>
          </w:tcPr>
          <w:p w14:paraId="5F68F8C9" w14:textId="77777777" w:rsidR="00704CED" w:rsidRPr="00B278D2" w:rsidRDefault="00704CED" w:rsidP="006F64EE">
            <w:pPr>
              <w:rPr>
                <w:color w:val="000000" w:themeColor="text1"/>
              </w:rPr>
            </w:pPr>
            <w:r w:rsidRPr="00B278D2">
              <w:rPr>
                <w:color w:val="000000" w:themeColor="text1"/>
              </w:rPr>
              <w:t>Основные средства</w:t>
            </w:r>
          </w:p>
        </w:tc>
        <w:tc>
          <w:tcPr>
            <w:tcW w:w="992" w:type="dxa"/>
            <w:tcBorders>
              <w:top w:val="nil"/>
              <w:left w:val="nil"/>
              <w:bottom w:val="single" w:sz="4" w:space="0" w:color="auto"/>
              <w:right w:val="single" w:sz="4" w:space="0" w:color="auto"/>
            </w:tcBorders>
            <w:shd w:val="clear" w:color="auto" w:fill="auto"/>
            <w:vAlign w:val="center"/>
            <w:hideMark/>
          </w:tcPr>
          <w:p w14:paraId="591D1EF2" w14:textId="77777777" w:rsidR="00704CED" w:rsidRPr="00B278D2" w:rsidRDefault="00704CED" w:rsidP="006F64EE">
            <w:pPr>
              <w:jc w:val="center"/>
              <w:rPr>
                <w:color w:val="000000" w:themeColor="text1"/>
              </w:rPr>
            </w:pPr>
            <w:r w:rsidRPr="00B278D2">
              <w:rPr>
                <w:color w:val="000000" w:themeColor="text1"/>
              </w:rPr>
              <w:t>124</w:t>
            </w:r>
          </w:p>
        </w:tc>
        <w:tc>
          <w:tcPr>
            <w:tcW w:w="1418" w:type="dxa"/>
            <w:tcBorders>
              <w:top w:val="nil"/>
              <w:left w:val="nil"/>
              <w:bottom w:val="single" w:sz="4" w:space="0" w:color="auto"/>
              <w:right w:val="single" w:sz="4" w:space="0" w:color="auto"/>
            </w:tcBorders>
            <w:shd w:val="clear" w:color="auto" w:fill="auto"/>
            <w:noWrap/>
            <w:vAlign w:val="center"/>
          </w:tcPr>
          <w:p w14:paraId="4D390148" w14:textId="77777777" w:rsidR="00704CED" w:rsidRPr="00B278D2" w:rsidRDefault="00704CED" w:rsidP="006F64EE">
            <w:pPr>
              <w:jc w:val="right"/>
              <w:rPr>
                <w:color w:val="000000" w:themeColor="text1"/>
              </w:rPr>
            </w:pPr>
          </w:p>
        </w:tc>
      </w:tr>
      <w:tr w:rsidR="00704CED" w:rsidRPr="00B278D2" w14:paraId="72E58AC4" w14:textId="77777777" w:rsidTr="006F64EE">
        <w:trPr>
          <w:trHeight w:val="300"/>
        </w:trPr>
        <w:tc>
          <w:tcPr>
            <w:tcW w:w="7230" w:type="dxa"/>
            <w:tcBorders>
              <w:top w:val="nil"/>
              <w:left w:val="single" w:sz="4" w:space="0" w:color="auto"/>
              <w:bottom w:val="single" w:sz="4" w:space="0" w:color="auto"/>
              <w:right w:val="single" w:sz="4" w:space="0" w:color="auto"/>
            </w:tcBorders>
            <w:shd w:val="clear" w:color="auto" w:fill="auto"/>
            <w:vAlign w:val="center"/>
            <w:hideMark/>
          </w:tcPr>
          <w:p w14:paraId="6A495604" w14:textId="77777777" w:rsidR="00704CED" w:rsidRPr="00B278D2" w:rsidRDefault="00704CED" w:rsidP="006F64EE">
            <w:pPr>
              <w:rPr>
                <w:color w:val="000000" w:themeColor="text1"/>
              </w:rPr>
            </w:pPr>
            <w:r w:rsidRPr="00B278D2">
              <w:rPr>
                <w:color w:val="000000" w:themeColor="text1"/>
              </w:rPr>
              <w:t>Активы в форме права пользования</w:t>
            </w:r>
          </w:p>
        </w:tc>
        <w:tc>
          <w:tcPr>
            <w:tcW w:w="992" w:type="dxa"/>
            <w:tcBorders>
              <w:top w:val="nil"/>
              <w:left w:val="nil"/>
              <w:bottom w:val="single" w:sz="4" w:space="0" w:color="auto"/>
              <w:right w:val="single" w:sz="4" w:space="0" w:color="auto"/>
            </w:tcBorders>
            <w:shd w:val="clear" w:color="auto" w:fill="auto"/>
            <w:vAlign w:val="center"/>
            <w:hideMark/>
          </w:tcPr>
          <w:p w14:paraId="1A75BFAE" w14:textId="77777777" w:rsidR="00704CED" w:rsidRPr="00B278D2" w:rsidRDefault="00704CED" w:rsidP="006F64EE">
            <w:pPr>
              <w:jc w:val="center"/>
              <w:rPr>
                <w:color w:val="000000" w:themeColor="text1"/>
              </w:rPr>
            </w:pPr>
            <w:r w:rsidRPr="00B278D2">
              <w:rPr>
                <w:color w:val="000000" w:themeColor="text1"/>
              </w:rPr>
              <w:t>125</w:t>
            </w:r>
          </w:p>
        </w:tc>
        <w:tc>
          <w:tcPr>
            <w:tcW w:w="1418" w:type="dxa"/>
            <w:tcBorders>
              <w:top w:val="nil"/>
              <w:left w:val="nil"/>
              <w:bottom w:val="single" w:sz="4" w:space="0" w:color="auto"/>
              <w:right w:val="single" w:sz="4" w:space="0" w:color="auto"/>
            </w:tcBorders>
            <w:shd w:val="clear" w:color="auto" w:fill="auto"/>
            <w:noWrap/>
            <w:vAlign w:val="center"/>
          </w:tcPr>
          <w:p w14:paraId="32474317" w14:textId="77777777" w:rsidR="00704CED" w:rsidRPr="00B278D2" w:rsidRDefault="00704CED" w:rsidP="006F64EE">
            <w:pPr>
              <w:jc w:val="right"/>
              <w:rPr>
                <w:color w:val="000000" w:themeColor="text1"/>
              </w:rPr>
            </w:pPr>
          </w:p>
        </w:tc>
      </w:tr>
      <w:tr w:rsidR="00704CED" w:rsidRPr="00B278D2" w14:paraId="10E84619" w14:textId="77777777" w:rsidTr="006F64EE">
        <w:trPr>
          <w:trHeight w:val="300"/>
        </w:trPr>
        <w:tc>
          <w:tcPr>
            <w:tcW w:w="7230" w:type="dxa"/>
            <w:tcBorders>
              <w:top w:val="nil"/>
              <w:left w:val="single" w:sz="4" w:space="0" w:color="auto"/>
              <w:bottom w:val="single" w:sz="4" w:space="0" w:color="auto"/>
              <w:right w:val="single" w:sz="4" w:space="0" w:color="auto"/>
            </w:tcBorders>
            <w:shd w:val="clear" w:color="auto" w:fill="auto"/>
            <w:vAlign w:val="center"/>
            <w:hideMark/>
          </w:tcPr>
          <w:p w14:paraId="6B0970FE" w14:textId="77777777" w:rsidR="00704CED" w:rsidRPr="00B278D2" w:rsidRDefault="00704CED" w:rsidP="006F64EE">
            <w:pPr>
              <w:rPr>
                <w:color w:val="000000" w:themeColor="text1"/>
              </w:rPr>
            </w:pPr>
            <w:r w:rsidRPr="00B278D2">
              <w:rPr>
                <w:color w:val="000000" w:themeColor="text1"/>
              </w:rPr>
              <w:t>Инвестиционное имущество</w:t>
            </w:r>
          </w:p>
        </w:tc>
        <w:tc>
          <w:tcPr>
            <w:tcW w:w="992" w:type="dxa"/>
            <w:tcBorders>
              <w:top w:val="nil"/>
              <w:left w:val="nil"/>
              <w:bottom w:val="single" w:sz="4" w:space="0" w:color="auto"/>
              <w:right w:val="single" w:sz="4" w:space="0" w:color="auto"/>
            </w:tcBorders>
            <w:shd w:val="clear" w:color="auto" w:fill="auto"/>
            <w:vAlign w:val="center"/>
            <w:hideMark/>
          </w:tcPr>
          <w:p w14:paraId="6440C0C6" w14:textId="77777777" w:rsidR="00704CED" w:rsidRPr="00B278D2" w:rsidRDefault="00704CED" w:rsidP="006F64EE">
            <w:pPr>
              <w:jc w:val="center"/>
              <w:rPr>
                <w:color w:val="000000" w:themeColor="text1"/>
              </w:rPr>
            </w:pPr>
            <w:r w:rsidRPr="00B278D2">
              <w:rPr>
                <w:color w:val="000000" w:themeColor="text1"/>
              </w:rPr>
              <w:t>126</w:t>
            </w:r>
          </w:p>
        </w:tc>
        <w:tc>
          <w:tcPr>
            <w:tcW w:w="1418" w:type="dxa"/>
            <w:tcBorders>
              <w:top w:val="nil"/>
              <w:left w:val="nil"/>
              <w:bottom w:val="single" w:sz="4" w:space="0" w:color="auto"/>
              <w:right w:val="single" w:sz="4" w:space="0" w:color="auto"/>
            </w:tcBorders>
            <w:shd w:val="clear" w:color="auto" w:fill="auto"/>
            <w:noWrap/>
            <w:vAlign w:val="center"/>
          </w:tcPr>
          <w:p w14:paraId="2330598D" w14:textId="77777777" w:rsidR="00704CED" w:rsidRPr="00B278D2" w:rsidRDefault="00704CED" w:rsidP="006F64EE">
            <w:pPr>
              <w:jc w:val="right"/>
              <w:rPr>
                <w:color w:val="000000" w:themeColor="text1"/>
              </w:rPr>
            </w:pPr>
          </w:p>
        </w:tc>
      </w:tr>
      <w:tr w:rsidR="00704CED" w:rsidRPr="00B278D2" w14:paraId="7EA437AE" w14:textId="77777777" w:rsidTr="006F64EE">
        <w:trPr>
          <w:trHeight w:val="300"/>
        </w:trPr>
        <w:tc>
          <w:tcPr>
            <w:tcW w:w="7230" w:type="dxa"/>
            <w:tcBorders>
              <w:top w:val="nil"/>
              <w:left w:val="single" w:sz="4" w:space="0" w:color="auto"/>
              <w:bottom w:val="single" w:sz="4" w:space="0" w:color="auto"/>
              <w:right w:val="single" w:sz="4" w:space="0" w:color="auto"/>
            </w:tcBorders>
            <w:shd w:val="clear" w:color="auto" w:fill="auto"/>
            <w:vAlign w:val="center"/>
            <w:hideMark/>
          </w:tcPr>
          <w:p w14:paraId="39D5F8AF" w14:textId="77777777" w:rsidR="00704CED" w:rsidRPr="00B278D2" w:rsidRDefault="00704CED" w:rsidP="006F64EE">
            <w:pPr>
              <w:rPr>
                <w:color w:val="000000" w:themeColor="text1"/>
              </w:rPr>
            </w:pPr>
            <w:r w:rsidRPr="00B278D2">
              <w:rPr>
                <w:color w:val="000000" w:themeColor="text1"/>
              </w:rPr>
              <w:t>Долгосрочные активы, предназначенные для продажи</w:t>
            </w:r>
          </w:p>
        </w:tc>
        <w:tc>
          <w:tcPr>
            <w:tcW w:w="992" w:type="dxa"/>
            <w:tcBorders>
              <w:top w:val="nil"/>
              <w:left w:val="nil"/>
              <w:bottom w:val="single" w:sz="4" w:space="0" w:color="auto"/>
              <w:right w:val="single" w:sz="4" w:space="0" w:color="auto"/>
            </w:tcBorders>
            <w:shd w:val="clear" w:color="auto" w:fill="auto"/>
            <w:vAlign w:val="center"/>
            <w:hideMark/>
          </w:tcPr>
          <w:p w14:paraId="60B235FA" w14:textId="77777777" w:rsidR="00704CED" w:rsidRPr="00B278D2" w:rsidRDefault="00704CED" w:rsidP="006F64EE">
            <w:pPr>
              <w:jc w:val="center"/>
              <w:rPr>
                <w:color w:val="000000" w:themeColor="text1"/>
              </w:rPr>
            </w:pPr>
            <w:r w:rsidRPr="00B278D2">
              <w:rPr>
                <w:color w:val="000000" w:themeColor="text1"/>
              </w:rPr>
              <w:t>127</w:t>
            </w:r>
          </w:p>
        </w:tc>
        <w:tc>
          <w:tcPr>
            <w:tcW w:w="1418" w:type="dxa"/>
            <w:tcBorders>
              <w:top w:val="nil"/>
              <w:left w:val="nil"/>
              <w:bottom w:val="single" w:sz="4" w:space="0" w:color="auto"/>
              <w:right w:val="single" w:sz="4" w:space="0" w:color="auto"/>
            </w:tcBorders>
            <w:shd w:val="clear" w:color="auto" w:fill="auto"/>
            <w:noWrap/>
            <w:vAlign w:val="center"/>
          </w:tcPr>
          <w:p w14:paraId="2FCDA0F2" w14:textId="77777777" w:rsidR="00704CED" w:rsidRPr="00B278D2" w:rsidRDefault="00704CED" w:rsidP="006F64EE">
            <w:pPr>
              <w:jc w:val="right"/>
              <w:rPr>
                <w:color w:val="000000" w:themeColor="text1"/>
              </w:rPr>
            </w:pPr>
          </w:p>
        </w:tc>
      </w:tr>
      <w:tr w:rsidR="00704CED" w:rsidRPr="00B278D2" w14:paraId="1F488537" w14:textId="77777777" w:rsidTr="006F64EE">
        <w:trPr>
          <w:trHeight w:val="300"/>
        </w:trPr>
        <w:tc>
          <w:tcPr>
            <w:tcW w:w="7230" w:type="dxa"/>
            <w:tcBorders>
              <w:top w:val="nil"/>
              <w:left w:val="single" w:sz="4" w:space="0" w:color="auto"/>
              <w:bottom w:val="single" w:sz="4" w:space="0" w:color="auto"/>
              <w:right w:val="single" w:sz="4" w:space="0" w:color="auto"/>
            </w:tcBorders>
            <w:shd w:val="clear" w:color="auto" w:fill="auto"/>
            <w:vAlign w:val="center"/>
            <w:hideMark/>
          </w:tcPr>
          <w:p w14:paraId="7CF91142" w14:textId="77777777" w:rsidR="00704CED" w:rsidRPr="00B278D2" w:rsidRDefault="00704CED" w:rsidP="006F64EE">
            <w:pPr>
              <w:rPr>
                <w:color w:val="000000" w:themeColor="text1"/>
              </w:rPr>
            </w:pPr>
            <w:r w:rsidRPr="00B278D2">
              <w:rPr>
                <w:color w:val="000000" w:themeColor="text1"/>
              </w:rPr>
              <w:t>Нематериальные активы</w:t>
            </w:r>
          </w:p>
        </w:tc>
        <w:tc>
          <w:tcPr>
            <w:tcW w:w="992" w:type="dxa"/>
            <w:tcBorders>
              <w:top w:val="nil"/>
              <w:left w:val="nil"/>
              <w:bottom w:val="single" w:sz="4" w:space="0" w:color="auto"/>
              <w:right w:val="single" w:sz="4" w:space="0" w:color="auto"/>
            </w:tcBorders>
            <w:shd w:val="clear" w:color="auto" w:fill="auto"/>
            <w:vAlign w:val="center"/>
            <w:hideMark/>
          </w:tcPr>
          <w:p w14:paraId="7A180556" w14:textId="77777777" w:rsidR="00704CED" w:rsidRPr="00B278D2" w:rsidRDefault="00704CED" w:rsidP="006F64EE">
            <w:pPr>
              <w:jc w:val="center"/>
              <w:rPr>
                <w:color w:val="000000" w:themeColor="text1"/>
              </w:rPr>
            </w:pPr>
            <w:r w:rsidRPr="00B278D2">
              <w:rPr>
                <w:color w:val="000000" w:themeColor="text1"/>
              </w:rPr>
              <w:t>128</w:t>
            </w:r>
          </w:p>
        </w:tc>
        <w:tc>
          <w:tcPr>
            <w:tcW w:w="1418" w:type="dxa"/>
            <w:tcBorders>
              <w:top w:val="nil"/>
              <w:left w:val="nil"/>
              <w:bottom w:val="single" w:sz="4" w:space="0" w:color="auto"/>
              <w:right w:val="single" w:sz="4" w:space="0" w:color="auto"/>
            </w:tcBorders>
            <w:shd w:val="clear" w:color="auto" w:fill="auto"/>
            <w:noWrap/>
            <w:vAlign w:val="center"/>
          </w:tcPr>
          <w:p w14:paraId="0691B7E5" w14:textId="77777777" w:rsidR="00704CED" w:rsidRPr="00B278D2" w:rsidRDefault="00704CED" w:rsidP="006F64EE">
            <w:pPr>
              <w:jc w:val="right"/>
              <w:rPr>
                <w:color w:val="000000" w:themeColor="text1"/>
              </w:rPr>
            </w:pPr>
          </w:p>
        </w:tc>
      </w:tr>
      <w:tr w:rsidR="00704CED" w:rsidRPr="00B278D2" w14:paraId="1340979D" w14:textId="77777777" w:rsidTr="006F64EE">
        <w:trPr>
          <w:trHeight w:val="300"/>
        </w:trPr>
        <w:tc>
          <w:tcPr>
            <w:tcW w:w="7230" w:type="dxa"/>
            <w:tcBorders>
              <w:top w:val="nil"/>
              <w:left w:val="single" w:sz="4" w:space="0" w:color="auto"/>
              <w:bottom w:val="single" w:sz="4" w:space="0" w:color="auto"/>
              <w:right w:val="single" w:sz="4" w:space="0" w:color="auto"/>
            </w:tcBorders>
            <w:shd w:val="clear" w:color="auto" w:fill="auto"/>
            <w:vAlign w:val="center"/>
            <w:hideMark/>
          </w:tcPr>
          <w:p w14:paraId="3C2B4B39" w14:textId="77777777" w:rsidR="00704CED" w:rsidRPr="00B278D2" w:rsidRDefault="00704CED" w:rsidP="006F64EE">
            <w:pPr>
              <w:rPr>
                <w:color w:val="000000" w:themeColor="text1"/>
              </w:rPr>
            </w:pPr>
            <w:r w:rsidRPr="00B278D2">
              <w:rPr>
                <w:color w:val="000000" w:themeColor="text1"/>
              </w:rPr>
              <w:t>Прочие регуляторные активы</w:t>
            </w:r>
          </w:p>
        </w:tc>
        <w:tc>
          <w:tcPr>
            <w:tcW w:w="992" w:type="dxa"/>
            <w:tcBorders>
              <w:top w:val="nil"/>
              <w:left w:val="nil"/>
              <w:bottom w:val="single" w:sz="4" w:space="0" w:color="auto"/>
              <w:right w:val="single" w:sz="4" w:space="0" w:color="auto"/>
            </w:tcBorders>
            <w:shd w:val="clear" w:color="auto" w:fill="auto"/>
            <w:vAlign w:val="center"/>
            <w:hideMark/>
          </w:tcPr>
          <w:p w14:paraId="63F1A50B" w14:textId="77777777" w:rsidR="00704CED" w:rsidRPr="00B278D2" w:rsidRDefault="00704CED" w:rsidP="006F64EE">
            <w:pPr>
              <w:jc w:val="center"/>
              <w:rPr>
                <w:color w:val="000000" w:themeColor="text1"/>
              </w:rPr>
            </w:pPr>
            <w:r w:rsidRPr="00B278D2">
              <w:rPr>
                <w:color w:val="000000" w:themeColor="text1"/>
              </w:rPr>
              <w:t>129</w:t>
            </w:r>
          </w:p>
        </w:tc>
        <w:tc>
          <w:tcPr>
            <w:tcW w:w="1418" w:type="dxa"/>
            <w:tcBorders>
              <w:top w:val="nil"/>
              <w:left w:val="nil"/>
              <w:bottom w:val="single" w:sz="4" w:space="0" w:color="auto"/>
              <w:right w:val="single" w:sz="4" w:space="0" w:color="auto"/>
            </w:tcBorders>
            <w:shd w:val="clear" w:color="auto" w:fill="auto"/>
            <w:noWrap/>
            <w:vAlign w:val="center"/>
          </w:tcPr>
          <w:p w14:paraId="485580F2" w14:textId="77777777" w:rsidR="00704CED" w:rsidRPr="00B278D2" w:rsidRDefault="00704CED" w:rsidP="006F64EE">
            <w:pPr>
              <w:jc w:val="right"/>
              <w:rPr>
                <w:color w:val="000000" w:themeColor="text1"/>
              </w:rPr>
            </w:pPr>
          </w:p>
        </w:tc>
      </w:tr>
      <w:tr w:rsidR="00704CED" w:rsidRPr="00B278D2" w14:paraId="68A8C401" w14:textId="77777777" w:rsidTr="006F64EE">
        <w:trPr>
          <w:trHeight w:val="510"/>
        </w:trPr>
        <w:tc>
          <w:tcPr>
            <w:tcW w:w="7230" w:type="dxa"/>
            <w:tcBorders>
              <w:top w:val="nil"/>
              <w:left w:val="single" w:sz="4" w:space="0" w:color="auto"/>
              <w:bottom w:val="single" w:sz="4" w:space="0" w:color="auto"/>
              <w:right w:val="single" w:sz="4" w:space="0" w:color="auto"/>
            </w:tcBorders>
            <w:shd w:val="clear" w:color="auto" w:fill="auto"/>
            <w:vAlign w:val="center"/>
            <w:hideMark/>
          </w:tcPr>
          <w:p w14:paraId="30051164" w14:textId="77777777" w:rsidR="00704CED" w:rsidRPr="00B278D2" w:rsidRDefault="00704CED" w:rsidP="006F64EE">
            <w:pPr>
              <w:rPr>
                <w:bCs/>
                <w:color w:val="000000" w:themeColor="text1"/>
              </w:rPr>
            </w:pPr>
            <w:r w:rsidRPr="00B278D2">
              <w:rPr>
                <w:bCs/>
                <w:color w:val="000000" w:themeColor="text1"/>
              </w:rPr>
              <w:t>Обязательства, сформированные с учетом пруденциальных нормативов (регуляторные обязательства), в том числе:</w:t>
            </w:r>
          </w:p>
        </w:tc>
        <w:tc>
          <w:tcPr>
            <w:tcW w:w="992" w:type="dxa"/>
            <w:tcBorders>
              <w:top w:val="nil"/>
              <w:left w:val="nil"/>
              <w:bottom w:val="single" w:sz="4" w:space="0" w:color="auto"/>
              <w:right w:val="single" w:sz="4" w:space="0" w:color="auto"/>
            </w:tcBorders>
            <w:shd w:val="clear" w:color="auto" w:fill="auto"/>
            <w:vAlign w:val="center"/>
            <w:hideMark/>
          </w:tcPr>
          <w:p w14:paraId="4D78FB60" w14:textId="77777777" w:rsidR="00704CED" w:rsidRPr="00B278D2" w:rsidRDefault="00704CED" w:rsidP="006F64EE">
            <w:pPr>
              <w:jc w:val="center"/>
              <w:rPr>
                <w:bCs/>
                <w:color w:val="000000" w:themeColor="text1"/>
              </w:rPr>
            </w:pPr>
            <w:r w:rsidRPr="00B278D2">
              <w:rPr>
                <w:bCs/>
                <w:color w:val="000000" w:themeColor="text1"/>
              </w:rPr>
              <w:t>200</w:t>
            </w:r>
          </w:p>
        </w:tc>
        <w:tc>
          <w:tcPr>
            <w:tcW w:w="1418" w:type="dxa"/>
            <w:tcBorders>
              <w:top w:val="nil"/>
              <w:left w:val="nil"/>
              <w:bottom w:val="single" w:sz="4" w:space="0" w:color="auto"/>
              <w:right w:val="single" w:sz="4" w:space="0" w:color="auto"/>
            </w:tcBorders>
            <w:shd w:val="clear" w:color="auto" w:fill="auto"/>
            <w:noWrap/>
            <w:vAlign w:val="center"/>
          </w:tcPr>
          <w:p w14:paraId="355067BE" w14:textId="77777777" w:rsidR="00704CED" w:rsidRPr="00B278D2" w:rsidRDefault="00704CED" w:rsidP="006F64EE">
            <w:pPr>
              <w:jc w:val="right"/>
              <w:rPr>
                <w:color w:val="000000" w:themeColor="text1"/>
              </w:rPr>
            </w:pPr>
          </w:p>
        </w:tc>
      </w:tr>
      <w:tr w:rsidR="00704CED" w:rsidRPr="00B278D2" w14:paraId="78203761" w14:textId="77777777" w:rsidTr="006F64EE">
        <w:trPr>
          <w:trHeight w:val="300"/>
        </w:trPr>
        <w:tc>
          <w:tcPr>
            <w:tcW w:w="7230" w:type="dxa"/>
            <w:tcBorders>
              <w:top w:val="nil"/>
              <w:left w:val="single" w:sz="4" w:space="0" w:color="auto"/>
              <w:bottom w:val="single" w:sz="4" w:space="0" w:color="auto"/>
              <w:right w:val="single" w:sz="4" w:space="0" w:color="auto"/>
            </w:tcBorders>
            <w:shd w:val="clear" w:color="auto" w:fill="auto"/>
            <w:vAlign w:val="center"/>
            <w:hideMark/>
          </w:tcPr>
          <w:p w14:paraId="2D744E5B" w14:textId="77777777" w:rsidR="00704CED" w:rsidRPr="00B278D2" w:rsidRDefault="00704CED" w:rsidP="006F64EE">
            <w:pPr>
              <w:rPr>
                <w:color w:val="000000" w:themeColor="text1"/>
              </w:rPr>
            </w:pPr>
            <w:r w:rsidRPr="00B278D2">
              <w:rPr>
                <w:color w:val="000000" w:themeColor="text1"/>
              </w:rPr>
              <w:t>Резерв незаработанной премии</w:t>
            </w:r>
          </w:p>
        </w:tc>
        <w:tc>
          <w:tcPr>
            <w:tcW w:w="992" w:type="dxa"/>
            <w:tcBorders>
              <w:top w:val="nil"/>
              <w:left w:val="nil"/>
              <w:bottom w:val="single" w:sz="4" w:space="0" w:color="auto"/>
              <w:right w:val="single" w:sz="4" w:space="0" w:color="auto"/>
            </w:tcBorders>
            <w:shd w:val="clear" w:color="auto" w:fill="auto"/>
            <w:vAlign w:val="center"/>
            <w:hideMark/>
          </w:tcPr>
          <w:p w14:paraId="61EEB36D" w14:textId="77777777" w:rsidR="00704CED" w:rsidRPr="00B278D2" w:rsidRDefault="00704CED" w:rsidP="006F64EE">
            <w:pPr>
              <w:jc w:val="center"/>
              <w:rPr>
                <w:color w:val="000000" w:themeColor="text1"/>
              </w:rPr>
            </w:pPr>
            <w:r w:rsidRPr="00B278D2">
              <w:rPr>
                <w:color w:val="000000" w:themeColor="text1"/>
              </w:rPr>
              <w:t>201</w:t>
            </w:r>
          </w:p>
        </w:tc>
        <w:tc>
          <w:tcPr>
            <w:tcW w:w="1418" w:type="dxa"/>
            <w:tcBorders>
              <w:top w:val="nil"/>
              <w:left w:val="nil"/>
              <w:bottom w:val="single" w:sz="4" w:space="0" w:color="auto"/>
              <w:right w:val="single" w:sz="4" w:space="0" w:color="auto"/>
            </w:tcBorders>
            <w:shd w:val="clear" w:color="auto" w:fill="auto"/>
            <w:noWrap/>
            <w:vAlign w:val="center"/>
          </w:tcPr>
          <w:p w14:paraId="1D66498C" w14:textId="77777777" w:rsidR="00704CED" w:rsidRPr="00B278D2" w:rsidRDefault="00704CED" w:rsidP="006F64EE">
            <w:pPr>
              <w:jc w:val="right"/>
              <w:rPr>
                <w:color w:val="000000" w:themeColor="text1"/>
              </w:rPr>
            </w:pPr>
          </w:p>
        </w:tc>
      </w:tr>
      <w:tr w:rsidR="00704CED" w:rsidRPr="00B278D2" w14:paraId="32F33FD6" w14:textId="77777777" w:rsidTr="006F64EE">
        <w:trPr>
          <w:trHeight w:val="510"/>
        </w:trPr>
        <w:tc>
          <w:tcPr>
            <w:tcW w:w="7230" w:type="dxa"/>
            <w:tcBorders>
              <w:top w:val="nil"/>
              <w:left w:val="single" w:sz="4" w:space="0" w:color="auto"/>
              <w:bottom w:val="single" w:sz="4" w:space="0" w:color="auto"/>
              <w:right w:val="single" w:sz="4" w:space="0" w:color="auto"/>
            </w:tcBorders>
            <w:shd w:val="clear" w:color="auto" w:fill="auto"/>
            <w:vAlign w:val="center"/>
            <w:hideMark/>
          </w:tcPr>
          <w:p w14:paraId="06F974EF" w14:textId="77777777" w:rsidR="00704CED" w:rsidRPr="00B278D2" w:rsidRDefault="00704CED" w:rsidP="006F64EE">
            <w:pPr>
              <w:rPr>
                <w:color w:val="000000" w:themeColor="text1"/>
              </w:rPr>
            </w:pPr>
            <w:r w:rsidRPr="00B278D2">
              <w:rPr>
                <w:color w:val="000000" w:themeColor="text1"/>
              </w:rPr>
              <w:t>Резерв непроизошедших убытков по договорам страхования (перестрахования) жизни</w:t>
            </w:r>
          </w:p>
        </w:tc>
        <w:tc>
          <w:tcPr>
            <w:tcW w:w="992" w:type="dxa"/>
            <w:tcBorders>
              <w:top w:val="nil"/>
              <w:left w:val="nil"/>
              <w:bottom w:val="single" w:sz="4" w:space="0" w:color="auto"/>
              <w:right w:val="single" w:sz="4" w:space="0" w:color="auto"/>
            </w:tcBorders>
            <w:shd w:val="clear" w:color="auto" w:fill="auto"/>
            <w:vAlign w:val="center"/>
            <w:hideMark/>
          </w:tcPr>
          <w:p w14:paraId="2B07AF7F" w14:textId="77777777" w:rsidR="00704CED" w:rsidRPr="00B278D2" w:rsidRDefault="00704CED" w:rsidP="006F64EE">
            <w:pPr>
              <w:jc w:val="center"/>
              <w:rPr>
                <w:color w:val="000000" w:themeColor="text1"/>
              </w:rPr>
            </w:pPr>
            <w:r w:rsidRPr="00B278D2">
              <w:rPr>
                <w:color w:val="000000" w:themeColor="text1"/>
              </w:rPr>
              <w:t>202</w:t>
            </w:r>
          </w:p>
        </w:tc>
        <w:tc>
          <w:tcPr>
            <w:tcW w:w="1418" w:type="dxa"/>
            <w:tcBorders>
              <w:top w:val="nil"/>
              <w:left w:val="nil"/>
              <w:bottom w:val="single" w:sz="4" w:space="0" w:color="auto"/>
              <w:right w:val="single" w:sz="4" w:space="0" w:color="auto"/>
            </w:tcBorders>
            <w:shd w:val="clear" w:color="auto" w:fill="auto"/>
            <w:noWrap/>
            <w:vAlign w:val="center"/>
          </w:tcPr>
          <w:p w14:paraId="60E4573A" w14:textId="77777777" w:rsidR="00704CED" w:rsidRPr="00B278D2" w:rsidRDefault="00704CED" w:rsidP="006F64EE">
            <w:pPr>
              <w:jc w:val="right"/>
              <w:rPr>
                <w:color w:val="000000" w:themeColor="text1"/>
              </w:rPr>
            </w:pPr>
          </w:p>
        </w:tc>
      </w:tr>
      <w:tr w:rsidR="00704CED" w:rsidRPr="00B278D2" w14:paraId="0C1A1699" w14:textId="77777777" w:rsidTr="006F64EE">
        <w:trPr>
          <w:trHeight w:val="300"/>
        </w:trPr>
        <w:tc>
          <w:tcPr>
            <w:tcW w:w="7230" w:type="dxa"/>
            <w:tcBorders>
              <w:top w:val="nil"/>
              <w:left w:val="single" w:sz="4" w:space="0" w:color="auto"/>
              <w:bottom w:val="single" w:sz="4" w:space="0" w:color="auto"/>
              <w:right w:val="single" w:sz="4" w:space="0" w:color="auto"/>
            </w:tcBorders>
            <w:shd w:val="clear" w:color="auto" w:fill="auto"/>
            <w:vAlign w:val="center"/>
            <w:hideMark/>
          </w:tcPr>
          <w:p w14:paraId="38E4C092" w14:textId="77777777" w:rsidR="00704CED" w:rsidRPr="00B278D2" w:rsidRDefault="00704CED" w:rsidP="006F64EE">
            <w:pPr>
              <w:rPr>
                <w:color w:val="000000" w:themeColor="text1"/>
              </w:rPr>
            </w:pPr>
            <w:r w:rsidRPr="00B278D2">
              <w:rPr>
                <w:color w:val="000000" w:themeColor="text1"/>
              </w:rPr>
              <w:t>Резерв непроизошедших убытков по договорам аннуитета</w:t>
            </w:r>
          </w:p>
        </w:tc>
        <w:tc>
          <w:tcPr>
            <w:tcW w:w="992" w:type="dxa"/>
            <w:tcBorders>
              <w:top w:val="nil"/>
              <w:left w:val="nil"/>
              <w:bottom w:val="single" w:sz="4" w:space="0" w:color="auto"/>
              <w:right w:val="single" w:sz="4" w:space="0" w:color="auto"/>
            </w:tcBorders>
            <w:shd w:val="clear" w:color="auto" w:fill="auto"/>
            <w:vAlign w:val="center"/>
            <w:hideMark/>
          </w:tcPr>
          <w:p w14:paraId="3ABC73FC" w14:textId="77777777" w:rsidR="00704CED" w:rsidRPr="00B278D2" w:rsidRDefault="00704CED" w:rsidP="006F64EE">
            <w:pPr>
              <w:jc w:val="center"/>
              <w:rPr>
                <w:color w:val="000000" w:themeColor="text1"/>
              </w:rPr>
            </w:pPr>
            <w:r w:rsidRPr="00B278D2">
              <w:rPr>
                <w:color w:val="000000" w:themeColor="text1"/>
              </w:rPr>
              <w:t>203</w:t>
            </w:r>
          </w:p>
        </w:tc>
        <w:tc>
          <w:tcPr>
            <w:tcW w:w="1418" w:type="dxa"/>
            <w:tcBorders>
              <w:top w:val="nil"/>
              <w:left w:val="nil"/>
              <w:bottom w:val="single" w:sz="4" w:space="0" w:color="auto"/>
              <w:right w:val="single" w:sz="4" w:space="0" w:color="auto"/>
            </w:tcBorders>
            <w:shd w:val="clear" w:color="auto" w:fill="auto"/>
            <w:noWrap/>
            <w:vAlign w:val="center"/>
          </w:tcPr>
          <w:p w14:paraId="6ABA674E" w14:textId="77777777" w:rsidR="00704CED" w:rsidRPr="00B278D2" w:rsidRDefault="00704CED" w:rsidP="006F64EE">
            <w:pPr>
              <w:jc w:val="right"/>
              <w:rPr>
                <w:color w:val="000000" w:themeColor="text1"/>
              </w:rPr>
            </w:pPr>
          </w:p>
        </w:tc>
      </w:tr>
      <w:tr w:rsidR="00704CED" w:rsidRPr="00B278D2" w14:paraId="7381CA28" w14:textId="77777777" w:rsidTr="006F64EE">
        <w:trPr>
          <w:trHeight w:val="300"/>
        </w:trPr>
        <w:tc>
          <w:tcPr>
            <w:tcW w:w="7230" w:type="dxa"/>
            <w:tcBorders>
              <w:top w:val="nil"/>
              <w:left w:val="single" w:sz="4" w:space="0" w:color="auto"/>
              <w:bottom w:val="single" w:sz="4" w:space="0" w:color="auto"/>
              <w:right w:val="single" w:sz="4" w:space="0" w:color="auto"/>
            </w:tcBorders>
            <w:shd w:val="clear" w:color="auto" w:fill="auto"/>
            <w:vAlign w:val="center"/>
            <w:hideMark/>
          </w:tcPr>
          <w:p w14:paraId="5FE19757" w14:textId="77777777" w:rsidR="00704CED" w:rsidRPr="00B278D2" w:rsidRDefault="00704CED" w:rsidP="006F64EE">
            <w:pPr>
              <w:rPr>
                <w:color w:val="000000" w:themeColor="text1"/>
              </w:rPr>
            </w:pPr>
            <w:r w:rsidRPr="00B278D2">
              <w:rPr>
                <w:color w:val="000000" w:themeColor="text1"/>
              </w:rPr>
              <w:t>Резерв произошедших, но незаявленных убытков</w:t>
            </w:r>
          </w:p>
        </w:tc>
        <w:tc>
          <w:tcPr>
            <w:tcW w:w="992" w:type="dxa"/>
            <w:tcBorders>
              <w:top w:val="nil"/>
              <w:left w:val="nil"/>
              <w:bottom w:val="single" w:sz="4" w:space="0" w:color="auto"/>
              <w:right w:val="single" w:sz="4" w:space="0" w:color="auto"/>
            </w:tcBorders>
            <w:shd w:val="clear" w:color="auto" w:fill="auto"/>
            <w:vAlign w:val="center"/>
            <w:hideMark/>
          </w:tcPr>
          <w:p w14:paraId="6C77C170" w14:textId="77777777" w:rsidR="00704CED" w:rsidRPr="00B278D2" w:rsidRDefault="00704CED" w:rsidP="006F64EE">
            <w:pPr>
              <w:jc w:val="center"/>
              <w:rPr>
                <w:color w:val="000000" w:themeColor="text1"/>
              </w:rPr>
            </w:pPr>
            <w:r w:rsidRPr="00B278D2">
              <w:rPr>
                <w:color w:val="000000" w:themeColor="text1"/>
              </w:rPr>
              <w:t>204</w:t>
            </w:r>
          </w:p>
        </w:tc>
        <w:tc>
          <w:tcPr>
            <w:tcW w:w="1418" w:type="dxa"/>
            <w:tcBorders>
              <w:top w:val="nil"/>
              <w:left w:val="nil"/>
              <w:bottom w:val="single" w:sz="4" w:space="0" w:color="auto"/>
              <w:right w:val="single" w:sz="4" w:space="0" w:color="auto"/>
            </w:tcBorders>
            <w:shd w:val="clear" w:color="auto" w:fill="auto"/>
            <w:noWrap/>
            <w:vAlign w:val="center"/>
          </w:tcPr>
          <w:p w14:paraId="4944E7EA" w14:textId="77777777" w:rsidR="00704CED" w:rsidRPr="00B278D2" w:rsidRDefault="00704CED" w:rsidP="006F64EE">
            <w:pPr>
              <w:jc w:val="right"/>
              <w:rPr>
                <w:color w:val="000000" w:themeColor="text1"/>
              </w:rPr>
            </w:pPr>
          </w:p>
        </w:tc>
      </w:tr>
      <w:tr w:rsidR="00704CED" w:rsidRPr="00B278D2" w14:paraId="7C87CA39" w14:textId="77777777" w:rsidTr="006F64EE">
        <w:trPr>
          <w:trHeight w:val="300"/>
        </w:trPr>
        <w:tc>
          <w:tcPr>
            <w:tcW w:w="7230" w:type="dxa"/>
            <w:tcBorders>
              <w:top w:val="nil"/>
              <w:left w:val="single" w:sz="4" w:space="0" w:color="auto"/>
              <w:bottom w:val="single" w:sz="4" w:space="0" w:color="auto"/>
              <w:right w:val="single" w:sz="4" w:space="0" w:color="auto"/>
            </w:tcBorders>
            <w:shd w:val="clear" w:color="auto" w:fill="auto"/>
            <w:vAlign w:val="center"/>
            <w:hideMark/>
          </w:tcPr>
          <w:p w14:paraId="55354BAE" w14:textId="77777777" w:rsidR="00704CED" w:rsidRPr="00B278D2" w:rsidRDefault="00704CED" w:rsidP="006F64EE">
            <w:pPr>
              <w:rPr>
                <w:color w:val="000000" w:themeColor="text1"/>
              </w:rPr>
            </w:pPr>
            <w:r w:rsidRPr="00B278D2">
              <w:rPr>
                <w:color w:val="000000" w:themeColor="text1"/>
              </w:rPr>
              <w:t>Резерв заявленных, но неурегулированных убытков</w:t>
            </w:r>
          </w:p>
        </w:tc>
        <w:tc>
          <w:tcPr>
            <w:tcW w:w="992" w:type="dxa"/>
            <w:tcBorders>
              <w:top w:val="nil"/>
              <w:left w:val="nil"/>
              <w:bottom w:val="single" w:sz="4" w:space="0" w:color="auto"/>
              <w:right w:val="single" w:sz="4" w:space="0" w:color="auto"/>
            </w:tcBorders>
            <w:shd w:val="clear" w:color="auto" w:fill="auto"/>
            <w:vAlign w:val="center"/>
            <w:hideMark/>
          </w:tcPr>
          <w:p w14:paraId="78A52275" w14:textId="77777777" w:rsidR="00704CED" w:rsidRPr="00B278D2" w:rsidRDefault="00704CED" w:rsidP="006F64EE">
            <w:pPr>
              <w:jc w:val="center"/>
              <w:rPr>
                <w:color w:val="000000" w:themeColor="text1"/>
              </w:rPr>
            </w:pPr>
            <w:r w:rsidRPr="00B278D2">
              <w:rPr>
                <w:color w:val="000000" w:themeColor="text1"/>
              </w:rPr>
              <w:t>205</w:t>
            </w:r>
          </w:p>
        </w:tc>
        <w:tc>
          <w:tcPr>
            <w:tcW w:w="1418" w:type="dxa"/>
            <w:tcBorders>
              <w:top w:val="nil"/>
              <w:left w:val="nil"/>
              <w:bottom w:val="single" w:sz="4" w:space="0" w:color="auto"/>
              <w:right w:val="single" w:sz="4" w:space="0" w:color="auto"/>
            </w:tcBorders>
            <w:shd w:val="clear" w:color="auto" w:fill="auto"/>
            <w:noWrap/>
            <w:vAlign w:val="center"/>
          </w:tcPr>
          <w:p w14:paraId="7227D0F2" w14:textId="77777777" w:rsidR="00704CED" w:rsidRPr="00B278D2" w:rsidRDefault="00704CED" w:rsidP="006F64EE">
            <w:pPr>
              <w:jc w:val="right"/>
              <w:rPr>
                <w:color w:val="000000" w:themeColor="text1"/>
              </w:rPr>
            </w:pPr>
          </w:p>
        </w:tc>
      </w:tr>
      <w:tr w:rsidR="00704CED" w:rsidRPr="00B278D2" w14:paraId="5AF448F6" w14:textId="77777777" w:rsidTr="006F64EE">
        <w:trPr>
          <w:trHeight w:val="300"/>
        </w:trPr>
        <w:tc>
          <w:tcPr>
            <w:tcW w:w="7230" w:type="dxa"/>
            <w:tcBorders>
              <w:top w:val="nil"/>
              <w:left w:val="single" w:sz="4" w:space="0" w:color="auto"/>
              <w:bottom w:val="single" w:sz="4" w:space="0" w:color="auto"/>
              <w:right w:val="single" w:sz="4" w:space="0" w:color="auto"/>
            </w:tcBorders>
            <w:shd w:val="clear" w:color="auto" w:fill="auto"/>
            <w:vAlign w:val="center"/>
            <w:hideMark/>
          </w:tcPr>
          <w:p w14:paraId="0065E5B8" w14:textId="77777777" w:rsidR="00704CED" w:rsidRPr="00B278D2" w:rsidRDefault="00704CED" w:rsidP="006F64EE">
            <w:pPr>
              <w:rPr>
                <w:color w:val="000000" w:themeColor="text1"/>
              </w:rPr>
            </w:pPr>
            <w:r w:rsidRPr="00B278D2">
              <w:rPr>
                <w:color w:val="000000" w:themeColor="text1"/>
              </w:rPr>
              <w:t>Займы полученные</w:t>
            </w:r>
          </w:p>
        </w:tc>
        <w:tc>
          <w:tcPr>
            <w:tcW w:w="992" w:type="dxa"/>
            <w:tcBorders>
              <w:top w:val="nil"/>
              <w:left w:val="nil"/>
              <w:bottom w:val="single" w:sz="4" w:space="0" w:color="auto"/>
              <w:right w:val="single" w:sz="4" w:space="0" w:color="auto"/>
            </w:tcBorders>
            <w:shd w:val="clear" w:color="auto" w:fill="auto"/>
            <w:vAlign w:val="center"/>
            <w:hideMark/>
          </w:tcPr>
          <w:p w14:paraId="602A84CE" w14:textId="77777777" w:rsidR="00704CED" w:rsidRPr="00B278D2" w:rsidRDefault="00704CED" w:rsidP="006F64EE">
            <w:pPr>
              <w:jc w:val="center"/>
              <w:rPr>
                <w:color w:val="000000" w:themeColor="text1"/>
              </w:rPr>
            </w:pPr>
            <w:r w:rsidRPr="00B278D2">
              <w:rPr>
                <w:color w:val="000000" w:themeColor="text1"/>
              </w:rPr>
              <w:t>206</w:t>
            </w:r>
          </w:p>
        </w:tc>
        <w:tc>
          <w:tcPr>
            <w:tcW w:w="1418" w:type="dxa"/>
            <w:tcBorders>
              <w:top w:val="nil"/>
              <w:left w:val="nil"/>
              <w:bottom w:val="single" w:sz="4" w:space="0" w:color="auto"/>
              <w:right w:val="single" w:sz="4" w:space="0" w:color="auto"/>
            </w:tcBorders>
            <w:shd w:val="clear" w:color="auto" w:fill="auto"/>
            <w:noWrap/>
            <w:vAlign w:val="center"/>
          </w:tcPr>
          <w:p w14:paraId="5A35BF2F" w14:textId="77777777" w:rsidR="00704CED" w:rsidRPr="00B278D2" w:rsidRDefault="00704CED" w:rsidP="006F64EE">
            <w:pPr>
              <w:jc w:val="right"/>
              <w:rPr>
                <w:color w:val="000000" w:themeColor="text1"/>
              </w:rPr>
            </w:pPr>
          </w:p>
        </w:tc>
      </w:tr>
      <w:tr w:rsidR="00704CED" w:rsidRPr="00B278D2" w14:paraId="69BDF1E7" w14:textId="77777777" w:rsidTr="006F64EE">
        <w:trPr>
          <w:trHeight w:val="300"/>
        </w:trPr>
        <w:tc>
          <w:tcPr>
            <w:tcW w:w="7230" w:type="dxa"/>
            <w:tcBorders>
              <w:top w:val="nil"/>
              <w:left w:val="single" w:sz="4" w:space="0" w:color="auto"/>
              <w:bottom w:val="single" w:sz="4" w:space="0" w:color="auto"/>
              <w:right w:val="single" w:sz="4" w:space="0" w:color="auto"/>
            </w:tcBorders>
            <w:shd w:val="clear" w:color="auto" w:fill="auto"/>
            <w:vAlign w:val="center"/>
            <w:hideMark/>
          </w:tcPr>
          <w:p w14:paraId="689FEBDE" w14:textId="77777777" w:rsidR="00704CED" w:rsidRPr="00B278D2" w:rsidRDefault="00704CED" w:rsidP="006F64EE">
            <w:pPr>
              <w:rPr>
                <w:color w:val="000000" w:themeColor="text1"/>
              </w:rPr>
            </w:pPr>
            <w:r w:rsidRPr="00B278D2">
              <w:rPr>
                <w:color w:val="000000" w:themeColor="text1"/>
              </w:rPr>
              <w:t>Расчеты с перестраховщиками</w:t>
            </w:r>
          </w:p>
        </w:tc>
        <w:tc>
          <w:tcPr>
            <w:tcW w:w="992" w:type="dxa"/>
            <w:tcBorders>
              <w:top w:val="nil"/>
              <w:left w:val="nil"/>
              <w:bottom w:val="single" w:sz="4" w:space="0" w:color="auto"/>
              <w:right w:val="single" w:sz="4" w:space="0" w:color="auto"/>
            </w:tcBorders>
            <w:shd w:val="clear" w:color="auto" w:fill="auto"/>
            <w:vAlign w:val="center"/>
            <w:hideMark/>
          </w:tcPr>
          <w:p w14:paraId="5A289012" w14:textId="77777777" w:rsidR="00704CED" w:rsidRPr="00B278D2" w:rsidRDefault="00704CED" w:rsidP="006F64EE">
            <w:pPr>
              <w:jc w:val="center"/>
              <w:rPr>
                <w:color w:val="000000" w:themeColor="text1"/>
              </w:rPr>
            </w:pPr>
            <w:r w:rsidRPr="00B278D2">
              <w:rPr>
                <w:color w:val="000000" w:themeColor="text1"/>
              </w:rPr>
              <w:t>207</w:t>
            </w:r>
          </w:p>
        </w:tc>
        <w:tc>
          <w:tcPr>
            <w:tcW w:w="1418" w:type="dxa"/>
            <w:tcBorders>
              <w:top w:val="nil"/>
              <w:left w:val="nil"/>
              <w:bottom w:val="single" w:sz="4" w:space="0" w:color="auto"/>
              <w:right w:val="single" w:sz="4" w:space="0" w:color="auto"/>
            </w:tcBorders>
            <w:shd w:val="clear" w:color="auto" w:fill="auto"/>
            <w:noWrap/>
            <w:vAlign w:val="center"/>
          </w:tcPr>
          <w:p w14:paraId="612BD602" w14:textId="77777777" w:rsidR="00704CED" w:rsidRPr="00B278D2" w:rsidRDefault="00704CED" w:rsidP="006F64EE">
            <w:pPr>
              <w:jc w:val="right"/>
              <w:rPr>
                <w:color w:val="000000" w:themeColor="text1"/>
              </w:rPr>
            </w:pPr>
          </w:p>
        </w:tc>
      </w:tr>
      <w:tr w:rsidR="00704CED" w:rsidRPr="00B278D2" w14:paraId="69C7FFC1" w14:textId="77777777" w:rsidTr="006F64EE">
        <w:trPr>
          <w:trHeight w:val="300"/>
        </w:trPr>
        <w:tc>
          <w:tcPr>
            <w:tcW w:w="7230" w:type="dxa"/>
            <w:tcBorders>
              <w:top w:val="nil"/>
              <w:left w:val="single" w:sz="4" w:space="0" w:color="auto"/>
              <w:bottom w:val="single" w:sz="4" w:space="0" w:color="auto"/>
              <w:right w:val="single" w:sz="4" w:space="0" w:color="auto"/>
            </w:tcBorders>
            <w:shd w:val="clear" w:color="auto" w:fill="auto"/>
            <w:vAlign w:val="center"/>
            <w:hideMark/>
          </w:tcPr>
          <w:p w14:paraId="36F60954" w14:textId="77777777" w:rsidR="00704CED" w:rsidRPr="00B278D2" w:rsidRDefault="00704CED" w:rsidP="006F64EE">
            <w:pPr>
              <w:rPr>
                <w:color w:val="000000" w:themeColor="text1"/>
              </w:rPr>
            </w:pPr>
            <w:r w:rsidRPr="00B278D2">
              <w:rPr>
                <w:color w:val="000000" w:themeColor="text1"/>
              </w:rPr>
              <w:t>Расчеты с посредниками по страховой (перестраховочной) деятельности</w:t>
            </w:r>
          </w:p>
        </w:tc>
        <w:tc>
          <w:tcPr>
            <w:tcW w:w="992" w:type="dxa"/>
            <w:tcBorders>
              <w:top w:val="nil"/>
              <w:left w:val="nil"/>
              <w:bottom w:val="single" w:sz="4" w:space="0" w:color="auto"/>
              <w:right w:val="single" w:sz="4" w:space="0" w:color="auto"/>
            </w:tcBorders>
            <w:shd w:val="clear" w:color="auto" w:fill="auto"/>
            <w:vAlign w:val="center"/>
            <w:hideMark/>
          </w:tcPr>
          <w:p w14:paraId="17D0B043" w14:textId="77777777" w:rsidR="00704CED" w:rsidRPr="00B278D2" w:rsidRDefault="00704CED" w:rsidP="006F64EE">
            <w:pPr>
              <w:jc w:val="center"/>
              <w:rPr>
                <w:color w:val="000000" w:themeColor="text1"/>
              </w:rPr>
            </w:pPr>
            <w:r w:rsidRPr="00B278D2">
              <w:rPr>
                <w:color w:val="000000" w:themeColor="text1"/>
              </w:rPr>
              <w:t>208</w:t>
            </w:r>
          </w:p>
        </w:tc>
        <w:tc>
          <w:tcPr>
            <w:tcW w:w="1418" w:type="dxa"/>
            <w:tcBorders>
              <w:top w:val="nil"/>
              <w:left w:val="nil"/>
              <w:bottom w:val="single" w:sz="4" w:space="0" w:color="auto"/>
              <w:right w:val="single" w:sz="4" w:space="0" w:color="auto"/>
            </w:tcBorders>
            <w:shd w:val="clear" w:color="auto" w:fill="auto"/>
            <w:noWrap/>
            <w:vAlign w:val="center"/>
          </w:tcPr>
          <w:p w14:paraId="3C06BE86" w14:textId="77777777" w:rsidR="00704CED" w:rsidRPr="00B278D2" w:rsidRDefault="00704CED" w:rsidP="006F64EE">
            <w:pPr>
              <w:jc w:val="right"/>
              <w:rPr>
                <w:color w:val="000000" w:themeColor="text1"/>
              </w:rPr>
            </w:pPr>
          </w:p>
        </w:tc>
      </w:tr>
      <w:tr w:rsidR="00704CED" w:rsidRPr="00B278D2" w14:paraId="1D52A3A2" w14:textId="77777777" w:rsidTr="006F64EE">
        <w:trPr>
          <w:trHeight w:val="300"/>
        </w:trPr>
        <w:tc>
          <w:tcPr>
            <w:tcW w:w="7230" w:type="dxa"/>
            <w:tcBorders>
              <w:top w:val="nil"/>
              <w:left w:val="single" w:sz="4" w:space="0" w:color="auto"/>
              <w:bottom w:val="single" w:sz="4" w:space="0" w:color="auto"/>
              <w:right w:val="single" w:sz="4" w:space="0" w:color="auto"/>
            </w:tcBorders>
            <w:shd w:val="clear" w:color="auto" w:fill="auto"/>
            <w:vAlign w:val="center"/>
            <w:hideMark/>
          </w:tcPr>
          <w:p w14:paraId="38AB9097" w14:textId="77777777" w:rsidR="00704CED" w:rsidRPr="00B278D2" w:rsidRDefault="00704CED" w:rsidP="006F64EE">
            <w:pPr>
              <w:rPr>
                <w:color w:val="000000" w:themeColor="text1"/>
              </w:rPr>
            </w:pPr>
            <w:r w:rsidRPr="00B278D2">
              <w:rPr>
                <w:color w:val="000000" w:themeColor="text1"/>
              </w:rPr>
              <w:t>Расчеты с акционерами по дивидендам</w:t>
            </w:r>
          </w:p>
        </w:tc>
        <w:tc>
          <w:tcPr>
            <w:tcW w:w="992" w:type="dxa"/>
            <w:tcBorders>
              <w:top w:val="nil"/>
              <w:left w:val="nil"/>
              <w:bottom w:val="single" w:sz="4" w:space="0" w:color="auto"/>
              <w:right w:val="single" w:sz="4" w:space="0" w:color="auto"/>
            </w:tcBorders>
            <w:shd w:val="clear" w:color="auto" w:fill="auto"/>
            <w:vAlign w:val="center"/>
            <w:hideMark/>
          </w:tcPr>
          <w:p w14:paraId="28D6C5E7" w14:textId="77777777" w:rsidR="00704CED" w:rsidRPr="00B278D2" w:rsidRDefault="00704CED" w:rsidP="006F64EE">
            <w:pPr>
              <w:jc w:val="center"/>
              <w:rPr>
                <w:color w:val="000000" w:themeColor="text1"/>
              </w:rPr>
            </w:pPr>
            <w:r w:rsidRPr="00B278D2">
              <w:rPr>
                <w:color w:val="000000" w:themeColor="text1"/>
              </w:rPr>
              <w:t>209</w:t>
            </w:r>
          </w:p>
        </w:tc>
        <w:tc>
          <w:tcPr>
            <w:tcW w:w="1418" w:type="dxa"/>
            <w:tcBorders>
              <w:top w:val="nil"/>
              <w:left w:val="nil"/>
              <w:bottom w:val="single" w:sz="4" w:space="0" w:color="auto"/>
              <w:right w:val="single" w:sz="4" w:space="0" w:color="auto"/>
            </w:tcBorders>
            <w:shd w:val="clear" w:color="auto" w:fill="auto"/>
            <w:noWrap/>
            <w:vAlign w:val="center"/>
          </w:tcPr>
          <w:p w14:paraId="5272E89D" w14:textId="77777777" w:rsidR="00704CED" w:rsidRPr="00B278D2" w:rsidRDefault="00704CED" w:rsidP="006F64EE">
            <w:pPr>
              <w:jc w:val="right"/>
              <w:rPr>
                <w:color w:val="000000" w:themeColor="text1"/>
              </w:rPr>
            </w:pPr>
          </w:p>
        </w:tc>
      </w:tr>
      <w:tr w:rsidR="00704CED" w:rsidRPr="00B278D2" w14:paraId="0EC769BF" w14:textId="77777777" w:rsidTr="006F64EE">
        <w:trPr>
          <w:trHeight w:val="300"/>
        </w:trPr>
        <w:tc>
          <w:tcPr>
            <w:tcW w:w="7230" w:type="dxa"/>
            <w:tcBorders>
              <w:top w:val="nil"/>
              <w:left w:val="single" w:sz="4" w:space="0" w:color="auto"/>
              <w:bottom w:val="single" w:sz="4" w:space="0" w:color="auto"/>
              <w:right w:val="single" w:sz="4" w:space="0" w:color="auto"/>
            </w:tcBorders>
            <w:shd w:val="clear" w:color="auto" w:fill="auto"/>
            <w:vAlign w:val="center"/>
            <w:hideMark/>
          </w:tcPr>
          <w:p w14:paraId="065C341A" w14:textId="77777777" w:rsidR="00704CED" w:rsidRPr="00B278D2" w:rsidRDefault="00704CED" w:rsidP="006F64EE">
            <w:pPr>
              <w:rPr>
                <w:color w:val="000000" w:themeColor="text1"/>
              </w:rPr>
            </w:pPr>
            <w:r w:rsidRPr="00B278D2">
              <w:rPr>
                <w:color w:val="000000" w:themeColor="text1"/>
              </w:rPr>
              <w:t>Счета к уплате по договорам страхования (перестрахования)</w:t>
            </w:r>
          </w:p>
        </w:tc>
        <w:tc>
          <w:tcPr>
            <w:tcW w:w="992" w:type="dxa"/>
            <w:tcBorders>
              <w:top w:val="nil"/>
              <w:left w:val="nil"/>
              <w:bottom w:val="single" w:sz="4" w:space="0" w:color="auto"/>
              <w:right w:val="single" w:sz="4" w:space="0" w:color="auto"/>
            </w:tcBorders>
            <w:shd w:val="clear" w:color="auto" w:fill="auto"/>
            <w:vAlign w:val="center"/>
            <w:hideMark/>
          </w:tcPr>
          <w:p w14:paraId="1A479068" w14:textId="77777777" w:rsidR="00704CED" w:rsidRPr="00B278D2" w:rsidRDefault="00704CED" w:rsidP="006F64EE">
            <w:pPr>
              <w:jc w:val="center"/>
              <w:rPr>
                <w:color w:val="000000" w:themeColor="text1"/>
              </w:rPr>
            </w:pPr>
            <w:r w:rsidRPr="00B278D2">
              <w:rPr>
                <w:color w:val="000000" w:themeColor="text1"/>
              </w:rPr>
              <w:t>210</w:t>
            </w:r>
          </w:p>
        </w:tc>
        <w:tc>
          <w:tcPr>
            <w:tcW w:w="1418" w:type="dxa"/>
            <w:tcBorders>
              <w:top w:val="nil"/>
              <w:left w:val="nil"/>
              <w:bottom w:val="single" w:sz="4" w:space="0" w:color="auto"/>
              <w:right w:val="single" w:sz="4" w:space="0" w:color="auto"/>
            </w:tcBorders>
            <w:shd w:val="clear" w:color="auto" w:fill="auto"/>
            <w:noWrap/>
            <w:vAlign w:val="center"/>
          </w:tcPr>
          <w:p w14:paraId="467B99C8" w14:textId="77777777" w:rsidR="00704CED" w:rsidRPr="00B278D2" w:rsidRDefault="00704CED" w:rsidP="006F64EE">
            <w:pPr>
              <w:jc w:val="right"/>
              <w:rPr>
                <w:color w:val="000000" w:themeColor="text1"/>
              </w:rPr>
            </w:pPr>
          </w:p>
        </w:tc>
      </w:tr>
      <w:tr w:rsidR="00704CED" w:rsidRPr="00B278D2" w14:paraId="49FD2373" w14:textId="77777777" w:rsidTr="006F64EE">
        <w:trPr>
          <w:trHeight w:val="300"/>
        </w:trPr>
        <w:tc>
          <w:tcPr>
            <w:tcW w:w="7230" w:type="dxa"/>
            <w:tcBorders>
              <w:top w:val="nil"/>
              <w:left w:val="single" w:sz="4" w:space="0" w:color="auto"/>
              <w:bottom w:val="single" w:sz="4" w:space="0" w:color="auto"/>
              <w:right w:val="single" w:sz="4" w:space="0" w:color="auto"/>
            </w:tcBorders>
            <w:shd w:val="clear" w:color="auto" w:fill="auto"/>
            <w:vAlign w:val="center"/>
            <w:hideMark/>
          </w:tcPr>
          <w:p w14:paraId="133080EF" w14:textId="77777777" w:rsidR="00704CED" w:rsidRPr="00B278D2" w:rsidRDefault="00704CED" w:rsidP="006F64EE">
            <w:pPr>
              <w:rPr>
                <w:color w:val="000000" w:themeColor="text1"/>
              </w:rPr>
            </w:pPr>
            <w:r w:rsidRPr="00B278D2">
              <w:rPr>
                <w:color w:val="000000" w:themeColor="text1"/>
              </w:rPr>
              <w:t>Прочая кредиторская задолженность</w:t>
            </w:r>
          </w:p>
        </w:tc>
        <w:tc>
          <w:tcPr>
            <w:tcW w:w="992" w:type="dxa"/>
            <w:tcBorders>
              <w:top w:val="nil"/>
              <w:left w:val="nil"/>
              <w:bottom w:val="single" w:sz="4" w:space="0" w:color="auto"/>
              <w:right w:val="single" w:sz="4" w:space="0" w:color="auto"/>
            </w:tcBorders>
            <w:shd w:val="clear" w:color="auto" w:fill="auto"/>
            <w:vAlign w:val="center"/>
            <w:hideMark/>
          </w:tcPr>
          <w:p w14:paraId="46CEFB4F" w14:textId="77777777" w:rsidR="00704CED" w:rsidRPr="00B278D2" w:rsidRDefault="00704CED" w:rsidP="006F64EE">
            <w:pPr>
              <w:jc w:val="center"/>
              <w:rPr>
                <w:color w:val="000000" w:themeColor="text1"/>
              </w:rPr>
            </w:pPr>
            <w:r w:rsidRPr="00B278D2">
              <w:rPr>
                <w:color w:val="000000" w:themeColor="text1"/>
              </w:rPr>
              <w:t>211</w:t>
            </w:r>
          </w:p>
        </w:tc>
        <w:tc>
          <w:tcPr>
            <w:tcW w:w="1418" w:type="dxa"/>
            <w:tcBorders>
              <w:top w:val="nil"/>
              <w:left w:val="nil"/>
              <w:bottom w:val="single" w:sz="4" w:space="0" w:color="auto"/>
              <w:right w:val="single" w:sz="4" w:space="0" w:color="auto"/>
            </w:tcBorders>
            <w:shd w:val="clear" w:color="auto" w:fill="auto"/>
            <w:noWrap/>
            <w:vAlign w:val="center"/>
          </w:tcPr>
          <w:p w14:paraId="0D8BDF2B" w14:textId="77777777" w:rsidR="00704CED" w:rsidRPr="00B278D2" w:rsidRDefault="00704CED" w:rsidP="006F64EE">
            <w:pPr>
              <w:jc w:val="right"/>
              <w:rPr>
                <w:color w:val="000000" w:themeColor="text1"/>
              </w:rPr>
            </w:pPr>
          </w:p>
        </w:tc>
      </w:tr>
      <w:tr w:rsidR="00704CED" w:rsidRPr="00B278D2" w14:paraId="2FCFF13B" w14:textId="77777777" w:rsidTr="006F64EE">
        <w:trPr>
          <w:trHeight w:val="300"/>
        </w:trPr>
        <w:tc>
          <w:tcPr>
            <w:tcW w:w="7230" w:type="dxa"/>
            <w:tcBorders>
              <w:top w:val="nil"/>
              <w:left w:val="single" w:sz="4" w:space="0" w:color="auto"/>
              <w:bottom w:val="single" w:sz="4" w:space="0" w:color="auto"/>
              <w:right w:val="single" w:sz="4" w:space="0" w:color="auto"/>
            </w:tcBorders>
            <w:shd w:val="clear" w:color="auto" w:fill="auto"/>
            <w:vAlign w:val="center"/>
            <w:hideMark/>
          </w:tcPr>
          <w:p w14:paraId="0F45E0C6" w14:textId="77777777" w:rsidR="00704CED" w:rsidRPr="00B278D2" w:rsidRDefault="00704CED" w:rsidP="006F64EE">
            <w:pPr>
              <w:rPr>
                <w:color w:val="000000" w:themeColor="text1"/>
              </w:rPr>
            </w:pPr>
            <w:r w:rsidRPr="00B278D2">
              <w:rPr>
                <w:color w:val="000000" w:themeColor="text1"/>
              </w:rPr>
              <w:t>Оценочные обязательства</w:t>
            </w:r>
          </w:p>
        </w:tc>
        <w:tc>
          <w:tcPr>
            <w:tcW w:w="992" w:type="dxa"/>
            <w:tcBorders>
              <w:top w:val="nil"/>
              <w:left w:val="nil"/>
              <w:bottom w:val="single" w:sz="4" w:space="0" w:color="auto"/>
              <w:right w:val="single" w:sz="4" w:space="0" w:color="auto"/>
            </w:tcBorders>
            <w:shd w:val="clear" w:color="auto" w:fill="auto"/>
            <w:vAlign w:val="center"/>
            <w:hideMark/>
          </w:tcPr>
          <w:p w14:paraId="06CCD849" w14:textId="77777777" w:rsidR="00704CED" w:rsidRPr="00B278D2" w:rsidRDefault="00704CED" w:rsidP="006F64EE">
            <w:pPr>
              <w:jc w:val="center"/>
              <w:rPr>
                <w:color w:val="000000" w:themeColor="text1"/>
              </w:rPr>
            </w:pPr>
            <w:r w:rsidRPr="00B278D2">
              <w:rPr>
                <w:color w:val="000000" w:themeColor="text1"/>
              </w:rPr>
              <w:t>212</w:t>
            </w:r>
          </w:p>
        </w:tc>
        <w:tc>
          <w:tcPr>
            <w:tcW w:w="1418" w:type="dxa"/>
            <w:tcBorders>
              <w:top w:val="nil"/>
              <w:left w:val="nil"/>
              <w:bottom w:val="single" w:sz="4" w:space="0" w:color="auto"/>
              <w:right w:val="single" w:sz="4" w:space="0" w:color="auto"/>
            </w:tcBorders>
            <w:shd w:val="clear" w:color="auto" w:fill="auto"/>
            <w:noWrap/>
            <w:vAlign w:val="center"/>
          </w:tcPr>
          <w:p w14:paraId="7B921F83" w14:textId="77777777" w:rsidR="00704CED" w:rsidRPr="00B278D2" w:rsidRDefault="00704CED" w:rsidP="006F64EE">
            <w:pPr>
              <w:jc w:val="right"/>
              <w:rPr>
                <w:color w:val="000000" w:themeColor="text1"/>
              </w:rPr>
            </w:pPr>
          </w:p>
        </w:tc>
      </w:tr>
      <w:tr w:rsidR="00704CED" w:rsidRPr="00B278D2" w14:paraId="2493BCE3" w14:textId="77777777" w:rsidTr="006F64EE">
        <w:trPr>
          <w:trHeight w:val="300"/>
        </w:trPr>
        <w:tc>
          <w:tcPr>
            <w:tcW w:w="7230" w:type="dxa"/>
            <w:tcBorders>
              <w:top w:val="nil"/>
              <w:left w:val="single" w:sz="4" w:space="0" w:color="auto"/>
              <w:bottom w:val="single" w:sz="4" w:space="0" w:color="auto"/>
              <w:right w:val="single" w:sz="4" w:space="0" w:color="auto"/>
            </w:tcBorders>
            <w:shd w:val="clear" w:color="auto" w:fill="auto"/>
            <w:vAlign w:val="center"/>
            <w:hideMark/>
          </w:tcPr>
          <w:p w14:paraId="57663C06" w14:textId="77777777" w:rsidR="00704CED" w:rsidRPr="00B278D2" w:rsidRDefault="00704CED" w:rsidP="006F64EE">
            <w:pPr>
              <w:rPr>
                <w:color w:val="000000" w:themeColor="text1"/>
              </w:rPr>
            </w:pPr>
            <w:r w:rsidRPr="00B278D2">
              <w:rPr>
                <w:color w:val="000000" w:themeColor="text1"/>
              </w:rPr>
              <w:t>Обязательства по аренде</w:t>
            </w:r>
          </w:p>
        </w:tc>
        <w:tc>
          <w:tcPr>
            <w:tcW w:w="992" w:type="dxa"/>
            <w:tcBorders>
              <w:top w:val="nil"/>
              <w:left w:val="nil"/>
              <w:bottom w:val="single" w:sz="4" w:space="0" w:color="auto"/>
              <w:right w:val="single" w:sz="4" w:space="0" w:color="auto"/>
            </w:tcBorders>
            <w:shd w:val="clear" w:color="auto" w:fill="auto"/>
            <w:vAlign w:val="center"/>
            <w:hideMark/>
          </w:tcPr>
          <w:p w14:paraId="081998FC" w14:textId="77777777" w:rsidR="00704CED" w:rsidRPr="00B278D2" w:rsidRDefault="00704CED" w:rsidP="006F64EE">
            <w:pPr>
              <w:jc w:val="center"/>
              <w:rPr>
                <w:color w:val="000000" w:themeColor="text1"/>
              </w:rPr>
            </w:pPr>
            <w:r w:rsidRPr="00B278D2">
              <w:rPr>
                <w:color w:val="000000" w:themeColor="text1"/>
              </w:rPr>
              <w:t>213</w:t>
            </w:r>
          </w:p>
        </w:tc>
        <w:tc>
          <w:tcPr>
            <w:tcW w:w="1418" w:type="dxa"/>
            <w:tcBorders>
              <w:top w:val="nil"/>
              <w:left w:val="nil"/>
              <w:bottom w:val="single" w:sz="4" w:space="0" w:color="auto"/>
              <w:right w:val="single" w:sz="4" w:space="0" w:color="auto"/>
            </w:tcBorders>
            <w:shd w:val="clear" w:color="auto" w:fill="auto"/>
            <w:noWrap/>
            <w:vAlign w:val="center"/>
          </w:tcPr>
          <w:p w14:paraId="590EB71D" w14:textId="77777777" w:rsidR="00704CED" w:rsidRPr="00B278D2" w:rsidRDefault="00704CED" w:rsidP="006F64EE">
            <w:pPr>
              <w:jc w:val="right"/>
              <w:rPr>
                <w:color w:val="000000" w:themeColor="text1"/>
              </w:rPr>
            </w:pPr>
          </w:p>
        </w:tc>
      </w:tr>
      <w:tr w:rsidR="00704CED" w:rsidRPr="00B278D2" w14:paraId="1FB49F88" w14:textId="77777777" w:rsidTr="006F64EE">
        <w:trPr>
          <w:trHeight w:val="300"/>
        </w:trPr>
        <w:tc>
          <w:tcPr>
            <w:tcW w:w="7230" w:type="dxa"/>
            <w:tcBorders>
              <w:top w:val="nil"/>
              <w:left w:val="single" w:sz="4" w:space="0" w:color="auto"/>
              <w:bottom w:val="single" w:sz="4" w:space="0" w:color="auto"/>
              <w:right w:val="single" w:sz="4" w:space="0" w:color="auto"/>
            </w:tcBorders>
            <w:shd w:val="clear" w:color="auto" w:fill="auto"/>
            <w:vAlign w:val="center"/>
            <w:hideMark/>
          </w:tcPr>
          <w:p w14:paraId="52C212C7" w14:textId="77777777" w:rsidR="00704CED" w:rsidRPr="00B278D2" w:rsidRDefault="00704CED" w:rsidP="006F64EE">
            <w:pPr>
              <w:rPr>
                <w:color w:val="000000" w:themeColor="text1"/>
              </w:rPr>
            </w:pPr>
            <w:r w:rsidRPr="00B278D2">
              <w:rPr>
                <w:color w:val="000000" w:themeColor="text1"/>
              </w:rPr>
              <w:t>Операции репо</w:t>
            </w:r>
          </w:p>
        </w:tc>
        <w:tc>
          <w:tcPr>
            <w:tcW w:w="992" w:type="dxa"/>
            <w:tcBorders>
              <w:top w:val="nil"/>
              <w:left w:val="nil"/>
              <w:bottom w:val="single" w:sz="4" w:space="0" w:color="auto"/>
              <w:right w:val="single" w:sz="4" w:space="0" w:color="auto"/>
            </w:tcBorders>
            <w:shd w:val="clear" w:color="auto" w:fill="auto"/>
            <w:vAlign w:val="center"/>
            <w:hideMark/>
          </w:tcPr>
          <w:p w14:paraId="7A572C9D" w14:textId="77777777" w:rsidR="00704CED" w:rsidRPr="00B278D2" w:rsidRDefault="00704CED" w:rsidP="006F64EE">
            <w:pPr>
              <w:jc w:val="center"/>
              <w:rPr>
                <w:color w:val="000000" w:themeColor="text1"/>
              </w:rPr>
            </w:pPr>
            <w:r w:rsidRPr="00B278D2">
              <w:rPr>
                <w:color w:val="000000" w:themeColor="text1"/>
              </w:rPr>
              <w:t>214</w:t>
            </w:r>
          </w:p>
        </w:tc>
        <w:tc>
          <w:tcPr>
            <w:tcW w:w="1418" w:type="dxa"/>
            <w:tcBorders>
              <w:top w:val="nil"/>
              <w:left w:val="nil"/>
              <w:bottom w:val="single" w:sz="4" w:space="0" w:color="auto"/>
              <w:right w:val="single" w:sz="4" w:space="0" w:color="auto"/>
            </w:tcBorders>
            <w:shd w:val="clear" w:color="auto" w:fill="auto"/>
            <w:noWrap/>
            <w:vAlign w:val="center"/>
          </w:tcPr>
          <w:p w14:paraId="7D577872" w14:textId="77777777" w:rsidR="00704CED" w:rsidRPr="00B278D2" w:rsidRDefault="00704CED" w:rsidP="006F64EE">
            <w:pPr>
              <w:jc w:val="right"/>
              <w:rPr>
                <w:color w:val="000000" w:themeColor="text1"/>
              </w:rPr>
            </w:pPr>
          </w:p>
        </w:tc>
      </w:tr>
      <w:tr w:rsidR="00704CED" w:rsidRPr="00B278D2" w14:paraId="2CA48544" w14:textId="77777777" w:rsidTr="006F64EE">
        <w:trPr>
          <w:trHeight w:val="300"/>
        </w:trPr>
        <w:tc>
          <w:tcPr>
            <w:tcW w:w="7230" w:type="dxa"/>
            <w:tcBorders>
              <w:top w:val="nil"/>
              <w:left w:val="single" w:sz="4" w:space="0" w:color="auto"/>
              <w:bottom w:val="single" w:sz="4" w:space="0" w:color="auto"/>
              <w:right w:val="single" w:sz="4" w:space="0" w:color="auto"/>
            </w:tcBorders>
            <w:shd w:val="clear" w:color="auto" w:fill="auto"/>
            <w:vAlign w:val="center"/>
            <w:hideMark/>
          </w:tcPr>
          <w:p w14:paraId="6F58F075" w14:textId="77777777" w:rsidR="00704CED" w:rsidRPr="00B278D2" w:rsidRDefault="00704CED" w:rsidP="006F64EE">
            <w:pPr>
              <w:rPr>
                <w:color w:val="000000" w:themeColor="text1"/>
              </w:rPr>
            </w:pPr>
            <w:r w:rsidRPr="00B278D2">
              <w:rPr>
                <w:color w:val="000000" w:themeColor="text1"/>
              </w:rPr>
              <w:t>Производные финансовые инструменты</w:t>
            </w:r>
          </w:p>
        </w:tc>
        <w:tc>
          <w:tcPr>
            <w:tcW w:w="992" w:type="dxa"/>
            <w:tcBorders>
              <w:top w:val="nil"/>
              <w:left w:val="nil"/>
              <w:bottom w:val="single" w:sz="4" w:space="0" w:color="auto"/>
              <w:right w:val="single" w:sz="4" w:space="0" w:color="auto"/>
            </w:tcBorders>
            <w:shd w:val="clear" w:color="auto" w:fill="auto"/>
            <w:vAlign w:val="center"/>
            <w:hideMark/>
          </w:tcPr>
          <w:p w14:paraId="420DA05B" w14:textId="77777777" w:rsidR="00704CED" w:rsidRPr="00B278D2" w:rsidRDefault="00704CED" w:rsidP="006F64EE">
            <w:pPr>
              <w:jc w:val="center"/>
              <w:rPr>
                <w:color w:val="000000" w:themeColor="text1"/>
              </w:rPr>
            </w:pPr>
            <w:r w:rsidRPr="00B278D2">
              <w:rPr>
                <w:color w:val="000000" w:themeColor="text1"/>
              </w:rPr>
              <w:t>215</w:t>
            </w:r>
          </w:p>
        </w:tc>
        <w:tc>
          <w:tcPr>
            <w:tcW w:w="1418" w:type="dxa"/>
            <w:tcBorders>
              <w:top w:val="nil"/>
              <w:left w:val="nil"/>
              <w:bottom w:val="single" w:sz="4" w:space="0" w:color="auto"/>
              <w:right w:val="single" w:sz="4" w:space="0" w:color="auto"/>
            </w:tcBorders>
            <w:shd w:val="clear" w:color="auto" w:fill="auto"/>
            <w:noWrap/>
            <w:vAlign w:val="center"/>
          </w:tcPr>
          <w:p w14:paraId="1FCD939C" w14:textId="77777777" w:rsidR="00704CED" w:rsidRPr="00B278D2" w:rsidRDefault="00704CED" w:rsidP="006F64EE">
            <w:pPr>
              <w:jc w:val="right"/>
              <w:rPr>
                <w:color w:val="000000" w:themeColor="text1"/>
              </w:rPr>
            </w:pPr>
          </w:p>
        </w:tc>
      </w:tr>
      <w:tr w:rsidR="00704CED" w:rsidRPr="00B278D2" w14:paraId="46BAB589" w14:textId="77777777" w:rsidTr="006F64EE">
        <w:trPr>
          <w:trHeight w:val="300"/>
        </w:trPr>
        <w:tc>
          <w:tcPr>
            <w:tcW w:w="7230" w:type="dxa"/>
            <w:tcBorders>
              <w:top w:val="nil"/>
              <w:left w:val="single" w:sz="4" w:space="0" w:color="auto"/>
              <w:bottom w:val="single" w:sz="4" w:space="0" w:color="auto"/>
              <w:right w:val="single" w:sz="4" w:space="0" w:color="auto"/>
            </w:tcBorders>
            <w:shd w:val="clear" w:color="auto" w:fill="auto"/>
            <w:vAlign w:val="center"/>
            <w:hideMark/>
          </w:tcPr>
          <w:p w14:paraId="3E994105" w14:textId="77777777" w:rsidR="00704CED" w:rsidRPr="00B278D2" w:rsidRDefault="00704CED" w:rsidP="006F64EE">
            <w:pPr>
              <w:rPr>
                <w:color w:val="000000" w:themeColor="text1"/>
              </w:rPr>
            </w:pPr>
            <w:r w:rsidRPr="00B278D2">
              <w:rPr>
                <w:color w:val="000000" w:themeColor="text1"/>
              </w:rPr>
              <w:t>Выпущенные облигации</w:t>
            </w:r>
          </w:p>
        </w:tc>
        <w:tc>
          <w:tcPr>
            <w:tcW w:w="992" w:type="dxa"/>
            <w:tcBorders>
              <w:top w:val="nil"/>
              <w:left w:val="nil"/>
              <w:bottom w:val="single" w:sz="4" w:space="0" w:color="auto"/>
              <w:right w:val="single" w:sz="4" w:space="0" w:color="auto"/>
            </w:tcBorders>
            <w:shd w:val="clear" w:color="auto" w:fill="auto"/>
            <w:vAlign w:val="center"/>
            <w:hideMark/>
          </w:tcPr>
          <w:p w14:paraId="186022F4" w14:textId="77777777" w:rsidR="00704CED" w:rsidRPr="00B278D2" w:rsidRDefault="00704CED" w:rsidP="006F64EE">
            <w:pPr>
              <w:jc w:val="center"/>
              <w:rPr>
                <w:color w:val="000000" w:themeColor="text1"/>
              </w:rPr>
            </w:pPr>
            <w:r w:rsidRPr="00B278D2">
              <w:rPr>
                <w:color w:val="000000" w:themeColor="text1"/>
              </w:rPr>
              <w:t>216</w:t>
            </w:r>
          </w:p>
        </w:tc>
        <w:tc>
          <w:tcPr>
            <w:tcW w:w="1418" w:type="dxa"/>
            <w:tcBorders>
              <w:top w:val="nil"/>
              <w:left w:val="nil"/>
              <w:bottom w:val="single" w:sz="4" w:space="0" w:color="auto"/>
              <w:right w:val="single" w:sz="4" w:space="0" w:color="auto"/>
            </w:tcBorders>
            <w:shd w:val="clear" w:color="auto" w:fill="auto"/>
            <w:noWrap/>
            <w:vAlign w:val="center"/>
          </w:tcPr>
          <w:p w14:paraId="3B299EB7" w14:textId="77777777" w:rsidR="00704CED" w:rsidRPr="00B278D2" w:rsidRDefault="00704CED" w:rsidP="006F64EE">
            <w:pPr>
              <w:jc w:val="right"/>
              <w:rPr>
                <w:color w:val="000000" w:themeColor="text1"/>
              </w:rPr>
            </w:pPr>
          </w:p>
        </w:tc>
      </w:tr>
      <w:tr w:rsidR="00704CED" w:rsidRPr="00B278D2" w14:paraId="0C977608" w14:textId="77777777" w:rsidTr="006F64EE">
        <w:trPr>
          <w:trHeight w:val="300"/>
        </w:trPr>
        <w:tc>
          <w:tcPr>
            <w:tcW w:w="7230" w:type="dxa"/>
            <w:tcBorders>
              <w:top w:val="nil"/>
              <w:left w:val="single" w:sz="4" w:space="0" w:color="auto"/>
              <w:bottom w:val="single" w:sz="4" w:space="0" w:color="auto"/>
              <w:right w:val="single" w:sz="4" w:space="0" w:color="auto"/>
            </w:tcBorders>
            <w:shd w:val="clear" w:color="auto" w:fill="auto"/>
            <w:vAlign w:val="center"/>
            <w:hideMark/>
          </w:tcPr>
          <w:p w14:paraId="03D3278F" w14:textId="77777777" w:rsidR="00704CED" w:rsidRPr="00B278D2" w:rsidRDefault="00704CED" w:rsidP="006F64EE">
            <w:pPr>
              <w:rPr>
                <w:color w:val="000000" w:themeColor="text1"/>
              </w:rPr>
            </w:pPr>
            <w:r w:rsidRPr="00B278D2">
              <w:rPr>
                <w:color w:val="000000" w:themeColor="text1"/>
              </w:rPr>
              <w:t>Доходы будущих периодов</w:t>
            </w:r>
          </w:p>
        </w:tc>
        <w:tc>
          <w:tcPr>
            <w:tcW w:w="992" w:type="dxa"/>
            <w:tcBorders>
              <w:top w:val="nil"/>
              <w:left w:val="nil"/>
              <w:bottom w:val="single" w:sz="4" w:space="0" w:color="auto"/>
              <w:right w:val="single" w:sz="4" w:space="0" w:color="auto"/>
            </w:tcBorders>
            <w:shd w:val="clear" w:color="auto" w:fill="auto"/>
            <w:vAlign w:val="center"/>
            <w:hideMark/>
          </w:tcPr>
          <w:p w14:paraId="56A143CF" w14:textId="77777777" w:rsidR="00704CED" w:rsidRPr="00B278D2" w:rsidRDefault="00704CED" w:rsidP="006F64EE">
            <w:pPr>
              <w:jc w:val="center"/>
              <w:rPr>
                <w:color w:val="000000" w:themeColor="text1"/>
              </w:rPr>
            </w:pPr>
            <w:r w:rsidRPr="00B278D2">
              <w:rPr>
                <w:color w:val="000000" w:themeColor="text1"/>
              </w:rPr>
              <w:t>217</w:t>
            </w:r>
          </w:p>
        </w:tc>
        <w:tc>
          <w:tcPr>
            <w:tcW w:w="1418" w:type="dxa"/>
            <w:tcBorders>
              <w:top w:val="nil"/>
              <w:left w:val="nil"/>
              <w:bottom w:val="single" w:sz="4" w:space="0" w:color="auto"/>
              <w:right w:val="single" w:sz="4" w:space="0" w:color="auto"/>
            </w:tcBorders>
            <w:shd w:val="clear" w:color="auto" w:fill="auto"/>
            <w:noWrap/>
            <w:vAlign w:val="center"/>
          </w:tcPr>
          <w:p w14:paraId="03B33225" w14:textId="77777777" w:rsidR="00704CED" w:rsidRPr="00B278D2" w:rsidRDefault="00704CED" w:rsidP="006F64EE">
            <w:pPr>
              <w:jc w:val="right"/>
              <w:rPr>
                <w:color w:val="000000" w:themeColor="text1"/>
              </w:rPr>
            </w:pPr>
          </w:p>
        </w:tc>
      </w:tr>
      <w:tr w:rsidR="00704CED" w:rsidRPr="00B278D2" w14:paraId="75FABD20" w14:textId="77777777" w:rsidTr="006F64EE">
        <w:trPr>
          <w:trHeight w:val="300"/>
        </w:trPr>
        <w:tc>
          <w:tcPr>
            <w:tcW w:w="7230" w:type="dxa"/>
            <w:tcBorders>
              <w:top w:val="nil"/>
              <w:left w:val="single" w:sz="4" w:space="0" w:color="auto"/>
              <w:bottom w:val="single" w:sz="4" w:space="0" w:color="auto"/>
              <w:right w:val="single" w:sz="4" w:space="0" w:color="auto"/>
            </w:tcBorders>
            <w:shd w:val="clear" w:color="auto" w:fill="auto"/>
            <w:vAlign w:val="center"/>
            <w:hideMark/>
          </w:tcPr>
          <w:p w14:paraId="2997DA6A" w14:textId="77777777" w:rsidR="00704CED" w:rsidRPr="00B278D2" w:rsidRDefault="00704CED" w:rsidP="006F64EE">
            <w:pPr>
              <w:rPr>
                <w:color w:val="000000" w:themeColor="text1"/>
              </w:rPr>
            </w:pPr>
            <w:r w:rsidRPr="00B278D2">
              <w:rPr>
                <w:color w:val="000000" w:themeColor="text1"/>
              </w:rPr>
              <w:t>Обязательство по налогам и другим обязательным платежам в бюджет</w:t>
            </w:r>
          </w:p>
        </w:tc>
        <w:tc>
          <w:tcPr>
            <w:tcW w:w="992" w:type="dxa"/>
            <w:tcBorders>
              <w:top w:val="nil"/>
              <w:left w:val="nil"/>
              <w:bottom w:val="single" w:sz="4" w:space="0" w:color="auto"/>
              <w:right w:val="single" w:sz="4" w:space="0" w:color="auto"/>
            </w:tcBorders>
            <w:shd w:val="clear" w:color="auto" w:fill="auto"/>
            <w:vAlign w:val="center"/>
            <w:hideMark/>
          </w:tcPr>
          <w:p w14:paraId="41A2CF40" w14:textId="77777777" w:rsidR="00704CED" w:rsidRPr="00B278D2" w:rsidRDefault="00704CED" w:rsidP="006F64EE">
            <w:pPr>
              <w:jc w:val="center"/>
              <w:rPr>
                <w:color w:val="000000" w:themeColor="text1"/>
              </w:rPr>
            </w:pPr>
            <w:r w:rsidRPr="00B278D2">
              <w:rPr>
                <w:color w:val="000000" w:themeColor="text1"/>
              </w:rPr>
              <w:t>218</w:t>
            </w:r>
          </w:p>
        </w:tc>
        <w:tc>
          <w:tcPr>
            <w:tcW w:w="1418" w:type="dxa"/>
            <w:tcBorders>
              <w:top w:val="nil"/>
              <w:left w:val="nil"/>
              <w:bottom w:val="single" w:sz="4" w:space="0" w:color="auto"/>
              <w:right w:val="single" w:sz="4" w:space="0" w:color="auto"/>
            </w:tcBorders>
            <w:shd w:val="clear" w:color="auto" w:fill="auto"/>
            <w:noWrap/>
            <w:vAlign w:val="center"/>
          </w:tcPr>
          <w:p w14:paraId="1DF5B3AD" w14:textId="77777777" w:rsidR="00704CED" w:rsidRPr="00B278D2" w:rsidRDefault="00704CED" w:rsidP="006F64EE">
            <w:pPr>
              <w:jc w:val="right"/>
              <w:rPr>
                <w:color w:val="000000" w:themeColor="text1"/>
              </w:rPr>
            </w:pPr>
          </w:p>
        </w:tc>
      </w:tr>
      <w:tr w:rsidR="00704CED" w:rsidRPr="00B278D2" w14:paraId="1E4488BB" w14:textId="77777777" w:rsidTr="006F64EE">
        <w:trPr>
          <w:trHeight w:val="300"/>
        </w:trPr>
        <w:tc>
          <w:tcPr>
            <w:tcW w:w="7230" w:type="dxa"/>
            <w:tcBorders>
              <w:top w:val="nil"/>
              <w:left w:val="single" w:sz="4" w:space="0" w:color="auto"/>
              <w:bottom w:val="single" w:sz="4" w:space="0" w:color="auto"/>
              <w:right w:val="single" w:sz="4" w:space="0" w:color="auto"/>
            </w:tcBorders>
            <w:shd w:val="clear" w:color="auto" w:fill="auto"/>
            <w:vAlign w:val="center"/>
            <w:hideMark/>
          </w:tcPr>
          <w:p w14:paraId="2F366731" w14:textId="77777777" w:rsidR="00704CED" w:rsidRPr="00B278D2" w:rsidRDefault="00704CED" w:rsidP="006F64EE">
            <w:pPr>
              <w:rPr>
                <w:color w:val="000000" w:themeColor="text1"/>
              </w:rPr>
            </w:pPr>
            <w:r w:rsidRPr="00B278D2">
              <w:rPr>
                <w:color w:val="000000" w:themeColor="text1"/>
              </w:rPr>
              <w:t>Отложенное налоговое обязательство</w:t>
            </w:r>
          </w:p>
        </w:tc>
        <w:tc>
          <w:tcPr>
            <w:tcW w:w="992" w:type="dxa"/>
            <w:tcBorders>
              <w:top w:val="nil"/>
              <w:left w:val="nil"/>
              <w:bottom w:val="single" w:sz="4" w:space="0" w:color="auto"/>
              <w:right w:val="single" w:sz="4" w:space="0" w:color="auto"/>
            </w:tcBorders>
            <w:shd w:val="clear" w:color="auto" w:fill="auto"/>
            <w:vAlign w:val="center"/>
            <w:hideMark/>
          </w:tcPr>
          <w:p w14:paraId="5521924C" w14:textId="77777777" w:rsidR="00704CED" w:rsidRPr="00B278D2" w:rsidRDefault="00704CED" w:rsidP="006F64EE">
            <w:pPr>
              <w:jc w:val="center"/>
              <w:rPr>
                <w:color w:val="000000" w:themeColor="text1"/>
              </w:rPr>
            </w:pPr>
            <w:r w:rsidRPr="00B278D2">
              <w:rPr>
                <w:color w:val="000000" w:themeColor="text1"/>
              </w:rPr>
              <w:t>219</w:t>
            </w:r>
          </w:p>
        </w:tc>
        <w:tc>
          <w:tcPr>
            <w:tcW w:w="1418" w:type="dxa"/>
            <w:tcBorders>
              <w:top w:val="nil"/>
              <w:left w:val="nil"/>
              <w:bottom w:val="single" w:sz="4" w:space="0" w:color="auto"/>
              <w:right w:val="single" w:sz="4" w:space="0" w:color="auto"/>
            </w:tcBorders>
            <w:shd w:val="clear" w:color="auto" w:fill="auto"/>
            <w:noWrap/>
            <w:vAlign w:val="center"/>
          </w:tcPr>
          <w:p w14:paraId="03F6631A" w14:textId="77777777" w:rsidR="00704CED" w:rsidRPr="00B278D2" w:rsidRDefault="00704CED" w:rsidP="006F64EE">
            <w:pPr>
              <w:jc w:val="right"/>
              <w:rPr>
                <w:color w:val="000000" w:themeColor="text1"/>
              </w:rPr>
            </w:pPr>
          </w:p>
        </w:tc>
      </w:tr>
      <w:tr w:rsidR="00704CED" w:rsidRPr="00B278D2" w14:paraId="0364FEF3" w14:textId="77777777" w:rsidTr="006F64EE">
        <w:trPr>
          <w:trHeight w:val="300"/>
        </w:trPr>
        <w:tc>
          <w:tcPr>
            <w:tcW w:w="7230" w:type="dxa"/>
            <w:tcBorders>
              <w:top w:val="nil"/>
              <w:left w:val="single" w:sz="4" w:space="0" w:color="auto"/>
              <w:bottom w:val="single" w:sz="4" w:space="0" w:color="auto"/>
              <w:right w:val="single" w:sz="4" w:space="0" w:color="auto"/>
            </w:tcBorders>
            <w:shd w:val="clear" w:color="auto" w:fill="auto"/>
            <w:vAlign w:val="center"/>
            <w:hideMark/>
          </w:tcPr>
          <w:p w14:paraId="463E2ED2" w14:textId="77777777" w:rsidR="00704CED" w:rsidRPr="00B278D2" w:rsidRDefault="00704CED" w:rsidP="006F64EE">
            <w:pPr>
              <w:rPr>
                <w:color w:val="000000" w:themeColor="text1"/>
              </w:rPr>
            </w:pPr>
            <w:r w:rsidRPr="00B278D2">
              <w:rPr>
                <w:color w:val="000000" w:themeColor="text1"/>
              </w:rPr>
              <w:t>Прочие регуляторные обязательства</w:t>
            </w:r>
          </w:p>
        </w:tc>
        <w:tc>
          <w:tcPr>
            <w:tcW w:w="992" w:type="dxa"/>
            <w:tcBorders>
              <w:top w:val="nil"/>
              <w:left w:val="nil"/>
              <w:bottom w:val="single" w:sz="4" w:space="0" w:color="auto"/>
              <w:right w:val="single" w:sz="4" w:space="0" w:color="auto"/>
            </w:tcBorders>
            <w:shd w:val="clear" w:color="auto" w:fill="auto"/>
            <w:vAlign w:val="center"/>
            <w:hideMark/>
          </w:tcPr>
          <w:p w14:paraId="5A9713AA" w14:textId="77777777" w:rsidR="00704CED" w:rsidRPr="00B278D2" w:rsidRDefault="00704CED" w:rsidP="006F64EE">
            <w:pPr>
              <w:jc w:val="center"/>
              <w:rPr>
                <w:color w:val="000000" w:themeColor="text1"/>
              </w:rPr>
            </w:pPr>
            <w:r w:rsidRPr="00B278D2">
              <w:rPr>
                <w:color w:val="000000" w:themeColor="text1"/>
              </w:rPr>
              <w:t>220</w:t>
            </w:r>
          </w:p>
        </w:tc>
        <w:tc>
          <w:tcPr>
            <w:tcW w:w="1418" w:type="dxa"/>
            <w:tcBorders>
              <w:top w:val="nil"/>
              <w:left w:val="nil"/>
              <w:bottom w:val="single" w:sz="4" w:space="0" w:color="auto"/>
              <w:right w:val="single" w:sz="4" w:space="0" w:color="auto"/>
            </w:tcBorders>
            <w:shd w:val="clear" w:color="auto" w:fill="auto"/>
            <w:noWrap/>
            <w:vAlign w:val="center"/>
          </w:tcPr>
          <w:p w14:paraId="70DA57BE" w14:textId="77777777" w:rsidR="00704CED" w:rsidRPr="00B278D2" w:rsidRDefault="00704CED" w:rsidP="006F64EE">
            <w:pPr>
              <w:jc w:val="right"/>
              <w:rPr>
                <w:color w:val="000000" w:themeColor="text1"/>
              </w:rPr>
            </w:pPr>
          </w:p>
        </w:tc>
      </w:tr>
      <w:tr w:rsidR="00704CED" w:rsidRPr="00B278D2" w14:paraId="4E1A8B76" w14:textId="77777777" w:rsidTr="006F64EE">
        <w:trPr>
          <w:trHeight w:val="510"/>
        </w:trPr>
        <w:tc>
          <w:tcPr>
            <w:tcW w:w="7230" w:type="dxa"/>
            <w:tcBorders>
              <w:top w:val="nil"/>
              <w:left w:val="single" w:sz="4" w:space="0" w:color="auto"/>
              <w:bottom w:val="single" w:sz="4" w:space="0" w:color="auto"/>
              <w:right w:val="single" w:sz="4" w:space="0" w:color="auto"/>
            </w:tcBorders>
            <w:shd w:val="clear" w:color="auto" w:fill="auto"/>
            <w:vAlign w:val="center"/>
            <w:hideMark/>
          </w:tcPr>
          <w:p w14:paraId="54956B8B" w14:textId="77777777" w:rsidR="00704CED" w:rsidRPr="00B278D2" w:rsidRDefault="00704CED" w:rsidP="006F64EE">
            <w:pPr>
              <w:rPr>
                <w:bCs/>
                <w:color w:val="000000" w:themeColor="text1"/>
              </w:rPr>
            </w:pPr>
            <w:r w:rsidRPr="00B278D2">
              <w:rPr>
                <w:bCs/>
                <w:color w:val="000000" w:themeColor="text1"/>
              </w:rPr>
              <w:t>Капитал, сформированный с учетом пруденциальных нормативов (регуляторный капитал), в том числе:</w:t>
            </w:r>
          </w:p>
        </w:tc>
        <w:tc>
          <w:tcPr>
            <w:tcW w:w="992" w:type="dxa"/>
            <w:tcBorders>
              <w:top w:val="nil"/>
              <w:left w:val="nil"/>
              <w:bottom w:val="single" w:sz="4" w:space="0" w:color="auto"/>
              <w:right w:val="single" w:sz="4" w:space="0" w:color="auto"/>
            </w:tcBorders>
            <w:shd w:val="clear" w:color="auto" w:fill="auto"/>
            <w:vAlign w:val="center"/>
            <w:hideMark/>
          </w:tcPr>
          <w:p w14:paraId="034BA757" w14:textId="77777777" w:rsidR="00704CED" w:rsidRPr="00B278D2" w:rsidRDefault="00704CED" w:rsidP="006F64EE">
            <w:pPr>
              <w:jc w:val="center"/>
              <w:rPr>
                <w:bCs/>
                <w:color w:val="000000" w:themeColor="text1"/>
              </w:rPr>
            </w:pPr>
            <w:r w:rsidRPr="00B278D2">
              <w:rPr>
                <w:bCs/>
                <w:color w:val="000000" w:themeColor="text1"/>
              </w:rPr>
              <w:t>300</w:t>
            </w:r>
          </w:p>
        </w:tc>
        <w:tc>
          <w:tcPr>
            <w:tcW w:w="1418" w:type="dxa"/>
            <w:tcBorders>
              <w:top w:val="nil"/>
              <w:left w:val="nil"/>
              <w:bottom w:val="single" w:sz="4" w:space="0" w:color="auto"/>
              <w:right w:val="single" w:sz="4" w:space="0" w:color="auto"/>
            </w:tcBorders>
            <w:shd w:val="clear" w:color="auto" w:fill="auto"/>
            <w:noWrap/>
            <w:vAlign w:val="center"/>
          </w:tcPr>
          <w:p w14:paraId="085F610B" w14:textId="77777777" w:rsidR="00704CED" w:rsidRPr="00B278D2" w:rsidRDefault="00704CED" w:rsidP="006F64EE">
            <w:pPr>
              <w:jc w:val="right"/>
              <w:rPr>
                <w:color w:val="000000" w:themeColor="text1"/>
              </w:rPr>
            </w:pPr>
          </w:p>
        </w:tc>
      </w:tr>
      <w:tr w:rsidR="00704CED" w:rsidRPr="00B278D2" w14:paraId="269B47A1" w14:textId="77777777" w:rsidTr="006F64EE">
        <w:trPr>
          <w:trHeight w:val="300"/>
        </w:trPr>
        <w:tc>
          <w:tcPr>
            <w:tcW w:w="7230" w:type="dxa"/>
            <w:tcBorders>
              <w:top w:val="nil"/>
              <w:left w:val="single" w:sz="4" w:space="0" w:color="auto"/>
              <w:bottom w:val="single" w:sz="4" w:space="0" w:color="auto"/>
              <w:right w:val="single" w:sz="4" w:space="0" w:color="auto"/>
            </w:tcBorders>
            <w:shd w:val="clear" w:color="auto" w:fill="auto"/>
            <w:vAlign w:val="center"/>
            <w:hideMark/>
          </w:tcPr>
          <w:p w14:paraId="6B64FBA2" w14:textId="77777777" w:rsidR="00704CED" w:rsidRPr="00B278D2" w:rsidRDefault="00704CED" w:rsidP="006F64EE">
            <w:pPr>
              <w:rPr>
                <w:color w:val="000000" w:themeColor="text1"/>
              </w:rPr>
            </w:pPr>
            <w:r w:rsidRPr="00B278D2">
              <w:rPr>
                <w:color w:val="000000" w:themeColor="text1"/>
              </w:rPr>
              <w:t>Уставный капитал (взносы учредителей)</w:t>
            </w:r>
          </w:p>
        </w:tc>
        <w:tc>
          <w:tcPr>
            <w:tcW w:w="992" w:type="dxa"/>
            <w:tcBorders>
              <w:top w:val="nil"/>
              <w:left w:val="nil"/>
              <w:bottom w:val="single" w:sz="4" w:space="0" w:color="auto"/>
              <w:right w:val="single" w:sz="4" w:space="0" w:color="auto"/>
            </w:tcBorders>
            <w:shd w:val="clear" w:color="auto" w:fill="auto"/>
            <w:vAlign w:val="center"/>
            <w:hideMark/>
          </w:tcPr>
          <w:p w14:paraId="1C16553D" w14:textId="77777777" w:rsidR="00704CED" w:rsidRPr="00B278D2" w:rsidRDefault="00704CED" w:rsidP="006F64EE">
            <w:pPr>
              <w:jc w:val="center"/>
              <w:rPr>
                <w:color w:val="000000" w:themeColor="text1"/>
              </w:rPr>
            </w:pPr>
            <w:r w:rsidRPr="00B278D2">
              <w:rPr>
                <w:color w:val="000000" w:themeColor="text1"/>
              </w:rPr>
              <w:t>301</w:t>
            </w:r>
          </w:p>
        </w:tc>
        <w:tc>
          <w:tcPr>
            <w:tcW w:w="1418" w:type="dxa"/>
            <w:tcBorders>
              <w:top w:val="nil"/>
              <w:left w:val="nil"/>
              <w:bottom w:val="single" w:sz="4" w:space="0" w:color="auto"/>
              <w:right w:val="single" w:sz="4" w:space="0" w:color="auto"/>
            </w:tcBorders>
            <w:shd w:val="clear" w:color="auto" w:fill="auto"/>
            <w:noWrap/>
            <w:vAlign w:val="center"/>
          </w:tcPr>
          <w:p w14:paraId="1FD0C17B" w14:textId="77777777" w:rsidR="00704CED" w:rsidRPr="00B278D2" w:rsidRDefault="00704CED" w:rsidP="006F64EE">
            <w:pPr>
              <w:jc w:val="right"/>
              <w:rPr>
                <w:color w:val="000000" w:themeColor="text1"/>
              </w:rPr>
            </w:pPr>
          </w:p>
        </w:tc>
      </w:tr>
      <w:tr w:rsidR="00704CED" w:rsidRPr="00B278D2" w14:paraId="5A1B6EDE" w14:textId="77777777" w:rsidTr="006F64EE">
        <w:trPr>
          <w:trHeight w:val="300"/>
        </w:trPr>
        <w:tc>
          <w:tcPr>
            <w:tcW w:w="7230" w:type="dxa"/>
            <w:tcBorders>
              <w:top w:val="nil"/>
              <w:left w:val="single" w:sz="4" w:space="0" w:color="auto"/>
              <w:bottom w:val="single" w:sz="4" w:space="0" w:color="auto"/>
              <w:right w:val="single" w:sz="4" w:space="0" w:color="auto"/>
            </w:tcBorders>
            <w:shd w:val="clear" w:color="auto" w:fill="auto"/>
            <w:vAlign w:val="center"/>
            <w:hideMark/>
          </w:tcPr>
          <w:p w14:paraId="2E17AAF4" w14:textId="77777777" w:rsidR="00704CED" w:rsidRPr="00B278D2" w:rsidRDefault="00704CED" w:rsidP="006F64EE">
            <w:pPr>
              <w:rPr>
                <w:color w:val="000000" w:themeColor="text1"/>
              </w:rPr>
            </w:pPr>
            <w:r w:rsidRPr="00B278D2">
              <w:rPr>
                <w:color w:val="000000" w:themeColor="text1"/>
              </w:rPr>
              <w:t>Изъятый капитал (взносы учредителей)</w:t>
            </w:r>
          </w:p>
        </w:tc>
        <w:tc>
          <w:tcPr>
            <w:tcW w:w="992" w:type="dxa"/>
            <w:tcBorders>
              <w:top w:val="nil"/>
              <w:left w:val="nil"/>
              <w:bottom w:val="single" w:sz="4" w:space="0" w:color="auto"/>
              <w:right w:val="single" w:sz="4" w:space="0" w:color="auto"/>
            </w:tcBorders>
            <w:shd w:val="clear" w:color="auto" w:fill="auto"/>
            <w:vAlign w:val="center"/>
            <w:hideMark/>
          </w:tcPr>
          <w:p w14:paraId="5D0626B5" w14:textId="77777777" w:rsidR="00704CED" w:rsidRPr="00B278D2" w:rsidRDefault="00704CED" w:rsidP="006F64EE">
            <w:pPr>
              <w:jc w:val="center"/>
              <w:rPr>
                <w:color w:val="000000" w:themeColor="text1"/>
              </w:rPr>
            </w:pPr>
            <w:r w:rsidRPr="00B278D2">
              <w:rPr>
                <w:color w:val="000000" w:themeColor="text1"/>
              </w:rPr>
              <w:t>302</w:t>
            </w:r>
          </w:p>
        </w:tc>
        <w:tc>
          <w:tcPr>
            <w:tcW w:w="1418" w:type="dxa"/>
            <w:tcBorders>
              <w:top w:val="nil"/>
              <w:left w:val="nil"/>
              <w:bottom w:val="single" w:sz="4" w:space="0" w:color="auto"/>
              <w:right w:val="single" w:sz="4" w:space="0" w:color="auto"/>
            </w:tcBorders>
            <w:shd w:val="clear" w:color="auto" w:fill="auto"/>
            <w:noWrap/>
            <w:vAlign w:val="center"/>
          </w:tcPr>
          <w:p w14:paraId="5007E650" w14:textId="77777777" w:rsidR="00704CED" w:rsidRPr="00B278D2" w:rsidRDefault="00704CED" w:rsidP="006F64EE">
            <w:pPr>
              <w:jc w:val="right"/>
              <w:rPr>
                <w:color w:val="000000" w:themeColor="text1"/>
              </w:rPr>
            </w:pPr>
          </w:p>
        </w:tc>
      </w:tr>
      <w:tr w:rsidR="00704CED" w:rsidRPr="00B278D2" w14:paraId="603A845D" w14:textId="77777777" w:rsidTr="006F64EE">
        <w:trPr>
          <w:trHeight w:val="300"/>
        </w:trPr>
        <w:tc>
          <w:tcPr>
            <w:tcW w:w="7230" w:type="dxa"/>
            <w:tcBorders>
              <w:top w:val="nil"/>
              <w:left w:val="single" w:sz="4" w:space="0" w:color="auto"/>
              <w:bottom w:val="single" w:sz="4" w:space="0" w:color="auto"/>
              <w:right w:val="single" w:sz="4" w:space="0" w:color="auto"/>
            </w:tcBorders>
            <w:shd w:val="clear" w:color="auto" w:fill="auto"/>
            <w:vAlign w:val="center"/>
            <w:hideMark/>
          </w:tcPr>
          <w:p w14:paraId="69791263" w14:textId="77777777" w:rsidR="00704CED" w:rsidRPr="00B278D2" w:rsidRDefault="00704CED" w:rsidP="006F64EE">
            <w:pPr>
              <w:rPr>
                <w:color w:val="000000" w:themeColor="text1"/>
              </w:rPr>
            </w:pPr>
            <w:r w:rsidRPr="00B278D2">
              <w:rPr>
                <w:color w:val="000000" w:themeColor="text1"/>
              </w:rPr>
              <w:t>Резервный капитал</w:t>
            </w:r>
          </w:p>
        </w:tc>
        <w:tc>
          <w:tcPr>
            <w:tcW w:w="992" w:type="dxa"/>
            <w:tcBorders>
              <w:top w:val="nil"/>
              <w:left w:val="nil"/>
              <w:bottom w:val="single" w:sz="4" w:space="0" w:color="auto"/>
              <w:right w:val="single" w:sz="4" w:space="0" w:color="auto"/>
            </w:tcBorders>
            <w:shd w:val="clear" w:color="auto" w:fill="auto"/>
            <w:vAlign w:val="center"/>
            <w:hideMark/>
          </w:tcPr>
          <w:p w14:paraId="64C354B4" w14:textId="77777777" w:rsidR="00704CED" w:rsidRPr="00B278D2" w:rsidRDefault="00704CED" w:rsidP="006F64EE">
            <w:pPr>
              <w:jc w:val="center"/>
              <w:rPr>
                <w:color w:val="000000" w:themeColor="text1"/>
              </w:rPr>
            </w:pPr>
            <w:r w:rsidRPr="00B278D2">
              <w:rPr>
                <w:color w:val="000000" w:themeColor="text1"/>
              </w:rPr>
              <w:t>303</w:t>
            </w:r>
          </w:p>
        </w:tc>
        <w:tc>
          <w:tcPr>
            <w:tcW w:w="1418" w:type="dxa"/>
            <w:tcBorders>
              <w:top w:val="nil"/>
              <w:left w:val="nil"/>
              <w:bottom w:val="single" w:sz="4" w:space="0" w:color="auto"/>
              <w:right w:val="single" w:sz="4" w:space="0" w:color="auto"/>
            </w:tcBorders>
            <w:shd w:val="clear" w:color="auto" w:fill="auto"/>
            <w:noWrap/>
            <w:vAlign w:val="center"/>
          </w:tcPr>
          <w:p w14:paraId="34955715" w14:textId="77777777" w:rsidR="00704CED" w:rsidRPr="00B278D2" w:rsidRDefault="00704CED" w:rsidP="006F64EE">
            <w:pPr>
              <w:jc w:val="right"/>
              <w:rPr>
                <w:color w:val="000000" w:themeColor="text1"/>
              </w:rPr>
            </w:pPr>
          </w:p>
        </w:tc>
      </w:tr>
      <w:tr w:rsidR="00704CED" w:rsidRPr="00B278D2" w14:paraId="6BFA84CF" w14:textId="77777777" w:rsidTr="006F64EE">
        <w:trPr>
          <w:trHeight w:val="300"/>
        </w:trPr>
        <w:tc>
          <w:tcPr>
            <w:tcW w:w="7230" w:type="dxa"/>
            <w:tcBorders>
              <w:top w:val="nil"/>
              <w:left w:val="single" w:sz="4" w:space="0" w:color="auto"/>
              <w:bottom w:val="single" w:sz="4" w:space="0" w:color="auto"/>
              <w:right w:val="single" w:sz="4" w:space="0" w:color="auto"/>
            </w:tcBorders>
            <w:shd w:val="clear" w:color="auto" w:fill="auto"/>
            <w:vAlign w:val="center"/>
            <w:hideMark/>
          </w:tcPr>
          <w:p w14:paraId="3FF4C56B" w14:textId="77777777" w:rsidR="00704CED" w:rsidRPr="00B278D2" w:rsidRDefault="00704CED" w:rsidP="006F64EE">
            <w:pPr>
              <w:rPr>
                <w:color w:val="000000" w:themeColor="text1"/>
              </w:rPr>
            </w:pPr>
            <w:r w:rsidRPr="00B278D2">
              <w:rPr>
                <w:color w:val="000000" w:themeColor="text1"/>
              </w:rPr>
              <w:t>Дополнительный оплаченный капитал</w:t>
            </w:r>
          </w:p>
        </w:tc>
        <w:tc>
          <w:tcPr>
            <w:tcW w:w="992" w:type="dxa"/>
            <w:tcBorders>
              <w:top w:val="nil"/>
              <w:left w:val="nil"/>
              <w:bottom w:val="single" w:sz="4" w:space="0" w:color="auto"/>
              <w:right w:val="single" w:sz="4" w:space="0" w:color="auto"/>
            </w:tcBorders>
            <w:shd w:val="clear" w:color="auto" w:fill="auto"/>
            <w:vAlign w:val="center"/>
            <w:hideMark/>
          </w:tcPr>
          <w:p w14:paraId="2C466759" w14:textId="77777777" w:rsidR="00704CED" w:rsidRPr="00B278D2" w:rsidRDefault="00704CED" w:rsidP="006F64EE">
            <w:pPr>
              <w:jc w:val="center"/>
              <w:rPr>
                <w:color w:val="000000" w:themeColor="text1"/>
              </w:rPr>
            </w:pPr>
            <w:r w:rsidRPr="00B278D2">
              <w:rPr>
                <w:color w:val="000000" w:themeColor="text1"/>
              </w:rPr>
              <w:t>304</w:t>
            </w:r>
          </w:p>
        </w:tc>
        <w:tc>
          <w:tcPr>
            <w:tcW w:w="1418" w:type="dxa"/>
            <w:tcBorders>
              <w:top w:val="nil"/>
              <w:left w:val="nil"/>
              <w:bottom w:val="single" w:sz="4" w:space="0" w:color="auto"/>
              <w:right w:val="single" w:sz="4" w:space="0" w:color="auto"/>
            </w:tcBorders>
            <w:shd w:val="clear" w:color="auto" w:fill="auto"/>
            <w:noWrap/>
            <w:vAlign w:val="center"/>
          </w:tcPr>
          <w:p w14:paraId="23F79421" w14:textId="77777777" w:rsidR="00704CED" w:rsidRPr="00B278D2" w:rsidRDefault="00704CED" w:rsidP="006F64EE">
            <w:pPr>
              <w:jc w:val="right"/>
              <w:rPr>
                <w:color w:val="000000" w:themeColor="text1"/>
              </w:rPr>
            </w:pPr>
          </w:p>
        </w:tc>
      </w:tr>
      <w:tr w:rsidR="00704CED" w:rsidRPr="00B278D2" w14:paraId="7C2CC56C" w14:textId="77777777" w:rsidTr="006F64EE">
        <w:trPr>
          <w:trHeight w:val="300"/>
        </w:trPr>
        <w:tc>
          <w:tcPr>
            <w:tcW w:w="7230" w:type="dxa"/>
            <w:tcBorders>
              <w:top w:val="nil"/>
              <w:left w:val="single" w:sz="4" w:space="0" w:color="auto"/>
              <w:bottom w:val="single" w:sz="4" w:space="0" w:color="auto"/>
              <w:right w:val="single" w:sz="4" w:space="0" w:color="auto"/>
            </w:tcBorders>
            <w:shd w:val="clear" w:color="auto" w:fill="auto"/>
            <w:vAlign w:val="center"/>
            <w:hideMark/>
          </w:tcPr>
          <w:p w14:paraId="04C5FCB4" w14:textId="77777777" w:rsidR="00704CED" w:rsidRPr="00B278D2" w:rsidRDefault="00704CED" w:rsidP="006F64EE">
            <w:pPr>
              <w:rPr>
                <w:color w:val="000000" w:themeColor="text1"/>
              </w:rPr>
            </w:pPr>
            <w:r w:rsidRPr="00B278D2">
              <w:rPr>
                <w:color w:val="000000" w:themeColor="text1"/>
              </w:rPr>
              <w:t>Регуляторный резерв непредвиденных рисков</w:t>
            </w:r>
          </w:p>
        </w:tc>
        <w:tc>
          <w:tcPr>
            <w:tcW w:w="992" w:type="dxa"/>
            <w:tcBorders>
              <w:top w:val="nil"/>
              <w:left w:val="nil"/>
              <w:bottom w:val="single" w:sz="4" w:space="0" w:color="auto"/>
              <w:right w:val="single" w:sz="4" w:space="0" w:color="auto"/>
            </w:tcBorders>
            <w:shd w:val="clear" w:color="auto" w:fill="auto"/>
            <w:vAlign w:val="center"/>
            <w:hideMark/>
          </w:tcPr>
          <w:p w14:paraId="3A7C307A" w14:textId="77777777" w:rsidR="00704CED" w:rsidRPr="00B278D2" w:rsidRDefault="00704CED" w:rsidP="006F64EE">
            <w:pPr>
              <w:jc w:val="center"/>
              <w:rPr>
                <w:color w:val="000000" w:themeColor="text1"/>
              </w:rPr>
            </w:pPr>
            <w:r w:rsidRPr="00B278D2">
              <w:rPr>
                <w:color w:val="000000" w:themeColor="text1"/>
              </w:rPr>
              <w:t>305</w:t>
            </w:r>
          </w:p>
        </w:tc>
        <w:tc>
          <w:tcPr>
            <w:tcW w:w="1418" w:type="dxa"/>
            <w:tcBorders>
              <w:top w:val="nil"/>
              <w:left w:val="nil"/>
              <w:bottom w:val="single" w:sz="4" w:space="0" w:color="auto"/>
              <w:right w:val="single" w:sz="4" w:space="0" w:color="auto"/>
            </w:tcBorders>
            <w:shd w:val="clear" w:color="auto" w:fill="auto"/>
            <w:noWrap/>
            <w:vAlign w:val="center"/>
          </w:tcPr>
          <w:p w14:paraId="495C7CCE" w14:textId="77777777" w:rsidR="00704CED" w:rsidRPr="00B278D2" w:rsidRDefault="00704CED" w:rsidP="006F64EE">
            <w:pPr>
              <w:jc w:val="right"/>
              <w:rPr>
                <w:color w:val="000000" w:themeColor="text1"/>
              </w:rPr>
            </w:pPr>
          </w:p>
        </w:tc>
      </w:tr>
      <w:tr w:rsidR="00704CED" w:rsidRPr="00B278D2" w14:paraId="6A6AE4A0" w14:textId="77777777" w:rsidTr="006F64EE">
        <w:trPr>
          <w:trHeight w:val="300"/>
        </w:trPr>
        <w:tc>
          <w:tcPr>
            <w:tcW w:w="7230" w:type="dxa"/>
            <w:tcBorders>
              <w:top w:val="nil"/>
              <w:left w:val="single" w:sz="4" w:space="0" w:color="auto"/>
              <w:bottom w:val="single" w:sz="4" w:space="0" w:color="auto"/>
              <w:right w:val="single" w:sz="4" w:space="0" w:color="auto"/>
            </w:tcBorders>
            <w:shd w:val="clear" w:color="auto" w:fill="auto"/>
            <w:vAlign w:val="center"/>
            <w:hideMark/>
          </w:tcPr>
          <w:p w14:paraId="5C9EB13A" w14:textId="77777777" w:rsidR="00704CED" w:rsidRPr="00B278D2" w:rsidRDefault="00704CED" w:rsidP="006F64EE">
            <w:pPr>
              <w:rPr>
                <w:color w:val="000000" w:themeColor="text1"/>
              </w:rPr>
            </w:pPr>
            <w:r w:rsidRPr="00B278D2">
              <w:rPr>
                <w:color w:val="000000" w:themeColor="text1"/>
              </w:rPr>
              <w:t>Стабилизационный регуляторный резерв</w:t>
            </w:r>
          </w:p>
        </w:tc>
        <w:tc>
          <w:tcPr>
            <w:tcW w:w="992" w:type="dxa"/>
            <w:tcBorders>
              <w:top w:val="nil"/>
              <w:left w:val="nil"/>
              <w:bottom w:val="single" w:sz="4" w:space="0" w:color="auto"/>
              <w:right w:val="single" w:sz="4" w:space="0" w:color="auto"/>
            </w:tcBorders>
            <w:shd w:val="clear" w:color="auto" w:fill="auto"/>
            <w:vAlign w:val="center"/>
            <w:hideMark/>
          </w:tcPr>
          <w:p w14:paraId="4F01D49D" w14:textId="77777777" w:rsidR="00704CED" w:rsidRPr="00B278D2" w:rsidRDefault="00704CED" w:rsidP="006F64EE">
            <w:pPr>
              <w:jc w:val="center"/>
              <w:rPr>
                <w:color w:val="000000" w:themeColor="text1"/>
              </w:rPr>
            </w:pPr>
            <w:r w:rsidRPr="00B278D2">
              <w:rPr>
                <w:color w:val="000000" w:themeColor="text1"/>
              </w:rPr>
              <w:t>306</w:t>
            </w:r>
          </w:p>
        </w:tc>
        <w:tc>
          <w:tcPr>
            <w:tcW w:w="1418" w:type="dxa"/>
            <w:tcBorders>
              <w:top w:val="nil"/>
              <w:left w:val="nil"/>
              <w:bottom w:val="single" w:sz="4" w:space="0" w:color="auto"/>
              <w:right w:val="single" w:sz="4" w:space="0" w:color="auto"/>
            </w:tcBorders>
            <w:shd w:val="clear" w:color="auto" w:fill="auto"/>
            <w:noWrap/>
            <w:vAlign w:val="center"/>
          </w:tcPr>
          <w:p w14:paraId="14465D02" w14:textId="77777777" w:rsidR="00704CED" w:rsidRPr="00B278D2" w:rsidRDefault="00704CED" w:rsidP="006F64EE">
            <w:pPr>
              <w:jc w:val="right"/>
              <w:rPr>
                <w:color w:val="000000" w:themeColor="text1"/>
              </w:rPr>
            </w:pPr>
          </w:p>
        </w:tc>
      </w:tr>
      <w:tr w:rsidR="00704CED" w:rsidRPr="00B278D2" w14:paraId="12EA6735" w14:textId="77777777" w:rsidTr="006F64EE">
        <w:trPr>
          <w:trHeight w:val="510"/>
        </w:trPr>
        <w:tc>
          <w:tcPr>
            <w:tcW w:w="7230" w:type="dxa"/>
            <w:tcBorders>
              <w:top w:val="nil"/>
              <w:left w:val="single" w:sz="4" w:space="0" w:color="auto"/>
              <w:bottom w:val="single" w:sz="4" w:space="0" w:color="auto"/>
              <w:right w:val="single" w:sz="4" w:space="0" w:color="auto"/>
            </w:tcBorders>
            <w:shd w:val="clear" w:color="auto" w:fill="auto"/>
            <w:vAlign w:val="center"/>
            <w:hideMark/>
          </w:tcPr>
          <w:p w14:paraId="21D1B23B" w14:textId="77777777" w:rsidR="00704CED" w:rsidRPr="00B278D2" w:rsidRDefault="00704CED" w:rsidP="006F64EE">
            <w:pPr>
              <w:rPr>
                <w:color w:val="000000" w:themeColor="text1"/>
              </w:rPr>
            </w:pPr>
            <w:r w:rsidRPr="00B278D2">
              <w:rPr>
                <w:color w:val="000000" w:themeColor="text1"/>
              </w:rPr>
              <w:lastRenderedPageBreak/>
              <w:t>Резерв переоценки ценных бумаг, оцениваемых по справедливой стоимости через прочий совокупный доход</w:t>
            </w:r>
          </w:p>
        </w:tc>
        <w:tc>
          <w:tcPr>
            <w:tcW w:w="992" w:type="dxa"/>
            <w:tcBorders>
              <w:top w:val="nil"/>
              <w:left w:val="nil"/>
              <w:bottom w:val="single" w:sz="4" w:space="0" w:color="auto"/>
              <w:right w:val="single" w:sz="4" w:space="0" w:color="auto"/>
            </w:tcBorders>
            <w:shd w:val="clear" w:color="auto" w:fill="auto"/>
            <w:vAlign w:val="center"/>
            <w:hideMark/>
          </w:tcPr>
          <w:p w14:paraId="04AF4EB0" w14:textId="77777777" w:rsidR="00704CED" w:rsidRPr="00B278D2" w:rsidRDefault="00704CED" w:rsidP="006F64EE">
            <w:pPr>
              <w:jc w:val="center"/>
              <w:rPr>
                <w:color w:val="000000" w:themeColor="text1"/>
              </w:rPr>
            </w:pPr>
            <w:r w:rsidRPr="00B278D2">
              <w:rPr>
                <w:color w:val="000000" w:themeColor="text1"/>
              </w:rPr>
              <w:t>307</w:t>
            </w:r>
          </w:p>
        </w:tc>
        <w:tc>
          <w:tcPr>
            <w:tcW w:w="1418" w:type="dxa"/>
            <w:tcBorders>
              <w:top w:val="nil"/>
              <w:left w:val="nil"/>
              <w:bottom w:val="single" w:sz="4" w:space="0" w:color="auto"/>
              <w:right w:val="single" w:sz="4" w:space="0" w:color="auto"/>
            </w:tcBorders>
            <w:shd w:val="clear" w:color="auto" w:fill="auto"/>
            <w:noWrap/>
            <w:vAlign w:val="center"/>
          </w:tcPr>
          <w:p w14:paraId="546A73D4" w14:textId="77777777" w:rsidR="00704CED" w:rsidRPr="00B278D2" w:rsidRDefault="00704CED" w:rsidP="006F64EE">
            <w:pPr>
              <w:jc w:val="right"/>
              <w:rPr>
                <w:color w:val="000000" w:themeColor="text1"/>
              </w:rPr>
            </w:pPr>
          </w:p>
        </w:tc>
      </w:tr>
      <w:tr w:rsidR="00704CED" w:rsidRPr="00B278D2" w14:paraId="08DBB823" w14:textId="77777777" w:rsidTr="006F64EE">
        <w:trPr>
          <w:trHeight w:val="510"/>
        </w:trPr>
        <w:tc>
          <w:tcPr>
            <w:tcW w:w="7230" w:type="dxa"/>
            <w:tcBorders>
              <w:top w:val="nil"/>
              <w:left w:val="single" w:sz="4" w:space="0" w:color="auto"/>
              <w:bottom w:val="single" w:sz="4" w:space="0" w:color="auto"/>
              <w:right w:val="single" w:sz="4" w:space="0" w:color="auto"/>
            </w:tcBorders>
            <w:shd w:val="clear" w:color="auto" w:fill="auto"/>
            <w:vAlign w:val="center"/>
            <w:hideMark/>
          </w:tcPr>
          <w:p w14:paraId="458611E7" w14:textId="77777777" w:rsidR="00704CED" w:rsidRPr="00B278D2" w:rsidRDefault="00704CED" w:rsidP="006F64EE">
            <w:pPr>
              <w:rPr>
                <w:color w:val="000000" w:themeColor="text1"/>
              </w:rPr>
            </w:pPr>
            <w:r w:rsidRPr="00B278D2">
              <w:rPr>
                <w:color w:val="000000" w:themeColor="text1"/>
              </w:rPr>
              <w:t>Резерв обесценения ценных бумаг, оцениваемых по справедливой стоимости через прочий совокупный доход</w:t>
            </w:r>
          </w:p>
        </w:tc>
        <w:tc>
          <w:tcPr>
            <w:tcW w:w="992" w:type="dxa"/>
            <w:tcBorders>
              <w:top w:val="nil"/>
              <w:left w:val="nil"/>
              <w:bottom w:val="single" w:sz="4" w:space="0" w:color="auto"/>
              <w:right w:val="single" w:sz="4" w:space="0" w:color="auto"/>
            </w:tcBorders>
            <w:shd w:val="clear" w:color="auto" w:fill="auto"/>
            <w:vAlign w:val="center"/>
            <w:hideMark/>
          </w:tcPr>
          <w:p w14:paraId="4369A6DB" w14:textId="77777777" w:rsidR="00704CED" w:rsidRPr="00B278D2" w:rsidRDefault="00704CED" w:rsidP="006F64EE">
            <w:pPr>
              <w:jc w:val="center"/>
              <w:rPr>
                <w:color w:val="000000" w:themeColor="text1"/>
              </w:rPr>
            </w:pPr>
            <w:r w:rsidRPr="00B278D2">
              <w:rPr>
                <w:color w:val="000000" w:themeColor="text1"/>
              </w:rPr>
              <w:t>308</w:t>
            </w:r>
          </w:p>
        </w:tc>
        <w:tc>
          <w:tcPr>
            <w:tcW w:w="1418" w:type="dxa"/>
            <w:tcBorders>
              <w:top w:val="nil"/>
              <w:left w:val="nil"/>
              <w:bottom w:val="single" w:sz="4" w:space="0" w:color="auto"/>
              <w:right w:val="single" w:sz="4" w:space="0" w:color="auto"/>
            </w:tcBorders>
            <w:shd w:val="clear" w:color="auto" w:fill="auto"/>
            <w:noWrap/>
            <w:vAlign w:val="center"/>
          </w:tcPr>
          <w:p w14:paraId="4732F487" w14:textId="77777777" w:rsidR="00704CED" w:rsidRPr="00B278D2" w:rsidRDefault="00704CED" w:rsidP="006F64EE">
            <w:pPr>
              <w:jc w:val="right"/>
              <w:rPr>
                <w:color w:val="000000" w:themeColor="text1"/>
              </w:rPr>
            </w:pPr>
          </w:p>
        </w:tc>
      </w:tr>
      <w:tr w:rsidR="00704CED" w:rsidRPr="00B278D2" w14:paraId="3E13A363" w14:textId="77777777" w:rsidTr="006F64EE">
        <w:trPr>
          <w:trHeight w:val="300"/>
        </w:trPr>
        <w:tc>
          <w:tcPr>
            <w:tcW w:w="7230" w:type="dxa"/>
            <w:tcBorders>
              <w:top w:val="nil"/>
              <w:left w:val="single" w:sz="4" w:space="0" w:color="auto"/>
              <w:bottom w:val="single" w:sz="4" w:space="0" w:color="auto"/>
              <w:right w:val="single" w:sz="4" w:space="0" w:color="auto"/>
            </w:tcBorders>
            <w:shd w:val="clear" w:color="auto" w:fill="auto"/>
            <w:vAlign w:val="center"/>
            <w:hideMark/>
          </w:tcPr>
          <w:p w14:paraId="7033C910" w14:textId="77777777" w:rsidR="00704CED" w:rsidRPr="00B278D2" w:rsidRDefault="00704CED" w:rsidP="006F64EE">
            <w:pPr>
              <w:rPr>
                <w:color w:val="000000" w:themeColor="text1"/>
              </w:rPr>
            </w:pPr>
            <w:r w:rsidRPr="00B278D2">
              <w:rPr>
                <w:color w:val="000000" w:themeColor="text1"/>
              </w:rPr>
              <w:t>Прочие регуляторные резервы</w:t>
            </w:r>
          </w:p>
        </w:tc>
        <w:tc>
          <w:tcPr>
            <w:tcW w:w="992" w:type="dxa"/>
            <w:tcBorders>
              <w:top w:val="nil"/>
              <w:left w:val="nil"/>
              <w:bottom w:val="single" w:sz="4" w:space="0" w:color="auto"/>
              <w:right w:val="single" w:sz="4" w:space="0" w:color="auto"/>
            </w:tcBorders>
            <w:shd w:val="clear" w:color="auto" w:fill="auto"/>
            <w:vAlign w:val="center"/>
            <w:hideMark/>
          </w:tcPr>
          <w:p w14:paraId="0DB56D6A" w14:textId="77777777" w:rsidR="00704CED" w:rsidRPr="00B278D2" w:rsidRDefault="00704CED" w:rsidP="006F64EE">
            <w:pPr>
              <w:jc w:val="center"/>
              <w:rPr>
                <w:color w:val="000000" w:themeColor="text1"/>
              </w:rPr>
            </w:pPr>
            <w:r w:rsidRPr="00B278D2">
              <w:rPr>
                <w:color w:val="000000" w:themeColor="text1"/>
              </w:rPr>
              <w:t>309</w:t>
            </w:r>
          </w:p>
        </w:tc>
        <w:tc>
          <w:tcPr>
            <w:tcW w:w="1418" w:type="dxa"/>
            <w:tcBorders>
              <w:top w:val="nil"/>
              <w:left w:val="nil"/>
              <w:bottom w:val="single" w:sz="4" w:space="0" w:color="auto"/>
              <w:right w:val="single" w:sz="4" w:space="0" w:color="auto"/>
            </w:tcBorders>
            <w:shd w:val="clear" w:color="auto" w:fill="auto"/>
            <w:noWrap/>
            <w:vAlign w:val="center"/>
          </w:tcPr>
          <w:p w14:paraId="04334611" w14:textId="77777777" w:rsidR="00704CED" w:rsidRPr="00B278D2" w:rsidRDefault="00704CED" w:rsidP="006F64EE">
            <w:pPr>
              <w:jc w:val="right"/>
              <w:rPr>
                <w:color w:val="000000" w:themeColor="text1"/>
              </w:rPr>
            </w:pPr>
          </w:p>
        </w:tc>
      </w:tr>
      <w:tr w:rsidR="00704CED" w:rsidRPr="00B278D2" w14:paraId="5D90037C" w14:textId="77777777" w:rsidTr="006F64EE">
        <w:trPr>
          <w:trHeight w:val="300"/>
        </w:trPr>
        <w:tc>
          <w:tcPr>
            <w:tcW w:w="7230" w:type="dxa"/>
            <w:tcBorders>
              <w:top w:val="nil"/>
              <w:left w:val="single" w:sz="4" w:space="0" w:color="auto"/>
              <w:bottom w:val="single" w:sz="4" w:space="0" w:color="auto"/>
              <w:right w:val="single" w:sz="4" w:space="0" w:color="auto"/>
            </w:tcBorders>
            <w:shd w:val="clear" w:color="auto" w:fill="auto"/>
            <w:vAlign w:val="center"/>
            <w:hideMark/>
          </w:tcPr>
          <w:p w14:paraId="126FE310" w14:textId="77777777" w:rsidR="00704CED" w:rsidRPr="00B278D2" w:rsidRDefault="00704CED" w:rsidP="006F64EE">
            <w:pPr>
              <w:rPr>
                <w:color w:val="000000" w:themeColor="text1"/>
              </w:rPr>
            </w:pPr>
            <w:r w:rsidRPr="00B278D2">
              <w:rPr>
                <w:color w:val="000000" w:themeColor="text1"/>
              </w:rPr>
              <w:t>Нераспределенная прибыль (непокрытый убыток) с учетом страховых резервов</w:t>
            </w:r>
          </w:p>
        </w:tc>
        <w:tc>
          <w:tcPr>
            <w:tcW w:w="992" w:type="dxa"/>
            <w:tcBorders>
              <w:top w:val="nil"/>
              <w:left w:val="nil"/>
              <w:bottom w:val="single" w:sz="4" w:space="0" w:color="auto"/>
              <w:right w:val="single" w:sz="4" w:space="0" w:color="auto"/>
            </w:tcBorders>
            <w:shd w:val="clear" w:color="auto" w:fill="auto"/>
            <w:vAlign w:val="center"/>
            <w:hideMark/>
          </w:tcPr>
          <w:p w14:paraId="696684F9" w14:textId="77777777" w:rsidR="00704CED" w:rsidRPr="00B278D2" w:rsidRDefault="00704CED" w:rsidP="006F64EE">
            <w:pPr>
              <w:jc w:val="center"/>
              <w:rPr>
                <w:color w:val="000000" w:themeColor="text1"/>
              </w:rPr>
            </w:pPr>
            <w:r w:rsidRPr="00B278D2">
              <w:rPr>
                <w:color w:val="000000" w:themeColor="text1"/>
              </w:rPr>
              <w:t>310</w:t>
            </w:r>
          </w:p>
        </w:tc>
        <w:tc>
          <w:tcPr>
            <w:tcW w:w="1418" w:type="dxa"/>
            <w:tcBorders>
              <w:top w:val="nil"/>
              <w:left w:val="nil"/>
              <w:bottom w:val="single" w:sz="4" w:space="0" w:color="auto"/>
              <w:right w:val="single" w:sz="4" w:space="0" w:color="auto"/>
            </w:tcBorders>
            <w:shd w:val="clear" w:color="auto" w:fill="auto"/>
            <w:noWrap/>
            <w:vAlign w:val="center"/>
          </w:tcPr>
          <w:p w14:paraId="1D082C16" w14:textId="77777777" w:rsidR="00704CED" w:rsidRPr="00B278D2" w:rsidRDefault="00704CED" w:rsidP="006F64EE">
            <w:pPr>
              <w:jc w:val="right"/>
              <w:rPr>
                <w:color w:val="000000" w:themeColor="text1"/>
              </w:rPr>
            </w:pPr>
          </w:p>
        </w:tc>
      </w:tr>
      <w:tr w:rsidR="00704CED" w:rsidRPr="00B278D2" w14:paraId="2147E827" w14:textId="77777777" w:rsidTr="006F64EE">
        <w:trPr>
          <w:trHeight w:val="300"/>
        </w:trPr>
        <w:tc>
          <w:tcPr>
            <w:tcW w:w="7230" w:type="dxa"/>
            <w:tcBorders>
              <w:top w:val="nil"/>
              <w:left w:val="single" w:sz="4" w:space="0" w:color="auto"/>
              <w:bottom w:val="single" w:sz="4" w:space="0" w:color="auto"/>
              <w:right w:val="single" w:sz="4" w:space="0" w:color="auto"/>
            </w:tcBorders>
            <w:shd w:val="clear" w:color="auto" w:fill="auto"/>
            <w:vAlign w:val="center"/>
            <w:hideMark/>
          </w:tcPr>
          <w:p w14:paraId="78E28E6D" w14:textId="77777777" w:rsidR="00704CED" w:rsidRPr="00B278D2" w:rsidRDefault="00704CED" w:rsidP="006F64EE">
            <w:pPr>
              <w:rPr>
                <w:color w:val="000000" w:themeColor="text1"/>
              </w:rPr>
            </w:pPr>
            <w:r w:rsidRPr="00B278D2">
              <w:rPr>
                <w:color w:val="000000" w:themeColor="text1"/>
              </w:rPr>
              <w:t>в том числе:</w:t>
            </w:r>
          </w:p>
        </w:tc>
        <w:tc>
          <w:tcPr>
            <w:tcW w:w="992" w:type="dxa"/>
            <w:tcBorders>
              <w:top w:val="nil"/>
              <w:left w:val="nil"/>
              <w:bottom w:val="single" w:sz="4" w:space="0" w:color="auto"/>
              <w:right w:val="single" w:sz="4" w:space="0" w:color="auto"/>
            </w:tcBorders>
            <w:shd w:val="clear" w:color="auto" w:fill="auto"/>
            <w:vAlign w:val="center"/>
            <w:hideMark/>
          </w:tcPr>
          <w:p w14:paraId="267ED865" w14:textId="77777777" w:rsidR="00704CED" w:rsidRPr="00B278D2" w:rsidRDefault="00704CED" w:rsidP="006F64EE">
            <w:pPr>
              <w:jc w:val="center"/>
              <w:rPr>
                <w:color w:val="000000" w:themeColor="text1"/>
              </w:rPr>
            </w:pPr>
            <w:r w:rsidRPr="00B278D2">
              <w:rPr>
                <w:color w:val="000000" w:themeColor="text1"/>
              </w:rPr>
              <w:t> </w:t>
            </w:r>
          </w:p>
        </w:tc>
        <w:tc>
          <w:tcPr>
            <w:tcW w:w="1418" w:type="dxa"/>
            <w:tcBorders>
              <w:top w:val="nil"/>
              <w:left w:val="nil"/>
              <w:bottom w:val="single" w:sz="4" w:space="0" w:color="auto"/>
              <w:right w:val="single" w:sz="4" w:space="0" w:color="auto"/>
            </w:tcBorders>
            <w:shd w:val="clear" w:color="auto" w:fill="auto"/>
            <w:noWrap/>
            <w:vAlign w:val="center"/>
          </w:tcPr>
          <w:p w14:paraId="6B406AA3" w14:textId="77777777" w:rsidR="00704CED" w:rsidRPr="00B278D2" w:rsidRDefault="00704CED" w:rsidP="006F64EE">
            <w:pPr>
              <w:rPr>
                <w:rFonts w:ascii="Calibri" w:hAnsi="Calibri" w:cs="Calibri"/>
                <w:color w:val="000000" w:themeColor="text1"/>
              </w:rPr>
            </w:pPr>
          </w:p>
        </w:tc>
      </w:tr>
      <w:tr w:rsidR="00704CED" w:rsidRPr="00B278D2" w14:paraId="6BE9D7AB" w14:textId="77777777" w:rsidTr="006F64EE">
        <w:trPr>
          <w:trHeight w:val="300"/>
        </w:trPr>
        <w:tc>
          <w:tcPr>
            <w:tcW w:w="7230" w:type="dxa"/>
            <w:tcBorders>
              <w:top w:val="nil"/>
              <w:left w:val="single" w:sz="4" w:space="0" w:color="auto"/>
              <w:bottom w:val="single" w:sz="4" w:space="0" w:color="auto"/>
              <w:right w:val="single" w:sz="4" w:space="0" w:color="auto"/>
            </w:tcBorders>
            <w:shd w:val="clear" w:color="auto" w:fill="auto"/>
            <w:vAlign w:val="center"/>
            <w:hideMark/>
          </w:tcPr>
          <w:p w14:paraId="5EA1DA3C" w14:textId="77777777" w:rsidR="00704CED" w:rsidRPr="00B278D2" w:rsidRDefault="00704CED" w:rsidP="006F64EE">
            <w:pPr>
              <w:rPr>
                <w:color w:val="000000" w:themeColor="text1"/>
              </w:rPr>
            </w:pPr>
            <w:r w:rsidRPr="00B278D2">
              <w:rPr>
                <w:color w:val="000000" w:themeColor="text1"/>
              </w:rPr>
              <w:t>предыдущих лет</w:t>
            </w:r>
          </w:p>
        </w:tc>
        <w:tc>
          <w:tcPr>
            <w:tcW w:w="992" w:type="dxa"/>
            <w:tcBorders>
              <w:top w:val="nil"/>
              <w:left w:val="nil"/>
              <w:bottom w:val="single" w:sz="4" w:space="0" w:color="auto"/>
              <w:right w:val="single" w:sz="4" w:space="0" w:color="auto"/>
            </w:tcBorders>
            <w:shd w:val="clear" w:color="auto" w:fill="auto"/>
            <w:vAlign w:val="center"/>
            <w:hideMark/>
          </w:tcPr>
          <w:p w14:paraId="023E273D" w14:textId="77777777" w:rsidR="00704CED" w:rsidRPr="00B278D2" w:rsidRDefault="00704CED" w:rsidP="006F64EE">
            <w:pPr>
              <w:jc w:val="center"/>
              <w:rPr>
                <w:color w:val="000000" w:themeColor="text1"/>
              </w:rPr>
            </w:pPr>
            <w:r w:rsidRPr="00B278D2">
              <w:rPr>
                <w:color w:val="000000" w:themeColor="text1"/>
              </w:rPr>
              <w:t>310.1</w:t>
            </w:r>
          </w:p>
        </w:tc>
        <w:tc>
          <w:tcPr>
            <w:tcW w:w="1418" w:type="dxa"/>
            <w:tcBorders>
              <w:top w:val="nil"/>
              <w:left w:val="nil"/>
              <w:bottom w:val="single" w:sz="4" w:space="0" w:color="auto"/>
              <w:right w:val="single" w:sz="4" w:space="0" w:color="auto"/>
            </w:tcBorders>
            <w:shd w:val="clear" w:color="auto" w:fill="auto"/>
            <w:noWrap/>
            <w:vAlign w:val="center"/>
          </w:tcPr>
          <w:p w14:paraId="2573F0CE" w14:textId="77777777" w:rsidR="00704CED" w:rsidRPr="00B278D2" w:rsidRDefault="00704CED" w:rsidP="006F64EE">
            <w:pPr>
              <w:jc w:val="right"/>
              <w:rPr>
                <w:color w:val="000000" w:themeColor="text1"/>
              </w:rPr>
            </w:pPr>
          </w:p>
        </w:tc>
      </w:tr>
      <w:tr w:rsidR="00704CED" w:rsidRPr="00B278D2" w14:paraId="6B7AE85A" w14:textId="77777777" w:rsidTr="006F64EE">
        <w:trPr>
          <w:trHeight w:val="300"/>
        </w:trPr>
        <w:tc>
          <w:tcPr>
            <w:tcW w:w="7230" w:type="dxa"/>
            <w:tcBorders>
              <w:top w:val="nil"/>
              <w:left w:val="single" w:sz="4" w:space="0" w:color="auto"/>
              <w:bottom w:val="single" w:sz="4" w:space="0" w:color="auto"/>
              <w:right w:val="single" w:sz="4" w:space="0" w:color="auto"/>
            </w:tcBorders>
            <w:shd w:val="clear" w:color="auto" w:fill="auto"/>
            <w:vAlign w:val="center"/>
            <w:hideMark/>
          </w:tcPr>
          <w:p w14:paraId="05039AE2" w14:textId="77777777" w:rsidR="00704CED" w:rsidRPr="00B278D2" w:rsidRDefault="00704CED" w:rsidP="006F64EE">
            <w:pPr>
              <w:rPr>
                <w:color w:val="000000" w:themeColor="text1"/>
              </w:rPr>
            </w:pPr>
            <w:r w:rsidRPr="00B278D2">
              <w:rPr>
                <w:color w:val="000000" w:themeColor="text1"/>
              </w:rPr>
              <w:t>отчетного периода</w:t>
            </w:r>
          </w:p>
        </w:tc>
        <w:tc>
          <w:tcPr>
            <w:tcW w:w="992" w:type="dxa"/>
            <w:tcBorders>
              <w:top w:val="nil"/>
              <w:left w:val="nil"/>
              <w:bottom w:val="single" w:sz="4" w:space="0" w:color="auto"/>
              <w:right w:val="single" w:sz="4" w:space="0" w:color="auto"/>
            </w:tcBorders>
            <w:shd w:val="clear" w:color="auto" w:fill="auto"/>
            <w:vAlign w:val="center"/>
            <w:hideMark/>
          </w:tcPr>
          <w:p w14:paraId="765988F8" w14:textId="77777777" w:rsidR="00704CED" w:rsidRPr="00B278D2" w:rsidRDefault="00704CED" w:rsidP="006F64EE">
            <w:pPr>
              <w:jc w:val="center"/>
              <w:rPr>
                <w:color w:val="000000" w:themeColor="text1"/>
              </w:rPr>
            </w:pPr>
            <w:r w:rsidRPr="00B278D2">
              <w:rPr>
                <w:color w:val="000000" w:themeColor="text1"/>
              </w:rPr>
              <w:t>310.2</w:t>
            </w:r>
          </w:p>
        </w:tc>
        <w:tc>
          <w:tcPr>
            <w:tcW w:w="1418" w:type="dxa"/>
            <w:tcBorders>
              <w:top w:val="nil"/>
              <w:left w:val="nil"/>
              <w:bottom w:val="single" w:sz="4" w:space="0" w:color="auto"/>
              <w:right w:val="single" w:sz="4" w:space="0" w:color="auto"/>
            </w:tcBorders>
            <w:shd w:val="clear" w:color="auto" w:fill="auto"/>
            <w:noWrap/>
            <w:vAlign w:val="center"/>
          </w:tcPr>
          <w:p w14:paraId="63E88D20" w14:textId="77777777" w:rsidR="00704CED" w:rsidRPr="00B278D2" w:rsidRDefault="00704CED" w:rsidP="006F64EE">
            <w:pPr>
              <w:jc w:val="right"/>
              <w:rPr>
                <w:color w:val="000000" w:themeColor="text1"/>
              </w:rPr>
            </w:pPr>
          </w:p>
        </w:tc>
      </w:tr>
      <w:tr w:rsidR="00704CED" w:rsidRPr="00B278D2" w14:paraId="4901AF57" w14:textId="77777777" w:rsidTr="006F64EE">
        <w:trPr>
          <w:trHeight w:val="510"/>
        </w:trPr>
        <w:tc>
          <w:tcPr>
            <w:tcW w:w="7230" w:type="dxa"/>
            <w:tcBorders>
              <w:top w:val="nil"/>
              <w:left w:val="single" w:sz="4" w:space="0" w:color="auto"/>
              <w:bottom w:val="single" w:sz="4" w:space="0" w:color="auto"/>
              <w:right w:val="single" w:sz="4" w:space="0" w:color="auto"/>
            </w:tcBorders>
            <w:shd w:val="clear" w:color="auto" w:fill="auto"/>
            <w:vAlign w:val="center"/>
            <w:hideMark/>
          </w:tcPr>
          <w:p w14:paraId="6530BBD4" w14:textId="77777777" w:rsidR="00704CED" w:rsidRPr="00B278D2" w:rsidRDefault="00704CED" w:rsidP="006F64EE">
            <w:pPr>
              <w:rPr>
                <w:bCs/>
                <w:color w:val="000000" w:themeColor="text1"/>
              </w:rPr>
            </w:pPr>
            <w:r w:rsidRPr="00B278D2">
              <w:rPr>
                <w:bCs/>
                <w:color w:val="000000" w:themeColor="text1"/>
              </w:rPr>
              <w:t>Доходы, начисленные с учетом пруденциальных нормативов (регуляторные доходы), в том числе:</w:t>
            </w:r>
          </w:p>
        </w:tc>
        <w:tc>
          <w:tcPr>
            <w:tcW w:w="992" w:type="dxa"/>
            <w:tcBorders>
              <w:top w:val="nil"/>
              <w:left w:val="nil"/>
              <w:bottom w:val="single" w:sz="4" w:space="0" w:color="auto"/>
              <w:right w:val="single" w:sz="4" w:space="0" w:color="auto"/>
            </w:tcBorders>
            <w:shd w:val="clear" w:color="auto" w:fill="auto"/>
            <w:vAlign w:val="center"/>
            <w:hideMark/>
          </w:tcPr>
          <w:p w14:paraId="19A2AD07" w14:textId="77777777" w:rsidR="00704CED" w:rsidRPr="00B278D2" w:rsidRDefault="00704CED" w:rsidP="006F64EE">
            <w:pPr>
              <w:jc w:val="center"/>
              <w:rPr>
                <w:bCs/>
                <w:color w:val="000000" w:themeColor="text1"/>
              </w:rPr>
            </w:pPr>
            <w:r w:rsidRPr="00B278D2">
              <w:rPr>
                <w:bCs/>
                <w:color w:val="000000" w:themeColor="text1"/>
              </w:rPr>
              <w:t>400</w:t>
            </w:r>
          </w:p>
        </w:tc>
        <w:tc>
          <w:tcPr>
            <w:tcW w:w="1418" w:type="dxa"/>
            <w:tcBorders>
              <w:top w:val="nil"/>
              <w:left w:val="nil"/>
              <w:bottom w:val="single" w:sz="4" w:space="0" w:color="auto"/>
              <w:right w:val="single" w:sz="4" w:space="0" w:color="auto"/>
            </w:tcBorders>
            <w:shd w:val="clear" w:color="auto" w:fill="auto"/>
            <w:noWrap/>
            <w:vAlign w:val="center"/>
          </w:tcPr>
          <w:p w14:paraId="10D4A66F" w14:textId="77777777" w:rsidR="00704CED" w:rsidRPr="00B278D2" w:rsidRDefault="00704CED" w:rsidP="006F64EE">
            <w:pPr>
              <w:jc w:val="right"/>
              <w:rPr>
                <w:color w:val="000000" w:themeColor="text1"/>
              </w:rPr>
            </w:pPr>
          </w:p>
        </w:tc>
      </w:tr>
      <w:tr w:rsidR="00704CED" w:rsidRPr="00B278D2" w14:paraId="78741308" w14:textId="77777777" w:rsidTr="006F64EE">
        <w:trPr>
          <w:trHeight w:val="510"/>
        </w:trPr>
        <w:tc>
          <w:tcPr>
            <w:tcW w:w="7230" w:type="dxa"/>
            <w:tcBorders>
              <w:top w:val="nil"/>
              <w:left w:val="single" w:sz="4" w:space="0" w:color="auto"/>
              <w:bottom w:val="single" w:sz="4" w:space="0" w:color="auto"/>
              <w:right w:val="single" w:sz="4" w:space="0" w:color="auto"/>
            </w:tcBorders>
            <w:shd w:val="clear" w:color="auto" w:fill="auto"/>
            <w:vAlign w:val="center"/>
            <w:hideMark/>
          </w:tcPr>
          <w:p w14:paraId="60B06D3A" w14:textId="77777777" w:rsidR="00704CED" w:rsidRPr="00B278D2" w:rsidRDefault="00704CED" w:rsidP="006F64EE">
            <w:pPr>
              <w:rPr>
                <w:bCs/>
                <w:color w:val="000000" w:themeColor="text1"/>
              </w:rPr>
            </w:pPr>
            <w:r w:rsidRPr="00B278D2">
              <w:rPr>
                <w:bCs/>
                <w:color w:val="000000" w:themeColor="text1"/>
              </w:rPr>
              <w:t>Доходы от страховой деятельности</w:t>
            </w:r>
          </w:p>
        </w:tc>
        <w:tc>
          <w:tcPr>
            <w:tcW w:w="992" w:type="dxa"/>
            <w:tcBorders>
              <w:top w:val="nil"/>
              <w:left w:val="nil"/>
              <w:bottom w:val="single" w:sz="4" w:space="0" w:color="auto"/>
              <w:right w:val="single" w:sz="4" w:space="0" w:color="auto"/>
            </w:tcBorders>
            <w:shd w:val="clear" w:color="auto" w:fill="auto"/>
            <w:vAlign w:val="center"/>
            <w:hideMark/>
          </w:tcPr>
          <w:p w14:paraId="6B5B34FE" w14:textId="77777777" w:rsidR="00704CED" w:rsidRPr="00B278D2" w:rsidRDefault="00704CED" w:rsidP="006F64EE">
            <w:pPr>
              <w:jc w:val="center"/>
              <w:rPr>
                <w:bCs/>
                <w:color w:val="000000" w:themeColor="text1"/>
              </w:rPr>
            </w:pPr>
            <w:r w:rsidRPr="00B278D2">
              <w:rPr>
                <w:bCs/>
                <w:color w:val="000000" w:themeColor="text1"/>
              </w:rPr>
              <w:t>401</w:t>
            </w:r>
          </w:p>
        </w:tc>
        <w:tc>
          <w:tcPr>
            <w:tcW w:w="1418" w:type="dxa"/>
            <w:tcBorders>
              <w:top w:val="nil"/>
              <w:left w:val="nil"/>
              <w:bottom w:val="single" w:sz="4" w:space="0" w:color="auto"/>
              <w:right w:val="single" w:sz="4" w:space="0" w:color="auto"/>
            </w:tcBorders>
            <w:shd w:val="clear" w:color="auto" w:fill="auto"/>
            <w:noWrap/>
            <w:vAlign w:val="center"/>
          </w:tcPr>
          <w:p w14:paraId="250CD5D5" w14:textId="77777777" w:rsidR="00704CED" w:rsidRPr="00B278D2" w:rsidRDefault="00704CED" w:rsidP="006F64EE">
            <w:pPr>
              <w:jc w:val="right"/>
              <w:rPr>
                <w:color w:val="000000" w:themeColor="text1"/>
              </w:rPr>
            </w:pPr>
          </w:p>
        </w:tc>
      </w:tr>
      <w:tr w:rsidR="00704CED" w:rsidRPr="00B278D2" w14:paraId="113D7FE3" w14:textId="77777777" w:rsidTr="006F64EE">
        <w:trPr>
          <w:trHeight w:val="510"/>
        </w:trPr>
        <w:tc>
          <w:tcPr>
            <w:tcW w:w="7230" w:type="dxa"/>
            <w:tcBorders>
              <w:top w:val="nil"/>
              <w:left w:val="single" w:sz="4" w:space="0" w:color="auto"/>
              <w:bottom w:val="single" w:sz="4" w:space="0" w:color="auto"/>
              <w:right w:val="single" w:sz="4" w:space="0" w:color="auto"/>
            </w:tcBorders>
            <w:shd w:val="clear" w:color="auto" w:fill="auto"/>
            <w:vAlign w:val="center"/>
            <w:hideMark/>
          </w:tcPr>
          <w:p w14:paraId="180B2520" w14:textId="77777777" w:rsidR="00704CED" w:rsidRPr="00B278D2" w:rsidRDefault="00704CED" w:rsidP="006F64EE">
            <w:pPr>
              <w:rPr>
                <w:color w:val="000000" w:themeColor="text1"/>
              </w:rPr>
            </w:pPr>
            <w:r w:rsidRPr="00B278D2">
              <w:rPr>
                <w:color w:val="000000" w:themeColor="text1"/>
              </w:rPr>
              <w:t>Страховые премии, принятые по договорам страхования</w:t>
            </w:r>
          </w:p>
        </w:tc>
        <w:tc>
          <w:tcPr>
            <w:tcW w:w="992" w:type="dxa"/>
            <w:tcBorders>
              <w:top w:val="nil"/>
              <w:left w:val="nil"/>
              <w:bottom w:val="single" w:sz="4" w:space="0" w:color="auto"/>
              <w:right w:val="single" w:sz="4" w:space="0" w:color="auto"/>
            </w:tcBorders>
            <w:shd w:val="clear" w:color="auto" w:fill="auto"/>
            <w:vAlign w:val="center"/>
            <w:hideMark/>
          </w:tcPr>
          <w:p w14:paraId="7E9C02FB" w14:textId="77777777" w:rsidR="00704CED" w:rsidRPr="00B278D2" w:rsidRDefault="00704CED" w:rsidP="006F64EE">
            <w:pPr>
              <w:jc w:val="center"/>
              <w:rPr>
                <w:color w:val="000000" w:themeColor="text1"/>
              </w:rPr>
            </w:pPr>
            <w:r w:rsidRPr="00B278D2">
              <w:rPr>
                <w:color w:val="000000" w:themeColor="text1"/>
              </w:rPr>
              <w:t>402</w:t>
            </w:r>
          </w:p>
        </w:tc>
        <w:tc>
          <w:tcPr>
            <w:tcW w:w="1418" w:type="dxa"/>
            <w:tcBorders>
              <w:top w:val="nil"/>
              <w:left w:val="nil"/>
              <w:bottom w:val="single" w:sz="4" w:space="0" w:color="auto"/>
              <w:right w:val="single" w:sz="4" w:space="0" w:color="auto"/>
            </w:tcBorders>
            <w:shd w:val="clear" w:color="auto" w:fill="auto"/>
            <w:noWrap/>
            <w:vAlign w:val="center"/>
          </w:tcPr>
          <w:p w14:paraId="422B4687" w14:textId="77777777" w:rsidR="00704CED" w:rsidRPr="00B278D2" w:rsidRDefault="00704CED" w:rsidP="006F64EE">
            <w:pPr>
              <w:jc w:val="right"/>
              <w:rPr>
                <w:color w:val="000000" w:themeColor="text1"/>
              </w:rPr>
            </w:pPr>
          </w:p>
        </w:tc>
      </w:tr>
      <w:tr w:rsidR="00704CED" w:rsidRPr="00B278D2" w14:paraId="67565050" w14:textId="77777777" w:rsidTr="006F64EE">
        <w:trPr>
          <w:trHeight w:val="300"/>
        </w:trPr>
        <w:tc>
          <w:tcPr>
            <w:tcW w:w="7230" w:type="dxa"/>
            <w:tcBorders>
              <w:top w:val="nil"/>
              <w:left w:val="single" w:sz="4" w:space="0" w:color="auto"/>
              <w:bottom w:val="single" w:sz="4" w:space="0" w:color="auto"/>
              <w:right w:val="single" w:sz="4" w:space="0" w:color="auto"/>
            </w:tcBorders>
            <w:shd w:val="clear" w:color="auto" w:fill="auto"/>
            <w:vAlign w:val="center"/>
            <w:hideMark/>
          </w:tcPr>
          <w:p w14:paraId="7F5FEEF1" w14:textId="77777777" w:rsidR="00704CED" w:rsidRPr="00B278D2" w:rsidRDefault="00704CED" w:rsidP="006F64EE">
            <w:pPr>
              <w:rPr>
                <w:color w:val="000000" w:themeColor="text1"/>
              </w:rPr>
            </w:pPr>
            <w:r w:rsidRPr="00B278D2">
              <w:rPr>
                <w:color w:val="000000" w:themeColor="text1"/>
              </w:rPr>
              <w:t>Страховые премии, принятые по договорам перестрахования</w:t>
            </w:r>
          </w:p>
        </w:tc>
        <w:tc>
          <w:tcPr>
            <w:tcW w:w="992" w:type="dxa"/>
            <w:tcBorders>
              <w:top w:val="nil"/>
              <w:left w:val="nil"/>
              <w:bottom w:val="single" w:sz="4" w:space="0" w:color="auto"/>
              <w:right w:val="single" w:sz="4" w:space="0" w:color="auto"/>
            </w:tcBorders>
            <w:shd w:val="clear" w:color="auto" w:fill="auto"/>
            <w:vAlign w:val="center"/>
            <w:hideMark/>
          </w:tcPr>
          <w:p w14:paraId="1E5E9EB2" w14:textId="77777777" w:rsidR="00704CED" w:rsidRPr="00B278D2" w:rsidRDefault="00704CED" w:rsidP="006F64EE">
            <w:pPr>
              <w:jc w:val="center"/>
              <w:rPr>
                <w:color w:val="000000" w:themeColor="text1"/>
              </w:rPr>
            </w:pPr>
            <w:r w:rsidRPr="00B278D2">
              <w:rPr>
                <w:color w:val="000000" w:themeColor="text1"/>
              </w:rPr>
              <w:t>403</w:t>
            </w:r>
          </w:p>
        </w:tc>
        <w:tc>
          <w:tcPr>
            <w:tcW w:w="1418" w:type="dxa"/>
            <w:tcBorders>
              <w:top w:val="nil"/>
              <w:left w:val="nil"/>
              <w:bottom w:val="single" w:sz="4" w:space="0" w:color="auto"/>
              <w:right w:val="single" w:sz="4" w:space="0" w:color="auto"/>
            </w:tcBorders>
            <w:shd w:val="clear" w:color="auto" w:fill="auto"/>
            <w:noWrap/>
            <w:vAlign w:val="center"/>
          </w:tcPr>
          <w:p w14:paraId="2EFAD1FB" w14:textId="77777777" w:rsidR="00704CED" w:rsidRPr="00B278D2" w:rsidRDefault="00704CED" w:rsidP="006F64EE">
            <w:pPr>
              <w:jc w:val="right"/>
              <w:rPr>
                <w:color w:val="000000" w:themeColor="text1"/>
              </w:rPr>
            </w:pPr>
          </w:p>
        </w:tc>
      </w:tr>
      <w:tr w:rsidR="00704CED" w:rsidRPr="00B278D2" w14:paraId="04A2DF4C" w14:textId="77777777" w:rsidTr="006F64EE">
        <w:trPr>
          <w:trHeight w:val="300"/>
        </w:trPr>
        <w:tc>
          <w:tcPr>
            <w:tcW w:w="7230" w:type="dxa"/>
            <w:tcBorders>
              <w:top w:val="nil"/>
              <w:left w:val="single" w:sz="4" w:space="0" w:color="auto"/>
              <w:bottom w:val="single" w:sz="4" w:space="0" w:color="auto"/>
              <w:right w:val="single" w:sz="4" w:space="0" w:color="auto"/>
            </w:tcBorders>
            <w:shd w:val="clear" w:color="auto" w:fill="auto"/>
            <w:vAlign w:val="center"/>
            <w:hideMark/>
          </w:tcPr>
          <w:p w14:paraId="75540DDC" w14:textId="77777777" w:rsidR="00704CED" w:rsidRPr="00B278D2" w:rsidRDefault="00704CED" w:rsidP="006F64EE">
            <w:pPr>
              <w:rPr>
                <w:color w:val="000000" w:themeColor="text1"/>
              </w:rPr>
            </w:pPr>
            <w:r w:rsidRPr="00B278D2">
              <w:rPr>
                <w:color w:val="000000" w:themeColor="text1"/>
              </w:rPr>
              <w:t>Страховые премии, переданные на перестрахование</w:t>
            </w:r>
          </w:p>
        </w:tc>
        <w:tc>
          <w:tcPr>
            <w:tcW w:w="992" w:type="dxa"/>
            <w:tcBorders>
              <w:top w:val="nil"/>
              <w:left w:val="nil"/>
              <w:bottom w:val="single" w:sz="4" w:space="0" w:color="auto"/>
              <w:right w:val="single" w:sz="4" w:space="0" w:color="auto"/>
            </w:tcBorders>
            <w:shd w:val="clear" w:color="auto" w:fill="auto"/>
            <w:vAlign w:val="center"/>
            <w:hideMark/>
          </w:tcPr>
          <w:p w14:paraId="34A4BA57" w14:textId="77777777" w:rsidR="00704CED" w:rsidRPr="00B278D2" w:rsidRDefault="00704CED" w:rsidP="006F64EE">
            <w:pPr>
              <w:jc w:val="center"/>
              <w:rPr>
                <w:color w:val="000000" w:themeColor="text1"/>
              </w:rPr>
            </w:pPr>
            <w:r w:rsidRPr="00B278D2">
              <w:rPr>
                <w:color w:val="000000" w:themeColor="text1"/>
              </w:rPr>
              <w:t>404</w:t>
            </w:r>
          </w:p>
        </w:tc>
        <w:tc>
          <w:tcPr>
            <w:tcW w:w="1418" w:type="dxa"/>
            <w:tcBorders>
              <w:top w:val="nil"/>
              <w:left w:val="nil"/>
              <w:bottom w:val="single" w:sz="4" w:space="0" w:color="auto"/>
              <w:right w:val="single" w:sz="4" w:space="0" w:color="auto"/>
            </w:tcBorders>
            <w:shd w:val="clear" w:color="auto" w:fill="auto"/>
            <w:noWrap/>
            <w:vAlign w:val="center"/>
          </w:tcPr>
          <w:p w14:paraId="2E8D7A8A" w14:textId="77777777" w:rsidR="00704CED" w:rsidRPr="00B278D2" w:rsidRDefault="00704CED" w:rsidP="006F64EE">
            <w:pPr>
              <w:jc w:val="right"/>
              <w:rPr>
                <w:color w:val="000000" w:themeColor="text1"/>
              </w:rPr>
            </w:pPr>
          </w:p>
        </w:tc>
      </w:tr>
      <w:tr w:rsidR="00704CED" w:rsidRPr="00B278D2" w14:paraId="59372D2E" w14:textId="77777777" w:rsidTr="006F64EE">
        <w:trPr>
          <w:trHeight w:val="300"/>
        </w:trPr>
        <w:tc>
          <w:tcPr>
            <w:tcW w:w="7230" w:type="dxa"/>
            <w:tcBorders>
              <w:top w:val="nil"/>
              <w:left w:val="single" w:sz="4" w:space="0" w:color="auto"/>
              <w:bottom w:val="single" w:sz="4" w:space="0" w:color="auto"/>
              <w:right w:val="single" w:sz="4" w:space="0" w:color="auto"/>
            </w:tcBorders>
            <w:shd w:val="clear" w:color="auto" w:fill="auto"/>
            <w:vAlign w:val="center"/>
            <w:hideMark/>
          </w:tcPr>
          <w:p w14:paraId="775D0DF2" w14:textId="77777777" w:rsidR="00704CED" w:rsidRPr="00B278D2" w:rsidRDefault="00704CED" w:rsidP="006F64EE">
            <w:pPr>
              <w:rPr>
                <w:color w:val="000000" w:themeColor="text1"/>
              </w:rPr>
            </w:pPr>
            <w:r w:rsidRPr="00B278D2">
              <w:rPr>
                <w:color w:val="000000" w:themeColor="text1"/>
              </w:rPr>
              <w:t>Чистая сумма страховых премий</w:t>
            </w:r>
          </w:p>
        </w:tc>
        <w:tc>
          <w:tcPr>
            <w:tcW w:w="992" w:type="dxa"/>
            <w:tcBorders>
              <w:top w:val="nil"/>
              <w:left w:val="nil"/>
              <w:bottom w:val="single" w:sz="4" w:space="0" w:color="auto"/>
              <w:right w:val="single" w:sz="4" w:space="0" w:color="auto"/>
            </w:tcBorders>
            <w:shd w:val="clear" w:color="auto" w:fill="auto"/>
            <w:vAlign w:val="center"/>
            <w:hideMark/>
          </w:tcPr>
          <w:p w14:paraId="47ECE49D" w14:textId="77777777" w:rsidR="00704CED" w:rsidRPr="00B278D2" w:rsidRDefault="00704CED" w:rsidP="006F64EE">
            <w:pPr>
              <w:jc w:val="center"/>
              <w:rPr>
                <w:color w:val="000000" w:themeColor="text1"/>
              </w:rPr>
            </w:pPr>
            <w:r w:rsidRPr="00B278D2">
              <w:rPr>
                <w:color w:val="000000" w:themeColor="text1"/>
              </w:rPr>
              <w:t>405</w:t>
            </w:r>
          </w:p>
        </w:tc>
        <w:tc>
          <w:tcPr>
            <w:tcW w:w="1418" w:type="dxa"/>
            <w:tcBorders>
              <w:top w:val="nil"/>
              <w:left w:val="nil"/>
              <w:bottom w:val="single" w:sz="4" w:space="0" w:color="auto"/>
              <w:right w:val="single" w:sz="4" w:space="0" w:color="auto"/>
            </w:tcBorders>
            <w:shd w:val="clear" w:color="auto" w:fill="auto"/>
            <w:noWrap/>
            <w:vAlign w:val="center"/>
          </w:tcPr>
          <w:p w14:paraId="660B43DC" w14:textId="77777777" w:rsidR="00704CED" w:rsidRPr="00B278D2" w:rsidRDefault="00704CED" w:rsidP="006F64EE">
            <w:pPr>
              <w:jc w:val="right"/>
              <w:rPr>
                <w:color w:val="000000" w:themeColor="text1"/>
              </w:rPr>
            </w:pPr>
          </w:p>
        </w:tc>
      </w:tr>
      <w:tr w:rsidR="00704CED" w:rsidRPr="00B278D2" w14:paraId="70B4ADAA" w14:textId="77777777" w:rsidTr="006F64EE">
        <w:trPr>
          <w:trHeight w:val="300"/>
        </w:trPr>
        <w:tc>
          <w:tcPr>
            <w:tcW w:w="7230" w:type="dxa"/>
            <w:tcBorders>
              <w:top w:val="nil"/>
              <w:left w:val="single" w:sz="4" w:space="0" w:color="auto"/>
              <w:bottom w:val="single" w:sz="4" w:space="0" w:color="auto"/>
              <w:right w:val="single" w:sz="4" w:space="0" w:color="auto"/>
            </w:tcBorders>
            <w:shd w:val="clear" w:color="auto" w:fill="auto"/>
            <w:vAlign w:val="center"/>
            <w:hideMark/>
          </w:tcPr>
          <w:p w14:paraId="34CD2AE2" w14:textId="77777777" w:rsidR="00704CED" w:rsidRPr="00B278D2" w:rsidRDefault="00704CED" w:rsidP="006F64EE">
            <w:pPr>
              <w:rPr>
                <w:color w:val="000000" w:themeColor="text1"/>
              </w:rPr>
            </w:pPr>
            <w:r w:rsidRPr="00B278D2">
              <w:rPr>
                <w:color w:val="000000" w:themeColor="text1"/>
              </w:rPr>
              <w:t>Изменение резерва незаработанной премии</w:t>
            </w:r>
          </w:p>
        </w:tc>
        <w:tc>
          <w:tcPr>
            <w:tcW w:w="992" w:type="dxa"/>
            <w:tcBorders>
              <w:top w:val="nil"/>
              <w:left w:val="nil"/>
              <w:bottom w:val="single" w:sz="4" w:space="0" w:color="auto"/>
              <w:right w:val="single" w:sz="4" w:space="0" w:color="auto"/>
            </w:tcBorders>
            <w:shd w:val="clear" w:color="auto" w:fill="auto"/>
            <w:vAlign w:val="center"/>
            <w:hideMark/>
          </w:tcPr>
          <w:p w14:paraId="3DF2EC87" w14:textId="77777777" w:rsidR="00704CED" w:rsidRPr="00B278D2" w:rsidRDefault="00704CED" w:rsidP="006F64EE">
            <w:pPr>
              <w:jc w:val="center"/>
              <w:rPr>
                <w:color w:val="000000" w:themeColor="text1"/>
              </w:rPr>
            </w:pPr>
            <w:r w:rsidRPr="00B278D2">
              <w:rPr>
                <w:color w:val="000000" w:themeColor="text1"/>
              </w:rPr>
              <w:t>406</w:t>
            </w:r>
          </w:p>
        </w:tc>
        <w:tc>
          <w:tcPr>
            <w:tcW w:w="1418" w:type="dxa"/>
            <w:tcBorders>
              <w:top w:val="nil"/>
              <w:left w:val="nil"/>
              <w:bottom w:val="single" w:sz="4" w:space="0" w:color="auto"/>
              <w:right w:val="single" w:sz="4" w:space="0" w:color="auto"/>
            </w:tcBorders>
            <w:shd w:val="clear" w:color="auto" w:fill="auto"/>
            <w:noWrap/>
            <w:vAlign w:val="center"/>
          </w:tcPr>
          <w:p w14:paraId="2B68DB60" w14:textId="77777777" w:rsidR="00704CED" w:rsidRPr="00B278D2" w:rsidRDefault="00704CED" w:rsidP="006F64EE">
            <w:pPr>
              <w:jc w:val="right"/>
              <w:rPr>
                <w:color w:val="000000" w:themeColor="text1"/>
              </w:rPr>
            </w:pPr>
          </w:p>
        </w:tc>
      </w:tr>
      <w:tr w:rsidR="00704CED" w:rsidRPr="00B278D2" w14:paraId="689A4F05" w14:textId="77777777" w:rsidTr="006F64EE">
        <w:trPr>
          <w:trHeight w:val="300"/>
        </w:trPr>
        <w:tc>
          <w:tcPr>
            <w:tcW w:w="7230" w:type="dxa"/>
            <w:tcBorders>
              <w:top w:val="nil"/>
              <w:left w:val="single" w:sz="4" w:space="0" w:color="auto"/>
              <w:bottom w:val="single" w:sz="4" w:space="0" w:color="auto"/>
              <w:right w:val="single" w:sz="4" w:space="0" w:color="auto"/>
            </w:tcBorders>
            <w:shd w:val="clear" w:color="auto" w:fill="auto"/>
            <w:vAlign w:val="center"/>
            <w:hideMark/>
          </w:tcPr>
          <w:p w14:paraId="5E775103" w14:textId="77777777" w:rsidR="00704CED" w:rsidRPr="00B278D2" w:rsidRDefault="00704CED" w:rsidP="006F64EE">
            <w:pPr>
              <w:rPr>
                <w:color w:val="000000" w:themeColor="text1"/>
              </w:rPr>
            </w:pPr>
            <w:r w:rsidRPr="00B278D2">
              <w:rPr>
                <w:color w:val="000000" w:themeColor="text1"/>
              </w:rPr>
              <w:t>Изменение регуляторных активов перестрахования по незаработанным премиям</w:t>
            </w:r>
          </w:p>
        </w:tc>
        <w:tc>
          <w:tcPr>
            <w:tcW w:w="992" w:type="dxa"/>
            <w:tcBorders>
              <w:top w:val="nil"/>
              <w:left w:val="nil"/>
              <w:bottom w:val="single" w:sz="4" w:space="0" w:color="auto"/>
              <w:right w:val="single" w:sz="4" w:space="0" w:color="auto"/>
            </w:tcBorders>
            <w:shd w:val="clear" w:color="auto" w:fill="auto"/>
            <w:vAlign w:val="center"/>
            <w:hideMark/>
          </w:tcPr>
          <w:p w14:paraId="226BBC7B" w14:textId="77777777" w:rsidR="00704CED" w:rsidRPr="00B278D2" w:rsidRDefault="00704CED" w:rsidP="006F64EE">
            <w:pPr>
              <w:jc w:val="center"/>
              <w:rPr>
                <w:color w:val="000000" w:themeColor="text1"/>
              </w:rPr>
            </w:pPr>
            <w:r w:rsidRPr="00B278D2">
              <w:rPr>
                <w:color w:val="000000" w:themeColor="text1"/>
              </w:rPr>
              <w:t>407</w:t>
            </w:r>
          </w:p>
        </w:tc>
        <w:tc>
          <w:tcPr>
            <w:tcW w:w="1418" w:type="dxa"/>
            <w:tcBorders>
              <w:top w:val="nil"/>
              <w:left w:val="nil"/>
              <w:bottom w:val="single" w:sz="4" w:space="0" w:color="auto"/>
              <w:right w:val="single" w:sz="4" w:space="0" w:color="auto"/>
            </w:tcBorders>
            <w:shd w:val="clear" w:color="auto" w:fill="auto"/>
            <w:noWrap/>
            <w:vAlign w:val="center"/>
          </w:tcPr>
          <w:p w14:paraId="1A2A6CBD" w14:textId="77777777" w:rsidR="00704CED" w:rsidRPr="00B278D2" w:rsidRDefault="00704CED" w:rsidP="006F64EE">
            <w:pPr>
              <w:jc w:val="right"/>
              <w:rPr>
                <w:color w:val="000000" w:themeColor="text1"/>
              </w:rPr>
            </w:pPr>
          </w:p>
        </w:tc>
      </w:tr>
      <w:tr w:rsidR="00704CED" w:rsidRPr="00B278D2" w14:paraId="28D12CD2" w14:textId="77777777" w:rsidTr="006F64EE">
        <w:trPr>
          <w:trHeight w:val="300"/>
        </w:trPr>
        <w:tc>
          <w:tcPr>
            <w:tcW w:w="7230" w:type="dxa"/>
            <w:tcBorders>
              <w:top w:val="nil"/>
              <w:left w:val="single" w:sz="4" w:space="0" w:color="auto"/>
              <w:bottom w:val="single" w:sz="4" w:space="0" w:color="auto"/>
              <w:right w:val="single" w:sz="4" w:space="0" w:color="auto"/>
            </w:tcBorders>
            <w:shd w:val="clear" w:color="auto" w:fill="auto"/>
            <w:vAlign w:val="center"/>
            <w:hideMark/>
          </w:tcPr>
          <w:p w14:paraId="02D67426" w14:textId="77777777" w:rsidR="00704CED" w:rsidRPr="00B278D2" w:rsidRDefault="00704CED" w:rsidP="006F64EE">
            <w:pPr>
              <w:rPr>
                <w:color w:val="000000" w:themeColor="text1"/>
              </w:rPr>
            </w:pPr>
            <w:r w:rsidRPr="00B278D2">
              <w:rPr>
                <w:color w:val="000000" w:themeColor="text1"/>
              </w:rPr>
              <w:t>Чистая сумма заработанных страховых премий</w:t>
            </w:r>
          </w:p>
        </w:tc>
        <w:tc>
          <w:tcPr>
            <w:tcW w:w="992" w:type="dxa"/>
            <w:tcBorders>
              <w:top w:val="nil"/>
              <w:left w:val="nil"/>
              <w:bottom w:val="single" w:sz="4" w:space="0" w:color="auto"/>
              <w:right w:val="single" w:sz="4" w:space="0" w:color="auto"/>
            </w:tcBorders>
            <w:shd w:val="clear" w:color="auto" w:fill="auto"/>
            <w:vAlign w:val="center"/>
            <w:hideMark/>
          </w:tcPr>
          <w:p w14:paraId="7832768C" w14:textId="77777777" w:rsidR="00704CED" w:rsidRPr="00B278D2" w:rsidRDefault="00704CED" w:rsidP="006F64EE">
            <w:pPr>
              <w:jc w:val="center"/>
              <w:rPr>
                <w:color w:val="000000" w:themeColor="text1"/>
              </w:rPr>
            </w:pPr>
            <w:r w:rsidRPr="00B278D2">
              <w:rPr>
                <w:color w:val="000000" w:themeColor="text1"/>
              </w:rPr>
              <w:t>408</w:t>
            </w:r>
          </w:p>
        </w:tc>
        <w:tc>
          <w:tcPr>
            <w:tcW w:w="1418" w:type="dxa"/>
            <w:tcBorders>
              <w:top w:val="nil"/>
              <w:left w:val="nil"/>
              <w:bottom w:val="single" w:sz="4" w:space="0" w:color="auto"/>
              <w:right w:val="single" w:sz="4" w:space="0" w:color="auto"/>
            </w:tcBorders>
            <w:shd w:val="clear" w:color="auto" w:fill="auto"/>
            <w:noWrap/>
            <w:vAlign w:val="center"/>
          </w:tcPr>
          <w:p w14:paraId="42FAC129" w14:textId="77777777" w:rsidR="00704CED" w:rsidRPr="00B278D2" w:rsidRDefault="00704CED" w:rsidP="006F64EE">
            <w:pPr>
              <w:jc w:val="right"/>
              <w:rPr>
                <w:color w:val="000000" w:themeColor="text1"/>
              </w:rPr>
            </w:pPr>
          </w:p>
        </w:tc>
      </w:tr>
      <w:tr w:rsidR="00704CED" w:rsidRPr="00B278D2" w14:paraId="71F7472E" w14:textId="77777777" w:rsidTr="006F64EE">
        <w:trPr>
          <w:trHeight w:val="510"/>
        </w:trPr>
        <w:tc>
          <w:tcPr>
            <w:tcW w:w="7230" w:type="dxa"/>
            <w:tcBorders>
              <w:top w:val="nil"/>
              <w:left w:val="single" w:sz="4" w:space="0" w:color="auto"/>
              <w:bottom w:val="single" w:sz="4" w:space="0" w:color="auto"/>
              <w:right w:val="single" w:sz="4" w:space="0" w:color="auto"/>
            </w:tcBorders>
            <w:shd w:val="clear" w:color="auto" w:fill="auto"/>
            <w:vAlign w:val="center"/>
            <w:hideMark/>
          </w:tcPr>
          <w:p w14:paraId="7BB12F7B" w14:textId="77777777" w:rsidR="00704CED" w:rsidRPr="00B278D2" w:rsidRDefault="00704CED" w:rsidP="006F64EE">
            <w:pPr>
              <w:rPr>
                <w:color w:val="000000" w:themeColor="text1"/>
              </w:rPr>
            </w:pPr>
            <w:r w:rsidRPr="00B278D2">
              <w:rPr>
                <w:color w:val="000000" w:themeColor="text1"/>
              </w:rPr>
              <w:t>Доходы в виде комиссионного вознаграждения по страховой деятельности, к начислению с учетом требований пруденциального регулирования</w:t>
            </w:r>
          </w:p>
        </w:tc>
        <w:tc>
          <w:tcPr>
            <w:tcW w:w="992" w:type="dxa"/>
            <w:tcBorders>
              <w:top w:val="nil"/>
              <w:left w:val="nil"/>
              <w:bottom w:val="single" w:sz="4" w:space="0" w:color="auto"/>
              <w:right w:val="single" w:sz="4" w:space="0" w:color="auto"/>
            </w:tcBorders>
            <w:shd w:val="clear" w:color="auto" w:fill="auto"/>
            <w:vAlign w:val="center"/>
            <w:hideMark/>
          </w:tcPr>
          <w:p w14:paraId="57776E8E" w14:textId="77777777" w:rsidR="00704CED" w:rsidRPr="00B278D2" w:rsidRDefault="00704CED" w:rsidP="006F64EE">
            <w:pPr>
              <w:jc w:val="center"/>
              <w:rPr>
                <w:color w:val="000000" w:themeColor="text1"/>
              </w:rPr>
            </w:pPr>
            <w:r w:rsidRPr="00B278D2">
              <w:rPr>
                <w:color w:val="000000" w:themeColor="text1"/>
              </w:rPr>
              <w:t>409</w:t>
            </w:r>
          </w:p>
        </w:tc>
        <w:tc>
          <w:tcPr>
            <w:tcW w:w="1418" w:type="dxa"/>
            <w:tcBorders>
              <w:top w:val="nil"/>
              <w:left w:val="nil"/>
              <w:bottom w:val="single" w:sz="4" w:space="0" w:color="auto"/>
              <w:right w:val="single" w:sz="4" w:space="0" w:color="auto"/>
            </w:tcBorders>
            <w:shd w:val="clear" w:color="auto" w:fill="auto"/>
            <w:noWrap/>
            <w:vAlign w:val="center"/>
          </w:tcPr>
          <w:p w14:paraId="1BD91495" w14:textId="77777777" w:rsidR="00704CED" w:rsidRPr="00B278D2" w:rsidRDefault="00704CED" w:rsidP="006F64EE">
            <w:pPr>
              <w:jc w:val="right"/>
              <w:rPr>
                <w:color w:val="000000" w:themeColor="text1"/>
              </w:rPr>
            </w:pPr>
          </w:p>
        </w:tc>
      </w:tr>
      <w:tr w:rsidR="00704CED" w:rsidRPr="00B278D2" w14:paraId="5AB92C5C" w14:textId="77777777" w:rsidTr="006F64EE">
        <w:trPr>
          <w:trHeight w:val="300"/>
        </w:trPr>
        <w:tc>
          <w:tcPr>
            <w:tcW w:w="7230" w:type="dxa"/>
            <w:tcBorders>
              <w:top w:val="nil"/>
              <w:left w:val="single" w:sz="4" w:space="0" w:color="auto"/>
              <w:bottom w:val="single" w:sz="4" w:space="0" w:color="auto"/>
              <w:right w:val="single" w:sz="4" w:space="0" w:color="auto"/>
            </w:tcBorders>
            <w:shd w:val="clear" w:color="auto" w:fill="auto"/>
            <w:vAlign w:val="center"/>
            <w:hideMark/>
          </w:tcPr>
          <w:p w14:paraId="3672B29D" w14:textId="77777777" w:rsidR="00704CED" w:rsidRPr="00B278D2" w:rsidRDefault="00704CED" w:rsidP="006F64EE">
            <w:pPr>
              <w:rPr>
                <w:color w:val="000000" w:themeColor="text1"/>
              </w:rPr>
            </w:pPr>
            <w:r w:rsidRPr="00B278D2">
              <w:rPr>
                <w:color w:val="000000" w:themeColor="text1"/>
              </w:rPr>
              <w:t>Прочие регуляторные доходы от страховой деятельности</w:t>
            </w:r>
          </w:p>
        </w:tc>
        <w:tc>
          <w:tcPr>
            <w:tcW w:w="992" w:type="dxa"/>
            <w:tcBorders>
              <w:top w:val="nil"/>
              <w:left w:val="nil"/>
              <w:bottom w:val="single" w:sz="4" w:space="0" w:color="auto"/>
              <w:right w:val="single" w:sz="4" w:space="0" w:color="auto"/>
            </w:tcBorders>
            <w:shd w:val="clear" w:color="auto" w:fill="auto"/>
            <w:vAlign w:val="center"/>
            <w:hideMark/>
          </w:tcPr>
          <w:p w14:paraId="693AF119" w14:textId="77777777" w:rsidR="00704CED" w:rsidRPr="00B278D2" w:rsidRDefault="00704CED" w:rsidP="006F64EE">
            <w:pPr>
              <w:jc w:val="center"/>
              <w:rPr>
                <w:color w:val="000000" w:themeColor="text1"/>
              </w:rPr>
            </w:pPr>
            <w:r w:rsidRPr="00B278D2">
              <w:rPr>
                <w:color w:val="000000" w:themeColor="text1"/>
              </w:rPr>
              <w:t>410</w:t>
            </w:r>
          </w:p>
        </w:tc>
        <w:tc>
          <w:tcPr>
            <w:tcW w:w="1418" w:type="dxa"/>
            <w:tcBorders>
              <w:top w:val="nil"/>
              <w:left w:val="nil"/>
              <w:bottom w:val="single" w:sz="4" w:space="0" w:color="auto"/>
              <w:right w:val="single" w:sz="4" w:space="0" w:color="auto"/>
            </w:tcBorders>
            <w:shd w:val="clear" w:color="auto" w:fill="auto"/>
            <w:noWrap/>
            <w:vAlign w:val="center"/>
          </w:tcPr>
          <w:p w14:paraId="1540318A" w14:textId="77777777" w:rsidR="00704CED" w:rsidRPr="00B278D2" w:rsidRDefault="00704CED" w:rsidP="006F64EE">
            <w:pPr>
              <w:jc w:val="right"/>
              <w:rPr>
                <w:color w:val="000000" w:themeColor="text1"/>
              </w:rPr>
            </w:pPr>
          </w:p>
        </w:tc>
      </w:tr>
      <w:tr w:rsidR="00704CED" w:rsidRPr="00B278D2" w14:paraId="2DEAE2FD" w14:textId="77777777" w:rsidTr="006F64EE">
        <w:trPr>
          <w:trHeight w:val="300"/>
        </w:trPr>
        <w:tc>
          <w:tcPr>
            <w:tcW w:w="7230" w:type="dxa"/>
            <w:tcBorders>
              <w:top w:val="nil"/>
              <w:left w:val="single" w:sz="4" w:space="0" w:color="auto"/>
              <w:bottom w:val="single" w:sz="4" w:space="0" w:color="auto"/>
              <w:right w:val="single" w:sz="4" w:space="0" w:color="auto"/>
            </w:tcBorders>
            <w:shd w:val="clear" w:color="auto" w:fill="auto"/>
            <w:vAlign w:val="center"/>
            <w:hideMark/>
          </w:tcPr>
          <w:p w14:paraId="0CE7AC3A" w14:textId="77777777" w:rsidR="00704CED" w:rsidRPr="00B278D2" w:rsidRDefault="00704CED" w:rsidP="006F64EE">
            <w:pPr>
              <w:rPr>
                <w:color w:val="000000" w:themeColor="text1"/>
              </w:rPr>
            </w:pPr>
            <w:r w:rsidRPr="00B278D2">
              <w:rPr>
                <w:color w:val="000000" w:themeColor="text1"/>
              </w:rPr>
              <w:t>Доходы от инвестиционной деятельности</w:t>
            </w:r>
          </w:p>
        </w:tc>
        <w:tc>
          <w:tcPr>
            <w:tcW w:w="992" w:type="dxa"/>
            <w:tcBorders>
              <w:top w:val="nil"/>
              <w:left w:val="nil"/>
              <w:bottom w:val="single" w:sz="4" w:space="0" w:color="auto"/>
              <w:right w:val="single" w:sz="4" w:space="0" w:color="auto"/>
            </w:tcBorders>
            <w:shd w:val="clear" w:color="auto" w:fill="auto"/>
            <w:vAlign w:val="center"/>
            <w:hideMark/>
          </w:tcPr>
          <w:p w14:paraId="2EC6E8A4" w14:textId="77777777" w:rsidR="00704CED" w:rsidRPr="00B278D2" w:rsidRDefault="00704CED" w:rsidP="006F64EE">
            <w:pPr>
              <w:jc w:val="center"/>
              <w:rPr>
                <w:color w:val="000000" w:themeColor="text1"/>
              </w:rPr>
            </w:pPr>
            <w:r w:rsidRPr="00B278D2">
              <w:rPr>
                <w:color w:val="000000" w:themeColor="text1"/>
              </w:rPr>
              <w:t>411</w:t>
            </w:r>
          </w:p>
        </w:tc>
        <w:tc>
          <w:tcPr>
            <w:tcW w:w="1418" w:type="dxa"/>
            <w:tcBorders>
              <w:top w:val="nil"/>
              <w:left w:val="nil"/>
              <w:bottom w:val="single" w:sz="4" w:space="0" w:color="auto"/>
              <w:right w:val="single" w:sz="4" w:space="0" w:color="auto"/>
            </w:tcBorders>
            <w:shd w:val="clear" w:color="auto" w:fill="auto"/>
            <w:noWrap/>
            <w:vAlign w:val="center"/>
          </w:tcPr>
          <w:p w14:paraId="1FD79E91" w14:textId="77777777" w:rsidR="00704CED" w:rsidRPr="00B278D2" w:rsidRDefault="00704CED" w:rsidP="006F64EE">
            <w:pPr>
              <w:jc w:val="right"/>
              <w:rPr>
                <w:color w:val="000000" w:themeColor="text1"/>
              </w:rPr>
            </w:pPr>
          </w:p>
        </w:tc>
      </w:tr>
      <w:tr w:rsidR="00704CED" w:rsidRPr="00B278D2" w14:paraId="792DC698" w14:textId="77777777" w:rsidTr="006F64EE">
        <w:trPr>
          <w:trHeight w:val="300"/>
        </w:trPr>
        <w:tc>
          <w:tcPr>
            <w:tcW w:w="7230" w:type="dxa"/>
            <w:tcBorders>
              <w:top w:val="nil"/>
              <w:left w:val="single" w:sz="4" w:space="0" w:color="auto"/>
              <w:bottom w:val="single" w:sz="4" w:space="0" w:color="auto"/>
              <w:right w:val="single" w:sz="4" w:space="0" w:color="auto"/>
            </w:tcBorders>
            <w:shd w:val="clear" w:color="auto" w:fill="auto"/>
            <w:vAlign w:val="center"/>
            <w:hideMark/>
          </w:tcPr>
          <w:p w14:paraId="2712D43C" w14:textId="77777777" w:rsidR="00704CED" w:rsidRPr="00B278D2" w:rsidRDefault="00704CED" w:rsidP="006F64EE">
            <w:pPr>
              <w:rPr>
                <w:color w:val="000000" w:themeColor="text1"/>
              </w:rPr>
            </w:pPr>
            <w:r w:rsidRPr="00B278D2">
              <w:rPr>
                <w:color w:val="000000" w:themeColor="text1"/>
              </w:rPr>
              <w:t>Доходы, связанные с получением вознаграждения</w:t>
            </w:r>
          </w:p>
        </w:tc>
        <w:tc>
          <w:tcPr>
            <w:tcW w:w="992" w:type="dxa"/>
            <w:tcBorders>
              <w:top w:val="nil"/>
              <w:left w:val="nil"/>
              <w:bottom w:val="single" w:sz="4" w:space="0" w:color="auto"/>
              <w:right w:val="single" w:sz="4" w:space="0" w:color="auto"/>
            </w:tcBorders>
            <w:shd w:val="clear" w:color="auto" w:fill="auto"/>
            <w:vAlign w:val="center"/>
            <w:hideMark/>
          </w:tcPr>
          <w:p w14:paraId="1864D0D9" w14:textId="77777777" w:rsidR="00704CED" w:rsidRPr="00B278D2" w:rsidRDefault="00704CED" w:rsidP="006F64EE">
            <w:pPr>
              <w:jc w:val="center"/>
              <w:rPr>
                <w:color w:val="000000" w:themeColor="text1"/>
              </w:rPr>
            </w:pPr>
            <w:r w:rsidRPr="00B278D2">
              <w:rPr>
                <w:color w:val="000000" w:themeColor="text1"/>
              </w:rPr>
              <w:t>412</w:t>
            </w:r>
          </w:p>
        </w:tc>
        <w:tc>
          <w:tcPr>
            <w:tcW w:w="1418" w:type="dxa"/>
            <w:tcBorders>
              <w:top w:val="nil"/>
              <w:left w:val="nil"/>
              <w:bottom w:val="single" w:sz="4" w:space="0" w:color="auto"/>
              <w:right w:val="single" w:sz="4" w:space="0" w:color="auto"/>
            </w:tcBorders>
            <w:shd w:val="clear" w:color="auto" w:fill="auto"/>
            <w:noWrap/>
            <w:vAlign w:val="center"/>
          </w:tcPr>
          <w:p w14:paraId="6EACE082" w14:textId="77777777" w:rsidR="00704CED" w:rsidRPr="00B278D2" w:rsidRDefault="00704CED" w:rsidP="006F64EE">
            <w:pPr>
              <w:jc w:val="right"/>
              <w:rPr>
                <w:color w:val="000000" w:themeColor="text1"/>
              </w:rPr>
            </w:pPr>
          </w:p>
        </w:tc>
      </w:tr>
      <w:tr w:rsidR="00704CED" w:rsidRPr="00B278D2" w14:paraId="35B96EF6" w14:textId="77777777" w:rsidTr="006F64EE">
        <w:trPr>
          <w:trHeight w:val="300"/>
        </w:trPr>
        <w:tc>
          <w:tcPr>
            <w:tcW w:w="7230" w:type="dxa"/>
            <w:tcBorders>
              <w:top w:val="nil"/>
              <w:left w:val="single" w:sz="4" w:space="0" w:color="auto"/>
              <w:bottom w:val="single" w:sz="4" w:space="0" w:color="auto"/>
              <w:right w:val="single" w:sz="4" w:space="0" w:color="auto"/>
            </w:tcBorders>
            <w:shd w:val="clear" w:color="auto" w:fill="auto"/>
            <w:vAlign w:val="center"/>
            <w:hideMark/>
          </w:tcPr>
          <w:p w14:paraId="6C28C0A8" w14:textId="77777777" w:rsidR="00704CED" w:rsidRPr="00B278D2" w:rsidRDefault="00704CED" w:rsidP="006F64EE">
            <w:pPr>
              <w:rPr>
                <w:color w:val="000000" w:themeColor="text1"/>
              </w:rPr>
            </w:pPr>
            <w:r w:rsidRPr="00B278D2">
              <w:rPr>
                <w:color w:val="000000" w:themeColor="text1"/>
              </w:rPr>
              <w:t>в том числе:</w:t>
            </w:r>
          </w:p>
        </w:tc>
        <w:tc>
          <w:tcPr>
            <w:tcW w:w="992" w:type="dxa"/>
            <w:tcBorders>
              <w:top w:val="nil"/>
              <w:left w:val="nil"/>
              <w:bottom w:val="single" w:sz="4" w:space="0" w:color="auto"/>
              <w:right w:val="single" w:sz="4" w:space="0" w:color="auto"/>
            </w:tcBorders>
            <w:shd w:val="clear" w:color="auto" w:fill="auto"/>
            <w:noWrap/>
            <w:vAlign w:val="center"/>
            <w:hideMark/>
          </w:tcPr>
          <w:p w14:paraId="7273EE94" w14:textId="77777777" w:rsidR="00704CED" w:rsidRPr="00B278D2" w:rsidRDefault="00704CED" w:rsidP="006F64EE">
            <w:pPr>
              <w:rPr>
                <w:rFonts w:ascii="Calibri" w:hAnsi="Calibri" w:cs="Calibri"/>
                <w:color w:val="000000" w:themeColor="text1"/>
              </w:rPr>
            </w:pPr>
            <w:r w:rsidRPr="00B278D2">
              <w:rPr>
                <w:rFonts w:ascii="Calibri" w:hAnsi="Calibri" w:cs="Calibri"/>
                <w:color w:val="000000" w:themeColor="text1"/>
              </w:rPr>
              <w:t> </w:t>
            </w:r>
          </w:p>
        </w:tc>
        <w:tc>
          <w:tcPr>
            <w:tcW w:w="1418" w:type="dxa"/>
            <w:tcBorders>
              <w:top w:val="nil"/>
              <w:left w:val="nil"/>
              <w:bottom w:val="single" w:sz="4" w:space="0" w:color="auto"/>
              <w:right w:val="single" w:sz="4" w:space="0" w:color="auto"/>
            </w:tcBorders>
            <w:shd w:val="clear" w:color="auto" w:fill="auto"/>
            <w:noWrap/>
            <w:vAlign w:val="center"/>
          </w:tcPr>
          <w:p w14:paraId="6494A637" w14:textId="77777777" w:rsidR="00704CED" w:rsidRPr="00B278D2" w:rsidRDefault="00704CED" w:rsidP="006F64EE">
            <w:pPr>
              <w:rPr>
                <w:rFonts w:ascii="Calibri" w:hAnsi="Calibri" w:cs="Calibri"/>
                <w:color w:val="000000" w:themeColor="text1"/>
              </w:rPr>
            </w:pPr>
          </w:p>
        </w:tc>
      </w:tr>
      <w:tr w:rsidR="00704CED" w:rsidRPr="00B278D2" w14:paraId="108E902A" w14:textId="77777777" w:rsidTr="006F64EE">
        <w:trPr>
          <w:trHeight w:val="300"/>
        </w:trPr>
        <w:tc>
          <w:tcPr>
            <w:tcW w:w="7230" w:type="dxa"/>
            <w:tcBorders>
              <w:top w:val="nil"/>
              <w:left w:val="single" w:sz="4" w:space="0" w:color="auto"/>
              <w:bottom w:val="single" w:sz="4" w:space="0" w:color="auto"/>
              <w:right w:val="single" w:sz="4" w:space="0" w:color="auto"/>
            </w:tcBorders>
            <w:shd w:val="clear" w:color="auto" w:fill="auto"/>
            <w:vAlign w:val="center"/>
            <w:hideMark/>
          </w:tcPr>
          <w:p w14:paraId="25E2AB2F" w14:textId="77777777" w:rsidR="00704CED" w:rsidRPr="00B278D2" w:rsidRDefault="00704CED" w:rsidP="006F64EE">
            <w:pPr>
              <w:rPr>
                <w:color w:val="000000" w:themeColor="text1"/>
              </w:rPr>
            </w:pPr>
            <w:r w:rsidRPr="00B278D2">
              <w:rPr>
                <w:color w:val="000000" w:themeColor="text1"/>
              </w:rPr>
              <w:t>доходы в виде вознаграждения по ценным бумагам</w:t>
            </w:r>
          </w:p>
        </w:tc>
        <w:tc>
          <w:tcPr>
            <w:tcW w:w="992" w:type="dxa"/>
            <w:tcBorders>
              <w:top w:val="nil"/>
              <w:left w:val="nil"/>
              <w:bottom w:val="single" w:sz="4" w:space="0" w:color="auto"/>
              <w:right w:val="single" w:sz="4" w:space="0" w:color="auto"/>
            </w:tcBorders>
            <w:shd w:val="clear" w:color="auto" w:fill="auto"/>
            <w:vAlign w:val="center"/>
            <w:hideMark/>
          </w:tcPr>
          <w:p w14:paraId="03CDFF6C" w14:textId="77777777" w:rsidR="00704CED" w:rsidRPr="00B278D2" w:rsidRDefault="00704CED" w:rsidP="006F64EE">
            <w:pPr>
              <w:jc w:val="center"/>
              <w:rPr>
                <w:color w:val="000000" w:themeColor="text1"/>
              </w:rPr>
            </w:pPr>
            <w:r w:rsidRPr="00B278D2">
              <w:rPr>
                <w:color w:val="000000" w:themeColor="text1"/>
              </w:rPr>
              <w:t>412.1</w:t>
            </w:r>
          </w:p>
        </w:tc>
        <w:tc>
          <w:tcPr>
            <w:tcW w:w="1418" w:type="dxa"/>
            <w:tcBorders>
              <w:top w:val="nil"/>
              <w:left w:val="nil"/>
              <w:bottom w:val="single" w:sz="4" w:space="0" w:color="auto"/>
              <w:right w:val="single" w:sz="4" w:space="0" w:color="auto"/>
            </w:tcBorders>
            <w:shd w:val="clear" w:color="auto" w:fill="auto"/>
            <w:noWrap/>
            <w:vAlign w:val="center"/>
          </w:tcPr>
          <w:p w14:paraId="10CC8171" w14:textId="77777777" w:rsidR="00704CED" w:rsidRPr="00B278D2" w:rsidRDefault="00704CED" w:rsidP="006F64EE">
            <w:pPr>
              <w:jc w:val="right"/>
              <w:rPr>
                <w:color w:val="000000" w:themeColor="text1"/>
              </w:rPr>
            </w:pPr>
          </w:p>
        </w:tc>
      </w:tr>
      <w:tr w:rsidR="00704CED" w:rsidRPr="00B278D2" w14:paraId="15D480FC" w14:textId="77777777" w:rsidTr="006F64EE">
        <w:trPr>
          <w:trHeight w:val="300"/>
        </w:trPr>
        <w:tc>
          <w:tcPr>
            <w:tcW w:w="7230" w:type="dxa"/>
            <w:tcBorders>
              <w:top w:val="nil"/>
              <w:left w:val="single" w:sz="4" w:space="0" w:color="auto"/>
              <w:bottom w:val="single" w:sz="4" w:space="0" w:color="auto"/>
              <w:right w:val="single" w:sz="4" w:space="0" w:color="auto"/>
            </w:tcBorders>
            <w:shd w:val="clear" w:color="auto" w:fill="auto"/>
            <w:vAlign w:val="center"/>
            <w:hideMark/>
          </w:tcPr>
          <w:p w14:paraId="483D5301" w14:textId="77777777" w:rsidR="00704CED" w:rsidRPr="00B278D2" w:rsidRDefault="00704CED" w:rsidP="006F64EE">
            <w:pPr>
              <w:rPr>
                <w:color w:val="000000" w:themeColor="text1"/>
              </w:rPr>
            </w:pPr>
            <w:r w:rsidRPr="00B278D2">
              <w:rPr>
                <w:color w:val="000000" w:themeColor="text1"/>
              </w:rPr>
              <w:t>доходы в виде вознаграждения по размещенным вкладам</w:t>
            </w:r>
          </w:p>
        </w:tc>
        <w:tc>
          <w:tcPr>
            <w:tcW w:w="992" w:type="dxa"/>
            <w:tcBorders>
              <w:top w:val="nil"/>
              <w:left w:val="nil"/>
              <w:bottom w:val="single" w:sz="4" w:space="0" w:color="auto"/>
              <w:right w:val="single" w:sz="4" w:space="0" w:color="auto"/>
            </w:tcBorders>
            <w:shd w:val="clear" w:color="auto" w:fill="auto"/>
            <w:vAlign w:val="center"/>
            <w:hideMark/>
          </w:tcPr>
          <w:p w14:paraId="73A62C98" w14:textId="77777777" w:rsidR="00704CED" w:rsidRPr="00B278D2" w:rsidRDefault="00704CED" w:rsidP="006F64EE">
            <w:pPr>
              <w:jc w:val="center"/>
              <w:rPr>
                <w:color w:val="000000" w:themeColor="text1"/>
              </w:rPr>
            </w:pPr>
            <w:r w:rsidRPr="00B278D2">
              <w:rPr>
                <w:color w:val="000000" w:themeColor="text1"/>
              </w:rPr>
              <w:t>412.2</w:t>
            </w:r>
          </w:p>
        </w:tc>
        <w:tc>
          <w:tcPr>
            <w:tcW w:w="1418" w:type="dxa"/>
            <w:tcBorders>
              <w:top w:val="nil"/>
              <w:left w:val="nil"/>
              <w:bottom w:val="single" w:sz="4" w:space="0" w:color="auto"/>
              <w:right w:val="single" w:sz="4" w:space="0" w:color="auto"/>
            </w:tcBorders>
            <w:shd w:val="clear" w:color="auto" w:fill="auto"/>
            <w:noWrap/>
            <w:vAlign w:val="center"/>
          </w:tcPr>
          <w:p w14:paraId="4909BE40" w14:textId="77777777" w:rsidR="00704CED" w:rsidRPr="00B278D2" w:rsidRDefault="00704CED" w:rsidP="006F64EE">
            <w:pPr>
              <w:jc w:val="right"/>
              <w:rPr>
                <w:color w:val="000000" w:themeColor="text1"/>
              </w:rPr>
            </w:pPr>
          </w:p>
        </w:tc>
      </w:tr>
      <w:tr w:rsidR="00704CED" w:rsidRPr="00B278D2" w14:paraId="7002D62E" w14:textId="77777777" w:rsidTr="006F64EE">
        <w:trPr>
          <w:trHeight w:val="300"/>
        </w:trPr>
        <w:tc>
          <w:tcPr>
            <w:tcW w:w="7230" w:type="dxa"/>
            <w:tcBorders>
              <w:top w:val="nil"/>
              <w:left w:val="single" w:sz="4" w:space="0" w:color="auto"/>
              <w:bottom w:val="single" w:sz="4" w:space="0" w:color="auto"/>
              <w:right w:val="single" w:sz="4" w:space="0" w:color="auto"/>
            </w:tcBorders>
            <w:shd w:val="clear" w:color="auto" w:fill="auto"/>
            <w:vAlign w:val="center"/>
            <w:hideMark/>
          </w:tcPr>
          <w:p w14:paraId="1464EDF6" w14:textId="77777777" w:rsidR="00704CED" w:rsidRPr="00B278D2" w:rsidRDefault="00704CED" w:rsidP="006F64EE">
            <w:pPr>
              <w:rPr>
                <w:color w:val="000000" w:themeColor="text1"/>
              </w:rPr>
            </w:pPr>
            <w:r w:rsidRPr="00B278D2">
              <w:rPr>
                <w:color w:val="000000" w:themeColor="text1"/>
              </w:rPr>
              <w:t>Доходы (расходы) по операциям с финансовыми активами (нетто)</w:t>
            </w:r>
          </w:p>
        </w:tc>
        <w:tc>
          <w:tcPr>
            <w:tcW w:w="992" w:type="dxa"/>
            <w:tcBorders>
              <w:top w:val="nil"/>
              <w:left w:val="nil"/>
              <w:bottom w:val="single" w:sz="4" w:space="0" w:color="auto"/>
              <w:right w:val="single" w:sz="4" w:space="0" w:color="auto"/>
            </w:tcBorders>
            <w:shd w:val="clear" w:color="auto" w:fill="auto"/>
            <w:vAlign w:val="center"/>
            <w:hideMark/>
          </w:tcPr>
          <w:p w14:paraId="7F09A27F" w14:textId="77777777" w:rsidR="00704CED" w:rsidRPr="00B278D2" w:rsidRDefault="00704CED" w:rsidP="006F64EE">
            <w:pPr>
              <w:jc w:val="center"/>
              <w:rPr>
                <w:color w:val="000000" w:themeColor="text1"/>
              </w:rPr>
            </w:pPr>
            <w:r w:rsidRPr="00B278D2">
              <w:rPr>
                <w:color w:val="000000" w:themeColor="text1"/>
              </w:rPr>
              <w:t>413</w:t>
            </w:r>
          </w:p>
        </w:tc>
        <w:tc>
          <w:tcPr>
            <w:tcW w:w="1418" w:type="dxa"/>
            <w:tcBorders>
              <w:top w:val="nil"/>
              <w:left w:val="nil"/>
              <w:bottom w:val="single" w:sz="4" w:space="0" w:color="auto"/>
              <w:right w:val="single" w:sz="4" w:space="0" w:color="auto"/>
            </w:tcBorders>
            <w:shd w:val="clear" w:color="auto" w:fill="auto"/>
            <w:noWrap/>
            <w:vAlign w:val="center"/>
          </w:tcPr>
          <w:p w14:paraId="2FABE1D1" w14:textId="77777777" w:rsidR="00704CED" w:rsidRPr="00B278D2" w:rsidRDefault="00704CED" w:rsidP="006F64EE">
            <w:pPr>
              <w:jc w:val="right"/>
              <w:rPr>
                <w:color w:val="000000" w:themeColor="text1"/>
              </w:rPr>
            </w:pPr>
          </w:p>
        </w:tc>
      </w:tr>
      <w:tr w:rsidR="00704CED" w:rsidRPr="00B278D2" w14:paraId="099762FD" w14:textId="77777777" w:rsidTr="006F64EE">
        <w:trPr>
          <w:trHeight w:val="300"/>
        </w:trPr>
        <w:tc>
          <w:tcPr>
            <w:tcW w:w="7230" w:type="dxa"/>
            <w:tcBorders>
              <w:top w:val="nil"/>
              <w:left w:val="single" w:sz="4" w:space="0" w:color="auto"/>
              <w:bottom w:val="single" w:sz="4" w:space="0" w:color="auto"/>
              <w:right w:val="single" w:sz="4" w:space="0" w:color="auto"/>
            </w:tcBorders>
            <w:shd w:val="clear" w:color="auto" w:fill="auto"/>
            <w:vAlign w:val="center"/>
            <w:hideMark/>
          </w:tcPr>
          <w:p w14:paraId="37DF98F3" w14:textId="77777777" w:rsidR="00704CED" w:rsidRPr="00B278D2" w:rsidRDefault="00704CED" w:rsidP="006F64EE">
            <w:pPr>
              <w:rPr>
                <w:color w:val="000000" w:themeColor="text1"/>
              </w:rPr>
            </w:pPr>
            <w:r w:rsidRPr="00B278D2">
              <w:rPr>
                <w:color w:val="000000" w:themeColor="text1"/>
              </w:rPr>
              <w:t>в том числе:</w:t>
            </w:r>
          </w:p>
        </w:tc>
        <w:tc>
          <w:tcPr>
            <w:tcW w:w="992" w:type="dxa"/>
            <w:tcBorders>
              <w:top w:val="nil"/>
              <w:left w:val="nil"/>
              <w:bottom w:val="single" w:sz="4" w:space="0" w:color="auto"/>
              <w:right w:val="single" w:sz="4" w:space="0" w:color="auto"/>
            </w:tcBorders>
            <w:shd w:val="clear" w:color="auto" w:fill="auto"/>
            <w:vAlign w:val="center"/>
            <w:hideMark/>
          </w:tcPr>
          <w:p w14:paraId="17FB6E08" w14:textId="77777777" w:rsidR="00704CED" w:rsidRPr="00B278D2" w:rsidRDefault="00704CED" w:rsidP="006F64EE">
            <w:pPr>
              <w:jc w:val="center"/>
              <w:rPr>
                <w:color w:val="000000" w:themeColor="text1"/>
              </w:rPr>
            </w:pPr>
            <w:r w:rsidRPr="00B278D2">
              <w:rPr>
                <w:color w:val="000000" w:themeColor="text1"/>
              </w:rPr>
              <w:t> </w:t>
            </w:r>
          </w:p>
        </w:tc>
        <w:tc>
          <w:tcPr>
            <w:tcW w:w="1418" w:type="dxa"/>
            <w:tcBorders>
              <w:top w:val="nil"/>
              <w:left w:val="nil"/>
              <w:bottom w:val="single" w:sz="4" w:space="0" w:color="auto"/>
              <w:right w:val="single" w:sz="4" w:space="0" w:color="auto"/>
            </w:tcBorders>
            <w:shd w:val="clear" w:color="auto" w:fill="auto"/>
            <w:noWrap/>
            <w:vAlign w:val="center"/>
          </w:tcPr>
          <w:p w14:paraId="23B8F4E3" w14:textId="77777777" w:rsidR="00704CED" w:rsidRPr="00B278D2" w:rsidRDefault="00704CED" w:rsidP="006F64EE">
            <w:pPr>
              <w:rPr>
                <w:rFonts w:ascii="Calibri" w:hAnsi="Calibri" w:cs="Calibri"/>
                <w:color w:val="000000" w:themeColor="text1"/>
              </w:rPr>
            </w:pPr>
          </w:p>
        </w:tc>
      </w:tr>
      <w:tr w:rsidR="00704CED" w:rsidRPr="00B278D2" w14:paraId="58936A23" w14:textId="77777777" w:rsidTr="006F64EE">
        <w:trPr>
          <w:trHeight w:val="300"/>
        </w:trPr>
        <w:tc>
          <w:tcPr>
            <w:tcW w:w="7230" w:type="dxa"/>
            <w:tcBorders>
              <w:top w:val="nil"/>
              <w:left w:val="single" w:sz="4" w:space="0" w:color="auto"/>
              <w:bottom w:val="single" w:sz="4" w:space="0" w:color="auto"/>
              <w:right w:val="single" w:sz="4" w:space="0" w:color="auto"/>
            </w:tcBorders>
            <w:shd w:val="clear" w:color="auto" w:fill="auto"/>
            <w:vAlign w:val="center"/>
            <w:hideMark/>
          </w:tcPr>
          <w:p w14:paraId="0FBD3212" w14:textId="77777777" w:rsidR="00704CED" w:rsidRPr="00B278D2" w:rsidRDefault="00704CED" w:rsidP="006F64EE">
            <w:pPr>
              <w:rPr>
                <w:color w:val="000000" w:themeColor="text1"/>
              </w:rPr>
            </w:pPr>
            <w:r w:rsidRPr="00B278D2">
              <w:rPr>
                <w:color w:val="000000" w:themeColor="text1"/>
              </w:rPr>
              <w:t>доходы (расходы) от купли-продажи ценных бумаг (нетто)</w:t>
            </w:r>
          </w:p>
        </w:tc>
        <w:tc>
          <w:tcPr>
            <w:tcW w:w="992" w:type="dxa"/>
            <w:tcBorders>
              <w:top w:val="nil"/>
              <w:left w:val="nil"/>
              <w:bottom w:val="single" w:sz="4" w:space="0" w:color="auto"/>
              <w:right w:val="single" w:sz="4" w:space="0" w:color="auto"/>
            </w:tcBorders>
            <w:shd w:val="clear" w:color="auto" w:fill="auto"/>
            <w:vAlign w:val="center"/>
            <w:hideMark/>
          </w:tcPr>
          <w:p w14:paraId="68368BD1" w14:textId="77777777" w:rsidR="00704CED" w:rsidRPr="00B278D2" w:rsidRDefault="00704CED" w:rsidP="006F64EE">
            <w:pPr>
              <w:jc w:val="center"/>
              <w:rPr>
                <w:color w:val="000000" w:themeColor="text1"/>
              </w:rPr>
            </w:pPr>
            <w:r w:rsidRPr="00B278D2">
              <w:rPr>
                <w:color w:val="000000" w:themeColor="text1"/>
              </w:rPr>
              <w:t>413.1</w:t>
            </w:r>
          </w:p>
        </w:tc>
        <w:tc>
          <w:tcPr>
            <w:tcW w:w="1418" w:type="dxa"/>
            <w:tcBorders>
              <w:top w:val="nil"/>
              <w:left w:val="nil"/>
              <w:bottom w:val="single" w:sz="4" w:space="0" w:color="auto"/>
              <w:right w:val="single" w:sz="4" w:space="0" w:color="auto"/>
            </w:tcBorders>
            <w:shd w:val="clear" w:color="auto" w:fill="auto"/>
            <w:noWrap/>
            <w:vAlign w:val="center"/>
          </w:tcPr>
          <w:p w14:paraId="0F9EC25F" w14:textId="77777777" w:rsidR="00704CED" w:rsidRPr="00B278D2" w:rsidRDefault="00704CED" w:rsidP="006F64EE">
            <w:pPr>
              <w:jc w:val="right"/>
              <w:rPr>
                <w:color w:val="000000" w:themeColor="text1"/>
              </w:rPr>
            </w:pPr>
          </w:p>
        </w:tc>
      </w:tr>
      <w:tr w:rsidR="00704CED" w:rsidRPr="00B278D2" w14:paraId="43B44FFD" w14:textId="77777777" w:rsidTr="006F64EE">
        <w:trPr>
          <w:trHeight w:val="300"/>
        </w:trPr>
        <w:tc>
          <w:tcPr>
            <w:tcW w:w="7230" w:type="dxa"/>
            <w:tcBorders>
              <w:top w:val="nil"/>
              <w:left w:val="single" w:sz="4" w:space="0" w:color="auto"/>
              <w:bottom w:val="single" w:sz="4" w:space="0" w:color="auto"/>
              <w:right w:val="single" w:sz="4" w:space="0" w:color="auto"/>
            </w:tcBorders>
            <w:shd w:val="clear" w:color="auto" w:fill="auto"/>
            <w:vAlign w:val="center"/>
            <w:hideMark/>
          </w:tcPr>
          <w:p w14:paraId="2A5BA053" w14:textId="77777777" w:rsidR="00704CED" w:rsidRPr="00B278D2" w:rsidRDefault="00704CED" w:rsidP="006F64EE">
            <w:pPr>
              <w:rPr>
                <w:color w:val="000000" w:themeColor="text1"/>
              </w:rPr>
            </w:pPr>
            <w:r w:rsidRPr="00B278D2">
              <w:rPr>
                <w:color w:val="000000" w:themeColor="text1"/>
              </w:rPr>
              <w:t>доходы (расходы) от операций репо (нетто)</w:t>
            </w:r>
          </w:p>
        </w:tc>
        <w:tc>
          <w:tcPr>
            <w:tcW w:w="992" w:type="dxa"/>
            <w:tcBorders>
              <w:top w:val="nil"/>
              <w:left w:val="nil"/>
              <w:bottom w:val="single" w:sz="4" w:space="0" w:color="auto"/>
              <w:right w:val="single" w:sz="4" w:space="0" w:color="auto"/>
            </w:tcBorders>
            <w:shd w:val="clear" w:color="auto" w:fill="auto"/>
            <w:vAlign w:val="center"/>
            <w:hideMark/>
          </w:tcPr>
          <w:p w14:paraId="1822614D" w14:textId="77777777" w:rsidR="00704CED" w:rsidRPr="00B278D2" w:rsidRDefault="00704CED" w:rsidP="006F64EE">
            <w:pPr>
              <w:jc w:val="center"/>
              <w:rPr>
                <w:color w:val="000000" w:themeColor="text1"/>
              </w:rPr>
            </w:pPr>
            <w:r w:rsidRPr="00B278D2">
              <w:rPr>
                <w:color w:val="000000" w:themeColor="text1"/>
              </w:rPr>
              <w:t>413.2</w:t>
            </w:r>
          </w:p>
        </w:tc>
        <w:tc>
          <w:tcPr>
            <w:tcW w:w="1418" w:type="dxa"/>
            <w:tcBorders>
              <w:top w:val="nil"/>
              <w:left w:val="nil"/>
              <w:bottom w:val="single" w:sz="4" w:space="0" w:color="auto"/>
              <w:right w:val="single" w:sz="4" w:space="0" w:color="auto"/>
            </w:tcBorders>
            <w:shd w:val="clear" w:color="auto" w:fill="auto"/>
            <w:noWrap/>
            <w:vAlign w:val="center"/>
          </w:tcPr>
          <w:p w14:paraId="79FB95F2" w14:textId="77777777" w:rsidR="00704CED" w:rsidRPr="00B278D2" w:rsidRDefault="00704CED" w:rsidP="006F64EE">
            <w:pPr>
              <w:jc w:val="right"/>
              <w:rPr>
                <w:color w:val="000000" w:themeColor="text1"/>
              </w:rPr>
            </w:pPr>
          </w:p>
        </w:tc>
      </w:tr>
      <w:tr w:rsidR="00704CED" w:rsidRPr="00B278D2" w14:paraId="34290056" w14:textId="77777777" w:rsidTr="006F64EE">
        <w:trPr>
          <w:trHeight w:val="300"/>
        </w:trPr>
        <w:tc>
          <w:tcPr>
            <w:tcW w:w="7230" w:type="dxa"/>
            <w:tcBorders>
              <w:top w:val="nil"/>
              <w:left w:val="single" w:sz="4" w:space="0" w:color="auto"/>
              <w:bottom w:val="single" w:sz="4" w:space="0" w:color="auto"/>
              <w:right w:val="single" w:sz="4" w:space="0" w:color="auto"/>
            </w:tcBorders>
            <w:shd w:val="clear" w:color="auto" w:fill="auto"/>
            <w:vAlign w:val="center"/>
            <w:hideMark/>
          </w:tcPr>
          <w:p w14:paraId="776D661D" w14:textId="77777777" w:rsidR="00704CED" w:rsidRPr="00B278D2" w:rsidRDefault="00704CED" w:rsidP="006F64EE">
            <w:pPr>
              <w:rPr>
                <w:color w:val="000000" w:themeColor="text1"/>
              </w:rPr>
            </w:pPr>
            <w:r w:rsidRPr="00B278D2">
              <w:rPr>
                <w:color w:val="000000" w:themeColor="text1"/>
              </w:rPr>
              <w:t>доходы (расходы) от операций с аффинированными драгоценными металлами</w:t>
            </w:r>
          </w:p>
        </w:tc>
        <w:tc>
          <w:tcPr>
            <w:tcW w:w="992" w:type="dxa"/>
            <w:tcBorders>
              <w:top w:val="nil"/>
              <w:left w:val="nil"/>
              <w:bottom w:val="single" w:sz="4" w:space="0" w:color="auto"/>
              <w:right w:val="single" w:sz="4" w:space="0" w:color="auto"/>
            </w:tcBorders>
            <w:shd w:val="clear" w:color="auto" w:fill="auto"/>
            <w:vAlign w:val="center"/>
            <w:hideMark/>
          </w:tcPr>
          <w:p w14:paraId="3AF35222" w14:textId="77777777" w:rsidR="00704CED" w:rsidRPr="00B278D2" w:rsidRDefault="00704CED" w:rsidP="006F64EE">
            <w:pPr>
              <w:jc w:val="center"/>
              <w:rPr>
                <w:color w:val="000000" w:themeColor="text1"/>
              </w:rPr>
            </w:pPr>
            <w:r w:rsidRPr="00B278D2">
              <w:rPr>
                <w:color w:val="000000" w:themeColor="text1"/>
              </w:rPr>
              <w:t>413.3</w:t>
            </w:r>
          </w:p>
        </w:tc>
        <w:tc>
          <w:tcPr>
            <w:tcW w:w="1418" w:type="dxa"/>
            <w:tcBorders>
              <w:top w:val="nil"/>
              <w:left w:val="nil"/>
              <w:bottom w:val="single" w:sz="4" w:space="0" w:color="auto"/>
              <w:right w:val="single" w:sz="4" w:space="0" w:color="auto"/>
            </w:tcBorders>
            <w:shd w:val="clear" w:color="auto" w:fill="auto"/>
            <w:noWrap/>
            <w:vAlign w:val="center"/>
          </w:tcPr>
          <w:p w14:paraId="23A2B5E6" w14:textId="77777777" w:rsidR="00704CED" w:rsidRPr="00B278D2" w:rsidRDefault="00704CED" w:rsidP="006F64EE">
            <w:pPr>
              <w:jc w:val="right"/>
              <w:rPr>
                <w:color w:val="000000" w:themeColor="text1"/>
              </w:rPr>
            </w:pPr>
          </w:p>
        </w:tc>
      </w:tr>
      <w:tr w:rsidR="00704CED" w:rsidRPr="00B278D2" w14:paraId="75F8364D" w14:textId="77777777" w:rsidTr="006F64EE">
        <w:trPr>
          <w:trHeight w:val="300"/>
        </w:trPr>
        <w:tc>
          <w:tcPr>
            <w:tcW w:w="7230" w:type="dxa"/>
            <w:tcBorders>
              <w:top w:val="nil"/>
              <w:left w:val="single" w:sz="4" w:space="0" w:color="auto"/>
              <w:bottom w:val="single" w:sz="4" w:space="0" w:color="auto"/>
              <w:right w:val="single" w:sz="4" w:space="0" w:color="auto"/>
            </w:tcBorders>
            <w:shd w:val="clear" w:color="auto" w:fill="auto"/>
            <w:vAlign w:val="center"/>
            <w:hideMark/>
          </w:tcPr>
          <w:p w14:paraId="23FEBD88" w14:textId="77777777" w:rsidR="00704CED" w:rsidRPr="00B278D2" w:rsidRDefault="00704CED" w:rsidP="006F64EE">
            <w:pPr>
              <w:rPr>
                <w:color w:val="000000" w:themeColor="text1"/>
              </w:rPr>
            </w:pPr>
            <w:r w:rsidRPr="00B278D2">
              <w:rPr>
                <w:color w:val="000000" w:themeColor="text1"/>
              </w:rPr>
              <w:t>доходы (расходы) от операций с производными финансовыми инструментами</w:t>
            </w:r>
          </w:p>
        </w:tc>
        <w:tc>
          <w:tcPr>
            <w:tcW w:w="992" w:type="dxa"/>
            <w:tcBorders>
              <w:top w:val="nil"/>
              <w:left w:val="nil"/>
              <w:bottom w:val="single" w:sz="4" w:space="0" w:color="auto"/>
              <w:right w:val="single" w:sz="4" w:space="0" w:color="auto"/>
            </w:tcBorders>
            <w:shd w:val="clear" w:color="auto" w:fill="auto"/>
            <w:vAlign w:val="center"/>
            <w:hideMark/>
          </w:tcPr>
          <w:p w14:paraId="7EB9DF85" w14:textId="77777777" w:rsidR="00704CED" w:rsidRPr="00B278D2" w:rsidRDefault="00704CED" w:rsidP="006F64EE">
            <w:pPr>
              <w:jc w:val="center"/>
              <w:rPr>
                <w:color w:val="000000" w:themeColor="text1"/>
              </w:rPr>
            </w:pPr>
            <w:r w:rsidRPr="00B278D2">
              <w:rPr>
                <w:color w:val="000000" w:themeColor="text1"/>
              </w:rPr>
              <w:t>413.4</w:t>
            </w:r>
          </w:p>
        </w:tc>
        <w:tc>
          <w:tcPr>
            <w:tcW w:w="1418" w:type="dxa"/>
            <w:tcBorders>
              <w:top w:val="nil"/>
              <w:left w:val="nil"/>
              <w:bottom w:val="single" w:sz="4" w:space="0" w:color="auto"/>
              <w:right w:val="single" w:sz="4" w:space="0" w:color="auto"/>
            </w:tcBorders>
            <w:shd w:val="clear" w:color="auto" w:fill="auto"/>
            <w:noWrap/>
            <w:vAlign w:val="center"/>
          </w:tcPr>
          <w:p w14:paraId="3BC0FEB5" w14:textId="77777777" w:rsidR="00704CED" w:rsidRPr="00B278D2" w:rsidRDefault="00704CED" w:rsidP="006F64EE">
            <w:pPr>
              <w:jc w:val="right"/>
              <w:rPr>
                <w:color w:val="000000" w:themeColor="text1"/>
              </w:rPr>
            </w:pPr>
          </w:p>
        </w:tc>
      </w:tr>
      <w:tr w:rsidR="00704CED" w:rsidRPr="00B278D2" w14:paraId="773AE3D0" w14:textId="77777777" w:rsidTr="006F64EE">
        <w:trPr>
          <w:trHeight w:val="300"/>
        </w:trPr>
        <w:tc>
          <w:tcPr>
            <w:tcW w:w="7230" w:type="dxa"/>
            <w:tcBorders>
              <w:top w:val="nil"/>
              <w:left w:val="single" w:sz="4" w:space="0" w:color="auto"/>
              <w:bottom w:val="single" w:sz="4" w:space="0" w:color="auto"/>
              <w:right w:val="single" w:sz="4" w:space="0" w:color="auto"/>
            </w:tcBorders>
            <w:shd w:val="clear" w:color="auto" w:fill="auto"/>
            <w:vAlign w:val="center"/>
            <w:hideMark/>
          </w:tcPr>
          <w:p w14:paraId="4E480BED" w14:textId="77777777" w:rsidR="00704CED" w:rsidRPr="00B278D2" w:rsidRDefault="00704CED" w:rsidP="006F64EE">
            <w:pPr>
              <w:rPr>
                <w:color w:val="000000" w:themeColor="text1"/>
              </w:rPr>
            </w:pPr>
            <w:r w:rsidRPr="00B278D2">
              <w:rPr>
                <w:color w:val="000000" w:themeColor="text1"/>
              </w:rPr>
              <w:t>Доходы (расходы) от переоценки (нетто)</w:t>
            </w:r>
          </w:p>
        </w:tc>
        <w:tc>
          <w:tcPr>
            <w:tcW w:w="992" w:type="dxa"/>
            <w:tcBorders>
              <w:top w:val="nil"/>
              <w:left w:val="nil"/>
              <w:bottom w:val="single" w:sz="4" w:space="0" w:color="auto"/>
              <w:right w:val="single" w:sz="4" w:space="0" w:color="auto"/>
            </w:tcBorders>
            <w:shd w:val="clear" w:color="auto" w:fill="auto"/>
            <w:vAlign w:val="center"/>
            <w:hideMark/>
          </w:tcPr>
          <w:p w14:paraId="3CFE68ED" w14:textId="77777777" w:rsidR="00704CED" w:rsidRPr="00B278D2" w:rsidRDefault="00704CED" w:rsidP="006F64EE">
            <w:pPr>
              <w:jc w:val="center"/>
              <w:rPr>
                <w:color w:val="000000" w:themeColor="text1"/>
              </w:rPr>
            </w:pPr>
            <w:r w:rsidRPr="00B278D2">
              <w:rPr>
                <w:color w:val="000000" w:themeColor="text1"/>
              </w:rPr>
              <w:t>414</w:t>
            </w:r>
          </w:p>
        </w:tc>
        <w:tc>
          <w:tcPr>
            <w:tcW w:w="1418" w:type="dxa"/>
            <w:tcBorders>
              <w:top w:val="nil"/>
              <w:left w:val="nil"/>
              <w:bottom w:val="single" w:sz="4" w:space="0" w:color="auto"/>
              <w:right w:val="single" w:sz="4" w:space="0" w:color="auto"/>
            </w:tcBorders>
            <w:shd w:val="clear" w:color="auto" w:fill="auto"/>
            <w:noWrap/>
            <w:vAlign w:val="center"/>
          </w:tcPr>
          <w:p w14:paraId="070C202C" w14:textId="77777777" w:rsidR="00704CED" w:rsidRPr="00B278D2" w:rsidRDefault="00704CED" w:rsidP="006F64EE">
            <w:pPr>
              <w:jc w:val="right"/>
              <w:rPr>
                <w:color w:val="000000" w:themeColor="text1"/>
              </w:rPr>
            </w:pPr>
          </w:p>
        </w:tc>
      </w:tr>
      <w:tr w:rsidR="00704CED" w:rsidRPr="00B278D2" w14:paraId="41D5348C" w14:textId="77777777" w:rsidTr="006F64EE">
        <w:trPr>
          <w:trHeight w:val="300"/>
        </w:trPr>
        <w:tc>
          <w:tcPr>
            <w:tcW w:w="7230" w:type="dxa"/>
            <w:tcBorders>
              <w:top w:val="nil"/>
              <w:left w:val="single" w:sz="4" w:space="0" w:color="auto"/>
              <w:bottom w:val="single" w:sz="4" w:space="0" w:color="auto"/>
              <w:right w:val="single" w:sz="4" w:space="0" w:color="auto"/>
            </w:tcBorders>
            <w:shd w:val="clear" w:color="auto" w:fill="auto"/>
            <w:vAlign w:val="center"/>
            <w:hideMark/>
          </w:tcPr>
          <w:p w14:paraId="2942ACBB" w14:textId="77777777" w:rsidR="00704CED" w:rsidRPr="00B278D2" w:rsidRDefault="00704CED" w:rsidP="006F64EE">
            <w:pPr>
              <w:rPr>
                <w:color w:val="000000" w:themeColor="text1"/>
              </w:rPr>
            </w:pPr>
            <w:r w:rsidRPr="00B278D2">
              <w:rPr>
                <w:color w:val="000000" w:themeColor="text1"/>
              </w:rPr>
              <w:t>в том числе:</w:t>
            </w:r>
          </w:p>
        </w:tc>
        <w:tc>
          <w:tcPr>
            <w:tcW w:w="992" w:type="dxa"/>
            <w:tcBorders>
              <w:top w:val="nil"/>
              <w:left w:val="nil"/>
              <w:bottom w:val="single" w:sz="4" w:space="0" w:color="auto"/>
              <w:right w:val="single" w:sz="4" w:space="0" w:color="auto"/>
            </w:tcBorders>
            <w:shd w:val="clear" w:color="auto" w:fill="auto"/>
            <w:noWrap/>
            <w:vAlign w:val="center"/>
            <w:hideMark/>
          </w:tcPr>
          <w:p w14:paraId="7DE959AC" w14:textId="77777777" w:rsidR="00704CED" w:rsidRPr="00B278D2" w:rsidRDefault="00704CED" w:rsidP="006F64EE">
            <w:pPr>
              <w:rPr>
                <w:rFonts w:ascii="Calibri" w:hAnsi="Calibri" w:cs="Calibri"/>
                <w:color w:val="000000" w:themeColor="text1"/>
              </w:rPr>
            </w:pPr>
            <w:r w:rsidRPr="00B278D2">
              <w:rPr>
                <w:rFonts w:ascii="Calibri" w:hAnsi="Calibri" w:cs="Calibri"/>
                <w:color w:val="000000" w:themeColor="text1"/>
              </w:rPr>
              <w:t> </w:t>
            </w:r>
          </w:p>
        </w:tc>
        <w:tc>
          <w:tcPr>
            <w:tcW w:w="1418" w:type="dxa"/>
            <w:tcBorders>
              <w:top w:val="nil"/>
              <w:left w:val="nil"/>
              <w:bottom w:val="single" w:sz="4" w:space="0" w:color="auto"/>
              <w:right w:val="single" w:sz="4" w:space="0" w:color="auto"/>
            </w:tcBorders>
            <w:shd w:val="clear" w:color="auto" w:fill="auto"/>
            <w:noWrap/>
            <w:vAlign w:val="center"/>
          </w:tcPr>
          <w:p w14:paraId="7C221038" w14:textId="77777777" w:rsidR="00704CED" w:rsidRPr="00B278D2" w:rsidRDefault="00704CED" w:rsidP="006F64EE">
            <w:pPr>
              <w:rPr>
                <w:rFonts w:ascii="Calibri" w:hAnsi="Calibri" w:cs="Calibri"/>
                <w:color w:val="000000" w:themeColor="text1"/>
              </w:rPr>
            </w:pPr>
          </w:p>
        </w:tc>
      </w:tr>
      <w:tr w:rsidR="00704CED" w:rsidRPr="00B278D2" w14:paraId="2254D933" w14:textId="77777777" w:rsidTr="006F64EE">
        <w:trPr>
          <w:trHeight w:val="765"/>
        </w:trPr>
        <w:tc>
          <w:tcPr>
            <w:tcW w:w="7230" w:type="dxa"/>
            <w:tcBorders>
              <w:top w:val="nil"/>
              <w:left w:val="single" w:sz="4" w:space="0" w:color="auto"/>
              <w:bottom w:val="single" w:sz="4" w:space="0" w:color="auto"/>
              <w:right w:val="single" w:sz="4" w:space="0" w:color="auto"/>
            </w:tcBorders>
            <w:shd w:val="clear" w:color="auto" w:fill="auto"/>
            <w:vAlign w:val="center"/>
            <w:hideMark/>
          </w:tcPr>
          <w:p w14:paraId="2B4DB09C" w14:textId="77777777" w:rsidR="00704CED" w:rsidRPr="00B278D2" w:rsidRDefault="00704CED" w:rsidP="006F64EE">
            <w:pPr>
              <w:rPr>
                <w:color w:val="000000" w:themeColor="text1"/>
              </w:rPr>
            </w:pPr>
            <w:r w:rsidRPr="00B278D2">
              <w:rPr>
                <w:color w:val="000000" w:themeColor="text1"/>
              </w:rPr>
              <w:t>доходы (расходы) от изменения стоимости ценных бумаг, оцениваемых по справедливой стоимости, изменения которой отражаются в составе прибыли или убытка (нетто)</w:t>
            </w:r>
          </w:p>
        </w:tc>
        <w:tc>
          <w:tcPr>
            <w:tcW w:w="992" w:type="dxa"/>
            <w:tcBorders>
              <w:top w:val="nil"/>
              <w:left w:val="nil"/>
              <w:bottom w:val="single" w:sz="4" w:space="0" w:color="auto"/>
              <w:right w:val="single" w:sz="4" w:space="0" w:color="auto"/>
            </w:tcBorders>
            <w:shd w:val="clear" w:color="auto" w:fill="auto"/>
            <w:vAlign w:val="center"/>
            <w:hideMark/>
          </w:tcPr>
          <w:p w14:paraId="5E7D0AAA" w14:textId="77777777" w:rsidR="00704CED" w:rsidRPr="00B278D2" w:rsidRDefault="00704CED" w:rsidP="006F64EE">
            <w:pPr>
              <w:jc w:val="center"/>
              <w:rPr>
                <w:color w:val="000000" w:themeColor="text1"/>
              </w:rPr>
            </w:pPr>
            <w:r w:rsidRPr="00B278D2">
              <w:rPr>
                <w:color w:val="000000" w:themeColor="text1"/>
              </w:rPr>
              <w:t>414.1</w:t>
            </w:r>
          </w:p>
        </w:tc>
        <w:tc>
          <w:tcPr>
            <w:tcW w:w="1418" w:type="dxa"/>
            <w:tcBorders>
              <w:top w:val="nil"/>
              <w:left w:val="nil"/>
              <w:bottom w:val="single" w:sz="4" w:space="0" w:color="auto"/>
              <w:right w:val="single" w:sz="4" w:space="0" w:color="auto"/>
            </w:tcBorders>
            <w:shd w:val="clear" w:color="auto" w:fill="auto"/>
            <w:noWrap/>
            <w:vAlign w:val="center"/>
          </w:tcPr>
          <w:p w14:paraId="7E0F0C39" w14:textId="77777777" w:rsidR="00704CED" w:rsidRPr="00B278D2" w:rsidRDefault="00704CED" w:rsidP="006F64EE">
            <w:pPr>
              <w:jc w:val="right"/>
              <w:rPr>
                <w:color w:val="000000" w:themeColor="text1"/>
              </w:rPr>
            </w:pPr>
          </w:p>
        </w:tc>
      </w:tr>
      <w:tr w:rsidR="00704CED" w:rsidRPr="00B278D2" w14:paraId="3D329D78" w14:textId="77777777" w:rsidTr="006F64EE">
        <w:trPr>
          <w:trHeight w:val="300"/>
        </w:trPr>
        <w:tc>
          <w:tcPr>
            <w:tcW w:w="7230" w:type="dxa"/>
            <w:tcBorders>
              <w:top w:val="nil"/>
              <w:left w:val="single" w:sz="4" w:space="0" w:color="auto"/>
              <w:bottom w:val="single" w:sz="4" w:space="0" w:color="auto"/>
              <w:right w:val="single" w:sz="4" w:space="0" w:color="auto"/>
            </w:tcBorders>
            <w:shd w:val="clear" w:color="auto" w:fill="auto"/>
            <w:vAlign w:val="center"/>
            <w:hideMark/>
          </w:tcPr>
          <w:p w14:paraId="2C1D41FC" w14:textId="77777777" w:rsidR="00704CED" w:rsidRPr="00B278D2" w:rsidRDefault="00704CED" w:rsidP="006F64EE">
            <w:pPr>
              <w:rPr>
                <w:color w:val="000000" w:themeColor="text1"/>
              </w:rPr>
            </w:pPr>
            <w:r w:rsidRPr="00B278D2">
              <w:rPr>
                <w:color w:val="000000" w:themeColor="text1"/>
              </w:rPr>
              <w:t>доходы (расходы) от переоценки иностранной валюты (нетто)</w:t>
            </w:r>
          </w:p>
        </w:tc>
        <w:tc>
          <w:tcPr>
            <w:tcW w:w="992" w:type="dxa"/>
            <w:tcBorders>
              <w:top w:val="nil"/>
              <w:left w:val="nil"/>
              <w:bottom w:val="single" w:sz="4" w:space="0" w:color="auto"/>
              <w:right w:val="single" w:sz="4" w:space="0" w:color="auto"/>
            </w:tcBorders>
            <w:shd w:val="clear" w:color="auto" w:fill="auto"/>
            <w:vAlign w:val="center"/>
            <w:hideMark/>
          </w:tcPr>
          <w:p w14:paraId="79792CD2" w14:textId="77777777" w:rsidR="00704CED" w:rsidRPr="00B278D2" w:rsidRDefault="00704CED" w:rsidP="006F64EE">
            <w:pPr>
              <w:jc w:val="center"/>
              <w:rPr>
                <w:color w:val="000000" w:themeColor="text1"/>
              </w:rPr>
            </w:pPr>
            <w:r w:rsidRPr="00B278D2">
              <w:rPr>
                <w:color w:val="000000" w:themeColor="text1"/>
              </w:rPr>
              <w:t>414.2</w:t>
            </w:r>
          </w:p>
        </w:tc>
        <w:tc>
          <w:tcPr>
            <w:tcW w:w="1418" w:type="dxa"/>
            <w:tcBorders>
              <w:top w:val="nil"/>
              <w:left w:val="nil"/>
              <w:bottom w:val="single" w:sz="4" w:space="0" w:color="auto"/>
              <w:right w:val="single" w:sz="4" w:space="0" w:color="auto"/>
            </w:tcBorders>
            <w:shd w:val="clear" w:color="auto" w:fill="auto"/>
            <w:noWrap/>
            <w:vAlign w:val="center"/>
          </w:tcPr>
          <w:p w14:paraId="38B9710C" w14:textId="77777777" w:rsidR="00704CED" w:rsidRPr="00B278D2" w:rsidRDefault="00704CED" w:rsidP="006F64EE">
            <w:pPr>
              <w:jc w:val="right"/>
              <w:rPr>
                <w:color w:val="000000" w:themeColor="text1"/>
              </w:rPr>
            </w:pPr>
          </w:p>
        </w:tc>
      </w:tr>
      <w:tr w:rsidR="00704CED" w:rsidRPr="00B278D2" w14:paraId="427E2753" w14:textId="77777777" w:rsidTr="006F64EE">
        <w:trPr>
          <w:trHeight w:val="300"/>
        </w:trPr>
        <w:tc>
          <w:tcPr>
            <w:tcW w:w="7230" w:type="dxa"/>
            <w:tcBorders>
              <w:top w:val="nil"/>
              <w:left w:val="single" w:sz="4" w:space="0" w:color="auto"/>
              <w:bottom w:val="single" w:sz="4" w:space="0" w:color="auto"/>
              <w:right w:val="single" w:sz="4" w:space="0" w:color="auto"/>
            </w:tcBorders>
            <w:shd w:val="clear" w:color="auto" w:fill="auto"/>
            <w:vAlign w:val="center"/>
            <w:hideMark/>
          </w:tcPr>
          <w:p w14:paraId="59CFE2B4" w14:textId="77777777" w:rsidR="00704CED" w:rsidRPr="00B278D2" w:rsidRDefault="00704CED" w:rsidP="006F64EE">
            <w:pPr>
              <w:rPr>
                <w:color w:val="000000" w:themeColor="text1"/>
              </w:rPr>
            </w:pPr>
            <w:r w:rsidRPr="00B278D2">
              <w:rPr>
                <w:color w:val="000000" w:themeColor="text1"/>
              </w:rPr>
              <w:t>доходы (расходы) от переоценки аффинированных драгоценных металлов</w:t>
            </w:r>
          </w:p>
        </w:tc>
        <w:tc>
          <w:tcPr>
            <w:tcW w:w="992" w:type="dxa"/>
            <w:tcBorders>
              <w:top w:val="nil"/>
              <w:left w:val="nil"/>
              <w:bottom w:val="single" w:sz="4" w:space="0" w:color="auto"/>
              <w:right w:val="single" w:sz="4" w:space="0" w:color="auto"/>
            </w:tcBorders>
            <w:shd w:val="clear" w:color="auto" w:fill="auto"/>
            <w:vAlign w:val="center"/>
            <w:hideMark/>
          </w:tcPr>
          <w:p w14:paraId="1738F2A1" w14:textId="77777777" w:rsidR="00704CED" w:rsidRPr="00B278D2" w:rsidRDefault="00704CED" w:rsidP="006F64EE">
            <w:pPr>
              <w:jc w:val="center"/>
              <w:rPr>
                <w:color w:val="000000" w:themeColor="text1"/>
              </w:rPr>
            </w:pPr>
            <w:r w:rsidRPr="00B278D2">
              <w:rPr>
                <w:color w:val="000000" w:themeColor="text1"/>
              </w:rPr>
              <w:t>414.3</w:t>
            </w:r>
          </w:p>
        </w:tc>
        <w:tc>
          <w:tcPr>
            <w:tcW w:w="1418" w:type="dxa"/>
            <w:tcBorders>
              <w:top w:val="nil"/>
              <w:left w:val="nil"/>
              <w:bottom w:val="single" w:sz="4" w:space="0" w:color="auto"/>
              <w:right w:val="single" w:sz="4" w:space="0" w:color="auto"/>
            </w:tcBorders>
            <w:shd w:val="clear" w:color="auto" w:fill="auto"/>
            <w:noWrap/>
            <w:vAlign w:val="center"/>
          </w:tcPr>
          <w:p w14:paraId="7EC0B8CA" w14:textId="77777777" w:rsidR="00704CED" w:rsidRPr="00B278D2" w:rsidRDefault="00704CED" w:rsidP="006F64EE">
            <w:pPr>
              <w:jc w:val="right"/>
              <w:rPr>
                <w:color w:val="000000" w:themeColor="text1"/>
              </w:rPr>
            </w:pPr>
          </w:p>
        </w:tc>
      </w:tr>
      <w:tr w:rsidR="00704CED" w:rsidRPr="00B278D2" w14:paraId="15EB7E55" w14:textId="77777777" w:rsidTr="006F64EE">
        <w:trPr>
          <w:trHeight w:val="300"/>
        </w:trPr>
        <w:tc>
          <w:tcPr>
            <w:tcW w:w="7230" w:type="dxa"/>
            <w:tcBorders>
              <w:top w:val="nil"/>
              <w:left w:val="single" w:sz="4" w:space="0" w:color="auto"/>
              <w:bottom w:val="single" w:sz="4" w:space="0" w:color="auto"/>
              <w:right w:val="single" w:sz="4" w:space="0" w:color="auto"/>
            </w:tcBorders>
            <w:shd w:val="clear" w:color="auto" w:fill="auto"/>
            <w:vAlign w:val="center"/>
            <w:hideMark/>
          </w:tcPr>
          <w:p w14:paraId="7CB7846C" w14:textId="77777777" w:rsidR="00704CED" w:rsidRPr="00B278D2" w:rsidRDefault="00704CED" w:rsidP="006F64EE">
            <w:pPr>
              <w:rPr>
                <w:color w:val="000000" w:themeColor="text1"/>
              </w:rPr>
            </w:pPr>
            <w:r w:rsidRPr="00B278D2">
              <w:rPr>
                <w:color w:val="000000" w:themeColor="text1"/>
              </w:rPr>
              <w:t>доходы (расходы) от переоценки производных финансовых инструментов</w:t>
            </w:r>
          </w:p>
        </w:tc>
        <w:tc>
          <w:tcPr>
            <w:tcW w:w="992" w:type="dxa"/>
            <w:tcBorders>
              <w:top w:val="nil"/>
              <w:left w:val="nil"/>
              <w:bottom w:val="single" w:sz="4" w:space="0" w:color="auto"/>
              <w:right w:val="single" w:sz="4" w:space="0" w:color="auto"/>
            </w:tcBorders>
            <w:shd w:val="clear" w:color="auto" w:fill="auto"/>
            <w:vAlign w:val="center"/>
            <w:hideMark/>
          </w:tcPr>
          <w:p w14:paraId="27602B4E" w14:textId="77777777" w:rsidR="00704CED" w:rsidRPr="00B278D2" w:rsidRDefault="00704CED" w:rsidP="006F64EE">
            <w:pPr>
              <w:jc w:val="center"/>
              <w:rPr>
                <w:color w:val="000000" w:themeColor="text1"/>
              </w:rPr>
            </w:pPr>
            <w:r w:rsidRPr="00B278D2">
              <w:rPr>
                <w:color w:val="000000" w:themeColor="text1"/>
              </w:rPr>
              <w:t>414.4</w:t>
            </w:r>
          </w:p>
        </w:tc>
        <w:tc>
          <w:tcPr>
            <w:tcW w:w="1418" w:type="dxa"/>
            <w:tcBorders>
              <w:top w:val="nil"/>
              <w:left w:val="nil"/>
              <w:bottom w:val="single" w:sz="4" w:space="0" w:color="auto"/>
              <w:right w:val="single" w:sz="4" w:space="0" w:color="auto"/>
            </w:tcBorders>
            <w:shd w:val="clear" w:color="auto" w:fill="auto"/>
            <w:noWrap/>
            <w:vAlign w:val="center"/>
          </w:tcPr>
          <w:p w14:paraId="2F6A23C8" w14:textId="77777777" w:rsidR="00704CED" w:rsidRPr="00B278D2" w:rsidRDefault="00704CED" w:rsidP="006F64EE">
            <w:pPr>
              <w:jc w:val="right"/>
              <w:rPr>
                <w:color w:val="000000" w:themeColor="text1"/>
              </w:rPr>
            </w:pPr>
          </w:p>
        </w:tc>
      </w:tr>
      <w:tr w:rsidR="00704CED" w:rsidRPr="00B278D2" w14:paraId="45B44E67" w14:textId="77777777" w:rsidTr="006F64EE">
        <w:trPr>
          <w:trHeight w:val="300"/>
        </w:trPr>
        <w:tc>
          <w:tcPr>
            <w:tcW w:w="7230" w:type="dxa"/>
            <w:tcBorders>
              <w:top w:val="nil"/>
              <w:left w:val="single" w:sz="4" w:space="0" w:color="auto"/>
              <w:bottom w:val="single" w:sz="4" w:space="0" w:color="auto"/>
              <w:right w:val="single" w:sz="4" w:space="0" w:color="auto"/>
            </w:tcBorders>
            <w:shd w:val="clear" w:color="auto" w:fill="auto"/>
            <w:vAlign w:val="center"/>
            <w:hideMark/>
          </w:tcPr>
          <w:p w14:paraId="065A5215" w14:textId="77777777" w:rsidR="00704CED" w:rsidRPr="00B278D2" w:rsidRDefault="00704CED" w:rsidP="006F64EE">
            <w:pPr>
              <w:rPr>
                <w:color w:val="000000" w:themeColor="text1"/>
              </w:rPr>
            </w:pPr>
            <w:r w:rsidRPr="00B278D2">
              <w:rPr>
                <w:color w:val="000000" w:themeColor="text1"/>
              </w:rPr>
              <w:t>Доходы от участия в капитале других юридических лиц</w:t>
            </w:r>
          </w:p>
        </w:tc>
        <w:tc>
          <w:tcPr>
            <w:tcW w:w="992" w:type="dxa"/>
            <w:tcBorders>
              <w:top w:val="nil"/>
              <w:left w:val="nil"/>
              <w:bottom w:val="single" w:sz="4" w:space="0" w:color="auto"/>
              <w:right w:val="single" w:sz="4" w:space="0" w:color="auto"/>
            </w:tcBorders>
            <w:shd w:val="clear" w:color="auto" w:fill="auto"/>
            <w:vAlign w:val="center"/>
            <w:hideMark/>
          </w:tcPr>
          <w:p w14:paraId="520BA2E1" w14:textId="77777777" w:rsidR="00704CED" w:rsidRPr="00B278D2" w:rsidRDefault="00704CED" w:rsidP="006F64EE">
            <w:pPr>
              <w:jc w:val="center"/>
              <w:rPr>
                <w:color w:val="000000" w:themeColor="text1"/>
              </w:rPr>
            </w:pPr>
            <w:r w:rsidRPr="00B278D2">
              <w:rPr>
                <w:color w:val="000000" w:themeColor="text1"/>
              </w:rPr>
              <w:t>415</w:t>
            </w:r>
          </w:p>
        </w:tc>
        <w:tc>
          <w:tcPr>
            <w:tcW w:w="1418" w:type="dxa"/>
            <w:tcBorders>
              <w:top w:val="nil"/>
              <w:left w:val="nil"/>
              <w:bottom w:val="single" w:sz="4" w:space="0" w:color="auto"/>
              <w:right w:val="single" w:sz="4" w:space="0" w:color="auto"/>
            </w:tcBorders>
            <w:shd w:val="clear" w:color="auto" w:fill="auto"/>
            <w:noWrap/>
            <w:vAlign w:val="center"/>
          </w:tcPr>
          <w:p w14:paraId="237474DF" w14:textId="77777777" w:rsidR="00704CED" w:rsidRPr="00B278D2" w:rsidRDefault="00704CED" w:rsidP="006F64EE">
            <w:pPr>
              <w:jc w:val="right"/>
              <w:rPr>
                <w:color w:val="000000" w:themeColor="text1"/>
              </w:rPr>
            </w:pPr>
          </w:p>
        </w:tc>
      </w:tr>
      <w:tr w:rsidR="00704CED" w:rsidRPr="00B278D2" w14:paraId="7344A56B" w14:textId="77777777" w:rsidTr="006F64EE">
        <w:trPr>
          <w:trHeight w:val="300"/>
        </w:trPr>
        <w:tc>
          <w:tcPr>
            <w:tcW w:w="7230" w:type="dxa"/>
            <w:tcBorders>
              <w:top w:val="nil"/>
              <w:left w:val="single" w:sz="4" w:space="0" w:color="auto"/>
              <w:bottom w:val="single" w:sz="4" w:space="0" w:color="auto"/>
              <w:right w:val="single" w:sz="4" w:space="0" w:color="auto"/>
            </w:tcBorders>
            <w:shd w:val="clear" w:color="auto" w:fill="auto"/>
            <w:vAlign w:val="center"/>
            <w:hideMark/>
          </w:tcPr>
          <w:p w14:paraId="31309285" w14:textId="77777777" w:rsidR="00704CED" w:rsidRPr="00B278D2" w:rsidRDefault="00704CED" w:rsidP="006F64EE">
            <w:pPr>
              <w:rPr>
                <w:color w:val="000000" w:themeColor="text1"/>
              </w:rPr>
            </w:pPr>
            <w:r w:rsidRPr="00B278D2">
              <w:rPr>
                <w:color w:val="000000" w:themeColor="text1"/>
              </w:rPr>
              <w:t>Прочие доходы от инвестиционной деятельности</w:t>
            </w:r>
          </w:p>
        </w:tc>
        <w:tc>
          <w:tcPr>
            <w:tcW w:w="992" w:type="dxa"/>
            <w:tcBorders>
              <w:top w:val="nil"/>
              <w:left w:val="nil"/>
              <w:bottom w:val="single" w:sz="4" w:space="0" w:color="auto"/>
              <w:right w:val="single" w:sz="4" w:space="0" w:color="auto"/>
            </w:tcBorders>
            <w:shd w:val="clear" w:color="auto" w:fill="auto"/>
            <w:vAlign w:val="center"/>
            <w:hideMark/>
          </w:tcPr>
          <w:p w14:paraId="2F71CEA3" w14:textId="77777777" w:rsidR="00704CED" w:rsidRPr="00B278D2" w:rsidRDefault="00704CED" w:rsidP="006F64EE">
            <w:pPr>
              <w:jc w:val="center"/>
              <w:rPr>
                <w:color w:val="000000" w:themeColor="text1"/>
              </w:rPr>
            </w:pPr>
            <w:r w:rsidRPr="00B278D2">
              <w:rPr>
                <w:color w:val="000000" w:themeColor="text1"/>
              </w:rPr>
              <w:t>416</w:t>
            </w:r>
          </w:p>
        </w:tc>
        <w:tc>
          <w:tcPr>
            <w:tcW w:w="1418" w:type="dxa"/>
            <w:tcBorders>
              <w:top w:val="nil"/>
              <w:left w:val="nil"/>
              <w:bottom w:val="single" w:sz="4" w:space="0" w:color="auto"/>
              <w:right w:val="single" w:sz="4" w:space="0" w:color="auto"/>
            </w:tcBorders>
            <w:shd w:val="clear" w:color="auto" w:fill="auto"/>
            <w:noWrap/>
            <w:vAlign w:val="center"/>
          </w:tcPr>
          <w:p w14:paraId="3C110048" w14:textId="77777777" w:rsidR="00704CED" w:rsidRPr="00B278D2" w:rsidRDefault="00704CED" w:rsidP="006F64EE">
            <w:pPr>
              <w:jc w:val="right"/>
              <w:rPr>
                <w:color w:val="000000" w:themeColor="text1"/>
              </w:rPr>
            </w:pPr>
          </w:p>
        </w:tc>
      </w:tr>
      <w:tr w:rsidR="00704CED" w:rsidRPr="00B278D2" w14:paraId="2CF030C9" w14:textId="77777777" w:rsidTr="006F64EE">
        <w:trPr>
          <w:trHeight w:val="300"/>
        </w:trPr>
        <w:tc>
          <w:tcPr>
            <w:tcW w:w="7230" w:type="dxa"/>
            <w:tcBorders>
              <w:top w:val="nil"/>
              <w:left w:val="single" w:sz="4" w:space="0" w:color="auto"/>
              <w:bottom w:val="single" w:sz="4" w:space="0" w:color="auto"/>
              <w:right w:val="single" w:sz="4" w:space="0" w:color="auto"/>
            </w:tcBorders>
            <w:shd w:val="clear" w:color="auto" w:fill="auto"/>
            <w:vAlign w:val="center"/>
            <w:hideMark/>
          </w:tcPr>
          <w:p w14:paraId="2B8ADCDA" w14:textId="77777777" w:rsidR="00704CED" w:rsidRPr="00B278D2" w:rsidRDefault="00704CED" w:rsidP="006F64EE">
            <w:pPr>
              <w:rPr>
                <w:color w:val="000000" w:themeColor="text1"/>
              </w:rPr>
            </w:pPr>
            <w:r w:rsidRPr="00B278D2">
              <w:rPr>
                <w:color w:val="000000" w:themeColor="text1"/>
              </w:rPr>
              <w:t>Доходы от иной деятельности</w:t>
            </w:r>
          </w:p>
        </w:tc>
        <w:tc>
          <w:tcPr>
            <w:tcW w:w="992" w:type="dxa"/>
            <w:tcBorders>
              <w:top w:val="nil"/>
              <w:left w:val="nil"/>
              <w:bottom w:val="single" w:sz="4" w:space="0" w:color="auto"/>
              <w:right w:val="single" w:sz="4" w:space="0" w:color="auto"/>
            </w:tcBorders>
            <w:shd w:val="clear" w:color="auto" w:fill="auto"/>
            <w:vAlign w:val="center"/>
            <w:hideMark/>
          </w:tcPr>
          <w:p w14:paraId="09476F17" w14:textId="77777777" w:rsidR="00704CED" w:rsidRPr="00B278D2" w:rsidRDefault="00704CED" w:rsidP="006F64EE">
            <w:pPr>
              <w:jc w:val="center"/>
              <w:rPr>
                <w:color w:val="000000" w:themeColor="text1"/>
              </w:rPr>
            </w:pPr>
            <w:r w:rsidRPr="00B278D2">
              <w:rPr>
                <w:color w:val="000000" w:themeColor="text1"/>
              </w:rPr>
              <w:t>417</w:t>
            </w:r>
          </w:p>
        </w:tc>
        <w:tc>
          <w:tcPr>
            <w:tcW w:w="1418" w:type="dxa"/>
            <w:tcBorders>
              <w:top w:val="nil"/>
              <w:left w:val="nil"/>
              <w:bottom w:val="single" w:sz="4" w:space="0" w:color="auto"/>
              <w:right w:val="single" w:sz="4" w:space="0" w:color="auto"/>
            </w:tcBorders>
            <w:shd w:val="clear" w:color="auto" w:fill="auto"/>
            <w:noWrap/>
            <w:vAlign w:val="center"/>
          </w:tcPr>
          <w:p w14:paraId="147D7B4F" w14:textId="77777777" w:rsidR="00704CED" w:rsidRPr="00B278D2" w:rsidRDefault="00704CED" w:rsidP="006F64EE">
            <w:pPr>
              <w:jc w:val="right"/>
              <w:rPr>
                <w:color w:val="000000" w:themeColor="text1"/>
              </w:rPr>
            </w:pPr>
          </w:p>
        </w:tc>
      </w:tr>
      <w:tr w:rsidR="00704CED" w:rsidRPr="00B278D2" w14:paraId="0535DE1D" w14:textId="77777777" w:rsidTr="006F64EE">
        <w:trPr>
          <w:trHeight w:val="300"/>
        </w:trPr>
        <w:tc>
          <w:tcPr>
            <w:tcW w:w="7230" w:type="dxa"/>
            <w:tcBorders>
              <w:top w:val="nil"/>
              <w:left w:val="single" w:sz="4" w:space="0" w:color="auto"/>
              <w:bottom w:val="single" w:sz="4" w:space="0" w:color="auto"/>
              <w:right w:val="single" w:sz="4" w:space="0" w:color="auto"/>
            </w:tcBorders>
            <w:shd w:val="clear" w:color="auto" w:fill="auto"/>
            <w:vAlign w:val="center"/>
            <w:hideMark/>
          </w:tcPr>
          <w:p w14:paraId="158C5382" w14:textId="77777777" w:rsidR="00704CED" w:rsidRPr="00B278D2" w:rsidRDefault="00704CED" w:rsidP="006F64EE">
            <w:pPr>
              <w:rPr>
                <w:color w:val="000000" w:themeColor="text1"/>
              </w:rPr>
            </w:pPr>
            <w:r w:rsidRPr="00B278D2">
              <w:rPr>
                <w:color w:val="000000" w:themeColor="text1"/>
              </w:rPr>
              <w:t>Доходы (расходы) от реализации активов и получения (передачи) активов</w:t>
            </w:r>
          </w:p>
        </w:tc>
        <w:tc>
          <w:tcPr>
            <w:tcW w:w="992" w:type="dxa"/>
            <w:tcBorders>
              <w:top w:val="nil"/>
              <w:left w:val="nil"/>
              <w:bottom w:val="single" w:sz="4" w:space="0" w:color="auto"/>
              <w:right w:val="single" w:sz="4" w:space="0" w:color="auto"/>
            </w:tcBorders>
            <w:shd w:val="clear" w:color="auto" w:fill="auto"/>
            <w:vAlign w:val="center"/>
            <w:hideMark/>
          </w:tcPr>
          <w:p w14:paraId="436C5674" w14:textId="77777777" w:rsidR="00704CED" w:rsidRPr="00B278D2" w:rsidRDefault="00704CED" w:rsidP="006F64EE">
            <w:pPr>
              <w:jc w:val="center"/>
              <w:rPr>
                <w:color w:val="000000" w:themeColor="text1"/>
              </w:rPr>
            </w:pPr>
            <w:r w:rsidRPr="00B278D2">
              <w:rPr>
                <w:color w:val="000000" w:themeColor="text1"/>
              </w:rPr>
              <w:t>418</w:t>
            </w:r>
          </w:p>
        </w:tc>
        <w:tc>
          <w:tcPr>
            <w:tcW w:w="1418" w:type="dxa"/>
            <w:tcBorders>
              <w:top w:val="nil"/>
              <w:left w:val="nil"/>
              <w:bottom w:val="single" w:sz="4" w:space="0" w:color="auto"/>
              <w:right w:val="single" w:sz="4" w:space="0" w:color="auto"/>
            </w:tcBorders>
            <w:shd w:val="clear" w:color="auto" w:fill="auto"/>
            <w:noWrap/>
            <w:vAlign w:val="center"/>
          </w:tcPr>
          <w:p w14:paraId="2E3D6AC5" w14:textId="77777777" w:rsidR="00704CED" w:rsidRPr="00B278D2" w:rsidRDefault="00704CED" w:rsidP="006F64EE">
            <w:pPr>
              <w:jc w:val="right"/>
              <w:rPr>
                <w:color w:val="000000" w:themeColor="text1"/>
              </w:rPr>
            </w:pPr>
          </w:p>
        </w:tc>
      </w:tr>
      <w:tr w:rsidR="00704CED" w:rsidRPr="00B278D2" w14:paraId="0C600851" w14:textId="77777777" w:rsidTr="006F64EE">
        <w:trPr>
          <w:trHeight w:val="300"/>
        </w:trPr>
        <w:tc>
          <w:tcPr>
            <w:tcW w:w="7230" w:type="dxa"/>
            <w:tcBorders>
              <w:top w:val="nil"/>
              <w:left w:val="single" w:sz="4" w:space="0" w:color="auto"/>
              <w:bottom w:val="single" w:sz="4" w:space="0" w:color="auto"/>
              <w:right w:val="single" w:sz="4" w:space="0" w:color="auto"/>
            </w:tcBorders>
            <w:shd w:val="clear" w:color="auto" w:fill="auto"/>
            <w:vAlign w:val="center"/>
            <w:hideMark/>
          </w:tcPr>
          <w:p w14:paraId="7E96AA24" w14:textId="77777777" w:rsidR="00704CED" w:rsidRPr="00B278D2" w:rsidRDefault="00704CED" w:rsidP="006F64EE">
            <w:pPr>
              <w:rPr>
                <w:color w:val="000000" w:themeColor="text1"/>
              </w:rPr>
            </w:pPr>
            <w:r w:rsidRPr="00B278D2">
              <w:rPr>
                <w:color w:val="000000" w:themeColor="text1"/>
              </w:rPr>
              <w:lastRenderedPageBreak/>
              <w:t>Прочие доходы от иной деятельности</w:t>
            </w:r>
          </w:p>
        </w:tc>
        <w:tc>
          <w:tcPr>
            <w:tcW w:w="992" w:type="dxa"/>
            <w:tcBorders>
              <w:top w:val="nil"/>
              <w:left w:val="nil"/>
              <w:bottom w:val="single" w:sz="4" w:space="0" w:color="auto"/>
              <w:right w:val="single" w:sz="4" w:space="0" w:color="auto"/>
            </w:tcBorders>
            <w:shd w:val="clear" w:color="auto" w:fill="auto"/>
            <w:vAlign w:val="center"/>
            <w:hideMark/>
          </w:tcPr>
          <w:p w14:paraId="750A1C57" w14:textId="77777777" w:rsidR="00704CED" w:rsidRPr="00B278D2" w:rsidRDefault="00704CED" w:rsidP="006F64EE">
            <w:pPr>
              <w:jc w:val="center"/>
              <w:rPr>
                <w:color w:val="000000" w:themeColor="text1"/>
              </w:rPr>
            </w:pPr>
            <w:r w:rsidRPr="00B278D2">
              <w:rPr>
                <w:color w:val="000000" w:themeColor="text1"/>
              </w:rPr>
              <w:t>419</w:t>
            </w:r>
          </w:p>
        </w:tc>
        <w:tc>
          <w:tcPr>
            <w:tcW w:w="1418" w:type="dxa"/>
            <w:tcBorders>
              <w:top w:val="nil"/>
              <w:left w:val="nil"/>
              <w:bottom w:val="single" w:sz="4" w:space="0" w:color="auto"/>
              <w:right w:val="single" w:sz="4" w:space="0" w:color="auto"/>
            </w:tcBorders>
            <w:shd w:val="clear" w:color="auto" w:fill="auto"/>
            <w:noWrap/>
            <w:vAlign w:val="center"/>
          </w:tcPr>
          <w:p w14:paraId="1FEE19C9" w14:textId="77777777" w:rsidR="00704CED" w:rsidRPr="00B278D2" w:rsidRDefault="00704CED" w:rsidP="006F64EE">
            <w:pPr>
              <w:jc w:val="right"/>
              <w:rPr>
                <w:color w:val="000000" w:themeColor="text1"/>
              </w:rPr>
            </w:pPr>
          </w:p>
        </w:tc>
      </w:tr>
      <w:tr w:rsidR="00704CED" w:rsidRPr="00B278D2" w14:paraId="3F54E200" w14:textId="77777777" w:rsidTr="006F64EE">
        <w:trPr>
          <w:trHeight w:val="300"/>
        </w:trPr>
        <w:tc>
          <w:tcPr>
            <w:tcW w:w="7230" w:type="dxa"/>
            <w:tcBorders>
              <w:top w:val="nil"/>
              <w:left w:val="single" w:sz="4" w:space="0" w:color="auto"/>
              <w:bottom w:val="single" w:sz="4" w:space="0" w:color="auto"/>
              <w:right w:val="single" w:sz="4" w:space="0" w:color="auto"/>
            </w:tcBorders>
            <w:shd w:val="clear" w:color="auto" w:fill="auto"/>
            <w:vAlign w:val="center"/>
            <w:hideMark/>
          </w:tcPr>
          <w:p w14:paraId="5B2BCC2A" w14:textId="77777777" w:rsidR="00704CED" w:rsidRPr="00B278D2" w:rsidRDefault="00704CED" w:rsidP="006F64EE">
            <w:pPr>
              <w:rPr>
                <w:color w:val="000000" w:themeColor="text1"/>
              </w:rPr>
            </w:pPr>
            <w:r w:rsidRPr="00B278D2">
              <w:rPr>
                <w:color w:val="000000" w:themeColor="text1"/>
              </w:rPr>
              <w:t>Прочие регуляторные доходы</w:t>
            </w:r>
          </w:p>
        </w:tc>
        <w:tc>
          <w:tcPr>
            <w:tcW w:w="992" w:type="dxa"/>
            <w:tcBorders>
              <w:top w:val="nil"/>
              <w:left w:val="nil"/>
              <w:bottom w:val="single" w:sz="4" w:space="0" w:color="auto"/>
              <w:right w:val="single" w:sz="4" w:space="0" w:color="auto"/>
            </w:tcBorders>
            <w:shd w:val="clear" w:color="auto" w:fill="auto"/>
            <w:vAlign w:val="center"/>
            <w:hideMark/>
          </w:tcPr>
          <w:p w14:paraId="3A443EB3" w14:textId="77777777" w:rsidR="00704CED" w:rsidRPr="00B278D2" w:rsidRDefault="00704CED" w:rsidP="006F64EE">
            <w:pPr>
              <w:jc w:val="center"/>
              <w:rPr>
                <w:color w:val="000000" w:themeColor="text1"/>
              </w:rPr>
            </w:pPr>
            <w:r w:rsidRPr="00B278D2">
              <w:rPr>
                <w:color w:val="000000" w:themeColor="text1"/>
              </w:rPr>
              <w:t>420</w:t>
            </w:r>
          </w:p>
        </w:tc>
        <w:tc>
          <w:tcPr>
            <w:tcW w:w="1418" w:type="dxa"/>
            <w:tcBorders>
              <w:top w:val="nil"/>
              <w:left w:val="nil"/>
              <w:bottom w:val="single" w:sz="4" w:space="0" w:color="auto"/>
              <w:right w:val="single" w:sz="4" w:space="0" w:color="auto"/>
            </w:tcBorders>
            <w:shd w:val="clear" w:color="auto" w:fill="auto"/>
            <w:noWrap/>
            <w:vAlign w:val="center"/>
          </w:tcPr>
          <w:p w14:paraId="672631E4" w14:textId="77777777" w:rsidR="00704CED" w:rsidRPr="00B278D2" w:rsidRDefault="00704CED" w:rsidP="006F64EE">
            <w:pPr>
              <w:jc w:val="right"/>
              <w:rPr>
                <w:color w:val="000000" w:themeColor="text1"/>
              </w:rPr>
            </w:pPr>
          </w:p>
        </w:tc>
      </w:tr>
      <w:tr w:rsidR="00704CED" w:rsidRPr="00B278D2" w14:paraId="2CC6AEBF" w14:textId="77777777" w:rsidTr="006F64EE">
        <w:trPr>
          <w:trHeight w:val="510"/>
        </w:trPr>
        <w:tc>
          <w:tcPr>
            <w:tcW w:w="7230" w:type="dxa"/>
            <w:tcBorders>
              <w:top w:val="nil"/>
              <w:left w:val="single" w:sz="4" w:space="0" w:color="auto"/>
              <w:bottom w:val="single" w:sz="4" w:space="0" w:color="auto"/>
              <w:right w:val="single" w:sz="4" w:space="0" w:color="auto"/>
            </w:tcBorders>
            <w:shd w:val="clear" w:color="auto" w:fill="auto"/>
            <w:vAlign w:val="center"/>
            <w:hideMark/>
          </w:tcPr>
          <w:p w14:paraId="366F029A" w14:textId="77777777" w:rsidR="00704CED" w:rsidRPr="00B278D2" w:rsidRDefault="00704CED" w:rsidP="006F64EE">
            <w:pPr>
              <w:rPr>
                <w:bCs/>
                <w:color w:val="000000" w:themeColor="text1"/>
              </w:rPr>
            </w:pPr>
            <w:r w:rsidRPr="00B278D2">
              <w:rPr>
                <w:bCs/>
                <w:color w:val="000000" w:themeColor="text1"/>
              </w:rPr>
              <w:t>Расходы, начисленные с учетом пруденциальных нормативов (регуляторные расходы), в том числе:</w:t>
            </w:r>
          </w:p>
        </w:tc>
        <w:tc>
          <w:tcPr>
            <w:tcW w:w="992" w:type="dxa"/>
            <w:tcBorders>
              <w:top w:val="nil"/>
              <w:left w:val="nil"/>
              <w:bottom w:val="single" w:sz="4" w:space="0" w:color="auto"/>
              <w:right w:val="single" w:sz="4" w:space="0" w:color="auto"/>
            </w:tcBorders>
            <w:shd w:val="clear" w:color="auto" w:fill="auto"/>
            <w:vAlign w:val="center"/>
            <w:hideMark/>
          </w:tcPr>
          <w:p w14:paraId="5BC3974C" w14:textId="77777777" w:rsidR="00704CED" w:rsidRPr="00B278D2" w:rsidRDefault="00704CED" w:rsidP="006F64EE">
            <w:pPr>
              <w:jc w:val="center"/>
              <w:rPr>
                <w:bCs/>
                <w:color w:val="000000" w:themeColor="text1"/>
              </w:rPr>
            </w:pPr>
            <w:r w:rsidRPr="00B278D2">
              <w:rPr>
                <w:bCs/>
                <w:color w:val="000000" w:themeColor="text1"/>
              </w:rPr>
              <w:t>500</w:t>
            </w:r>
          </w:p>
        </w:tc>
        <w:tc>
          <w:tcPr>
            <w:tcW w:w="1418" w:type="dxa"/>
            <w:tcBorders>
              <w:top w:val="nil"/>
              <w:left w:val="nil"/>
              <w:bottom w:val="single" w:sz="4" w:space="0" w:color="auto"/>
              <w:right w:val="single" w:sz="4" w:space="0" w:color="auto"/>
            </w:tcBorders>
            <w:shd w:val="clear" w:color="auto" w:fill="auto"/>
            <w:noWrap/>
            <w:vAlign w:val="center"/>
          </w:tcPr>
          <w:p w14:paraId="79903824" w14:textId="77777777" w:rsidR="00704CED" w:rsidRPr="00B278D2" w:rsidRDefault="00704CED" w:rsidP="006F64EE">
            <w:pPr>
              <w:jc w:val="right"/>
              <w:rPr>
                <w:color w:val="000000" w:themeColor="text1"/>
              </w:rPr>
            </w:pPr>
          </w:p>
        </w:tc>
      </w:tr>
      <w:tr w:rsidR="00704CED" w:rsidRPr="00B278D2" w14:paraId="2F25E919" w14:textId="77777777" w:rsidTr="006F64EE">
        <w:trPr>
          <w:trHeight w:val="510"/>
        </w:trPr>
        <w:tc>
          <w:tcPr>
            <w:tcW w:w="7230" w:type="dxa"/>
            <w:tcBorders>
              <w:top w:val="nil"/>
              <w:left w:val="single" w:sz="4" w:space="0" w:color="auto"/>
              <w:bottom w:val="single" w:sz="4" w:space="0" w:color="auto"/>
              <w:right w:val="single" w:sz="4" w:space="0" w:color="auto"/>
            </w:tcBorders>
            <w:shd w:val="clear" w:color="auto" w:fill="auto"/>
            <w:vAlign w:val="center"/>
            <w:hideMark/>
          </w:tcPr>
          <w:p w14:paraId="5D2A9DFE" w14:textId="77777777" w:rsidR="00704CED" w:rsidRPr="00B278D2" w:rsidRDefault="00704CED" w:rsidP="006F64EE">
            <w:pPr>
              <w:rPr>
                <w:color w:val="000000" w:themeColor="text1"/>
              </w:rPr>
            </w:pPr>
            <w:r w:rsidRPr="00B278D2">
              <w:rPr>
                <w:color w:val="000000" w:themeColor="text1"/>
              </w:rPr>
              <w:t>Регуляторные расходы по осуществлению страховых выплат по договорам страхования</w:t>
            </w:r>
          </w:p>
        </w:tc>
        <w:tc>
          <w:tcPr>
            <w:tcW w:w="992" w:type="dxa"/>
            <w:tcBorders>
              <w:top w:val="nil"/>
              <w:left w:val="nil"/>
              <w:bottom w:val="single" w:sz="4" w:space="0" w:color="auto"/>
              <w:right w:val="single" w:sz="4" w:space="0" w:color="auto"/>
            </w:tcBorders>
            <w:shd w:val="clear" w:color="auto" w:fill="auto"/>
            <w:vAlign w:val="center"/>
            <w:hideMark/>
          </w:tcPr>
          <w:p w14:paraId="46FBF37D" w14:textId="77777777" w:rsidR="00704CED" w:rsidRPr="00B278D2" w:rsidRDefault="00704CED" w:rsidP="006F64EE">
            <w:pPr>
              <w:jc w:val="center"/>
              <w:rPr>
                <w:color w:val="000000" w:themeColor="text1"/>
              </w:rPr>
            </w:pPr>
            <w:r w:rsidRPr="00B278D2">
              <w:rPr>
                <w:color w:val="000000" w:themeColor="text1"/>
              </w:rPr>
              <w:t>501</w:t>
            </w:r>
          </w:p>
        </w:tc>
        <w:tc>
          <w:tcPr>
            <w:tcW w:w="1418" w:type="dxa"/>
            <w:tcBorders>
              <w:top w:val="nil"/>
              <w:left w:val="nil"/>
              <w:bottom w:val="single" w:sz="4" w:space="0" w:color="auto"/>
              <w:right w:val="single" w:sz="4" w:space="0" w:color="auto"/>
            </w:tcBorders>
            <w:shd w:val="clear" w:color="auto" w:fill="auto"/>
            <w:noWrap/>
            <w:vAlign w:val="center"/>
          </w:tcPr>
          <w:p w14:paraId="4AB8D08F" w14:textId="77777777" w:rsidR="00704CED" w:rsidRPr="00B278D2" w:rsidRDefault="00704CED" w:rsidP="006F64EE">
            <w:pPr>
              <w:jc w:val="right"/>
              <w:rPr>
                <w:color w:val="000000" w:themeColor="text1"/>
              </w:rPr>
            </w:pPr>
          </w:p>
        </w:tc>
      </w:tr>
      <w:tr w:rsidR="00704CED" w:rsidRPr="00B278D2" w14:paraId="216E16DA" w14:textId="77777777" w:rsidTr="006F64EE">
        <w:trPr>
          <w:trHeight w:val="510"/>
        </w:trPr>
        <w:tc>
          <w:tcPr>
            <w:tcW w:w="7230" w:type="dxa"/>
            <w:tcBorders>
              <w:top w:val="nil"/>
              <w:left w:val="single" w:sz="4" w:space="0" w:color="auto"/>
              <w:bottom w:val="single" w:sz="4" w:space="0" w:color="auto"/>
              <w:right w:val="single" w:sz="4" w:space="0" w:color="auto"/>
            </w:tcBorders>
            <w:shd w:val="clear" w:color="auto" w:fill="auto"/>
            <w:vAlign w:val="center"/>
            <w:hideMark/>
          </w:tcPr>
          <w:p w14:paraId="5C6C342E" w14:textId="77777777" w:rsidR="00704CED" w:rsidRPr="00B278D2" w:rsidRDefault="00704CED" w:rsidP="006F64EE">
            <w:pPr>
              <w:rPr>
                <w:color w:val="000000" w:themeColor="text1"/>
              </w:rPr>
            </w:pPr>
            <w:r w:rsidRPr="00B278D2">
              <w:rPr>
                <w:color w:val="000000" w:themeColor="text1"/>
              </w:rPr>
              <w:t>Регуляторные расходы по осуществлению страховых выплат по договорам, принятым на перестрахование</w:t>
            </w:r>
          </w:p>
        </w:tc>
        <w:tc>
          <w:tcPr>
            <w:tcW w:w="992" w:type="dxa"/>
            <w:tcBorders>
              <w:top w:val="nil"/>
              <w:left w:val="nil"/>
              <w:bottom w:val="single" w:sz="4" w:space="0" w:color="auto"/>
              <w:right w:val="single" w:sz="4" w:space="0" w:color="auto"/>
            </w:tcBorders>
            <w:shd w:val="clear" w:color="auto" w:fill="auto"/>
            <w:vAlign w:val="center"/>
            <w:hideMark/>
          </w:tcPr>
          <w:p w14:paraId="3E1AA938" w14:textId="77777777" w:rsidR="00704CED" w:rsidRPr="00B278D2" w:rsidRDefault="00704CED" w:rsidP="006F64EE">
            <w:pPr>
              <w:jc w:val="center"/>
              <w:rPr>
                <w:color w:val="000000" w:themeColor="text1"/>
              </w:rPr>
            </w:pPr>
            <w:r w:rsidRPr="00B278D2">
              <w:rPr>
                <w:color w:val="000000" w:themeColor="text1"/>
              </w:rPr>
              <w:t>502</w:t>
            </w:r>
          </w:p>
        </w:tc>
        <w:tc>
          <w:tcPr>
            <w:tcW w:w="1418" w:type="dxa"/>
            <w:tcBorders>
              <w:top w:val="nil"/>
              <w:left w:val="nil"/>
              <w:bottom w:val="single" w:sz="4" w:space="0" w:color="auto"/>
              <w:right w:val="single" w:sz="4" w:space="0" w:color="auto"/>
            </w:tcBorders>
            <w:shd w:val="clear" w:color="auto" w:fill="auto"/>
            <w:noWrap/>
            <w:vAlign w:val="center"/>
          </w:tcPr>
          <w:p w14:paraId="1FDAA163" w14:textId="77777777" w:rsidR="00704CED" w:rsidRPr="00B278D2" w:rsidRDefault="00704CED" w:rsidP="006F64EE">
            <w:pPr>
              <w:jc w:val="right"/>
              <w:rPr>
                <w:color w:val="000000" w:themeColor="text1"/>
              </w:rPr>
            </w:pPr>
          </w:p>
        </w:tc>
      </w:tr>
      <w:tr w:rsidR="00704CED" w:rsidRPr="00B278D2" w14:paraId="79F745C2" w14:textId="77777777" w:rsidTr="006F64EE">
        <w:trPr>
          <w:trHeight w:val="300"/>
        </w:trPr>
        <w:tc>
          <w:tcPr>
            <w:tcW w:w="7230" w:type="dxa"/>
            <w:tcBorders>
              <w:top w:val="nil"/>
              <w:left w:val="single" w:sz="4" w:space="0" w:color="auto"/>
              <w:bottom w:val="single" w:sz="4" w:space="0" w:color="auto"/>
              <w:right w:val="single" w:sz="4" w:space="0" w:color="auto"/>
            </w:tcBorders>
            <w:shd w:val="clear" w:color="auto" w:fill="auto"/>
            <w:vAlign w:val="center"/>
            <w:hideMark/>
          </w:tcPr>
          <w:p w14:paraId="176F7267" w14:textId="77777777" w:rsidR="00704CED" w:rsidRPr="00B278D2" w:rsidRDefault="00704CED" w:rsidP="006F64EE">
            <w:pPr>
              <w:rPr>
                <w:color w:val="000000" w:themeColor="text1"/>
              </w:rPr>
            </w:pPr>
            <w:r w:rsidRPr="00B278D2">
              <w:rPr>
                <w:color w:val="000000" w:themeColor="text1"/>
              </w:rPr>
              <w:t>Возмещение регуляторных расходов по рискам, переданным на перестрахование</w:t>
            </w:r>
          </w:p>
        </w:tc>
        <w:tc>
          <w:tcPr>
            <w:tcW w:w="992" w:type="dxa"/>
            <w:tcBorders>
              <w:top w:val="nil"/>
              <w:left w:val="nil"/>
              <w:bottom w:val="single" w:sz="4" w:space="0" w:color="auto"/>
              <w:right w:val="single" w:sz="4" w:space="0" w:color="auto"/>
            </w:tcBorders>
            <w:shd w:val="clear" w:color="auto" w:fill="auto"/>
            <w:vAlign w:val="center"/>
            <w:hideMark/>
          </w:tcPr>
          <w:p w14:paraId="29849EA7" w14:textId="77777777" w:rsidR="00704CED" w:rsidRPr="00B278D2" w:rsidRDefault="00704CED" w:rsidP="006F64EE">
            <w:pPr>
              <w:jc w:val="center"/>
              <w:rPr>
                <w:color w:val="000000" w:themeColor="text1"/>
              </w:rPr>
            </w:pPr>
            <w:r w:rsidRPr="00B278D2">
              <w:rPr>
                <w:color w:val="000000" w:themeColor="text1"/>
              </w:rPr>
              <w:t>503</w:t>
            </w:r>
          </w:p>
        </w:tc>
        <w:tc>
          <w:tcPr>
            <w:tcW w:w="1418" w:type="dxa"/>
            <w:tcBorders>
              <w:top w:val="nil"/>
              <w:left w:val="nil"/>
              <w:bottom w:val="single" w:sz="4" w:space="0" w:color="auto"/>
              <w:right w:val="single" w:sz="4" w:space="0" w:color="auto"/>
            </w:tcBorders>
            <w:shd w:val="clear" w:color="auto" w:fill="auto"/>
            <w:noWrap/>
            <w:vAlign w:val="center"/>
          </w:tcPr>
          <w:p w14:paraId="5FC74036" w14:textId="77777777" w:rsidR="00704CED" w:rsidRPr="00B278D2" w:rsidRDefault="00704CED" w:rsidP="006F64EE">
            <w:pPr>
              <w:jc w:val="right"/>
              <w:rPr>
                <w:color w:val="000000" w:themeColor="text1"/>
              </w:rPr>
            </w:pPr>
          </w:p>
        </w:tc>
      </w:tr>
      <w:tr w:rsidR="00704CED" w:rsidRPr="00B278D2" w14:paraId="7BB4291A" w14:textId="77777777" w:rsidTr="006F64EE">
        <w:trPr>
          <w:trHeight w:val="300"/>
        </w:trPr>
        <w:tc>
          <w:tcPr>
            <w:tcW w:w="7230" w:type="dxa"/>
            <w:tcBorders>
              <w:top w:val="nil"/>
              <w:left w:val="single" w:sz="4" w:space="0" w:color="auto"/>
              <w:bottom w:val="single" w:sz="4" w:space="0" w:color="auto"/>
              <w:right w:val="single" w:sz="4" w:space="0" w:color="auto"/>
            </w:tcBorders>
            <w:shd w:val="clear" w:color="auto" w:fill="auto"/>
            <w:vAlign w:val="center"/>
            <w:hideMark/>
          </w:tcPr>
          <w:p w14:paraId="1E3C2421" w14:textId="77777777" w:rsidR="00704CED" w:rsidRPr="00B278D2" w:rsidRDefault="00704CED" w:rsidP="006F64EE">
            <w:pPr>
              <w:rPr>
                <w:color w:val="000000" w:themeColor="text1"/>
              </w:rPr>
            </w:pPr>
            <w:r w:rsidRPr="00B278D2">
              <w:rPr>
                <w:color w:val="000000" w:themeColor="text1"/>
              </w:rPr>
              <w:t>Возмещение по регрессному требованию (нетто)</w:t>
            </w:r>
          </w:p>
        </w:tc>
        <w:tc>
          <w:tcPr>
            <w:tcW w:w="992" w:type="dxa"/>
            <w:tcBorders>
              <w:top w:val="nil"/>
              <w:left w:val="nil"/>
              <w:bottom w:val="single" w:sz="4" w:space="0" w:color="auto"/>
              <w:right w:val="single" w:sz="4" w:space="0" w:color="auto"/>
            </w:tcBorders>
            <w:shd w:val="clear" w:color="auto" w:fill="auto"/>
            <w:vAlign w:val="center"/>
            <w:hideMark/>
          </w:tcPr>
          <w:p w14:paraId="0442DB30" w14:textId="77777777" w:rsidR="00704CED" w:rsidRPr="00B278D2" w:rsidRDefault="00704CED" w:rsidP="006F64EE">
            <w:pPr>
              <w:jc w:val="center"/>
              <w:rPr>
                <w:color w:val="000000" w:themeColor="text1"/>
              </w:rPr>
            </w:pPr>
            <w:r w:rsidRPr="00B278D2">
              <w:rPr>
                <w:color w:val="000000" w:themeColor="text1"/>
              </w:rPr>
              <w:t>504</w:t>
            </w:r>
          </w:p>
        </w:tc>
        <w:tc>
          <w:tcPr>
            <w:tcW w:w="1418" w:type="dxa"/>
            <w:tcBorders>
              <w:top w:val="nil"/>
              <w:left w:val="nil"/>
              <w:bottom w:val="single" w:sz="4" w:space="0" w:color="auto"/>
              <w:right w:val="single" w:sz="4" w:space="0" w:color="auto"/>
            </w:tcBorders>
            <w:shd w:val="clear" w:color="auto" w:fill="auto"/>
            <w:noWrap/>
            <w:vAlign w:val="center"/>
          </w:tcPr>
          <w:p w14:paraId="13DF61B5" w14:textId="77777777" w:rsidR="00704CED" w:rsidRPr="00B278D2" w:rsidRDefault="00704CED" w:rsidP="006F64EE">
            <w:pPr>
              <w:jc w:val="right"/>
              <w:rPr>
                <w:color w:val="000000" w:themeColor="text1"/>
              </w:rPr>
            </w:pPr>
          </w:p>
        </w:tc>
      </w:tr>
      <w:tr w:rsidR="00704CED" w:rsidRPr="00B278D2" w14:paraId="32E16E28" w14:textId="77777777" w:rsidTr="006F64EE">
        <w:trPr>
          <w:trHeight w:val="300"/>
        </w:trPr>
        <w:tc>
          <w:tcPr>
            <w:tcW w:w="7230" w:type="dxa"/>
            <w:tcBorders>
              <w:top w:val="nil"/>
              <w:left w:val="single" w:sz="4" w:space="0" w:color="auto"/>
              <w:bottom w:val="single" w:sz="4" w:space="0" w:color="auto"/>
              <w:right w:val="single" w:sz="4" w:space="0" w:color="auto"/>
            </w:tcBorders>
            <w:shd w:val="clear" w:color="auto" w:fill="auto"/>
            <w:vAlign w:val="center"/>
            <w:hideMark/>
          </w:tcPr>
          <w:p w14:paraId="4999CE2B" w14:textId="77777777" w:rsidR="00704CED" w:rsidRPr="00B278D2" w:rsidRDefault="00704CED" w:rsidP="006F64EE">
            <w:pPr>
              <w:rPr>
                <w:color w:val="000000" w:themeColor="text1"/>
              </w:rPr>
            </w:pPr>
            <w:r w:rsidRPr="00B278D2">
              <w:rPr>
                <w:color w:val="000000" w:themeColor="text1"/>
              </w:rPr>
              <w:t>Чистые регуляторные расходы по осуществлению страховых выплат</w:t>
            </w:r>
          </w:p>
        </w:tc>
        <w:tc>
          <w:tcPr>
            <w:tcW w:w="992" w:type="dxa"/>
            <w:tcBorders>
              <w:top w:val="nil"/>
              <w:left w:val="nil"/>
              <w:bottom w:val="single" w:sz="4" w:space="0" w:color="auto"/>
              <w:right w:val="single" w:sz="4" w:space="0" w:color="auto"/>
            </w:tcBorders>
            <w:shd w:val="clear" w:color="auto" w:fill="auto"/>
            <w:vAlign w:val="center"/>
            <w:hideMark/>
          </w:tcPr>
          <w:p w14:paraId="2C872E0D" w14:textId="77777777" w:rsidR="00704CED" w:rsidRPr="00B278D2" w:rsidRDefault="00704CED" w:rsidP="006F64EE">
            <w:pPr>
              <w:jc w:val="center"/>
              <w:rPr>
                <w:color w:val="000000" w:themeColor="text1"/>
              </w:rPr>
            </w:pPr>
            <w:r w:rsidRPr="00B278D2">
              <w:rPr>
                <w:color w:val="000000" w:themeColor="text1"/>
              </w:rPr>
              <w:t>505</w:t>
            </w:r>
          </w:p>
        </w:tc>
        <w:tc>
          <w:tcPr>
            <w:tcW w:w="1418" w:type="dxa"/>
            <w:tcBorders>
              <w:top w:val="nil"/>
              <w:left w:val="nil"/>
              <w:bottom w:val="single" w:sz="4" w:space="0" w:color="auto"/>
              <w:right w:val="single" w:sz="4" w:space="0" w:color="auto"/>
            </w:tcBorders>
            <w:shd w:val="clear" w:color="auto" w:fill="auto"/>
            <w:noWrap/>
            <w:vAlign w:val="center"/>
          </w:tcPr>
          <w:p w14:paraId="58FE67D0" w14:textId="77777777" w:rsidR="00704CED" w:rsidRPr="00B278D2" w:rsidRDefault="00704CED" w:rsidP="006F64EE">
            <w:pPr>
              <w:jc w:val="right"/>
              <w:rPr>
                <w:color w:val="000000" w:themeColor="text1"/>
              </w:rPr>
            </w:pPr>
          </w:p>
        </w:tc>
      </w:tr>
      <w:tr w:rsidR="00704CED" w:rsidRPr="00B278D2" w14:paraId="002146B9" w14:textId="77777777" w:rsidTr="006F64EE">
        <w:trPr>
          <w:trHeight w:val="300"/>
        </w:trPr>
        <w:tc>
          <w:tcPr>
            <w:tcW w:w="7230" w:type="dxa"/>
            <w:tcBorders>
              <w:top w:val="nil"/>
              <w:left w:val="single" w:sz="4" w:space="0" w:color="auto"/>
              <w:bottom w:val="single" w:sz="4" w:space="0" w:color="auto"/>
              <w:right w:val="single" w:sz="4" w:space="0" w:color="auto"/>
            </w:tcBorders>
            <w:shd w:val="clear" w:color="auto" w:fill="auto"/>
            <w:vAlign w:val="center"/>
            <w:hideMark/>
          </w:tcPr>
          <w:p w14:paraId="0D4BB4F9" w14:textId="77777777" w:rsidR="00704CED" w:rsidRPr="00B278D2" w:rsidRDefault="00704CED" w:rsidP="006F64EE">
            <w:pPr>
              <w:rPr>
                <w:color w:val="000000" w:themeColor="text1"/>
              </w:rPr>
            </w:pPr>
            <w:r w:rsidRPr="00B278D2">
              <w:rPr>
                <w:color w:val="000000" w:themeColor="text1"/>
              </w:rPr>
              <w:t>Регуляторные расходы по урегулированию страховых убытков</w:t>
            </w:r>
          </w:p>
        </w:tc>
        <w:tc>
          <w:tcPr>
            <w:tcW w:w="992" w:type="dxa"/>
            <w:tcBorders>
              <w:top w:val="nil"/>
              <w:left w:val="nil"/>
              <w:bottom w:val="single" w:sz="4" w:space="0" w:color="auto"/>
              <w:right w:val="single" w:sz="4" w:space="0" w:color="auto"/>
            </w:tcBorders>
            <w:shd w:val="clear" w:color="auto" w:fill="auto"/>
            <w:vAlign w:val="center"/>
            <w:hideMark/>
          </w:tcPr>
          <w:p w14:paraId="2C6A7007" w14:textId="77777777" w:rsidR="00704CED" w:rsidRPr="00B278D2" w:rsidRDefault="00704CED" w:rsidP="006F64EE">
            <w:pPr>
              <w:jc w:val="center"/>
              <w:rPr>
                <w:color w:val="000000" w:themeColor="text1"/>
              </w:rPr>
            </w:pPr>
            <w:r w:rsidRPr="00B278D2">
              <w:rPr>
                <w:color w:val="000000" w:themeColor="text1"/>
              </w:rPr>
              <w:t>506</w:t>
            </w:r>
          </w:p>
        </w:tc>
        <w:tc>
          <w:tcPr>
            <w:tcW w:w="1418" w:type="dxa"/>
            <w:tcBorders>
              <w:top w:val="nil"/>
              <w:left w:val="nil"/>
              <w:bottom w:val="single" w:sz="4" w:space="0" w:color="auto"/>
              <w:right w:val="single" w:sz="4" w:space="0" w:color="auto"/>
            </w:tcBorders>
            <w:shd w:val="clear" w:color="auto" w:fill="auto"/>
            <w:noWrap/>
            <w:vAlign w:val="center"/>
          </w:tcPr>
          <w:p w14:paraId="0A587F88" w14:textId="77777777" w:rsidR="00704CED" w:rsidRPr="00B278D2" w:rsidRDefault="00704CED" w:rsidP="006F64EE">
            <w:pPr>
              <w:jc w:val="right"/>
              <w:rPr>
                <w:color w:val="000000" w:themeColor="text1"/>
              </w:rPr>
            </w:pPr>
          </w:p>
        </w:tc>
      </w:tr>
      <w:tr w:rsidR="00704CED" w:rsidRPr="00B278D2" w14:paraId="58BC9E7C" w14:textId="77777777" w:rsidTr="006F64EE">
        <w:trPr>
          <w:trHeight w:val="510"/>
        </w:trPr>
        <w:tc>
          <w:tcPr>
            <w:tcW w:w="7230" w:type="dxa"/>
            <w:tcBorders>
              <w:top w:val="nil"/>
              <w:left w:val="single" w:sz="4" w:space="0" w:color="auto"/>
              <w:bottom w:val="single" w:sz="4" w:space="0" w:color="auto"/>
              <w:right w:val="single" w:sz="4" w:space="0" w:color="auto"/>
            </w:tcBorders>
            <w:shd w:val="clear" w:color="auto" w:fill="auto"/>
            <w:vAlign w:val="center"/>
            <w:hideMark/>
          </w:tcPr>
          <w:p w14:paraId="17A2D12B" w14:textId="77777777" w:rsidR="00704CED" w:rsidRPr="00B278D2" w:rsidRDefault="00704CED" w:rsidP="006F64EE">
            <w:pPr>
              <w:rPr>
                <w:color w:val="000000" w:themeColor="text1"/>
              </w:rPr>
            </w:pPr>
            <w:r w:rsidRPr="00B278D2">
              <w:rPr>
                <w:color w:val="000000" w:themeColor="text1"/>
              </w:rPr>
              <w:t>Изменение резерва непроизошедших убытков по договорам страхования (перестрахования) жизни</w:t>
            </w:r>
          </w:p>
        </w:tc>
        <w:tc>
          <w:tcPr>
            <w:tcW w:w="992" w:type="dxa"/>
            <w:tcBorders>
              <w:top w:val="nil"/>
              <w:left w:val="nil"/>
              <w:bottom w:val="single" w:sz="4" w:space="0" w:color="auto"/>
              <w:right w:val="single" w:sz="4" w:space="0" w:color="auto"/>
            </w:tcBorders>
            <w:shd w:val="clear" w:color="auto" w:fill="auto"/>
            <w:vAlign w:val="center"/>
            <w:hideMark/>
          </w:tcPr>
          <w:p w14:paraId="5C3F2DAC" w14:textId="77777777" w:rsidR="00704CED" w:rsidRPr="00B278D2" w:rsidRDefault="00704CED" w:rsidP="006F64EE">
            <w:pPr>
              <w:jc w:val="center"/>
              <w:rPr>
                <w:color w:val="000000" w:themeColor="text1"/>
              </w:rPr>
            </w:pPr>
            <w:r w:rsidRPr="00B278D2">
              <w:rPr>
                <w:color w:val="000000" w:themeColor="text1"/>
              </w:rPr>
              <w:t>507</w:t>
            </w:r>
          </w:p>
        </w:tc>
        <w:tc>
          <w:tcPr>
            <w:tcW w:w="1418" w:type="dxa"/>
            <w:tcBorders>
              <w:top w:val="nil"/>
              <w:left w:val="nil"/>
              <w:bottom w:val="single" w:sz="4" w:space="0" w:color="auto"/>
              <w:right w:val="single" w:sz="4" w:space="0" w:color="auto"/>
            </w:tcBorders>
            <w:shd w:val="clear" w:color="auto" w:fill="auto"/>
            <w:noWrap/>
            <w:vAlign w:val="center"/>
          </w:tcPr>
          <w:p w14:paraId="7EC7F987" w14:textId="77777777" w:rsidR="00704CED" w:rsidRPr="00B278D2" w:rsidRDefault="00704CED" w:rsidP="006F64EE">
            <w:pPr>
              <w:jc w:val="right"/>
              <w:rPr>
                <w:color w:val="000000" w:themeColor="text1"/>
              </w:rPr>
            </w:pPr>
          </w:p>
        </w:tc>
      </w:tr>
      <w:tr w:rsidR="00704CED" w:rsidRPr="00B278D2" w14:paraId="705AC928" w14:textId="77777777" w:rsidTr="006F64EE">
        <w:trPr>
          <w:trHeight w:val="510"/>
        </w:trPr>
        <w:tc>
          <w:tcPr>
            <w:tcW w:w="7230" w:type="dxa"/>
            <w:tcBorders>
              <w:top w:val="nil"/>
              <w:left w:val="single" w:sz="4" w:space="0" w:color="auto"/>
              <w:bottom w:val="single" w:sz="4" w:space="0" w:color="auto"/>
              <w:right w:val="single" w:sz="4" w:space="0" w:color="auto"/>
            </w:tcBorders>
            <w:shd w:val="clear" w:color="auto" w:fill="auto"/>
            <w:vAlign w:val="center"/>
            <w:hideMark/>
          </w:tcPr>
          <w:p w14:paraId="5718F15C" w14:textId="77777777" w:rsidR="00704CED" w:rsidRPr="00B278D2" w:rsidRDefault="00704CED" w:rsidP="006F64EE">
            <w:pPr>
              <w:rPr>
                <w:color w:val="000000" w:themeColor="text1"/>
              </w:rPr>
            </w:pPr>
            <w:r w:rsidRPr="00B278D2">
              <w:rPr>
                <w:color w:val="000000" w:themeColor="text1"/>
              </w:rPr>
              <w:t>Изменение регуляторных активов перестрахования по непроизошедшим убыткам по договорам страхования (перестрахования) жизни</w:t>
            </w:r>
          </w:p>
        </w:tc>
        <w:tc>
          <w:tcPr>
            <w:tcW w:w="992" w:type="dxa"/>
            <w:tcBorders>
              <w:top w:val="nil"/>
              <w:left w:val="nil"/>
              <w:bottom w:val="single" w:sz="4" w:space="0" w:color="auto"/>
              <w:right w:val="single" w:sz="4" w:space="0" w:color="auto"/>
            </w:tcBorders>
            <w:shd w:val="clear" w:color="auto" w:fill="auto"/>
            <w:vAlign w:val="center"/>
            <w:hideMark/>
          </w:tcPr>
          <w:p w14:paraId="72F028FD" w14:textId="77777777" w:rsidR="00704CED" w:rsidRPr="00B278D2" w:rsidRDefault="00704CED" w:rsidP="006F64EE">
            <w:pPr>
              <w:jc w:val="center"/>
              <w:rPr>
                <w:color w:val="000000" w:themeColor="text1"/>
              </w:rPr>
            </w:pPr>
            <w:r w:rsidRPr="00B278D2">
              <w:rPr>
                <w:color w:val="000000" w:themeColor="text1"/>
              </w:rPr>
              <w:t>508</w:t>
            </w:r>
          </w:p>
        </w:tc>
        <w:tc>
          <w:tcPr>
            <w:tcW w:w="1418" w:type="dxa"/>
            <w:tcBorders>
              <w:top w:val="nil"/>
              <w:left w:val="nil"/>
              <w:bottom w:val="single" w:sz="4" w:space="0" w:color="auto"/>
              <w:right w:val="single" w:sz="4" w:space="0" w:color="auto"/>
            </w:tcBorders>
            <w:shd w:val="clear" w:color="auto" w:fill="auto"/>
            <w:noWrap/>
            <w:vAlign w:val="center"/>
          </w:tcPr>
          <w:p w14:paraId="0261788F" w14:textId="77777777" w:rsidR="00704CED" w:rsidRPr="00B278D2" w:rsidRDefault="00704CED" w:rsidP="006F64EE">
            <w:pPr>
              <w:jc w:val="right"/>
              <w:rPr>
                <w:color w:val="000000" w:themeColor="text1"/>
              </w:rPr>
            </w:pPr>
          </w:p>
        </w:tc>
      </w:tr>
      <w:tr w:rsidR="00704CED" w:rsidRPr="00B278D2" w14:paraId="13C89DA7" w14:textId="77777777" w:rsidTr="006F64EE">
        <w:trPr>
          <w:trHeight w:val="300"/>
        </w:trPr>
        <w:tc>
          <w:tcPr>
            <w:tcW w:w="7230" w:type="dxa"/>
            <w:tcBorders>
              <w:top w:val="nil"/>
              <w:left w:val="single" w:sz="4" w:space="0" w:color="auto"/>
              <w:bottom w:val="single" w:sz="4" w:space="0" w:color="auto"/>
              <w:right w:val="single" w:sz="4" w:space="0" w:color="auto"/>
            </w:tcBorders>
            <w:shd w:val="clear" w:color="auto" w:fill="auto"/>
            <w:vAlign w:val="center"/>
            <w:hideMark/>
          </w:tcPr>
          <w:p w14:paraId="65E4011D" w14:textId="77777777" w:rsidR="00704CED" w:rsidRPr="00B278D2" w:rsidRDefault="00704CED" w:rsidP="006F64EE">
            <w:pPr>
              <w:rPr>
                <w:color w:val="000000" w:themeColor="text1"/>
              </w:rPr>
            </w:pPr>
            <w:r w:rsidRPr="00B278D2">
              <w:rPr>
                <w:color w:val="000000" w:themeColor="text1"/>
              </w:rPr>
              <w:t>Изменение резерва непроизошедших убытков по договорам аннуитета</w:t>
            </w:r>
          </w:p>
        </w:tc>
        <w:tc>
          <w:tcPr>
            <w:tcW w:w="992" w:type="dxa"/>
            <w:tcBorders>
              <w:top w:val="nil"/>
              <w:left w:val="nil"/>
              <w:bottom w:val="single" w:sz="4" w:space="0" w:color="auto"/>
              <w:right w:val="single" w:sz="4" w:space="0" w:color="auto"/>
            </w:tcBorders>
            <w:shd w:val="clear" w:color="auto" w:fill="auto"/>
            <w:vAlign w:val="center"/>
            <w:hideMark/>
          </w:tcPr>
          <w:p w14:paraId="770B9092" w14:textId="77777777" w:rsidR="00704CED" w:rsidRPr="00B278D2" w:rsidRDefault="00704CED" w:rsidP="006F64EE">
            <w:pPr>
              <w:jc w:val="center"/>
              <w:rPr>
                <w:color w:val="000000" w:themeColor="text1"/>
              </w:rPr>
            </w:pPr>
            <w:r w:rsidRPr="00B278D2">
              <w:rPr>
                <w:color w:val="000000" w:themeColor="text1"/>
              </w:rPr>
              <w:t>509</w:t>
            </w:r>
          </w:p>
        </w:tc>
        <w:tc>
          <w:tcPr>
            <w:tcW w:w="1418" w:type="dxa"/>
            <w:tcBorders>
              <w:top w:val="nil"/>
              <w:left w:val="nil"/>
              <w:bottom w:val="single" w:sz="4" w:space="0" w:color="auto"/>
              <w:right w:val="single" w:sz="4" w:space="0" w:color="auto"/>
            </w:tcBorders>
            <w:shd w:val="clear" w:color="auto" w:fill="auto"/>
            <w:noWrap/>
            <w:vAlign w:val="center"/>
          </w:tcPr>
          <w:p w14:paraId="11B6257B" w14:textId="77777777" w:rsidR="00704CED" w:rsidRPr="00B278D2" w:rsidRDefault="00704CED" w:rsidP="006F64EE">
            <w:pPr>
              <w:jc w:val="right"/>
              <w:rPr>
                <w:color w:val="000000" w:themeColor="text1"/>
              </w:rPr>
            </w:pPr>
          </w:p>
        </w:tc>
      </w:tr>
      <w:tr w:rsidR="00704CED" w:rsidRPr="00B278D2" w14:paraId="6BDFB9D4" w14:textId="77777777" w:rsidTr="006F64EE">
        <w:trPr>
          <w:trHeight w:val="510"/>
        </w:trPr>
        <w:tc>
          <w:tcPr>
            <w:tcW w:w="7230" w:type="dxa"/>
            <w:tcBorders>
              <w:top w:val="nil"/>
              <w:left w:val="single" w:sz="4" w:space="0" w:color="auto"/>
              <w:bottom w:val="single" w:sz="4" w:space="0" w:color="auto"/>
              <w:right w:val="single" w:sz="4" w:space="0" w:color="auto"/>
            </w:tcBorders>
            <w:shd w:val="clear" w:color="auto" w:fill="auto"/>
            <w:vAlign w:val="center"/>
            <w:hideMark/>
          </w:tcPr>
          <w:p w14:paraId="1254CB77" w14:textId="77777777" w:rsidR="00704CED" w:rsidRPr="00B278D2" w:rsidRDefault="00704CED" w:rsidP="006F64EE">
            <w:pPr>
              <w:rPr>
                <w:color w:val="000000" w:themeColor="text1"/>
              </w:rPr>
            </w:pPr>
            <w:r w:rsidRPr="00B278D2">
              <w:rPr>
                <w:color w:val="000000" w:themeColor="text1"/>
              </w:rPr>
              <w:t>Изменение регуляторных активов перестрахования по непроизошедшим убыткам по договорам аннуитета</w:t>
            </w:r>
          </w:p>
        </w:tc>
        <w:tc>
          <w:tcPr>
            <w:tcW w:w="992" w:type="dxa"/>
            <w:tcBorders>
              <w:top w:val="nil"/>
              <w:left w:val="nil"/>
              <w:bottom w:val="single" w:sz="4" w:space="0" w:color="auto"/>
              <w:right w:val="single" w:sz="4" w:space="0" w:color="auto"/>
            </w:tcBorders>
            <w:shd w:val="clear" w:color="auto" w:fill="auto"/>
            <w:vAlign w:val="center"/>
            <w:hideMark/>
          </w:tcPr>
          <w:p w14:paraId="5A0E45C2" w14:textId="77777777" w:rsidR="00704CED" w:rsidRPr="00B278D2" w:rsidRDefault="00704CED" w:rsidP="006F64EE">
            <w:pPr>
              <w:jc w:val="center"/>
              <w:rPr>
                <w:color w:val="000000" w:themeColor="text1"/>
              </w:rPr>
            </w:pPr>
            <w:r w:rsidRPr="00B278D2">
              <w:rPr>
                <w:color w:val="000000" w:themeColor="text1"/>
              </w:rPr>
              <w:t>510</w:t>
            </w:r>
          </w:p>
        </w:tc>
        <w:tc>
          <w:tcPr>
            <w:tcW w:w="1418" w:type="dxa"/>
            <w:tcBorders>
              <w:top w:val="nil"/>
              <w:left w:val="nil"/>
              <w:bottom w:val="single" w:sz="4" w:space="0" w:color="auto"/>
              <w:right w:val="single" w:sz="4" w:space="0" w:color="auto"/>
            </w:tcBorders>
            <w:shd w:val="clear" w:color="auto" w:fill="auto"/>
            <w:noWrap/>
            <w:vAlign w:val="center"/>
          </w:tcPr>
          <w:p w14:paraId="7096FFC9" w14:textId="77777777" w:rsidR="00704CED" w:rsidRPr="00B278D2" w:rsidRDefault="00704CED" w:rsidP="006F64EE">
            <w:pPr>
              <w:jc w:val="right"/>
              <w:rPr>
                <w:color w:val="000000" w:themeColor="text1"/>
              </w:rPr>
            </w:pPr>
          </w:p>
        </w:tc>
      </w:tr>
      <w:tr w:rsidR="00704CED" w:rsidRPr="00B278D2" w14:paraId="7FFB5A7F" w14:textId="77777777" w:rsidTr="006F64EE">
        <w:trPr>
          <w:trHeight w:val="300"/>
        </w:trPr>
        <w:tc>
          <w:tcPr>
            <w:tcW w:w="7230" w:type="dxa"/>
            <w:tcBorders>
              <w:top w:val="nil"/>
              <w:left w:val="single" w:sz="4" w:space="0" w:color="auto"/>
              <w:bottom w:val="single" w:sz="4" w:space="0" w:color="auto"/>
              <w:right w:val="single" w:sz="4" w:space="0" w:color="auto"/>
            </w:tcBorders>
            <w:shd w:val="clear" w:color="auto" w:fill="auto"/>
            <w:vAlign w:val="center"/>
            <w:hideMark/>
          </w:tcPr>
          <w:p w14:paraId="00E8E4F1" w14:textId="77777777" w:rsidR="00704CED" w:rsidRPr="00B278D2" w:rsidRDefault="00704CED" w:rsidP="006F64EE">
            <w:pPr>
              <w:rPr>
                <w:color w:val="000000" w:themeColor="text1"/>
              </w:rPr>
            </w:pPr>
            <w:r w:rsidRPr="00B278D2">
              <w:rPr>
                <w:color w:val="000000" w:themeColor="text1"/>
              </w:rPr>
              <w:t>Изменение резерва произошедших, но незаявленных убытков</w:t>
            </w:r>
          </w:p>
        </w:tc>
        <w:tc>
          <w:tcPr>
            <w:tcW w:w="992" w:type="dxa"/>
            <w:tcBorders>
              <w:top w:val="nil"/>
              <w:left w:val="nil"/>
              <w:bottom w:val="single" w:sz="4" w:space="0" w:color="auto"/>
              <w:right w:val="single" w:sz="4" w:space="0" w:color="auto"/>
            </w:tcBorders>
            <w:shd w:val="clear" w:color="auto" w:fill="auto"/>
            <w:vAlign w:val="center"/>
            <w:hideMark/>
          </w:tcPr>
          <w:p w14:paraId="01A3ACD3" w14:textId="77777777" w:rsidR="00704CED" w:rsidRPr="00B278D2" w:rsidRDefault="00704CED" w:rsidP="006F64EE">
            <w:pPr>
              <w:jc w:val="center"/>
              <w:rPr>
                <w:color w:val="000000" w:themeColor="text1"/>
              </w:rPr>
            </w:pPr>
            <w:r w:rsidRPr="00B278D2">
              <w:rPr>
                <w:color w:val="000000" w:themeColor="text1"/>
              </w:rPr>
              <w:t>511</w:t>
            </w:r>
          </w:p>
        </w:tc>
        <w:tc>
          <w:tcPr>
            <w:tcW w:w="1418" w:type="dxa"/>
            <w:tcBorders>
              <w:top w:val="nil"/>
              <w:left w:val="nil"/>
              <w:bottom w:val="single" w:sz="4" w:space="0" w:color="auto"/>
              <w:right w:val="single" w:sz="4" w:space="0" w:color="auto"/>
            </w:tcBorders>
            <w:shd w:val="clear" w:color="auto" w:fill="auto"/>
            <w:noWrap/>
            <w:vAlign w:val="center"/>
          </w:tcPr>
          <w:p w14:paraId="7F29C1C3" w14:textId="77777777" w:rsidR="00704CED" w:rsidRPr="00B278D2" w:rsidRDefault="00704CED" w:rsidP="006F64EE">
            <w:pPr>
              <w:jc w:val="right"/>
              <w:rPr>
                <w:color w:val="000000" w:themeColor="text1"/>
              </w:rPr>
            </w:pPr>
          </w:p>
        </w:tc>
      </w:tr>
      <w:tr w:rsidR="00704CED" w:rsidRPr="00B278D2" w14:paraId="50CE6CE0" w14:textId="77777777" w:rsidTr="006F64EE">
        <w:trPr>
          <w:trHeight w:val="510"/>
        </w:trPr>
        <w:tc>
          <w:tcPr>
            <w:tcW w:w="7230" w:type="dxa"/>
            <w:tcBorders>
              <w:top w:val="nil"/>
              <w:left w:val="single" w:sz="4" w:space="0" w:color="auto"/>
              <w:bottom w:val="single" w:sz="4" w:space="0" w:color="auto"/>
              <w:right w:val="single" w:sz="4" w:space="0" w:color="auto"/>
            </w:tcBorders>
            <w:shd w:val="clear" w:color="auto" w:fill="auto"/>
            <w:vAlign w:val="center"/>
            <w:hideMark/>
          </w:tcPr>
          <w:p w14:paraId="68CBA701" w14:textId="77777777" w:rsidR="00704CED" w:rsidRPr="00B278D2" w:rsidRDefault="00704CED" w:rsidP="006F64EE">
            <w:pPr>
              <w:rPr>
                <w:color w:val="000000" w:themeColor="text1"/>
              </w:rPr>
            </w:pPr>
            <w:r w:rsidRPr="00B278D2">
              <w:rPr>
                <w:color w:val="000000" w:themeColor="text1"/>
              </w:rPr>
              <w:t>Изменение регуляторных активов перестрахования по произошедшим, но незаявленным убыткам</w:t>
            </w:r>
          </w:p>
        </w:tc>
        <w:tc>
          <w:tcPr>
            <w:tcW w:w="992" w:type="dxa"/>
            <w:tcBorders>
              <w:top w:val="nil"/>
              <w:left w:val="nil"/>
              <w:bottom w:val="single" w:sz="4" w:space="0" w:color="auto"/>
              <w:right w:val="single" w:sz="4" w:space="0" w:color="auto"/>
            </w:tcBorders>
            <w:shd w:val="clear" w:color="auto" w:fill="auto"/>
            <w:vAlign w:val="center"/>
            <w:hideMark/>
          </w:tcPr>
          <w:p w14:paraId="67D2CEB7" w14:textId="77777777" w:rsidR="00704CED" w:rsidRPr="00B278D2" w:rsidRDefault="00704CED" w:rsidP="006F64EE">
            <w:pPr>
              <w:jc w:val="center"/>
              <w:rPr>
                <w:color w:val="000000" w:themeColor="text1"/>
              </w:rPr>
            </w:pPr>
            <w:r w:rsidRPr="00B278D2">
              <w:rPr>
                <w:color w:val="000000" w:themeColor="text1"/>
              </w:rPr>
              <w:t>512</w:t>
            </w:r>
          </w:p>
        </w:tc>
        <w:tc>
          <w:tcPr>
            <w:tcW w:w="1418" w:type="dxa"/>
            <w:tcBorders>
              <w:top w:val="nil"/>
              <w:left w:val="nil"/>
              <w:bottom w:val="single" w:sz="4" w:space="0" w:color="auto"/>
              <w:right w:val="single" w:sz="4" w:space="0" w:color="auto"/>
            </w:tcBorders>
            <w:shd w:val="clear" w:color="auto" w:fill="auto"/>
            <w:noWrap/>
            <w:vAlign w:val="center"/>
          </w:tcPr>
          <w:p w14:paraId="1D513E44" w14:textId="77777777" w:rsidR="00704CED" w:rsidRPr="00B278D2" w:rsidRDefault="00704CED" w:rsidP="006F64EE">
            <w:pPr>
              <w:jc w:val="right"/>
              <w:rPr>
                <w:color w:val="000000" w:themeColor="text1"/>
              </w:rPr>
            </w:pPr>
          </w:p>
        </w:tc>
      </w:tr>
      <w:tr w:rsidR="00704CED" w:rsidRPr="00B278D2" w14:paraId="40EFC989" w14:textId="77777777" w:rsidTr="006F64EE">
        <w:trPr>
          <w:trHeight w:val="300"/>
        </w:trPr>
        <w:tc>
          <w:tcPr>
            <w:tcW w:w="7230" w:type="dxa"/>
            <w:tcBorders>
              <w:top w:val="nil"/>
              <w:left w:val="single" w:sz="4" w:space="0" w:color="auto"/>
              <w:bottom w:val="single" w:sz="4" w:space="0" w:color="auto"/>
              <w:right w:val="single" w:sz="4" w:space="0" w:color="auto"/>
            </w:tcBorders>
            <w:shd w:val="clear" w:color="auto" w:fill="auto"/>
            <w:vAlign w:val="center"/>
            <w:hideMark/>
          </w:tcPr>
          <w:p w14:paraId="1A33B3BB" w14:textId="77777777" w:rsidR="00704CED" w:rsidRPr="00B278D2" w:rsidRDefault="00704CED" w:rsidP="006F64EE">
            <w:pPr>
              <w:rPr>
                <w:color w:val="000000" w:themeColor="text1"/>
              </w:rPr>
            </w:pPr>
            <w:r w:rsidRPr="00B278D2">
              <w:rPr>
                <w:color w:val="000000" w:themeColor="text1"/>
              </w:rPr>
              <w:t>Изменение резерва заявленных, но неурегулированных убытков</w:t>
            </w:r>
          </w:p>
        </w:tc>
        <w:tc>
          <w:tcPr>
            <w:tcW w:w="992" w:type="dxa"/>
            <w:tcBorders>
              <w:top w:val="nil"/>
              <w:left w:val="nil"/>
              <w:bottom w:val="single" w:sz="4" w:space="0" w:color="auto"/>
              <w:right w:val="single" w:sz="4" w:space="0" w:color="auto"/>
            </w:tcBorders>
            <w:shd w:val="clear" w:color="auto" w:fill="auto"/>
            <w:vAlign w:val="center"/>
            <w:hideMark/>
          </w:tcPr>
          <w:p w14:paraId="4C82C50E" w14:textId="77777777" w:rsidR="00704CED" w:rsidRPr="00B278D2" w:rsidRDefault="00704CED" w:rsidP="006F64EE">
            <w:pPr>
              <w:jc w:val="center"/>
              <w:rPr>
                <w:color w:val="000000" w:themeColor="text1"/>
              </w:rPr>
            </w:pPr>
            <w:r w:rsidRPr="00B278D2">
              <w:rPr>
                <w:color w:val="000000" w:themeColor="text1"/>
              </w:rPr>
              <w:t>513</w:t>
            </w:r>
          </w:p>
        </w:tc>
        <w:tc>
          <w:tcPr>
            <w:tcW w:w="1418" w:type="dxa"/>
            <w:tcBorders>
              <w:top w:val="nil"/>
              <w:left w:val="nil"/>
              <w:bottom w:val="single" w:sz="4" w:space="0" w:color="auto"/>
              <w:right w:val="single" w:sz="4" w:space="0" w:color="auto"/>
            </w:tcBorders>
            <w:shd w:val="clear" w:color="auto" w:fill="auto"/>
            <w:noWrap/>
            <w:vAlign w:val="center"/>
          </w:tcPr>
          <w:p w14:paraId="4FCE85CC" w14:textId="77777777" w:rsidR="00704CED" w:rsidRPr="00B278D2" w:rsidRDefault="00704CED" w:rsidP="006F64EE">
            <w:pPr>
              <w:jc w:val="right"/>
              <w:rPr>
                <w:color w:val="000000" w:themeColor="text1"/>
              </w:rPr>
            </w:pPr>
          </w:p>
        </w:tc>
      </w:tr>
      <w:tr w:rsidR="00704CED" w:rsidRPr="00B278D2" w14:paraId="5280AC13" w14:textId="77777777" w:rsidTr="006F64EE">
        <w:trPr>
          <w:trHeight w:val="510"/>
        </w:trPr>
        <w:tc>
          <w:tcPr>
            <w:tcW w:w="7230" w:type="dxa"/>
            <w:tcBorders>
              <w:top w:val="nil"/>
              <w:left w:val="single" w:sz="4" w:space="0" w:color="auto"/>
              <w:bottom w:val="single" w:sz="4" w:space="0" w:color="auto"/>
              <w:right w:val="single" w:sz="4" w:space="0" w:color="auto"/>
            </w:tcBorders>
            <w:shd w:val="clear" w:color="auto" w:fill="auto"/>
            <w:vAlign w:val="center"/>
            <w:hideMark/>
          </w:tcPr>
          <w:p w14:paraId="4A137239" w14:textId="77777777" w:rsidR="00704CED" w:rsidRPr="00B278D2" w:rsidRDefault="00704CED" w:rsidP="006F64EE">
            <w:pPr>
              <w:rPr>
                <w:color w:val="000000" w:themeColor="text1"/>
              </w:rPr>
            </w:pPr>
            <w:r w:rsidRPr="00B278D2">
              <w:rPr>
                <w:color w:val="000000" w:themeColor="text1"/>
              </w:rPr>
              <w:t>Изменение регуляторных активов перестрахования по заявленным, но неурегулированным убыткам</w:t>
            </w:r>
          </w:p>
        </w:tc>
        <w:tc>
          <w:tcPr>
            <w:tcW w:w="992" w:type="dxa"/>
            <w:tcBorders>
              <w:top w:val="nil"/>
              <w:left w:val="nil"/>
              <w:bottom w:val="single" w:sz="4" w:space="0" w:color="auto"/>
              <w:right w:val="single" w:sz="4" w:space="0" w:color="auto"/>
            </w:tcBorders>
            <w:shd w:val="clear" w:color="auto" w:fill="auto"/>
            <w:vAlign w:val="center"/>
            <w:hideMark/>
          </w:tcPr>
          <w:p w14:paraId="6711CC4C" w14:textId="77777777" w:rsidR="00704CED" w:rsidRPr="00B278D2" w:rsidRDefault="00704CED" w:rsidP="006F64EE">
            <w:pPr>
              <w:jc w:val="center"/>
              <w:rPr>
                <w:color w:val="000000" w:themeColor="text1"/>
              </w:rPr>
            </w:pPr>
            <w:r w:rsidRPr="00B278D2">
              <w:rPr>
                <w:color w:val="000000" w:themeColor="text1"/>
              </w:rPr>
              <w:t>514</w:t>
            </w:r>
          </w:p>
        </w:tc>
        <w:tc>
          <w:tcPr>
            <w:tcW w:w="1418" w:type="dxa"/>
            <w:tcBorders>
              <w:top w:val="nil"/>
              <w:left w:val="nil"/>
              <w:bottom w:val="single" w:sz="4" w:space="0" w:color="auto"/>
              <w:right w:val="single" w:sz="4" w:space="0" w:color="auto"/>
            </w:tcBorders>
            <w:shd w:val="clear" w:color="auto" w:fill="auto"/>
            <w:noWrap/>
            <w:vAlign w:val="center"/>
          </w:tcPr>
          <w:p w14:paraId="30D7666A" w14:textId="77777777" w:rsidR="00704CED" w:rsidRPr="00B278D2" w:rsidRDefault="00704CED" w:rsidP="006F64EE">
            <w:pPr>
              <w:jc w:val="right"/>
              <w:rPr>
                <w:color w:val="000000" w:themeColor="text1"/>
              </w:rPr>
            </w:pPr>
          </w:p>
        </w:tc>
      </w:tr>
      <w:tr w:rsidR="00704CED" w:rsidRPr="00B278D2" w14:paraId="26AF6F49" w14:textId="77777777" w:rsidTr="006F64EE">
        <w:trPr>
          <w:trHeight w:val="510"/>
        </w:trPr>
        <w:tc>
          <w:tcPr>
            <w:tcW w:w="7230" w:type="dxa"/>
            <w:tcBorders>
              <w:top w:val="nil"/>
              <w:left w:val="single" w:sz="4" w:space="0" w:color="auto"/>
              <w:bottom w:val="single" w:sz="4" w:space="0" w:color="auto"/>
              <w:right w:val="single" w:sz="4" w:space="0" w:color="auto"/>
            </w:tcBorders>
            <w:shd w:val="clear" w:color="auto" w:fill="auto"/>
            <w:vAlign w:val="center"/>
            <w:hideMark/>
          </w:tcPr>
          <w:p w14:paraId="2D563E41" w14:textId="77777777" w:rsidR="00704CED" w:rsidRPr="00B278D2" w:rsidRDefault="00704CED" w:rsidP="006F64EE">
            <w:pPr>
              <w:rPr>
                <w:color w:val="000000" w:themeColor="text1"/>
              </w:rPr>
            </w:pPr>
            <w:r w:rsidRPr="00B278D2">
              <w:rPr>
                <w:color w:val="000000" w:themeColor="text1"/>
              </w:rPr>
              <w:t>Регуляторные расходы по выплате комиссионного вознаграждения по страховой деятельности</w:t>
            </w:r>
          </w:p>
        </w:tc>
        <w:tc>
          <w:tcPr>
            <w:tcW w:w="992" w:type="dxa"/>
            <w:tcBorders>
              <w:top w:val="nil"/>
              <w:left w:val="nil"/>
              <w:bottom w:val="single" w:sz="4" w:space="0" w:color="auto"/>
              <w:right w:val="single" w:sz="4" w:space="0" w:color="auto"/>
            </w:tcBorders>
            <w:shd w:val="clear" w:color="auto" w:fill="auto"/>
            <w:vAlign w:val="center"/>
            <w:hideMark/>
          </w:tcPr>
          <w:p w14:paraId="609F05EC" w14:textId="77777777" w:rsidR="00704CED" w:rsidRPr="00B278D2" w:rsidRDefault="00704CED" w:rsidP="006F64EE">
            <w:pPr>
              <w:jc w:val="center"/>
              <w:rPr>
                <w:color w:val="000000" w:themeColor="text1"/>
              </w:rPr>
            </w:pPr>
            <w:r w:rsidRPr="00B278D2">
              <w:rPr>
                <w:color w:val="000000" w:themeColor="text1"/>
              </w:rPr>
              <w:t>515</w:t>
            </w:r>
          </w:p>
        </w:tc>
        <w:tc>
          <w:tcPr>
            <w:tcW w:w="1418" w:type="dxa"/>
            <w:tcBorders>
              <w:top w:val="nil"/>
              <w:left w:val="nil"/>
              <w:bottom w:val="single" w:sz="4" w:space="0" w:color="auto"/>
              <w:right w:val="single" w:sz="4" w:space="0" w:color="auto"/>
            </w:tcBorders>
            <w:shd w:val="clear" w:color="auto" w:fill="auto"/>
            <w:noWrap/>
            <w:vAlign w:val="center"/>
          </w:tcPr>
          <w:p w14:paraId="4FB3256C" w14:textId="77777777" w:rsidR="00704CED" w:rsidRPr="00B278D2" w:rsidRDefault="00704CED" w:rsidP="006F64EE">
            <w:pPr>
              <w:jc w:val="right"/>
              <w:rPr>
                <w:color w:val="000000" w:themeColor="text1"/>
              </w:rPr>
            </w:pPr>
          </w:p>
        </w:tc>
      </w:tr>
      <w:tr w:rsidR="00704CED" w:rsidRPr="00B278D2" w14:paraId="291B7813" w14:textId="77777777" w:rsidTr="006F64EE">
        <w:trPr>
          <w:trHeight w:val="300"/>
        </w:trPr>
        <w:tc>
          <w:tcPr>
            <w:tcW w:w="7230" w:type="dxa"/>
            <w:tcBorders>
              <w:top w:val="nil"/>
              <w:left w:val="single" w:sz="4" w:space="0" w:color="auto"/>
              <w:bottom w:val="single" w:sz="4" w:space="0" w:color="auto"/>
              <w:right w:val="single" w:sz="4" w:space="0" w:color="auto"/>
            </w:tcBorders>
            <w:shd w:val="clear" w:color="auto" w:fill="auto"/>
            <w:vAlign w:val="center"/>
            <w:hideMark/>
          </w:tcPr>
          <w:p w14:paraId="334D0F33" w14:textId="77777777" w:rsidR="00704CED" w:rsidRPr="00B278D2" w:rsidRDefault="00704CED" w:rsidP="006F64EE">
            <w:pPr>
              <w:rPr>
                <w:color w:val="000000" w:themeColor="text1"/>
              </w:rPr>
            </w:pPr>
            <w:r w:rsidRPr="00B278D2">
              <w:rPr>
                <w:color w:val="000000" w:themeColor="text1"/>
              </w:rPr>
              <w:t>Расходы, связанные с расторжением договора страхования (перестрахования)</w:t>
            </w:r>
          </w:p>
        </w:tc>
        <w:tc>
          <w:tcPr>
            <w:tcW w:w="992" w:type="dxa"/>
            <w:tcBorders>
              <w:top w:val="nil"/>
              <w:left w:val="nil"/>
              <w:bottom w:val="single" w:sz="4" w:space="0" w:color="auto"/>
              <w:right w:val="single" w:sz="4" w:space="0" w:color="auto"/>
            </w:tcBorders>
            <w:shd w:val="clear" w:color="auto" w:fill="auto"/>
            <w:vAlign w:val="center"/>
            <w:hideMark/>
          </w:tcPr>
          <w:p w14:paraId="2E4CDC8A" w14:textId="77777777" w:rsidR="00704CED" w:rsidRPr="00B278D2" w:rsidRDefault="00704CED" w:rsidP="006F64EE">
            <w:pPr>
              <w:jc w:val="center"/>
              <w:rPr>
                <w:color w:val="000000" w:themeColor="text1"/>
              </w:rPr>
            </w:pPr>
            <w:r w:rsidRPr="00B278D2">
              <w:rPr>
                <w:color w:val="000000" w:themeColor="text1"/>
              </w:rPr>
              <w:t>516</w:t>
            </w:r>
          </w:p>
        </w:tc>
        <w:tc>
          <w:tcPr>
            <w:tcW w:w="1418" w:type="dxa"/>
            <w:tcBorders>
              <w:top w:val="nil"/>
              <w:left w:val="nil"/>
              <w:bottom w:val="single" w:sz="4" w:space="0" w:color="auto"/>
              <w:right w:val="single" w:sz="4" w:space="0" w:color="auto"/>
            </w:tcBorders>
            <w:shd w:val="clear" w:color="auto" w:fill="auto"/>
            <w:noWrap/>
            <w:vAlign w:val="center"/>
          </w:tcPr>
          <w:p w14:paraId="55B558C6" w14:textId="77777777" w:rsidR="00704CED" w:rsidRPr="00B278D2" w:rsidRDefault="00704CED" w:rsidP="006F64EE">
            <w:pPr>
              <w:jc w:val="right"/>
              <w:rPr>
                <w:color w:val="000000" w:themeColor="text1"/>
              </w:rPr>
            </w:pPr>
          </w:p>
        </w:tc>
      </w:tr>
      <w:tr w:rsidR="00704CED" w:rsidRPr="00B278D2" w14:paraId="5AC04F7C" w14:textId="77777777" w:rsidTr="006F64EE">
        <w:trPr>
          <w:trHeight w:val="300"/>
        </w:trPr>
        <w:tc>
          <w:tcPr>
            <w:tcW w:w="7230" w:type="dxa"/>
            <w:tcBorders>
              <w:top w:val="nil"/>
              <w:left w:val="single" w:sz="4" w:space="0" w:color="auto"/>
              <w:bottom w:val="single" w:sz="4" w:space="0" w:color="auto"/>
              <w:right w:val="single" w:sz="4" w:space="0" w:color="auto"/>
            </w:tcBorders>
            <w:shd w:val="clear" w:color="auto" w:fill="auto"/>
            <w:vAlign w:val="center"/>
            <w:hideMark/>
          </w:tcPr>
          <w:p w14:paraId="1DDA4A12" w14:textId="77777777" w:rsidR="00704CED" w:rsidRPr="00B278D2" w:rsidRDefault="00704CED" w:rsidP="006F64EE">
            <w:pPr>
              <w:rPr>
                <w:color w:val="000000" w:themeColor="text1"/>
              </w:rPr>
            </w:pPr>
            <w:r w:rsidRPr="00B278D2">
              <w:rPr>
                <w:color w:val="000000" w:themeColor="text1"/>
              </w:rPr>
              <w:t>Расходы, связанные с выплатой вознаграждения</w:t>
            </w:r>
          </w:p>
        </w:tc>
        <w:tc>
          <w:tcPr>
            <w:tcW w:w="992" w:type="dxa"/>
            <w:tcBorders>
              <w:top w:val="nil"/>
              <w:left w:val="nil"/>
              <w:bottom w:val="single" w:sz="4" w:space="0" w:color="auto"/>
              <w:right w:val="single" w:sz="4" w:space="0" w:color="auto"/>
            </w:tcBorders>
            <w:shd w:val="clear" w:color="auto" w:fill="auto"/>
            <w:vAlign w:val="center"/>
            <w:hideMark/>
          </w:tcPr>
          <w:p w14:paraId="5A584DDC" w14:textId="77777777" w:rsidR="00704CED" w:rsidRPr="00B278D2" w:rsidRDefault="00704CED" w:rsidP="006F64EE">
            <w:pPr>
              <w:jc w:val="center"/>
              <w:rPr>
                <w:color w:val="000000" w:themeColor="text1"/>
              </w:rPr>
            </w:pPr>
            <w:r w:rsidRPr="00B278D2">
              <w:rPr>
                <w:color w:val="000000" w:themeColor="text1"/>
              </w:rPr>
              <w:t>517</w:t>
            </w:r>
          </w:p>
        </w:tc>
        <w:tc>
          <w:tcPr>
            <w:tcW w:w="1418" w:type="dxa"/>
            <w:tcBorders>
              <w:top w:val="nil"/>
              <w:left w:val="nil"/>
              <w:bottom w:val="single" w:sz="4" w:space="0" w:color="auto"/>
              <w:right w:val="single" w:sz="4" w:space="0" w:color="auto"/>
            </w:tcBorders>
            <w:shd w:val="clear" w:color="auto" w:fill="auto"/>
            <w:noWrap/>
            <w:vAlign w:val="center"/>
          </w:tcPr>
          <w:p w14:paraId="08AFC90B" w14:textId="77777777" w:rsidR="00704CED" w:rsidRPr="00B278D2" w:rsidRDefault="00704CED" w:rsidP="006F64EE">
            <w:pPr>
              <w:jc w:val="right"/>
              <w:rPr>
                <w:color w:val="000000" w:themeColor="text1"/>
              </w:rPr>
            </w:pPr>
          </w:p>
        </w:tc>
      </w:tr>
      <w:tr w:rsidR="00704CED" w:rsidRPr="00B278D2" w14:paraId="535BDCAF" w14:textId="77777777" w:rsidTr="006F64EE">
        <w:trPr>
          <w:trHeight w:val="300"/>
        </w:trPr>
        <w:tc>
          <w:tcPr>
            <w:tcW w:w="7230" w:type="dxa"/>
            <w:tcBorders>
              <w:top w:val="nil"/>
              <w:left w:val="single" w:sz="4" w:space="0" w:color="auto"/>
              <w:bottom w:val="single" w:sz="4" w:space="0" w:color="auto"/>
              <w:right w:val="single" w:sz="4" w:space="0" w:color="auto"/>
            </w:tcBorders>
            <w:shd w:val="clear" w:color="auto" w:fill="auto"/>
            <w:vAlign w:val="center"/>
            <w:hideMark/>
          </w:tcPr>
          <w:p w14:paraId="1EB6337F" w14:textId="77777777" w:rsidR="00704CED" w:rsidRPr="00B278D2" w:rsidRDefault="00704CED" w:rsidP="006F64EE">
            <w:pPr>
              <w:rPr>
                <w:color w:val="000000" w:themeColor="text1"/>
              </w:rPr>
            </w:pPr>
            <w:r w:rsidRPr="00B278D2">
              <w:rPr>
                <w:color w:val="000000" w:themeColor="text1"/>
              </w:rPr>
              <w:t>в том числе:</w:t>
            </w:r>
          </w:p>
        </w:tc>
        <w:tc>
          <w:tcPr>
            <w:tcW w:w="992" w:type="dxa"/>
            <w:tcBorders>
              <w:top w:val="nil"/>
              <w:left w:val="nil"/>
              <w:bottom w:val="single" w:sz="4" w:space="0" w:color="auto"/>
              <w:right w:val="single" w:sz="4" w:space="0" w:color="auto"/>
            </w:tcBorders>
            <w:shd w:val="clear" w:color="auto" w:fill="auto"/>
            <w:vAlign w:val="center"/>
            <w:hideMark/>
          </w:tcPr>
          <w:p w14:paraId="4EE254BF" w14:textId="77777777" w:rsidR="00704CED" w:rsidRPr="00B278D2" w:rsidRDefault="00704CED" w:rsidP="006F64EE">
            <w:pPr>
              <w:jc w:val="center"/>
              <w:rPr>
                <w:color w:val="000000" w:themeColor="text1"/>
              </w:rPr>
            </w:pPr>
            <w:r w:rsidRPr="00B278D2">
              <w:rPr>
                <w:color w:val="000000" w:themeColor="text1"/>
              </w:rPr>
              <w:t> </w:t>
            </w:r>
          </w:p>
        </w:tc>
        <w:tc>
          <w:tcPr>
            <w:tcW w:w="1418" w:type="dxa"/>
            <w:tcBorders>
              <w:top w:val="nil"/>
              <w:left w:val="nil"/>
              <w:bottom w:val="single" w:sz="4" w:space="0" w:color="auto"/>
              <w:right w:val="single" w:sz="4" w:space="0" w:color="auto"/>
            </w:tcBorders>
            <w:shd w:val="clear" w:color="auto" w:fill="auto"/>
            <w:noWrap/>
            <w:vAlign w:val="center"/>
          </w:tcPr>
          <w:p w14:paraId="5BD9F369" w14:textId="77777777" w:rsidR="00704CED" w:rsidRPr="00B278D2" w:rsidRDefault="00704CED" w:rsidP="006F64EE">
            <w:pPr>
              <w:rPr>
                <w:rFonts w:ascii="Calibri" w:hAnsi="Calibri" w:cs="Calibri"/>
                <w:color w:val="000000" w:themeColor="text1"/>
              </w:rPr>
            </w:pPr>
          </w:p>
        </w:tc>
      </w:tr>
      <w:tr w:rsidR="00704CED" w:rsidRPr="00B278D2" w14:paraId="4739BEF5" w14:textId="77777777" w:rsidTr="006F64EE">
        <w:trPr>
          <w:trHeight w:val="300"/>
        </w:trPr>
        <w:tc>
          <w:tcPr>
            <w:tcW w:w="7230" w:type="dxa"/>
            <w:tcBorders>
              <w:top w:val="nil"/>
              <w:left w:val="single" w:sz="4" w:space="0" w:color="auto"/>
              <w:bottom w:val="single" w:sz="4" w:space="0" w:color="auto"/>
              <w:right w:val="single" w:sz="4" w:space="0" w:color="auto"/>
            </w:tcBorders>
            <w:shd w:val="clear" w:color="auto" w:fill="auto"/>
            <w:vAlign w:val="center"/>
            <w:hideMark/>
          </w:tcPr>
          <w:p w14:paraId="062E01BD" w14:textId="77777777" w:rsidR="00704CED" w:rsidRPr="00B278D2" w:rsidRDefault="00704CED" w:rsidP="006F64EE">
            <w:pPr>
              <w:rPr>
                <w:color w:val="000000" w:themeColor="text1"/>
              </w:rPr>
            </w:pPr>
            <w:r w:rsidRPr="00B278D2">
              <w:rPr>
                <w:color w:val="000000" w:themeColor="text1"/>
              </w:rPr>
              <w:t>расходы в виде премии по ценным бумагам</w:t>
            </w:r>
          </w:p>
        </w:tc>
        <w:tc>
          <w:tcPr>
            <w:tcW w:w="992" w:type="dxa"/>
            <w:tcBorders>
              <w:top w:val="nil"/>
              <w:left w:val="nil"/>
              <w:bottom w:val="single" w:sz="4" w:space="0" w:color="auto"/>
              <w:right w:val="single" w:sz="4" w:space="0" w:color="auto"/>
            </w:tcBorders>
            <w:shd w:val="clear" w:color="auto" w:fill="auto"/>
            <w:vAlign w:val="center"/>
            <w:hideMark/>
          </w:tcPr>
          <w:p w14:paraId="2E05732C" w14:textId="77777777" w:rsidR="00704CED" w:rsidRPr="00B278D2" w:rsidRDefault="00704CED" w:rsidP="006F64EE">
            <w:pPr>
              <w:jc w:val="center"/>
              <w:rPr>
                <w:color w:val="000000" w:themeColor="text1"/>
              </w:rPr>
            </w:pPr>
            <w:r w:rsidRPr="00B278D2">
              <w:rPr>
                <w:color w:val="000000" w:themeColor="text1"/>
              </w:rPr>
              <w:t>517.1</w:t>
            </w:r>
          </w:p>
        </w:tc>
        <w:tc>
          <w:tcPr>
            <w:tcW w:w="1418" w:type="dxa"/>
            <w:tcBorders>
              <w:top w:val="nil"/>
              <w:left w:val="nil"/>
              <w:bottom w:val="single" w:sz="4" w:space="0" w:color="auto"/>
              <w:right w:val="single" w:sz="4" w:space="0" w:color="auto"/>
            </w:tcBorders>
            <w:shd w:val="clear" w:color="auto" w:fill="auto"/>
            <w:noWrap/>
            <w:vAlign w:val="center"/>
          </w:tcPr>
          <w:p w14:paraId="22202BB7" w14:textId="77777777" w:rsidR="00704CED" w:rsidRPr="00B278D2" w:rsidRDefault="00704CED" w:rsidP="006F64EE">
            <w:pPr>
              <w:jc w:val="right"/>
              <w:rPr>
                <w:color w:val="000000" w:themeColor="text1"/>
              </w:rPr>
            </w:pPr>
          </w:p>
        </w:tc>
      </w:tr>
      <w:tr w:rsidR="00704CED" w:rsidRPr="00B278D2" w14:paraId="536DC7B7" w14:textId="77777777" w:rsidTr="006F64EE">
        <w:trPr>
          <w:trHeight w:val="300"/>
        </w:trPr>
        <w:tc>
          <w:tcPr>
            <w:tcW w:w="7230" w:type="dxa"/>
            <w:tcBorders>
              <w:top w:val="nil"/>
              <w:left w:val="single" w:sz="4" w:space="0" w:color="auto"/>
              <w:bottom w:val="single" w:sz="4" w:space="0" w:color="auto"/>
              <w:right w:val="single" w:sz="4" w:space="0" w:color="auto"/>
            </w:tcBorders>
            <w:shd w:val="clear" w:color="auto" w:fill="auto"/>
            <w:vAlign w:val="center"/>
            <w:hideMark/>
          </w:tcPr>
          <w:p w14:paraId="0D5F8EAE" w14:textId="77777777" w:rsidR="00704CED" w:rsidRPr="00B278D2" w:rsidRDefault="00704CED" w:rsidP="006F64EE">
            <w:pPr>
              <w:rPr>
                <w:color w:val="000000" w:themeColor="text1"/>
              </w:rPr>
            </w:pPr>
            <w:r w:rsidRPr="00B278D2">
              <w:rPr>
                <w:color w:val="000000" w:themeColor="text1"/>
              </w:rPr>
              <w:t>Процентные расходы по обязательствам по аренде</w:t>
            </w:r>
          </w:p>
        </w:tc>
        <w:tc>
          <w:tcPr>
            <w:tcW w:w="992" w:type="dxa"/>
            <w:tcBorders>
              <w:top w:val="nil"/>
              <w:left w:val="nil"/>
              <w:bottom w:val="single" w:sz="4" w:space="0" w:color="auto"/>
              <w:right w:val="single" w:sz="4" w:space="0" w:color="auto"/>
            </w:tcBorders>
            <w:shd w:val="clear" w:color="auto" w:fill="auto"/>
            <w:vAlign w:val="center"/>
            <w:hideMark/>
          </w:tcPr>
          <w:p w14:paraId="25F15C3D" w14:textId="77777777" w:rsidR="00704CED" w:rsidRPr="00B278D2" w:rsidRDefault="00704CED" w:rsidP="006F64EE">
            <w:pPr>
              <w:jc w:val="center"/>
              <w:rPr>
                <w:color w:val="000000" w:themeColor="text1"/>
              </w:rPr>
            </w:pPr>
            <w:r w:rsidRPr="00B278D2">
              <w:rPr>
                <w:color w:val="000000" w:themeColor="text1"/>
              </w:rPr>
              <w:t>518</w:t>
            </w:r>
          </w:p>
        </w:tc>
        <w:tc>
          <w:tcPr>
            <w:tcW w:w="1418" w:type="dxa"/>
            <w:tcBorders>
              <w:top w:val="nil"/>
              <w:left w:val="nil"/>
              <w:bottom w:val="single" w:sz="4" w:space="0" w:color="auto"/>
              <w:right w:val="single" w:sz="4" w:space="0" w:color="auto"/>
            </w:tcBorders>
            <w:shd w:val="clear" w:color="auto" w:fill="auto"/>
            <w:noWrap/>
            <w:vAlign w:val="center"/>
          </w:tcPr>
          <w:p w14:paraId="376C5E63" w14:textId="77777777" w:rsidR="00704CED" w:rsidRPr="00B278D2" w:rsidRDefault="00704CED" w:rsidP="006F64EE">
            <w:pPr>
              <w:jc w:val="right"/>
              <w:rPr>
                <w:color w:val="000000" w:themeColor="text1"/>
              </w:rPr>
            </w:pPr>
          </w:p>
        </w:tc>
      </w:tr>
      <w:tr w:rsidR="00704CED" w:rsidRPr="00B278D2" w14:paraId="00A79483" w14:textId="77777777" w:rsidTr="006F64EE">
        <w:trPr>
          <w:trHeight w:val="300"/>
        </w:trPr>
        <w:tc>
          <w:tcPr>
            <w:tcW w:w="7230" w:type="dxa"/>
            <w:tcBorders>
              <w:top w:val="nil"/>
              <w:left w:val="single" w:sz="4" w:space="0" w:color="auto"/>
              <w:bottom w:val="single" w:sz="4" w:space="0" w:color="auto"/>
              <w:right w:val="single" w:sz="4" w:space="0" w:color="auto"/>
            </w:tcBorders>
            <w:shd w:val="clear" w:color="auto" w:fill="auto"/>
            <w:vAlign w:val="center"/>
            <w:hideMark/>
          </w:tcPr>
          <w:p w14:paraId="3593A9D2" w14:textId="77777777" w:rsidR="00704CED" w:rsidRPr="00B278D2" w:rsidRDefault="00704CED" w:rsidP="006F64EE">
            <w:pPr>
              <w:rPr>
                <w:color w:val="000000" w:themeColor="text1"/>
              </w:rPr>
            </w:pPr>
            <w:r w:rsidRPr="00B278D2">
              <w:rPr>
                <w:color w:val="000000" w:themeColor="text1"/>
              </w:rPr>
              <w:t>Расходы на резервы по обесценению</w:t>
            </w:r>
          </w:p>
        </w:tc>
        <w:tc>
          <w:tcPr>
            <w:tcW w:w="992" w:type="dxa"/>
            <w:tcBorders>
              <w:top w:val="nil"/>
              <w:left w:val="nil"/>
              <w:bottom w:val="single" w:sz="4" w:space="0" w:color="auto"/>
              <w:right w:val="single" w:sz="4" w:space="0" w:color="auto"/>
            </w:tcBorders>
            <w:shd w:val="clear" w:color="auto" w:fill="auto"/>
            <w:vAlign w:val="center"/>
            <w:hideMark/>
          </w:tcPr>
          <w:p w14:paraId="7CE6BE2B" w14:textId="77777777" w:rsidR="00704CED" w:rsidRPr="00B278D2" w:rsidRDefault="00704CED" w:rsidP="006F64EE">
            <w:pPr>
              <w:jc w:val="center"/>
              <w:rPr>
                <w:color w:val="000000" w:themeColor="text1"/>
              </w:rPr>
            </w:pPr>
            <w:r w:rsidRPr="00B278D2">
              <w:rPr>
                <w:color w:val="000000" w:themeColor="text1"/>
              </w:rPr>
              <w:t>519</w:t>
            </w:r>
          </w:p>
        </w:tc>
        <w:tc>
          <w:tcPr>
            <w:tcW w:w="1418" w:type="dxa"/>
            <w:tcBorders>
              <w:top w:val="nil"/>
              <w:left w:val="nil"/>
              <w:bottom w:val="single" w:sz="4" w:space="0" w:color="auto"/>
              <w:right w:val="single" w:sz="4" w:space="0" w:color="auto"/>
            </w:tcBorders>
            <w:shd w:val="clear" w:color="auto" w:fill="auto"/>
            <w:noWrap/>
            <w:vAlign w:val="center"/>
          </w:tcPr>
          <w:p w14:paraId="3B1A7281" w14:textId="77777777" w:rsidR="00704CED" w:rsidRPr="00B278D2" w:rsidRDefault="00704CED" w:rsidP="006F64EE">
            <w:pPr>
              <w:jc w:val="right"/>
              <w:rPr>
                <w:color w:val="000000" w:themeColor="text1"/>
              </w:rPr>
            </w:pPr>
          </w:p>
        </w:tc>
      </w:tr>
      <w:tr w:rsidR="00704CED" w:rsidRPr="00B278D2" w14:paraId="76A11533" w14:textId="77777777" w:rsidTr="006F64EE">
        <w:trPr>
          <w:trHeight w:val="300"/>
        </w:trPr>
        <w:tc>
          <w:tcPr>
            <w:tcW w:w="7230" w:type="dxa"/>
            <w:tcBorders>
              <w:top w:val="nil"/>
              <w:left w:val="single" w:sz="4" w:space="0" w:color="auto"/>
              <w:bottom w:val="single" w:sz="4" w:space="0" w:color="auto"/>
              <w:right w:val="single" w:sz="4" w:space="0" w:color="auto"/>
            </w:tcBorders>
            <w:shd w:val="clear" w:color="auto" w:fill="auto"/>
            <w:vAlign w:val="center"/>
            <w:hideMark/>
          </w:tcPr>
          <w:p w14:paraId="37F90A4E" w14:textId="77777777" w:rsidR="00704CED" w:rsidRPr="00B278D2" w:rsidRDefault="00704CED" w:rsidP="006F64EE">
            <w:pPr>
              <w:rPr>
                <w:color w:val="000000" w:themeColor="text1"/>
              </w:rPr>
            </w:pPr>
            <w:r w:rsidRPr="00B278D2">
              <w:rPr>
                <w:color w:val="000000" w:themeColor="text1"/>
              </w:rPr>
              <w:t>Восстановление резервов по обесценению</w:t>
            </w:r>
          </w:p>
        </w:tc>
        <w:tc>
          <w:tcPr>
            <w:tcW w:w="992" w:type="dxa"/>
            <w:tcBorders>
              <w:top w:val="nil"/>
              <w:left w:val="nil"/>
              <w:bottom w:val="single" w:sz="4" w:space="0" w:color="auto"/>
              <w:right w:val="single" w:sz="4" w:space="0" w:color="auto"/>
            </w:tcBorders>
            <w:shd w:val="clear" w:color="auto" w:fill="auto"/>
            <w:vAlign w:val="center"/>
            <w:hideMark/>
          </w:tcPr>
          <w:p w14:paraId="680D2C53" w14:textId="77777777" w:rsidR="00704CED" w:rsidRPr="00B278D2" w:rsidRDefault="00704CED" w:rsidP="006F64EE">
            <w:pPr>
              <w:jc w:val="center"/>
              <w:rPr>
                <w:color w:val="000000" w:themeColor="text1"/>
              </w:rPr>
            </w:pPr>
            <w:r w:rsidRPr="00B278D2">
              <w:rPr>
                <w:color w:val="000000" w:themeColor="text1"/>
              </w:rPr>
              <w:t>520</w:t>
            </w:r>
          </w:p>
        </w:tc>
        <w:tc>
          <w:tcPr>
            <w:tcW w:w="1418" w:type="dxa"/>
            <w:tcBorders>
              <w:top w:val="nil"/>
              <w:left w:val="nil"/>
              <w:bottom w:val="single" w:sz="4" w:space="0" w:color="auto"/>
              <w:right w:val="single" w:sz="4" w:space="0" w:color="auto"/>
            </w:tcBorders>
            <w:shd w:val="clear" w:color="auto" w:fill="auto"/>
            <w:noWrap/>
            <w:vAlign w:val="center"/>
          </w:tcPr>
          <w:p w14:paraId="5C6A5739" w14:textId="77777777" w:rsidR="00704CED" w:rsidRPr="00B278D2" w:rsidRDefault="00704CED" w:rsidP="006F64EE">
            <w:pPr>
              <w:jc w:val="right"/>
              <w:rPr>
                <w:color w:val="000000" w:themeColor="text1"/>
              </w:rPr>
            </w:pPr>
          </w:p>
        </w:tc>
      </w:tr>
      <w:tr w:rsidR="00704CED" w:rsidRPr="00B278D2" w14:paraId="01EFCF87" w14:textId="77777777" w:rsidTr="006F64EE">
        <w:trPr>
          <w:trHeight w:val="300"/>
        </w:trPr>
        <w:tc>
          <w:tcPr>
            <w:tcW w:w="7230" w:type="dxa"/>
            <w:tcBorders>
              <w:top w:val="nil"/>
              <w:left w:val="single" w:sz="4" w:space="0" w:color="auto"/>
              <w:bottom w:val="single" w:sz="4" w:space="0" w:color="auto"/>
              <w:right w:val="single" w:sz="4" w:space="0" w:color="auto"/>
            </w:tcBorders>
            <w:shd w:val="clear" w:color="auto" w:fill="auto"/>
            <w:vAlign w:val="center"/>
            <w:hideMark/>
          </w:tcPr>
          <w:p w14:paraId="1CB72A29" w14:textId="77777777" w:rsidR="00704CED" w:rsidRPr="00B278D2" w:rsidRDefault="00704CED" w:rsidP="006F64EE">
            <w:pPr>
              <w:rPr>
                <w:color w:val="000000" w:themeColor="text1"/>
              </w:rPr>
            </w:pPr>
            <w:r w:rsidRPr="00B278D2">
              <w:rPr>
                <w:color w:val="000000" w:themeColor="text1"/>
              </w:rPr>
              <w:t>Чистые расходы на резервы по обесценению</w:t>
            </w:r>
          </w:p>
        </w:tc>
        <w:tc>
          <w:tcPr>
            <w:tcW w:w="992" w:type="dxa"/>
            <w:tcBorders>
              <w:top w:val="nil"/>
              <w:left w:val="nil"/>
              <w:bottom w:val="single" w:sz="4" w:space="0" w:color="auto"/>
              <w:right w:val="single" w:sz="4" w:space="0" w:color="auto"/>
            </w:tcBorders>
            <w:shd w:val="clear" w:color="auto" w:fill="auto"/>
            <w:vAlign w:val="center"/>
            <w:hideMark/>
          </w:tcPr>
          <w:p w14:paraId="39D91846" w14:textId="77777777" w:rsidR="00704CED" w:rsidRPr="00B278D2" w:rsidRDefault="00704CED" w:rsidP="006F64EE">
            <w:pPr>
              <w:jc w:val="center"/>
              <w:rPr>
                <w:color w:val="000000" w:themeColor="text1"/>
              </w:rPr>
            </w:pPr>
            <w:r w:rsidRPr="00B278D2">
              <w:rPr>
                <w:color w:val="000000" w:themeColor="text1"/>
              </w:rPr>
              <w:t>521</w:t>
            </w:r>
          </w:p>
        </w:tc>
        <w:tc>
          <w:tcPr>
            <w:tcW w:w="1418" w:type="dxa"/>
            <w:tcBorders>
              <w:top w:val="nil"/>
              <w:left w:val="nil"/>
              <w:bottom w:val="single" w:sz="4" w:space="0" w:color="auto"/>
              <w:right w:val="single" w:sz="4" w:space="0" w:color="auto"/>
            </w:tcBorders>
            <w:shd w:val="clear" w:color="auto" w:fill="auto"/>
            <w:noWrap/>
            <w:vAlign w:val="center"/>
          </w:tcPr>
          <w:p w14:paraId="588503CE" w14:textId="77777777" w:rsidR="00704CED" w:rsidRPr="00B278D2" w:rsidRDefault="00704CED" w:rsidP="006F64EE">
            <w:pPr>
              <w:jc w:val="right"/>
              <w:rPr>
                <w:color w:val="000000" w:themeColor="text1"/>
              </w:rPr>
            </w:pPr>
          </w:p>
        </w:tc>
      </w:tr>
      <w:tr w:rsidR="00704CED" w:rsidRPr="00B278D2" w14:paraId="2BFC3F7F" w14:textId="77777777" w:rsidTr="006F64EE">
        <w:trPr>
          <w:trHeight w:val="300"/>
        </w:trPr>
        <w:tc>
          <w:tcPr>
            <w:tcW w:w="7230" w:type="dxa"/>
            <w:tcBorders>
              <w:top w:val="nil"/>
              <w:left w:val="single" w:sz="4" w:space="0" w:color="auto"/>
              <w:bottom w:val="single" w:sz="4" w:space="0" w:color="auto"/>
              <w:right w:val="single" w:sz="4" w:space="0" w:color="auto"/>
            </w:tcBorders>
            <w:shd w:val="clear" w:color="auto" w:fill="auto"/>
            <w:vAlign w:val="center"/>
            <w:hideMark/>
          </w:tcPr>
          <w:p w14:paraId="67F931C7" w14:textId="77777777" w:rsidR="00704CED" w:rsidRPr="00B278D2" w:rsidRDefault="00704CED" w:rsidP="006F64EE">
            <w:pPr>
              <w:rPr>
                <w:color w:val="000000" w:themeColor="text1"/>
              </w:rPr>
            </w:pPr>
            <w:r w:rsidRPr="00B278D2">
              <w:rPr>
                <w:color w:val="000000" w:themeColor="text1"/>
              </w:rPr>
              <w:t>Общие и административные расходы</w:t>
            </w:r>
          </w:p>
        </w:tc>
        <w:tc>
          <w:tcPr>
            <w:tcW w:w="992" w:type="dxa"/>
            <w:tcBorders>
              <w:top w:val="nil"/>
              <w:left w:val="nil"/>
              <w:bottom w:val="single" w:sz="4" w:space="0" w:color="auto"/>
              <w:right w:val="single" w:sz="4" w:space="0" w:color="auto"/>
            </w:tcBorders>
            <w:shd w:val="clear" w:color="auto" w:fill="auto"/>
            <w:vAlign w:val="center"/>
            <w:hideMark/>
          </w:tcPr>
          <w:p w14:paraId="5DF780ED" w14:textId="77777777" w:rsidR="00704CED" w:rsidRPr="00B278D2" w:rsidRDefault="00704CED" w:rsidP="006F64EE">
            <w:pPr>
              <w:jc w:val="center"/>
              <w:rPr>
                <w:color w:val="000000" w:themeColor="text1"/>
              </w:rPr>
            </w:pPr>
            <w:r w:rsidRPr="00B278D2">
              <w:rPr>
                <w:color w:val="000000" w:themeColor="text1"/>
              </w:rPr>
              <w:t>522</w:t>
            </w:r>
          </w:p>
        </w:tc>
        <w:tc>
          <w:tcPr>
            <w:tcW w:w="1418" w:type="dxa"/>
            <w:tcBorders>
              <w:top w:val="nil"/>
              <w:left w:val="nil"/>
              <w:bottom w:val="single" w:sz="4" w:space="0" w:color="auto"/>
              <w:right w:val="single" w:sz="4" w:space="0" w:color="auto"/>
            </w:tcBorders>
            <w:shd w:val="clear" w:color="auto" w:fill="auto"/>
            <w:noWrap/>
            <w:vAlign w:val="center"/>
          </w:tcPr>
          <w:p w14:paraId="7B19E893" w14:textId="77777777" w:rsidR="00704CED" w:rsidRPr="00B278D2" w:rsidRDefault="00704CED" w:rsidP="006F64EE">
            <w:pPr>
              <w:jc w:val="right"/>
              <w:rPr>
                <w:color w:val="000000" w:themeColor="text1"/>
              </w:rPr>
            </w:pPr>
          </w:p>
        </w:tc>
      </w:tr>
      <w:tr w:rsidR="00704CED" w:rsidRPr="00B278D2" w14:paraId="4523C8FB" w14:textId="77777777" w:rsidTr="006F64EE">
        <w:trPr>
          <w:trHeight w:val="300"/>
        </w:trPr>
        <w:tc>
          <w:tcPr>
            <w:tcW w:w="7230" w:type="dxa"/>
            <w:tcBorders>
              <w:top w:val="nil"/>
              <w:left w:val="single" w:sz="4" w:space="0" w:color="auto"/>
              <w:bottom w:val="single" w:sz="4" w:space="0" w:color="auto"/>
              <w:right w:val="single" w:sz="4" w:space="0" w:color="auto"/>
            </w:tcBorders>
            <w:shd w:val="clear" w:color="auto" w:fill="auto"/>
            <w:vAlign w:val="center"/>
            <w:hideMark/>
          </w:tcPr>
          <w:p w14:paraId="071CBACA" w14:textId="77777777" w:rsidR="00704CED" w:rsidRPr="00B278D2" w:rsidRDefault="00704CED" w:rsidP="006F64EE">
            <w:pPr>
              <w:rPr>
                <w:color w:val="000000" w:themeColor="text1"/>
              </w:rPr>
            </w:pPr>
            <w:r w:rsidRPr="00B278D2">
              <w:rPr>
                <w:color w:val="000000" w:themeColor="text1"/>
              </w:rPr>
              <w:t>в том числе:</w:t>
            </w:r>
          </w:p>
        </w:tc>
        <w:tc>
          <w:tcPr>
            <w:tcW w:w="992" w:type="dxa"/>
            <w:tcBorders>
              <w:top w:val="nil"/>
              <w:left w:val="nil"/>
              <w:bottom w:val="single" w:sz="4" w:space="0" w:color="auto"/>
              <w:right w:val="single" w:sz="4" w:space="0" w:color="auto"/>
            </w:tcBorders>
            <w:shd w:val="clear" w:color="auto" w:fill="auto"/>
            <w:vAlign w:val="center"/>
            <w:hideMark/>
          </w:tcPr>
          <w:p w14:paraId="74368E14" w14:textId="77777777" w:rsidR="00704CED" w:rsidRPr="00B278D2" w:rsidRDefault="00704CED" w:rsidP="006F64EE">
            <w:pPr>
              <w:jc w:val="center"/>
              <w:rPr>
                <w:color w:val="000000" w:themeColor="text1"/>
              </w:rPr>
            </w:pPr>
            <w:r w:rsidRPr="00B278D2">
              <w:rPr>
                <w:color w:val="000000" w:themeColor="text1"/>
              </w:rPr>
              <w:t> </w:t>
            </w:r>
          </w:p>
        </w:tc>
        <w:tc>
          <w:tcPr>
            <w:tcW w:w="1418" w:type="dxa"/>
            <w:tcBorders>
              <w:top w:val="nil"/>
              <w:left w:val="nil"/>
              <w:bottom w:val="single" w:sz="4" w:space="0" w:color="auto"/>
              <w:right w:val="single" w:sz="4" w:space="0" w:color="auto"/>
            </w:tcBorders>
            <w:shd w:val="clear" w:color="auto" w:fill="auto"/>
            <w:noWrap/>
            <w:vAlign w:val="center"/>
          </w:tcPr>
          <w:p w14:paraId="6BF58608" w14:textId="77777777" w:rsidR="00704CED" w:rsidRPr="00B278D2" w:rsidRDefault="00704CED" w:rsidP="006F64EE">
            <w:pPr>
              <w:rPr>
                <w:rFonts w:ascii="Calibri" w:hAnsi="Calibri" w:cs="Calibri"/>
                <w:color w:val="000000" w:themeColor="text1"/>
              </w:rPr>
            </w:pPr>
          </w:p>
        </w:tc>
      </w:tr>
      <w:tr w:rsidR="00704CED" w:rsidRPr="00B278D2" w14:paraId="00AEC5F3" w14:textId="77777777" w:rsidTr="006F64EE">
        <w:trPr>
          <w:trHeight w:val="300"/>
        </w:trPr>
        <w:tc>
          <w:tcPr>
            <w:tcW w:w="7230" w:type="dxa"/>
            <w:tcBorders>
              <w:top w:val="nil"/>
              <w:left w:val="single" w:sz="4" w:space="0" w:color="auto"/>
              <w:bottom w:val="single" w:sz="4" w:space="0" w:color="auto"/>
              <w:right w:val="single" w:sz="4" w:space="0" w:color="auto"/>
            </w:tcBorders>
            <w:shd w:val="clear" w:color="auto" w:fill="auto"/>
            <w:vAlign w:val="center"/>
            <w:hideMark/>
          </w:tcPr>
          <w:p w14:paraId="08E22A91" w14:textId="77777777" w:rsidR="00704CED" w:rsidRPr="00B278D2" w:rsidRDefault="00704CED" w:rsidP="006F64EE">
            <w:pPr>
              <w:rPr>
                <w:color w:val="000000" w:themeColor="text1"/>
              </w:rPr>
            </w:pPr>
            <w:r w:rsidRPr="00B278D2">
              <w:rPr>
                <w:color w:val="000000" w:themeColor="text1"/>
              </w:rPr>
              <w:t>расходы на оплату труда и командировочные</w:t>
            </w:r>
          </w:p>
        </w:tc>
        <w:tc>
          <w:tcPr>
            <w:tcW w:w="992" w:type="dxa"/>
            <w:tcBorders>
              <w:top w:val="nil"/>
              <w:left w:val="nil"/>
              <w:bottom w:val="single" w:sz="4" w:space="0" w:color="auto"/>
              <w:right w:val="single" w:sz="4" w:space="0" w:color="auto"/>
            </w:tcBorders>
            <w:shd w:val="clear" w:color="auto" w:fill="auto"/>
            <w:vAlign w:val="center"/>
            <w:hideMark/>
          </w:tcPr>
          <w:p w14:paraId="6787A6EF" w14:textId="77777777" w:rsidR="00704CED" w:rsidRPr="00B278D2" w:rsidRDefault="00704CED" w:rsidP="006F64EE">
            <w:pPr>
              <w:jc w:val="center"/>
              <w:rPr>
                <w:color w:val="000000" w:themeColor="text1"/>
              </w:rPr>
            </w:pPr>
            <w:r w:rsidRPr="00B278D2">
              <w:rPr>
                <w:color w:val="000000" w:themeColor="text1"/>
              </w:rPr>
              <w:t>522.1</w:t>
            </w:r>
          </w:p>
        </w:tc>
        <w:tc>
          <w:tcPr>
            <w:tcW w:w="1418" w:type="dxa"/>
            <w:tcBorders>
              <w:top w:val="nil"/>
              <w:left w:val="nil"/>
              <w:bottom w:val="single" w:sz="4" w:space="0" w:color="auto"/>
              <w:right w:val="single" w:sz="4" w:space="0" w:color="auto"/>
            </w:tcBorders>
            <w:shd w:val="clear" w:color="auto" w:fill="auto"/>
            <w:noWrap/>
            <w:vAlign w:val="center"/>
          </w:tcPr>
          <w:p w14:paraId="5A1C09BF" w14:textId="77777777" w:rsidR="00704CED" w:rsidRPr="00B278D2" w:rsidRDefault="00704CED" w:rsidP="006F64EE">
            <w:pPr>
              <w:jc w:val="right"/>
              <w:rPr>
                <w:color w:val="000000" w:themeColor="text1"/>
              </w:rPr>
            </w:pPr>
          </w:p>
        </w:tc>
      </w:tr>
      <w:tr w:rsidR="00704CED" w:rsidRPr="00B278D2" w14:paraId="7E356544" w14:textId="77777777" w:rsidTr="006F64EE">
        <w:trPr>
          <w:trHeight w:val="510"/>
        </w:trPr>
        <w:tc>
          <w:tcPr>
            <w:tcW w:w="7230" w:type="dxa"/>
            <w:tcBorders>
              <w:top w:val="nil"/>
              <w:left w:val="single" w:sz="4" w:space="0" w:color="auto"/>
              <w:bottom w:val="single" w:sz="4" w:space="0" w:color="auto"/>
              <w:right w:val="single" w:sz="4" w:space="0" w:color="auto"/>
            </w:tcBorders>
            <w:shd w:val="clear" w:color="auto" w:fill="auto"/>
            <w:vAlign w:val="center"/>
            <w:hideMark/>
          </w:tcPr>
          <w:p w14:paraId="4BEC9B6C" w14:textId="77777777" w:rsidR="00704CED" w:rsidRPr="00B278D2" w:rsidRDefault="00704CED" w:rsidP="006F64EE">
            <w:pPr>
              <w:rPr>
                <w:color w:val="000000" w:themeColor="text1"/>
              </w:rPr>
            </w:pPr>
            <w:r w:rsidRPr="00B278D2">
              <w:rPr>
                <w:color w:val="000000" w:themeColor="text1"/>
              </w:rPr>
              <w:t>текущие налоги и другие обязательные платежи в бюджет, за исключением корпоративного подоходного налога</w:t>
            </w:r>
          </w:p>
        </w:tc>
        <w:tc>
          <w:tcPr>
            <w:tcW w:w="992" w:type="dxa"/>
            <w:tcBorders>
              <w:top w:val="nil"/>
              <w:left w:val="nil"/>
              <w:bottom w:val="single" w:sz="4" w:space="0" w:color="auto"/>
              <w:right w:val="single" w:sz="4" w:space="0" w:color="auto"/>
            </w:tcBorders>
            <w:shd w:val="clear" w:color="auto" w:fill="auto"/>
            <w:vAlign w:val="center"/>
            <w:hideMark/>
          </w:tcPr>
          <w:p w14:paraId="4F135527" w14:textId="77777777" w:rsidR="00704CED" w:rsidRPr="00B278D2" w:rsidRDefault="00704CED" w:rsidP="006F64EE">
            <w:pPr>
              <w:jc w:val="center"/>
              <w:rPr>
                <w:color w:val="000000" w:themeColor="text1"/>
              </w:rPr>
            </w:pPr>
            <w:r w:rsidRPr="00B278D2">
              <w:rPr>
                <w:color w:val="000000" w:themeColor="text1"/>
              </w:rPr>
              <w:t>522.2</w:t>
            </w:r>
          </w:p>
        </w:tc>
        <w:tc>
          <w:tcPr>
            <w:tcW w:w="1418" w:type="dxa"/>
            <w:tcBorders>
              <w:top w:val="nil"/>
              <w:left w:val="nil"/>
              <w:bottom w:val="single" w:sz="4" w:space="0" w:color="auto"/>
              <w:right w:val="single" w:sz="4" w:space="0" w:color="auto"/>
            </w:tcBorders>
            <w:shd w:val="clear" w:color="auto" w:fill="auto"/>
            <w:noWrap/>
            <w:vAlign w:val="center"/>
          </w:tcPr>
          <w:p w14:paraId="33B69315" w14:textId="77777777" w:rsidR="00704CED" w:rsidRPr="00B278D2" w:rsidRDefault="00704CED" w:rsidP="006F64EE">
            <w:pPr>
              <w:jc w:val="right"/>
              <w:rPr>
                <w:color w:val="000000" w:themeColor="text1"/>
              </w:rPr>
            </w:pPr>
          </w:p>
        </w:tc>
      </w:tr>
      <w:tr w:rsidR="00704CED" w:rsidRPr="00B278D2" w14:paraId="63A69C8B" w14:textId="77777777" w:rsidTr="006F64EE">
        <w:trPr>
          <w:trHeight w:val="300"/>
        </w:trPr>
        <w:tc>
          <w:tcPr>
            <w:tcW w:w="7230" w:type="dxa"/>
            <w:tcBorders>
              <w:top w:val="nil"/>
              <w:left w:val="single" w:sz="4" w:space="0" w:color="auto"/>
              <w:bottom w:val="single" w:sz="4" w:space="0" w:color="auto"/>
              <w:right w:val="single" w:sz="4" w:space="0" w:color="auto"/>
            </w:tcBorders>
            <w:shd w:val="clear" w:color="auto" w:fill="auto"/>
            <w:vAlign w:val="center"/>
            <w:hideMark/>
          </w:tcPr>
          <w:p w14:paraId="617ADD55" w14:textId="77777777" w:rsidR="00704CED" w:rsidRPr="00B278D2" w:rsidRDefault="00704CED" w:rsidP="006F64EE">
            <w:pPr>
              <w:rPr>
                <w:color w:val="000000" w:themeColor="text1"/>
              </w:rPr>
            </w:pPr>
            <w:r w:rsidRPr="00B278D2">
              <w:rPr>
                <w:color w:val="000000" w:themeColor="text1"/>
              </w:rPr>
              <w:t>расходы по текущей аренде</w:t>
            </w:r>
          </w:p>
        </w:tc>
        <w:tc>
          <w:tcPr>
            <w:tcW w:w="992" w:type="dxa"/>
            <w:tcBorders>
              <w:top w:val="nil"/>
              <w:left w:val="nil"/>
              <w:bottom w:val="single" w:sz="4" w:space="0" w:color="auto"/>
              <w:right w:val="single" w:sz="4" w:space="0" w:color="auto"/>
            </w:tcBorders>
            <w:shd w:val="clear" w:color="auto" w:fill="auto"/>
            <w:vAlign w:val="center"/>
            <w:hideMark/>
          </w:tcPr>
          <w:p w14:paraId="4189FAFE" w14:textId="77777777" w:rsidR="00704CED" w:rsidRPr="00B278D2" w:rsidRDefault="00704CED" w:rsidP="006F64EE">
            <w:pPr>
              <w:jc w:val="center"/>
              <w:rPr>
                <w:color w:val="000000" w:themeColor="text1"/>
              </w:rPr>
            </w:pPr>
            <w:r w:rsidRPr="00B278D2">
              <w:rPr>
                <w:color w:val="000000" w:themeColor="text1"/>
              </w:rPr>
              <w:t>522.3</w:t>
            </w:r>
          </w:p>
        </w:tc>
        <w:tc>
          <w:tcPr>
            <w:tcW w:w="1418" w:type="dxa"/>
            <w:tcBorders>
              <w:top w:val="nil"/>
              <w:left w:val="nil"/>
              <w:bottom w:val="single" w:sz="4" w:space="0" w:color="auto"/>
              <w:right w:val="single" w:sz="4" w:space="0" w:color="auto"/>
            </w:tcBorders>
            <w:shd w:val="clear" w:color="auto" w:fill="auto"/>
            <w:noWrap/>
            <w:vAlign w:val="center"/>
          </w:tcPr>
          <w:p w14:paraId="656EB870" w14:textId="77777777" w:rsidR="00704CED" w:rsidRPr="00B278D2" w:rsidRDefault="00704CED" w:rsidP="006F64EE">
            <w:pPr>
              <w:jc w:val="right"/>
              <w:rPr>
                <w:color w:val="000000" w:themeColor="text1"/>
              </w:rPr>
            </w:pPr>
          </w:p>
        </w:tc>
      </w:tr>
      <w:tr w:rsidR="00704CED" w:rsidRPr="00B278D2" w14:paraId="7428996F" w14:textId="77777777" w:rsidTr="006F64EE">
        <w:trPr>
          <w:trHeight w:val="300"/>
        </w:trPr>
        <w:tc>
          <w:tcPr>
            <w:tcW w:w="7230" w:type="dxa"/>
            <w:tcBorders>
              <w:top w:val="nil"/>
              <w:left w:val="single" w:sz="4" w:space="0" w:color="auto"/>
              <w:bottom w:val="single" w:sz="4" w:space="0" w:color="auto"/>
              <w:right w:val="single" w:sz="4" w:space="0" w:color="auto"/>
            </w:tcBorders>
            <w:shd w:val="clear" w:color="auto" w:fill="auto"/>
            <w:vAlign w:val="center"/>
            <w:hideMark/>
          </w:tcPr>
          <w:p w14:paraId="09D06401" w14:textId="77777777" w:rsidR="00704CED" w:rsidRPr="00B278D2" w:rsidRDefault="00704CED" w:rsidP="006F64EE">
            <w:pPr>
              <w:rPr>
                <w:color w:val="000000" w:themeColor="text1"/>
              </w:rPr>
            </w:pPr>
            <w:r w:rsidRPr="00B278D2">
              <w:rPr>
                <w:color w:val="000000" w:themeColor="text1"/>
              </w:rPr>
              <w:t>расходы на рекламу</w:t>
            </w:r>
          </w:p>
        </w:tc>
        <w:tc>
          <w:tcPr>
            <w:tcW w:w="992" w:type="dxa"/>
            <w:tcBorders>
              <w:top w:val="nil"/>
              <w:left w:val="nil"/>
              <w:bottom w:val="single" w:sz="4" w:space="0" w:color="auto"/>
              <w:right w:val="single" w:sz="4" w:space="0" w:color="auto"/>
            </w:tcBorders>
            <w:shd w:val="clear" w:color="auto" w:fill="auto"/>
            <w:vAlign w:val="center"/>
            <w:hideMark/>
          </w:tcPr>
          <w:p w14:paraId="1A99363C" w14:textId="77777777" w:rsidR="00704CED" w:rsidRPr="00B278D2" w:rsidRDefault="00704CED" w:rsidP="006F64EE">
            <w:pPr>
              <w:jc w:val="center"/>
              <w:rPr>
                <w:color w:val="000000" w:themeColor="text1"/>
              </w:rPr>
            </w:pPr>
            <w:r w:rsidRPr="00B278D2">
              <w:rPr>
                <w:color w:val="000000" w:themeColor="text1"/>
              </w:rPr>
              <w:t>522.4</w:t>
            </w:r>
          </w:p>
        </w:tc>
        <w:tc>
          <w:tcPr>
            <w:tcW w:w="1418" w:type="dxa"/>
            <w:tcBorders>
              <w:top w:val="nil"/>
              <w:left w:val="nil"/>
              <w:bottom w:val="single" w:sz="4" w:space="0" w:color="auto"/>
              <w:right w:val="single" w:sz="4" w:space="0" w:color="auto"/>
            </w:tcBorders>
            <w:shd w:val="clear" w:color="auto" w:fill="auto"/>
            <w:noWrap/>
            <w:vAlign w:val="center"/>
          </w:tcPr>
          <w:p w14:paraId="02C2544C" w14:textId="77777777" w:rsidR="00704CED" w:rsidRPr="00B278D2" w:rsidRDefault="00704CED" w:rsidP="006F64EE">
            <w:pPr>
              <w:jc w:val="right"/>
              <w:rPr>
                <w:color w:val="000000" w:themeColor="text1"/>
              </w:rPr>
            </w:pPr>
          </w:p>
        </w:tc>
      </w:tr>
      <w:tr w:rsidR="00704CED" w:rsidRPr="00B278D2" w14:paraId="6485A9DD" w14:textId="77777777" w:rsidTr="006F64EE">
        <w:trPr>
          <w:trHeight w:val="300"/>
        </w:trPr>
        <w:tc>
          <w:tcPr>
            <w:tcW w:w="7230" w:type="dxa"/>
            <w:tcBorders>
              <w:top w:val="nil"/>
              <w:left w:val="single" w:sz="4" w:space="0" w:color="auto"/>
              <w:bottom w:val="single" w:sz="4" w:space="0" w:color="auto"/>
              <w:right w:val="single" w:sz="4" w:space="0" w:color="auto"/>
            </w:tcBorders>
            <w:shd w:val="clear" w:color="auto" w:fill="auto"/>
            <w:vAlign w:val="center"/>
            <w:hideMark/>
          </w:tcPr>
          <w:p w14:paraId="54932F83" w14:textId="77777777" w:rsidR="00704CED" w:rsidRPr="00B278D2" w:rsidRDefault="00704CED" w:rsidP="006F64EE">
            <w:pPr>
              <w:rPr>
                <w:color w:val="000000" w:themeColor="text1"/>
              </w:rPr>
            </w:pPr>
            <w:r w:rsidRPr="00B278D2">
              <w:rPr>
                <w:color w:val="000000" w:themeColor="text1"/>
              </w:rPr>
              <w:t>услуги третьих лиц</w:t>
            </w:r>
          </w:p>
        </w:tc>
        <w:tc>
          <w:tcPr>
            <w:tcW w:w="992" w:type="dxa"/>
            <w:tcBorders>
              <w:top w:val="nil"/>
              <w:left w:val="nil"/>
              <w:bottom w:val="single" w:sz="4" w:space="0" w:color="auto"/>
              <w:right w:val="single" w:sz="4" w:space="0" w:color="auto"/>
            </w:tcBorders>
            <w:shd w:val="clear" w:color="auto" w:fill="auto"/>
            <w:vAlign w:val="center"/>
            <w:hideMark/>
          </w:tcPr>
          <w:p w14:paraId="2D928CA2" w14:textId="77777777" w:rsidR="00704CED" w:rsidRPr="00B278D2" w:rsidRDefault="00704CED" w:rsidP="006F64EE">
            <w:pPr>
              <w:jc w:val="center"/>
              <w:rPr>
                <w:color w:val="000000" w:themeColor="text1"/>
              </w:rPr>
            </w:pPr>
            <w:r w:rsidRPr="00B278D2">
              <w:rPr>
                <w:color w:val="000000" w:themeColor="text1"/>
              </w:rPr>
              <w:t>522.5</w:t>
            </w:r>
          </w:p>
        </w:tc>
        <w:tc>
          <w:tcPr>
            <w:tcW w:w="1418" w:type="dxa"/>
            <w:tcBorders>
              <w:top w:val="nil"/>
              <w:left w:val="nil"/>
              <w:bottom w:val="single" w:sz="4" w:space="0" w:color="auto"/>
              <w:right w:val="single" w:sz="4" w:space="0" w:color="auto"/>
            </w:tcBorders>
            <w:shd w:val="clear" w:color="auto" w:fill="auto"/>
            <w:noWrap/>
            <w:vAlign w:val="center"/>
          </w:tcPr>
          <w:p w14:paraId="6A29E6BC" w14:textId="77777777" w:rsidR="00704CED" w:rsidRPr="00B278D2" w:rsidRDefault="00704CED" w:rsidP="006F64EE">
            <w:pPr>
              <w:jc w:val="right"/>
              <w:rPr>
                <w:color w:val="000000" w:themeColor="text1"/>
              </w:rPr>
            </w:pPr>
          </w:p>
        </w:tc>
      </w:tr>
      <w:tr w:rsidR="00704CED" w:rsidRPr="00B278D2" w14:paraId="50132D27" w14:textId="77777777" w:rsidTr="006F64EE">
        <w:trPr>
          <w:trHeight w:val="300"/>
        </w:trPr>
        <w:tc>
          <w:tcPr>
            <w:tcW w:w="7230" w:type="dxa"/>
            <w:tcBorders>
              <w:top w:val="nil"/>
              <w:left w:val="single" w:sz="4" w:space="0" w:color="auto"/>
              <w:bottom w:val="single" w:sz="4" w:space="0" w:color="auto"/>
              <w:right w:val="single" w:sz="4" w:space="0" w:color="auto"/>
            </w:tcBorders>
            <w:shd w:val="clear" w:color="auto" w:fill="auto"/>
            <w:vAlign w:val="center"/>
            <w:hideMark/>
          </w:tcPr>
          <w:p w14:paraId="76D26EE1" w14:textId="77777777" w:rsidR="00704CED" w:rsidRPr="00B278D2" w:rsidRDefault="00704CED" w:rsidP="006F64EE">
            <w:pPr>
              <w:rPr>
                <w:color w:val="000000" w:themeColor="text1"/>
              </w:rPr>
            </w:pPr>
            <w:r w:rsidRPr="00B278D2">
              <w:rPr>
                <w:color w:val="000000" w:themeColor="text1"/>
              </w:rPr>
              <w:t>расходы на аудиторские, консультационные услуги и информационные расходы</w:t>
            </w:r>
          </w:p>
        </w:tc>
        <w:tc>
          <w:tcPr>
            <w:tcW w:w="992" w:type="dxa"/>
            <w:tcBorders>
              <w:top w:val="nil"/>
              <w:left w:val="nil"/>
              <w:bottom w:val="single" w:sz="4" w:space="0" w:color="auto"/>
              <w:right w:val="single" w:sz="4" w:space="0" w:color="auto"/>
            </w:tcBorders>
            <w:shd w:val="clear" w:color="auto" w:fill="auto"/>
            <w:vAlign w:val="center"/>
            <w:hideMark/>
          </w:tcPr>
          <w:p w14:paraId="01F4A7A7" w14:textId="77777777" w:rsidR="00704CED" w:rsidRPr="00B278D2" w:rsidRDefault="00704CED" w:rsidP="006F64EE">
            <w:pPr>
              <w:jc w:val="center"/>
              <w:rPr>
                <w:color w:val="000000" w:themeColor="text1"/>
              </w:rPr>
            </w:pPr>
            <w:r w:rsidRPr="00B278D2">
              <w:rPr>
                <w:color w:val="000000" w:themeColor="text1"/>
              </w:rPr>
              <w:t>522.6</w:t>
            </w:r>
          </w:p>
        </w:tc>
        <w:tc>
          <w:tcPr>
            <w:tcW w:w="1418" w:type="dxa"/>
            <w:tcBorders>
              <w:top w:val="nil"/>
              <w:left w:val="nil"/>
              <w:bottom w:val="single" w:sz="4" w:space="0" w:color="auto"/>
              <w:right w:val="single" w:sz="4" w:space="0" w:color="auto"/>
            </w:tcBorders>
            <w:shd w:val="clear" w:color="auto" w:fill="auto"/>
            <w:noWrap/>
            <w:vAlign w:val="center"/>
          </w:tcPr>
          <w:p w14:paraId="21D0532A" w14:textId="77777777" w:rsidR="00704CED" w:rsidRPr="00B278D2" w:rsidRDefault="00704CED" w:rsidP="006F64EE">
            <w:pPr>
              <w:jc w:val="right"/>
              <w:rPr>
                <w:color w:val="000000" w:themeColor="text1"/>
              </w:rPr>
            </w:pPr>
          </w:p>
        </w:tc>
      </w:tr>
      <w:tr w:rsidR="00704CED" w:rsidRPr="00B278D2" w14:paraId="6E5C38F6" w14:textId="77777777" w:rsidTr="006F64EE">
        <w:trPr>
          <w:trHeight w:val="300"/>
        </w:trPr>
        <w:tc>
          <w:tcPr>
            <w:tcW w:w="7230" w:type="dxa"/>
            <w:tcBorders>
              <w:top w:val="nil"/>
              <w:left w:val="single" w:sz="4" w:space="0" w:color="auto"/>
              <w:bottom w:val="single" w:sz="4" w:space="0" w:color="auto"/>
              <w:right w:val="single" w:sz="4" w:space="0" w:color="auto"/>
            </w:tcBorders>
            <w:shd w:val="clear" w:color="auto" w:fill="auto"/>
            <w:vAlign w:val="center"/>
            <w:hideMark/>
          </w:tcPr>
          <w:p w14:paraId="0AB8192C" w14:textId="77777777" w:rsidR="00704CED" w:rsidRPr="00B278D2" w:rsidRDefault="00704CED" w:rsidP="006F64EE">
            <w:pPr>
              <w:rPr>
                <w:color w:val="000000" w:themeColor="text1"/>
              </w:rPr>
            </w:pPr>
            <w:r w:rsidRPr="00B278D2">
              <w:rPr>
                <w:color w:val="000000" w:themeColor="text1"/>
              </w:rPr>
              <w:t>амортизационные отчисления</w:t>
            </w:r>
          </w:p>
        </w:tc>
        <w:tc>
          <w:tcPr>
            <w:tcW w:w="992" w:type="dxa"/>
            <w:tcBorders>
              <w:top w:val="nil"/>
              <w:left w:val="nil"/>
              <w:bottom w:val="single" w:sz="4" w:space="0" w:color="auto"/>
              <w:right w:val="single" w:sz="4" w:space="0" w:color="auto"/>
            </w:tcBorders>
            <w:shd w:val="clear" w:color="auto" w:fill="auto"/>
            <w:vAlign w:val="center"/>
            <w:hideMark/>
          </w:tcPr>
          <w:p w14:paraId="53AA64F4" w14:textId="77777777" w:rsidR="00704CED" w:rsidRPr="00B278D2" w:rsidRDefault="00704CED" w:rsidP="006F64EE">
            <w:pPr>
              <w:jc w:val="center"/>
              <w:rPr>
                <w:color w:val="000000" w:themeColor="text1"/>
              </w:rPr>
            </w:pPr>
            <w:r w:rsidRPr="00B278D2">
              <w:rPr>
                <w:color w:val="000000" w:themeColor="text1"/>
              </w:rPr>
              <w:t>522.7</w:t>
            </w:r>
          </w:p>
        </w:tc>
        <w:tc>
          <w:tcPr>
            <w:tcW w:w="1418" w:type="dxa"/>
            <w:tcBorders>
              <w:top w:val="nil"/>
              <w:left w:val="nil"/>
              <w:bottom w:val="single" w:sz="4" w:space="0" w:color="auto"/>
              <w:right w:val="single" w:sz="4" w:space="0" w:color="auto"/>
            </w:tcBorders>
            <w:shd w:val="clear" w:color="auto" w:fill="auto"/>
            <w:noWrap/>
            <w:vAlign w:val="center"/>
          </w:tcPr>
          <w:p w14:paraId="4AEFD8C7" w14:textId="77777777" w:rsidR="00704CED" w:rsidRPr="00B278D2" w:rsidRDefault="00704CED" w:rsidP="006F64EE">
            <w:pPr>
              <w:jc w:val="right"/>
              <w:rPr>
                <w:color w:val="000000" w:themeColor="text1"/>
              </w:rPr>
            </w:pPr>
          </w:p>
        </w:tc>
      </w:tr>
      <w:tr w:rsidR="00704CED" w:rsidRPr="00B278D2" w14:paraId="44015D09" w14:textId="77777777" w:rsidTr="006F64EE">
        <w:trPr>
          <w:trHeight w:val="300"/>
        </w:trPr>
        <w:tc>
          <w:tcPr>
            <w:tcW w:w="7230" w:type="dxa"/>
            <w:tcBorders>
              <w:top w:val="nil"/>
              <w:left w:val="single" w:sz="4" w:space="0" w:color="auto"/>
              <w:bottom w:val="single" w:sz="4" w:space="0" w:color="auto"/>
              <w:right w:val="single" w:sz="4" w:space="0" w:color="auto"/>
            </w:tcBorders>
            <w:shd w:val="clear" w:color="auto" w:fill="auto"/>
            <w:vAlign w:val="center"/>
            <w:hideMark/>
          </w:tcPr>
          <w:p w14:paraId="63021A12" w14:textId="77777777" w:rsidR="00704CED" w:rsidRPr="00B278D2" w:rsidRDefault="00704CED" w:rsidP="006F64EE">
            <w:pPr>
              <w:rPr>
                <w:color w:val="000000" w:themeColor="text1"/>
              </w:rPr>
            </w:pPr>
            <w:r w:rsidRPr="00B278D2">
              <w:rPr>
                <w:color w:val="000000" w:themeColor="text1"/>
              </w:rPr>
              <w:t>Прочие регуляторные расходы</w:t>
            </w:r>
          </w:p>
        </w:tc>
        <w:tc>
          <w:tcPr>
            <w:tcW w:w="992" w:type="dxa"/>
            <w:tcBorders>
              <w:top w:val="nil"/>
              <w:left w:val="nil"/>
              <w:bottom w:val="single" w:sz="4" w:space="0" w:color="auto"/>
              <w:right w:val="single" w:sz="4" w:space="0" w:color="auto"/>
            </w:tcBorders>
            <w:shd w:val="clear" w:color="auto" w:fill="auto"/>
            <w:vAlign w:val="center"/>
            <w:hideMark/>
          </w:tcPr>
          <w:p w14:paraId="62AF032C" w14:textId="77777777" w:rsidR="00704CED" w:rsidRPr="00B278D2" w:rsidRDefault="00704CED" w:rsidP="006F64EE">
            <w:pPr>
              <w:jc w:val="center"/>
              <w:rPr>
                <w:color w:val="000000" w:themeColor="text1"/>
              </w:rPr>
            </w:pPr>
            <w:r w:rsidRPr="00B278D2">
              <w:rPr>
                <w:color w:val="000000" w:themeColor="text1"/>
              </w:rPr>
              <w:t>523</w:t>
            </w:r>
          </w:p>
        </w:tc>
        <w:tc>
          <w:tcPr>
            <w:tcW w:w="1418" w:type="dxa"/>
            <w:tcBorders>
              <w:top w:val="nil"/>
              <w:left w:val="nil"/>
              <w:bottom w:val="single" w:sz="4" w:space="0" w:color="auto"/>
              <w:right w:val="single" w:sz="4" w:space="0" w:color="auto"/>
            </w:tcBorders>
            <w:shd w:val="clear" w:color="auto" w:fill="auto"/>
            <w:noWrap/>
            <w:vAlign w:val="center"/>
          </w:tcPr>
          <w:p w14:paraId="6F1998A1" w14:textId="77777777" w:rsidR="00704CED" w:rsidRPr="00B278D2" w:rsidRDefault="00704CED" w:rsidP="006F64EE">
            <w:pPr>
              <w:jc w:val="right"/>
              <w:rPr>
                <w:color w:val="000000" w:themeColor="text1"/>
              </w:rPr>
            </w:pPr>
          </w:p>
        </w:tc>
      </w:tr>
      <w:tr w:rsidR="00704CED" w:rsidRPr="00B278D2" w14:paraId="3A7A09CF" w14:textId="77777777" w:rsidTr="006F64EE">
        <w:trPr>
          <w:trHeight w:val="300"/>
        </w:trPr>
        <w:tc>
          <w:tcPr>
            <w:tcW w:w="7230" w:type="dxa"/>
            <w:tcBorders>
              <w:top w:val="nil"/>
              <w:left w:val="single" w:sz="4" w:space="0" w:color="auto"/>
              <w:bottom w:val="single" w:sz="4" w:space="0" w:color="auto"/>
              <w:right w:val="single" w:sz="4" w:space="0" w:color="auto"/>
            </w:tcBorders>
            <w:shd w:val="clear" w:color="auto" w:fill="auto"/>
            <w:vAlign w:val="center"/>
            <w:hideMark/>
          </w:tcPr>
          <w:p w14:paraId="035B088D" w14:textId="77777777" w:rsidR="00704CED" w:rsidRPr="00B278D2" w:rsidRDefault="00704CED" w:rsidP="006F64EE">
            <w:pPr>
              <w:rPr>
                <w:color w:val="000000" w:themeColor="text1"/>
              </w:rPr>
            </w:pPr>
            <w:r w:rsidRPr="00B278D2">
              <w:rPr>
                <w:color w:val="000000" w:themeColor="text1"/>
              </w:rPr>
              <w:t>Прибыль (убыток) за период</w:t>
            </w:r>
          </w:p>
        </w:tc>
        <w:tc>
          <w:tcPr>
            <w:tcW w:w="992" w:type="dxa"/>
            <w:tcBorders>
              <w:top w:val="nil"/>
              <w:left w:val="nil"/>
              <w:bottom w:val="single" w:sz="4" w:space="0" w:color="auto"/>
              <w:right w:val="single" w:sz="4" w:space="0" w:color="auto"/>
            </w:tcBorders>
            <w:shd w:val="clear" w:color="auto" w:fill="auto"/>
            <w:vAlign w:val="center"/>
            <w:hideMark/>
          </w:tcPr>
          <w:p w14:paraId="5663BA60" w14:textId="77777777" w:rsidR="00704CED" w:rsidRPr="00B278D2" w:rsidRDefault="00704CED" w:rsidP="006F64EE">
            <w:pPr>
              <w:jc w:val="center"/>
              <w:rPr>
                <w:color w:val="000000" w:themeColor="text1"/>
              </w:rPr>
            </w:pPr>
            <w:r w:rsidRPr="00B278D2">
              <w:rPr>
                <w:color w:val="000000" w:themeColor="text1"/>
              </w:rPr>
              <w:t>524</w:t>
            </w:r>
          </w:p>
        </w:tc>
        <w:tc>
          <w:tcPr>
            <w:tcW w:w="1418" w:type="dxa"/>
            <w:tcBorders>
              <w:top w:val="nil"/>
              <w:left w:val="nil"/>
              <w:bottom w:val="single" w:sz="4" w:space="0" w:color="auto"/>
              <w:right w:val="single" w:sz="4" w:space="0" w:color="auto"/>
            </w:tcBorders>
            <w:shd w:val="clear" w:color="auto" w:fill="auto"/>
            <w:noWrap/>
            <w:vAlign w:val="center"/>
          </w:tcPr>
          <w:p w14:paraId="4AF1D4B5" w14:textId="77777777" w:rsidR="00704CED" w:rsidRPr="00B278D2" w:rsidRDefault="00704CED" w:rsidP="006F64EE">
            <w:pPr>
              <w:jc w:val="right"/>
              <w:rPr>
                <w:color w:val="000000" w:themeColor="text1"/>
              </w:rPr>
            </w:pPr>
          </w:p>
        </w:tc>
      </w:tr>
      <w:tr w:rsidR="00704CED" w:rsidRPr="00B278D2" w14:paraId="6A5DA0F0" w14:textId="77777777" w:rsidTr="006F64EE">
        <w:trPr>
          <w:trHeight w:val="300"/>
        </w:trPr>
        <w:tc>
          <w:tcPr>
            <w:tcW w:w="7230" w:type="dxa"/>
            <w:tcBorders>
              <w:top w:val="nil"/>
              <w:left w:val="single" w:sz="4" w:space="0" w:color="auto"/>
              <w:bottom w:val="single" w:sz="4" w:space="0" w:color="auto"/>
              <w:right w:val="single" w:sz="4" w:space="0" w:color="auto"/>
            </w:tcBorders>
            <w:shd w:val="clear" w:color="auto" w:fill="auto"/>
            <w:vAlign w:val="center"/>
            <w:hideMark/>
          </w:tcPr>
          <w:p w14:paraId="76D70CCF" w14:textId="77777777" w:rsidR="00704CED" w:rsidRPr="00B278D2" w:rsidRDefault="00704CED" w:rsidP="006F64EE">
            <w:pPr>
              <w:rPr>
                <w:color w:val="000000" w:themeColor="text1"/>
              </w:rPr>
            </w:pPr>
            <w:r w:rsidRPr="00B278D2">
              <w:rPr>
                <w:color w:val="000000" w:themeColor="text1"/>
              </w:rPr>
              <w:t>Прибыль (убыток) от прекращенной деятельности</w:t>
            </w:r>
          </w:p>
        </w:tc>
        <w:tc>
          <w:tcPr>
            <w:tcW w:w="992" w:type="dxa"/>
            <w:tcBorders>
              <w:top w:val="nil"/>
              <w:left w:val="nil"/>
              <w:bottom w:val="single" w:sz="4" w:space="0" w:color="auto"/>
              <w:right w:val="single" w:sz="4" w:space="0" w:color="auto"/>
            </w:tcBorders>
            <w:shd w:val="clear" w:color="auto" w:fill="auto"/>
            <w:vAlign w:val="center"/>
            <w:hideMark/>
          </w:tcPr>
          <w:p w14:paraId="33134D66" w14:textId="77777777" w:rsidR="00704CED" w:rsidRPr="00B278D2" w:rsidRDefault="00704CED" w:rsidP="006F64EE">
            <w:pPr>
              <w:jc w:val="center"/>
              <w:rPr>
                <w:color w:val="000000" w:themeColor="text1"/>
              </w:rPr>
            </w:pPr>
            <w:r w:rsidRPr="00B278D2">
              <w:rPr>
                <w:color w:val="000000" w:themeColor="text1"/>
              </w:rPr>
              <w:t>525</w:t>
            </w:r>
          </w:p>
        </w:tc>
        <w:tc>
          <w:tcPr>
            <w:tcW w:w="1418" w:type="dxa"/>
            <w:tcBorders>
              <w:top w:val="nil"/>
              <w:left w:val="nil"/>
              <w:bottom w:val="single" w:sz="4" w:space="0" w:color="auto"/>
              <w:right w:val="single" w:sz="4" w:space="0" w:color="auto"/>
            </w:tcBorders>
            <w:shd w:val="clear" w:color="auto" w:fill="auto"/>
            <w:noWrap/>
            <w:vAlign w:val="center"/>
          </w:tcPr>
          <w:p w14:paraId="068D00A0" w14:textId="77777777" w:rsidR="00704CED" w:rsidRPr="00B278D2" w:rsidRDefault="00704CED" w:rsidP="006F64EE">
            <w:pPr>
              <w:jc w:val="right"/>
              <w:rPr>
                <w:color w:val="000000" w:themeColor="text1"/>
              </w:rPr>
            </w:pPr>
          </w:p>
        </w:tc>
      </w:tr>
      <w:tr w:rsidR="00704CED" w:rsidRPr="00B278D2" w14:paraId="37B9D211" w14:textId="77777777" w:rsidTr="006F64EE">
        <w:trPr>
          <w:trHeight w:val="300"/>
        </w:trPr>
        <w:tc>
          <w:tcPr>
            <w:tcW w:w="7230" w:type="dxa"/>
            <w:tcBorders>
              <w:top w:val="nil"/>
              <w:left w:val="single" w:sz="4" w:space="0" w:color="auto"/>
              <w:bottom w:val="single" w:sz="4" w:space="0" w:color="auto"/>
              <w:right w:val="single" w:sz="4" w:space="0" w:color="auto"/>
            </w:tcBorders>
            <w:shd w:val="clear" w:color="auto" w:fill="auto"/>
            <w:vAlign w:val="center"/>
            <w:hideMark/>
          </w:tcPr>
          <w:p w14:paraId="24F3F47A" w14:textId="77777777" w:rsidR="00704CED" w:rsidRPr="00B278D2" w:rsidRDefault="00704CED" w:rsidP="006F64EE">
            <w:pPr>
              <w:rPr>
                <w:color w:val="000000" w:themeColor="text1"/>
              </w:rPr>
            </w:pPr>
            <w:r w:rsidRPr="00B278D2">
              <w:rPr>
                <w:color w:val="000000" w:themeColor="text1"/>
              </w:rPr>
              <w:lastRenderedPageBreak/>
              <w:t>Чистая прибыль (убыток) до уплаты корпоративного подоходного налога</w:t>
            </w:r>
          </w:p>
        </w:tc>
        <w:tc>
          <w:tcPr>
            <w:tcW w:w="992" w:type="dxa"/>
            <w:tcBorders>
              <w:top w:val="nil"/>
              <w:left w:val="nil"/>
              <w:bottom w:val="single" w:sz="4" w:space="0" w:color="auto"/>
              <w:right w:val="single" w:sz="4" w:space="0" w:color="auto"/>
            </w:tcBorders>
            <w:shd w:val="clear" w:color="auto" w:fill="auto"/>
            <w:vAlign w:val="center"/>
            <w:hideMark/>
          </w:tcPr>
          <w:p w14:paraId="3DF6A544" w14:textId="77777777" w:rsidR="00704CED" w:rsidRPr="00B278D2" w:rsidRDefault="00704CED" w:rsidP="006F64EE">
            <w:pPr>
              <w:jc w:val="center"/>
              <w:rPr>
                <w:color w:val="000000" w:themeColor="text1"/>
              </w:rPr>
            </w:pPr>
            <w:r w:rsidRPr="00B278D2">
              <w:rPr>
                <w:color w:val="000000" w:themeColor="text1"/>
              </w:rPr>
              <w:t>526</w:t>
            </w:r>
          </w:p>
        </w:tc>
        <w:tc>
          <w:tcPr>
            <w:tcW w:w="1418" w:type="dxa"/>
            <w:tcBorders>
              <w:top w:val="nil"/>
              <w:left w:val="nil"/>
              <w:bottom w:val="single" w:sz="4" w:space="0" w:color="auto"/>
              <w:right w:val="single" w:sz="4" w:space="0" w:color="auto"/>
            </w:tcBorders>
            <w:shd w:val="clear" w:color="auto" w:fill="auto"/>
            <w:noWrap/>
            <w:vAlign w:val="center"/>
          </w:tcPr>
          <w:p w14:paraId="3A2EFD57" w14:textId="77777777" w:rsidR="00704CED" w:rsidRPr="00B278D2" w:rsidRDefault="00704CED" w:rsidP="006F64EE">
            <w:pPr>
              <w:jc w:val="right"/>
              <w:rPr>
                <w:color w:val="000000" w:themeColor="text1"/>
              </w:rPr>
            </w:pPr>
          </w:p>
        </w:tc>
      </w:tr>
      <w:tr w:rsidR="00704CED" w:rsidRPr="00B278D2" w14:paraId="48A52E71" w14:textId="77777777" w:rsidTr="006F64EE">
        <w:trPr>
          <w:trHeight w:val="300"/>
        </w:trPr>
        <w:tc>
          <w:tcPr>
            <w:tcW w:w="7230" w:type="dxa"/>
            <w:tcBorders>
              <w:top w:val="nil"/>
              <w:left w:val="single" w:sz="4" w:space="0" w:color="auto"/>
              <w:bottom w:val="single" w:sz="4" w:space="0" w:color="auto"/>
              <w:right w:val="single" w:sz="4" w:space="0" w:color="auto"/>
            </w:tcBorders>
            <w:shd w:val="clear" w:color="auto" w:fill="auto"/>
            <w:vAlign w:val="center"/>
            <w:hideMark/>
          </w:tcPr>
          <w:p w14:paraId="6EBC9962" w14:textId="77777777" w:rsidR="00704CED" w:rsidRPr="00B278D2" w:rsidRDefault="00704CED" w:rsidP="006F64EE">
            <w:pPr>
              <w:rPr>
                <w:color w:val="000000" w:themeColor="text1"/>
              </w:rPr>
            </w:pPr>
            <w:r w:rsidRPr="00B278D2">
              <w:rPr>
                <w:color w:val="000000" w:themeColor="text1"/>
              </w:rPr>
              <w:t>Корпоративный подоходный налог</w:t>
            </w:r>
          </w:p>
        </w:tc>
        <w:tc>
          <w:tcPr>
            <w:tcW w:w="992" w:type="dxa"/>
            <w:tcBorders>
              <w:top w:val="nil"/>
              <w:left w:val="nil"/>
              <w:bottom w:val="single" w:sz="4" w:space="0" w:color="auto"/>
              <w:right w:val="single" w:sz="4" w:space="0" w:color="auto"/>
            </w:tcBorders>
            <w:shd w:val="clear" w:color="auto" w:fill="auto"/>
            <w:vAlign w:val="center"/>
            <w:hideMark/>
          </w:tcPr>
          <w:p w14:paraId="5455422E" w14:textId="77777777" w:rsidR="00704CED" w:rsidRPr="00B278D2" w:rsidRDefault="00704CED" w:rsidP="006F64EE">
            <w:pPr>
              <w:jc w:val="center"/>
              <w:rPr>
                <w:color w:val="000000" w:themeColor="text1"/>
              </w:rPr>
            </w:pPr>
            <w:r w:rsidRPr="00B278D2">
              <w:rPr>
                <w:color w:val="000000" w:themeColor="text1"/>
              </w:rPr>
              <w:t>527</w:t>
            </w:r>
          </w:p>
        </w:tc>
        <w:tc>
          <w:tcPr>
            <w:tcW w:w="1418" w:type="dxa"/>
            <w:tcBorders>
              <w:top w:val="nil"/>
              <w:left w:val="nil"/>
              <w:bottom w:val="single" w:sz="4" w:space="0" w:color="auto"/>
              <w:right w:val="single" w:sz="4" w:space="0" w:color="auto"/>
            </w:tcBorders>
            <w:shd w:val="clear" w:color="auto" w:fill="auto"/>
            <w:noWrap/>
            <w:vAlign w:val="center"/>
          </w:tcPr>
          <w:p w14:paraId="65D8C908" w14:textId="77777777" w:rsidR="00704CED" w:rsidRPr="00B278D2" w:rsidRDefault="00704CED" w:rsidP="006F64EE">
            <w:pPr>
              <w:jc w:val="right"/>
              <w:rPr>
                <w:color w:val="000000" w:themeColor="text1"/>
              </w:rPr>
            </w:pPr>
          </w:p>
        </w:tc>
      </w:tr>
      <w:tr w:rsidR="00704CED" w:rsidRPr="00B278D2" w14:paraId="433DDAF5" w14:textId="77777777" w:rsidTr="006F64EE">
        <w:trPr>
          <w:trHeight w:val="300"/>
        </w:trPr>
        <w:tc>
          <w:tcPr>
            <w:tcW w:w="7230" w:type="dxa"/>
            <w:tcBorders>
              <w:top w:val="nil"/>
              <w:left w:val="single" w:sz="4" w:space="0" w:color="auto"/>
              <w:bottom w:val="single" w:sz="4" w:space="0" w:color="auto"/>
              <w:right w:val="single" w:sz="4" w:space="0" w:color="auto"/>
            </w:tcBorders>
            <w:shd w:val="clear" w:color="auto" w:fill="auto"/>
            <w:vAlign w:val="center"/>
            <w:hideMark/>
          </w:tcPr>
          <w:p w14:paraId="03F38C88" w14:textId="77777777" w:rsidR="00704CED" w:rsidRPr="00B278D2" w:rsidRDefault="00704CED" w:rsidP="006F64EE">
            <w:pPr>
              <w:rPr>
                <w:color w:val="000000" w:themeColor="text1"/>
              </w:rPr>
            </w:pPr>
            <w:r w:rsidRPr="00B278D2">
              <w:rPr>
                <w:color w:val="000000" w:themeColor="text1"/>
              </w:rPr>
              <w:t>в том числе:</w:t>
            </w:r>
          </w:p>
        </w:tc>
        <w:tc>
          <w:tcPr>
            <w:tcW w:w="992" w:type="dxa"/>
            <w:tcBorders>
              <w:top w:val="nil"/>
              <w:left w:val="nil"/>
              <w:bottom w:val="single" w:sz="4" w:space="0" w:color="auto"/>
              <w:right w:val="single" w:sz="4" w:space="0" w:color="auto"/>
            </w:tcBorders>
            <w:shd w:val="clear" w:color="auto" w:fill="auto"/>
            <w:vAlign w:val="center"/>
            <w:hideMark/>
          </w:tcPr>
          <w:p w14:paraId="3162EAF7" w14:textId="77777777" w:rsidR="00704CED" w:rsidRPr="00B278D2" w:rsidRDefault="00704CED" w:rsidP="006F64EE">
            <w:pPr>
              <w:jc w:val="center"/>
              <w:rPr>
                <w:color w:val="000000" w:themeColor="text1"/>
              </w:rPr>
            </w:pPr>
            <w:r w:rsidRPr="00B278D2">
              <w:rPr>
                <w:color w:val="000000" w:themeColor="text1"/>
              </w:rPr>
              <w:t> </w:t>
            </w:r>
          </w:p>
        </w:tc>
        <w:tc>
          <w:tcPr>
            <w:tcW w:w="1418" w:type="dxa"/>
            <w:tcBorders>
              <w:top w:val="nil"/>
              <w:left w:val="nil"/>
              <w:bottom w:val="single" w:sz="4" w:space="0" w:color="auto"/>
              <w:right w:val="single" w:sz="4" w:space="0" w:color="auto"/>
            </w:tcBorders>
            <w:shd w:val="clear" w:color="auto" w:fill="auto"/>
            <w:noWrap/>
            <w:vAlign w:val="center"/>
          </w:tcPr>
          <w:p w14:paraId="3ADCC9FE" w14:textId="77777777" w:rsidR="00704CED" w:rsidRPr="00B278D2" w:rsidRDefault="00704CED" w:rsidP="006F64EE">
            <w:pPr>
              <w:rPr>
                <w:rFonts w:ascii="Calibri" w:hAnsi="Calibri" w:cs="Calibri"/>
                <w:color w:val="000000" w:themeColor="text1"/>
              </w:rPr>
            </w:pPr>
          </w:p>
        </w:tc>
      </w:tr>
      <w:tr w:rsidR="00704CED" w:rsidRPr="00B278D2" w14:paraId="2436E231" w14:textId="77777777" w:rsidTr="006F64EE">
        <w:trPr>
          <w:trHeight w:val="300"/>
        </w:trPr>
        <w:tc>
          <w:tcPr>
            <w:tcW w:w="7230" w:type="dxa"/>
            <w:tcBorders>
              <w:top w:val="nil"/>
              <w:left w:val="single" w:sz="4" w:space="0" w:color="auto"/>
              <w:bottom w:val="single" w:sz="4" w:space="0" w:color="auto"/>
              <w:right w:val="single" w:sz="4" w:space="0" w:color="auto"/>
            </w:tcBorders>
            <w:shd w:val="clear" w:color="auto" w:fill="auto"/>
            <w:vAlign w:val="center"/>
            <w:hideMark/>
          </w:tcPr>
          <w:p w14:paraId="3705BFFF" w14:textId="77777777" w:rsidR="00704CED" w:rsidRPr="00B278D2" w:rsidRDefault="00704CED" w:rsidP="006F64EE">
            <w:pPr>
              <w:rPr>
                <w:color w:val="000000" w:themeColor="text1"/>
              </w:rPr>
            </w:pPr>
            <w:r w:rsidRPr="00B278D2">
              <w:rPr>
                <w:color w:val="000000" w:themeColor="text1"/>
              </w:rPr>
              <w:t>от основной деятельности</w:t>
            </w:r>
          </w:p>
        </w:tc>
        <w:tc>
          <w:tcPr>
            <w:tcW w:w="992" w:type="dxa"/>
            <w:tcBorders>
              <w:top w:val="nil"/>
              <w:left w:val="nil"/>
              <w:bottom w:val="single" w:sz="4" w:space="0" w:color="auto"/>
              <w:right w:val="single" w:sz="4" w:space="0" w:color="auto"/>
            </w:tcBorders>
            <w:shd w:val="clear" w:color="auto" w:fill="auto"/>
            <w:vAlign w:val="center"/>
            <w:hideMark/>
          </w:tcPr>
          <w:p w14:paraId="72A36F0D" w14:textId="77777777" w:rsidR="00704CED" w:rsidRPr="00B278D2" w:rsidRDefault="00704CED" w:rsidP="006F64EE">
            <w:pPr>
              <w:jc w:val="center"/>
              <w:rPr>
                <w:color w:val="000000" w:themeColor="text1"/>
              </w:rPr>
            </w:pPr>
            <w:r w:rsidRPr="00B278D2">
              <w:rPr>
                <w:color w:val="000000" w:themeColor="text1"/>
              </w:rPr>
              <w:t>527.1</w:t>
            </w:r>
          </w:p>
        </w:tc>
        <w:tc>
          <w:tcPr>
            <w:tcW w:w="1418" w:type="dxa"/>
            <w:tcBorders>
              <w:top w:val="nil"/>
              <w:left w:val="nil"/>
              <w:bottom w:val="single" w:sz="4" w:space="0" w:color="auto"/>
              <w:right w:val="single" w:sz="4" w:space="0" w:color="auto"/>
            </w:tcBorders>
            <w:shd w:val="clear" w:color="auto" w:fill="auto"/>
            <w:noWrap/>
            <w:vAlign w:val="center"/>
          </w:tcPr>
          <w:p w14:paraId="02E848A0" w14:textId="77777777" w:rsidR="00704CED" w:rsidRPr="00B278D2" w:rsidRDefault="00704CED" w:rsidP="006F64EE">
            <w:pPr>
              <w:jc w:val="right"/>
              <w:rPr>
                <w:color w:val="000000" w:themeColor="text1"/>
              </w:rPr>
            </w:pPr>
          </w:p>
        </w:tc>
      </w:tr>
      <w:tr w:rsidR="00704CED" w:rsidRPr="00B278D2" w14:paraId="4947F9ED" w14:textId="77777777" w:rsidTr="006F64EE">
        <w:trPr>
          <w:trHeight w:val="300"/>
        </w:trPr>
        <w:tc>
          <w:tcPr>
            <w:tcW w:w="7230" w:type="dxa"/>
            <w:tcBorders>
              <w:top w:val="nil"/>
              <w:left w:val="single" w:sz="4" w:space="0" w:color="auto"/>
              <w:bottom w:val="single" w:sz="4" w:space="0" w:color="auto"/>
              <w:right w:val="single" w:sz="4" w:space="0" w:color="auto"/>
            </w:tcBorders>
            <w:shd w:val="clear" w:color="auto" w:fill="auto"/>
            <w:vAlign w:val="center"/>
            <w:hideMark/>
          </w:tcPr>
          <w:p w14:paraId="689030E4" w14:textId="77777777" w:rsidR="00704CED" w:rsidRPr="00B278D2" w:rsidRDefault="00704CED" w:rsidP="006F64EE">
            <w:pPr>
              <w:rPr>
                <w:color w:val="000000" w:themeColor="text1"/>
              </w:rPr>
            </w:pPr>
            <w:r w:rsidRPr="00B278D2">
              <w:rPr>
                <w:color w:val="000000" w:themeColor="text1"/>
              </w:rPr>
              <w:t>от иной деятельности</w:t>
            </w:r>
          </w:p>
        </w:tc>
        <w:tc>
          <w:tcPr>
            <w:tcW w:w="992" w:type="dxa"/>
            <w:tcBorders>
              <w:top w:val="nil"/>
              <w:left w:val="nil"/>
              <w:bottom w:val="single" w:sz="4" w:space="0" w:color="auto"/>
              <w:right w:val="single" w:sz="4" w:space="0" w:color="auto"/>
            </w:tcBorders>
            <w:shd w:val="clear" w:color="auto" w:fill="auto"/>
            <w:vAlign w:val="center"/>
            <w:hideMark/>
          </w:tcPr>
          <w:p w14:paraId="7EB0896B" w14:textId="77777777" w:rsidR="00704CED" w:rsidRPr="00B278D2" w:rsidRDefault="00704CED" w:rsidP="006F64EE">
            <w:pPr>
              <w:jc w:val="center"/>
              <w:rPr>
                <w:color w:val="000000" w:themeColor="text1"/>
              </w:rPr>
            </w:pPr>
            <w:r w:rsidRPr="00B278D2">
              <w:rPr>
                <w:color w:val="000000" w:themeColor="text1"/>
              </w:rPr>
              <w:t>527.2</w:t>
            </w:r>
          </w:p>
        </w:tc>
        <w:tc>
          <w:tcPr>
            <w:tcW w:w="1418" w:type="dxa"/>
            <w:tcBorders>
              <w:top w:val="nil"/>
              <w:left w:val="nil"/>
              <w:bottom w:val="single" w:sz="4" w:space="0" w:color="auto"/>
              <w:right w:val="single" w:sz="4" w:space="0" w:color="auto"/>
            </w:tcBorders>
            <w:shd w:val="clear" w:color="auto" w:fill="auto"/>
            <w:noWrap/>
            <w:vAlign w:val="center"/>
          </w:tcPr>
          <w:p w14:paraId="5594D1F8" w14:textId="77777777" w:rsidR="00704CED" w:rsidRPr="00B278D2" w:rsidRDefault="00704CED" w:rsidP="006F64EE">
            <w:pPr>
              <w:jc w:val="right"/>
              <w:rPr>
                <w:color w:val="000000" w:themeColor="text1"/>
              </w:rPr>
            </w:pPr>
          </w:p>
        </w:tc>
      </w:tr>
      <w:tr w:rsidR="00704CED" w:rsidRPr="00B278D2" w14:paraId="7EC51F18" w14:textId="77777777" w:rsidTr="006F64EE">
        <w:trPr>
          <w:trHeight w:val="300"/>
        </w:trPr>
        <w:tc>
          <w:tcPr>
            <w:tcW w:w="7230" w:type="dxa"/>
            <w:tcBorders>
              <w:top w:val="nil"/>
              <w:left w:val="single" w:sz="4" w:space="0" w:color="auto"/>
              <w:bottom w:val="single" w:sz="4" w:space="0" w:color="auto"/>
              <w:right w:val="single" w:sz="4" w:space="0" w:color="auto"/>
            </w:tcBorders>
            <w:shd w:val="clear" w:color="auto" w:fill="auto"/>
            <w:vAlign w:val="center"/>
            <w:hideMark/>
          </w:tcPr>
          <w:p w14:paraId="694BC2FA" w14:textId="77777777" w:rsidR="00704CED" w:rsidRPr="00B278D2" w:rsidRDefault="00704CED" w:rsidP="006F64EE">
            <w:pPr>
              <w:rPr>
                <w:color w:val="000000" w:themeColor="text1"/>
              </w:rPr>
            </w:pPr>
            <w:r w:rsidRPr="00B278D2">
              <w:rPr>
                <w:color w:val="000000" w:themeColor="text1"/>
              </w:rPr>
              <w:t>Итого чистая прибыль (убыток) после уплаты налогов</w:t>
            </w:r>
          </w:p>
        </w:tc>
        <w:tc>
          <w:tcPr>
            <w:tcW w:w="992" w:type="dxa"/>
            <w:tcBorders>
              <w:top w:val="nil"/>
              <w:left w:val="nil"/>
              <w:bottom w:val="single" w:sz="4" w:space="0" w:color="auto"/>
              <w:right w:val="single" w:sz="4" w:space="0" w:color="auto"/>
            </w:tcBorders>
            <w:shd w:val="clear" w:color="auto" w:fill="auto"/>
            <w:vAlign w:val="center"/>
            <w:hideMark/>
          </w:tcPr>
          <w:p w14:paraId="1A83CE69" w14:textId="77777777" w:rsidR="00704CED" w:rsidRPr="00B278D2" w:rsidRDefault="00704CED" w:rsidP="006F64EE">
            <w:pPr>
              <w:jc w:val="center"/>
              <w:rPr>
                <w:color w:val="000000" w:themeColor="text1"/>
              </w:rPr>
            </w:pPr>
            <w:r w:rsidRPr="00B278D2">
              <w:rPr>
                <w:color w:val="000000" w:themeColor="text1"/>
              </w:rPr>
              <w:t>528</w:t>
            </w:r>
          </w:p>
        </w:tc>
        <w:tc>
          <w:tcPr>
            <w:tcW w:w="1418" w:type="dxa"/>
            <w:tcBorders>
              <w:top w:val="nil"/>
              <w:left w:val="nil"/>
              <w:bottom w:val="single" w:sz="4" w:space="0" w:color="auto"/>
              <w:right w:val="single" w:sz="4" w:space="0" w:color="auto"/>
            </w:tcBorders>
            <w:shd w:val="clear" w:color="auto" w:fill="auto"/>
            <w:noWrap/>
            <w:vAlign w:val="center"/>
          </w:tcPr>
          <w:p w14:paraId="4D924099" w14:textId="77777777" w:rsidR="00704CED" w:rsidRPr="00B278D2" w:rsidRDefault="00704CED" w:rsidP="006F64EE">
            <w:pPr>
              <w:jc w:val="right"/>
              <w:rPr>
                <w:color w:val="000000" w:themeColor="text1"/>
              </w:rPr>
            </w:pPr>
          </w:p>
        </w:tc>
      </w:tr>
    </w:tbl>
    <w:p w14:paraId="6B46E309" w14:textId="77777777" w:rsidR="00704CED" w:rsidRPr="00B278D2" w:rsidRDefault="00704CED" w:rsidP="00704CED">
      <w:pPr>
        <w:ind w:firstLine="709"/>
        <w:jc w:val="right"/>
        <w:rPr>
          <w:color w:val="000000" w:themeColor="text1"/>
          <w:sz w:val="28"/>
        </w:rPr>
      </w:pPr>
    </w:p>
    <w:p w14:paraId="1980D246" w14:textId="77777777" w:rsidR="00704CED" w:rsidRPr="00B278D2" w:rsidRDefault="00704CED" w:rsidP="00704CED">
      <w:pPr>
        <w:spacing w:after="160" w:line="259" w:lineRule="auto"/>
        <w:rPr>
          <w:color w:val="000000" w:themeColor="text1"/>
          <w:sz w:val="28"/>
        </w:rPr>
      </w:pPr>
      <w:r w:rsidRPr="00B278D2">
        <w:rPr>
          <w:color w:val="000000" w:themeColor="text1"/>
          <w:sz w:val="28"/>
        </w:rPr>
        <w:br w:type="page"/>
      </w:r>
    </w:p>
    <w:p w14:paraId="7E0F8099" w14:textId="77777777" w:rsidR="00704CED" w:rsidRPr="00B278D2" w:rsidRDefault="00704CED" w:rsidP="00704CED">
      <w:pPr>
        <w:ind w:firstLine="709"/>
        <w:jc w:val="right"/>
        <w:rPr>
          <w:color w:val="000000" w:themeColor="text1"/>
          <w:sz w:val="28"/>
        </w:rPr>
      </w:pPr>
      <w:r w:rsidRPr="00B278D2">
        <w:rPr>
          <w:color w:val="000000" w:themeColor="text1"/>
          <w:sz w:val="28"/>
        </w:rPr>
        <w:lastRenderedPageBreak/>
        <w:t>Приложение 5 к Перечню</w:t>
      </w:r>
    </w:p>
    <w:p w14:paraId="33C55E20" w14:textId="77777777" w:rsidR="00704CED" w:rsidRPr="00B278D2" w:rsidRDefault="00704CED" w:rsidP="00704CED">
      <w:pPr>
        <w:ind w:firstLine="709"/>
        <w:jc w:val="right"/>
        <w:rPr>
          <w:color w:val="000000" w:themeColor="text1"/>
          <w:sz w:val="28"/>
        </w:rPr>
      </w:pPr>
      <w:r w:rsidRPr="00B278D2">
        <w:rPr>
          <w:color w:val="000000" w:themeColor="text1"/>
          <w:sz w:val="28"/>
        </w:rPr>
        <w:t>нормативных правовых актов</w:t>
      </w:r>
    </w:p>
    <w:p w14:paraId="35B8C4DF" w14:textId="77777777" w:rsidR="00704CED" w:rsidRPr="00B278D2" w:rsidRDefault="00704CED" w:rsidP="00704CED">
      <w:pPr>
        <w:ind w:firstLine="709"/>
        <w:jc w:val="right"/>
        <w:rPr>
          <w:color w:val="000000" w:themeColor="text1"/>
          <w:sz w:val="28"/>
        </w:rPr>
      </w:pPr>
      <w:r w:rsidRPr="00B278D2">
        <w:rPr>
          <w:color w:val="000000" w:themeColor="text1"/>
          <w:sz w:val="28"/>
        </w:rPr>
        <w:t>Республики Казахстан</w:t>
      </w:r>
    </w:p>
    <w:p w14:paraId="0C657149" w14:textId="77777777" w:rsidR="00704CED" w:rsidRPr="00B278D2" w:rsidRDefault="00704CED" w:rsidP="00704CED">
      <w:pPr>
        <w:ind w:firstLine="709"/>
        <w:jc w:val="right"/>
        <w:rPr>
          <w:color w:val="000000" w:themeColor="text1"/>
          <w:sz w:val="28"/>
          <w:lang w:val="kk-KZ"/>
        </w:rPr>
      </w:pPr>
      <w:r w:rsidRPr="00B278D2">
        <w:rPr>
          <w:color w:val="000000" w:themeColor="text1"/>
          <w:sz w:val="28"/>
        </w:rPr>
        <w:t>по вопросам совершенствования</w:t>
      </w:r>
    </w:p>
    <w:p w14:paraId="2AB7C1EE" w14:textId="77777777" w:rsidR="00704CED" w:rsidRPr="00B278D2" w:rsidRDefault="00704CED" w:rsidP="00704CED">
      <w:pPr>
        <w:ind w:firstLine="709"/>
        <w:jc w:val="right"/>
        <w:rPr>
          <w:color w:val="000000" w:themeColor="text1"/>
          <w:sz w:val="28"/>
        </w:rPr>
      </w:pPr>
      <w:r w:rsidRPr="00B278D2">
        <w:rPr>
          <w:color w:val="000000" w:themeColor="text1"/>
          <w:sz w:val="28"/>
        </w:rPr>
        <w:t>страхового рынка, в которые</w:t>
      </w:r>
    </w:p>
    <w:p w14:paraId="66979B14" w14:textId="77777777" w:rsidR="00704CED" w:rsidRPr="00B278D2" w:rsidRDefault="00704CED" w:rsidP="00704CED">
      <w:pPr>
        <w:ind w:firstLine="709"/>
        <w:jc w:val="right"/>
        <w:rPr>
          <w:color w:val="000000" w:themeColor="text1"/>
          <w:sz w:val="28"/>
        </w:rPr>
      </w:pPr>
      <w:r w:rsidRPr="00B278D2">
        <w:rPr>
          <w:color w:val="000000" w:themeColor="text1"/>
          <w:sz w:val="28"/>
        </w:rPr>
        <w:t>вносятся изменения и дополнения</w:t>
      </w:r>
    </w:p>
    <w:p w14:paraId="61254360" w14:textId="77777777" w:rsidR="00704CED" w:rsidRPr="00B278D2" w:rsidRDefault="00704CED" w:rsidP="00704CED">
      <w:pPr>
        <w:ind w:firstLine="709"/>
        <w:jc w:val="right"/>
        <w:rPr>
          <w:color w:val="000000" w:themeColor="text1"/>
          <w:sz w:val="28"/>
          <w:szCs w:val="28"/>
          <w:lang w:eastAsia="en-US"/>
        </w:rPr>
      </w:pPr>
    </w:p>
    <w:p w14:paraId="6D96B667" w14:textId="77777777" w:rsidR="00704CED" w:rsidRPr="00B278D2" w:rsidRDefault="00704CED" w:rsidP="00704CED">
      <w:pPr>
        <w:ind w:firstLine="709"/>
        <w:jc w:val="right"/>
        <w:rPr>
          <w:color w:val="000000" w:themeColor="text1"/>
          <w:sz w:val="28"/>
        </w:rPr>
      </w:pPr>
      <w:r w:rsidRPr="00B278D2">
        <w:rPr>
          <w:color w:val="000000" w:themeColor="text1"/>
          <w:sz w:val="28"/>
        </w:rPr>
        <w:t>Приложение 2</w:t>
      </w:r>
    </w:p>
    <w:p w14:paraId="49E08946" w14:textId="77777777" w:rsidR="00704CED" w:rsidRPr="00B278D2" w:rsidRDefault="00704CED" w:rsidP="00704CED">
      <w:pPr>
        <w:ind w:firstLine="709"/>
        <w:jc w:val="right"/>
        <w:rPr>
          <w:color w:val="000000" w:themeColor="text1"/>
          <w:sz w:val="28"/>
        </w:rPr>
      </w:pPr>
      <w:r w:rsidRPr="00B278D2">
        <w:rPr>
          <w:color w:val="000000" w:themeColor="text1"/>
          <w:sz w:val="28"/>
        </w:rPr>
        <w:t>к постановлению Правления</w:t>
      </w:r>
    </w:p>
    <w:p w14:paraId="45FF2602" w14:textId="77777777" w:rsidR="00704CED" w:rsidRPr="00B278D2" w:rsidRDefault="00704CED" w:rsidP="00704CED">
      <w:pPr>
        <w:ind w:firstLine="709"/>
        <w:jc w:val="right"/>
        <w:rPr>
          <w:color w:val="000000" w:themeColor="text1"/>
          <w:sz w:val="28"/>
        </w:rPr>
      </w:pPr>
      <w:r w:rsidRPr="00B278D2">
        <w:rPr>
          <w:color w:val="000000" w:themeColor="text1"/>
          <w:sz w:val="28"/>
        </w:rPr>
        <w:t>Национального Банка</w:t>
      </w:r>
    </w:p>
    <w:p w14:paraId="686203EC" w14:textId="77777777" w:rsidR="00704CED" w:rsidRPr="00B278D2" w:rsidRDefault="00704CED" w:rsidP="00704CED">
      <w:pPr>
        <w:ind w:firstLine="709"/>
        <w:jc w:val="right"/>
        <w:rPr>
          <w:color w:val="000000" w:themeColor="text1"/>
          <w:sz w:val="28"/>
        </w:rPr>
      </w:pPr>
      <w:r w:rsidRPr="00B278D2">
        <w:rPr>
          <w:color w:val="000000" w:themeColor="text1"/>
          <w:sz w:val="28"/>
        </w:rPr>
        <w:t>Республики Казахстан</w:t>
      </w:r>
    </w:p>
    <w:p w14:paraId="133D75D7" w14:textId="77777777" w:rsidR="00704CED" w:rsidRPr="00B278D2" w:rsidRDefault="00704CED" w:rsidP="00704CED">
      <w:pPr>
        <w:ind w:firstLine="709"/>
        <w:jc w:val="right"/>
        <w:rPr>
          <w:color w:val="000000" w:themeColor="text1"/>
          <w:sz w:val="28"/>
        </w:rPr>
      </w:pPr>
      <w:r w:rsidRPr="00B278D2">
        <w:rPr>
          <w:color w:val="000000" w:themeColor="text1"/>
          <w:sz w:val="28"/>
        </w:rPr>
        <w:t>от 27 апреля 2018 года № 75</w:t>
      </w:r>
    </w:p>
    <w:p w14:paraId="37DE6B4F" w14:textId="77777777" w:rsidR="00704CED" w:rsidRPr="00B278D2" w:rsidRDefault="00704CED" w:rsidP="00704CED">
      <w:pPr>
        <w:ind w:firstLine="709"/>
        <w:rPr>
          <w:b/>
          <w:color w:val="000000" w:themeColor="text1"/>
          <w:sz w:val="28"/>
          <w:szCs w:val="28"/>
          <w:lang w:eastAsia="en-US"/>
        </w:rPr>
      </w:pPr>
    </w:p>
    <w:p w14:paraId="6AC783FF" w14:textId="77777777" w:rsidR="00704CED" w:rsidRPr="00B278D2" w:rsidRDefault="00704CED" w:rsidP="00704CED">
      <w:pPr>
        <w:ind w:firstLine="709"/>
        <w:jc w:val="center"/>
        <w:rPr>
          <w:b/>
          <w:color w:val="000000" w:themeColor="text1"/>
          <w:sz w:val="28"/>
          <w:szCs w:val="28"/>
          <w:lang w:eastAsia="en-US"/>
        </w:rPr>
      </w:pPr>
    </w:p>
    <w:p w14:paraId="031FC6BA" w14:textId="77777777" w:rsidR="00704CED" w:rsidRPr="00B278D2" w:rsidRDefault="00704CED" w:rsidP="00704CED">
      <w:pPr>
        <w:ind w:firstLine="709"/>
        <w:jc w:val="center"/>
        <w:rPr>
          <w:b/>
          <w:color w:val="000000" w:themeColor="text1"/>
          <w:sz w:val="28"/>
          <w:szCs w:val="28"/>
          <w:lang w:eastAsia="en-US"/>
        </w:rPr>
      </w:pPr>
      <w:r w:rsidRPr="00B278D2">
        <w:rPr>
          <w:b/>
          <w:color w:val="000000" w:themeColor="text1"/>
          <w:sz w:val="28"/>
          <w:szCs w:val="28"/>
          <w:lang w:eastAsia="en-US"/>
        </w:rPr>
        <w:t>Методика определения факторов, влияющих на ухудшение финансового положения страховой (перестраховочной) организации (страховой группы) и филиала страховой (перестраховочной) организации - нерезидента Республики Казахстан</w:t>
      </w:r>
    </w:p>
    <w:p w14:paraId="75176F0F" w14:textId="77777777" w:rsidR="00704CED" w:rsidRPr="00B278D2" w:rsidRDefault="00704CED" w:rsidP="00704CED">
      <w:pPr>
        <w:ind w:firstLine="709"/>
        <w:jc w:val="both"/>
        <w:rPr>
          <w:color w:val="000000" w:themeColor="text1"/>
          <w:sz w:val="28"/>
          <w:szCs w:val="28"/>
          <w:lang w:eastAsia="en-US"/>
        </w:rPr>
      </w:pPr>
    </w:p>
    <w:bookmarkEnd w:id="11"/>
    <w:p w14:paraId="1F0C9A13" w14:textId="77777777" w:rsidR="00704CED" w:rsidRPr="00B278D2" w:rsidRDefault="00704CED" w:rsidP="00704CED">
      <w:pPr>
        <w:ind w:firstLine="709"/>
        <w:jc w:val="both"/>
        <w:rPr>
          <w:color w:val="000000" w:themeColor="text1"/>
          <w:sz w:val="28"/>
          <w:szCs w:val="22"/>
          <w:lang w:eastAsia="en-US"/>
        </w:rPr>
      </w:pPr>
      <w:r w:rsidRPr="00B278D2">
        <w:rPr>
          <w:color w:val="000000" w:themeColor="text1"/>
          <w:sz w:val="28"/>
          <w:szCs w:val="22"/>
          <w:lang w:eastAsia="en-US"/>
        </w:rPr>
        <w:t>1. Настоящая Методика определения факторов, влияющих на ухудшение финансового положения страховой (перестраховочной) организации (страховой группы) и филиала страховой (перестраховочной) организации - нерезидента Республики Казахстан, разработана в соответствии с</w:t>
      </w:r>
      <w:r w:rsidRPr="00B278D2">
        <w:rPr>
          <w:color w:val="000000" w:themeColor="text1"/>
          <w:sz w:val="28"/>
        </w:rPr>
        <w:t xml:space="preserve"> </w:t>
      </w:r>
      <w:r w:rsidRPr="00B278D2">
        <w:rPr>
          <w:color w:val="000000" w:themeColor="text1"/>
          <w:sz w:val="28"/>
          <w:szCs w:val="22"/>
          <w:lang w:eastAsia="en-US"/>
        </w:rPr>
        <w:t>пунктом 7 статьи 53 Закона Республики Казахстан «О страховой деятельности» (далее - Закон).</w:t>
      </w:r>
    </w:p>
    <w:p w14:paraId="417F8C9D" w14:textId="77777777" w:rsidR="00704CED" w:rsidRPr="00B278D2" w:rsidRDefault="00704CED" w:rsidP="00704CED">
      <w:pPr>
        <w:ind w:firstLine="709"/>
        <w:jc w:val="both"/>
        <w:rPr>
          <w:color w:val="000000" w:themeColor="text1"/>
          <w:sz w:val="28"/>
          <w:szCs w:val="22"/>
          <w:lang w:eastAsia="en-US"/>
        </w:rPr>
      </w:pPr>
      <w:r w:rsidRPr="00B278D2">
        <w:rPr>
          <w:color w:val="000000" w:themeColor="text1"/>
          <w:sz w:val="28"/>
          <w:szCs w:val="22"/>
          <w:lang w:eastAsia="en-US"/>
        </w:rPr>
        <w:t>2. Определение факторов, влияющих на ухудшение финансового положения страховой (перестраховочной) организации, осуществляется по следующей методике:</w:t>
      </w:r>
    </w:p>
    <w:p w14:paraId="55424856" w14:textId="77777777" w:rsidR="00704CED" w:rsidRPr="00B278D2" w:rsidRDefault="00704CED" w:rsidP="00704CED">
      <w:pPr>
        <w:ind w:firstLine="709"/>
        <w:jc w:val="both"/>
        <w:rPr>
          <w:color w:val="000000" w:themeColor="text1"/>
          <w:sz w:val="28"/>
          <w:szCs w:val="22"/>
          <w:lang w:eastAsia="en-US"/>
        </w:rPr>
      </w:pPr>
      <w:r w:rsidRPr="00B278D2">
        <w:rPr>
          <w:color w:val="000000" w:themeColor="text1"/>
          <w:sz w:val="28"/>
          <w:szCs w:val="22"/>
          <w:lang w:eastAsia="en-US"/>
        </w:rPr>
        <w:t>1) снижение значения норматива достаточности маржи платежеспособности ниже уровня, превышающего минимальное значение норматива достаточности маржи платежеспособности, установленное постановлением Правления Национального Банка Республики Казахстан от 26 декабря 2016 года № 304 «Об установлении нормативных значений и методик расчетов пруденциальных нормативов страховой (перестраховочной) организации и страховой группы и иных обязательных к соблюдению норм и лимитов, требований к приобретаемым страховыми (перестраховочными) организациями, дочерними организациями страховых (перестраховочных) организаций или страховых холдингов акциям (долям участия в уставном капитале) юридических лиц, перечня облигаций международных финансовых организаций, приобретаемых страховыми холдингами, минимального требуемого рейтинга для облигаций, приобретаемых страховыми холдингами, и перечня рейтинговых агентств, а также перечня финансовых инструментов (за исключением акций и долей участия в уставном капитале), приобретаемых страховыми (перестраховочными) организациями»</w:t>
      </w:r>
      <w:r w:rsidRPr="00B278D2">
        <w:rPr>
          <w:color w:val="000000" w:themeColor="text1"/>
          <w:sz w:val="28"/>
          <w:szCs w:val="22"/>
          <w:lang w:val="kk-KZ" w:eastAsia="en-US"/>
        </w:rPr>
        <w:t xml:space="preserve"> (</w:t>
      </w:r>
      <w:r w:rsidRPr="00B278D2">
        <w:rPr>
          <w:color w:val="000000" w:themeColor="text1"/>
          <w:sz w:val="28"/>
          <w:szCs w:val="22"/>
          <w:lang w:eastAsia="en-US"/>
        </w:rPr>
        <w:t xml:space="preserve">зарегистрировано в Реестре </w:t>
      </w:r>
      <w:r w:rsidRPr="00B278D2">
        <w:rPr>
          <w:color w:val="000000" w:themeColor="text1"/>
          <w:sz w:val="28"/>
          <w:szCs w:val="22"/>
          <w:lang w:eastAsia="en-US"/>
        </w:rPr>
        <w:lastRenderedPageBreak/>
        <w:t>государственной регистрации нормативных правовых актов под №14794) (далее - постановление № 304), на 0,1 пункта;</w:t>
      </w:r>
    </w:p>
    <w:p w14:paraId="6ADDFB42" w14:textId="77777777" w:rsidR="00704CED" w:rsidRPr="00B278D2" w:rsidRDefault="00704CED" w:rsidP="00704CED">
      <w:pPr>
        <w:ind w:firstLine="709"/>
        <w:jc w:val="both"/>
        <w:rPr>
          <w:color w:val="000000" w:themeColor="text1"/>
          <w:sz w:val="28"/>
          <w:szCs w:val="22"/>
          <w:lang w:eastAsia="en-US"/>
        </w:rPr>
      </w:pPr>
      <w:r w:rsidRPr="00B278D2">
        <w:rPr>
          <w:color w:val="000000" w:themeColor="text1"/>
          <w:sz w:val="28"/>
          <w:szCs w:val="22"/>
          <w:lang w:eastAsia="en-US"/>
        </w:rPr>
        <w:t>2) снижение значение норматива достаточности высоколиквидных активов ниже уровня, превышающего минимальное значение норматива достаточности высоколиквидных активов, установленное постановлением № 304, на 0,2 пункта.</w:t>
      </w:r>
    </w:p>
    <w:p w14:paraId="60FD0205" w14:textId="77777777" w:rsidR="00704CED" w:rsidRPr="00B278D2" w:rsidRDefault="00704CED" w:rsidP="00704CED">
      <w:pPr>
        <w:ind w:firstLine="709"/>
        <w:jc w:val="both"/>
        <w:rPr>
          <w:color w:val="000000" w:themeColor="text1"/>
          <w:sz w:val="28"/>
          <w:szCs w:val="22"/>
          <w:lang w:eastAsia="en-US"/>
        </w:rPr>
      </w:pPr>
      <w:r w:rsidRPr="00B278D2">
        <w:rPr>
          <w:color w:val="000000" w:themeColor="text1"/>
          <w:sz w:val="28"/>
          <w:szCs w:val="22"/>
          <w:lang w:eastAsia="en-US"/>
        </w:rPr>
        <w:t>Требование настоящего подпункта не распространяется на страховые (перестраховочные) организации, осуществляющие деятельность в отрасли «страхование жизни»;</w:t>
      </w:r>
    </w:p>
    <w:p w14:paraId="65435B25" w14:textId="77777777" w:rsidR="00704CED" w:rsidRPr="00B278D2" w:rsidRDefault="00704CED" w:rsidP="00704CED">
      <w:pPr>
        <w:ind w:firstLine="709"/>
        <w:jc w:val="both"/>
        <w:rPr>
          <w:color w:val="000000" w:themeColor="text1"/>
          <w:sz w:val="28"/>
          <w:szCs w:val="22"/>
          <w:lang w:eastAsia="en-US"/>
        </w:rPr>
      </w:pPr>
      <w:r w:rsidRPr="00B278D2">
        <w:rPr>
          <w:color w:val="000000" w:themeColor="text1"/>
          <w:sz w:val="28"/>
          <w:szCs w:val="22"/>
          <w:lang w:eastAsia="en-US"/>
        </w:rPr>
        <w:t>3) снижение отношения стоимости высоколиквидных активов со сроком обращения до 1 (одного) года к сумме страховых резервов за минусом доли перестраховщика со сроком исполнения до 1 (одного) года значения 1,2 и (или) снижение отношения стоимости высоколиквидных активов со сроком обращения от 1 (одного) года до 5 (пяти) лет к сумме страховых резервов за минусом доли перестраховщика со сроком исполнения от 1 (одного) года до 5 (пяти) лет значения 1,05.</w:t>
      </w:r>
    </w:p>
    <w:p w14:paraId="640C98C5" w14:textId="77777777" w:rsidR="00704CED" w:rsidRPr="00B278D2" w:rsidRDefault="00704CED" w:rsidP="00704CED">
      <w:pPr>
        <w:ind w:firstLine="709"/>
        <w:jc w:val="both"/>
        <w:rPr>
          <w:color w:val="000000" w:themeColor="text1"/>
          <w:sz w:val="28"/>
          <w:szCs w:val="22"/>
          <w:lang w:eastAsia="en-US"/>
        </w:rPr>
      </w:pPr>
      <w:r w:rsidRPr="00B278D2">
        <w:rPr>
          <w:color w:val="000000" w:themeColor="text1"/>
          <w:sz w:val="28"/>
          <w:szCs w:val="22"/>
          <w:lang w:eastAsia="en-US"/>
        </w:rPr>
        <w:t>Требование настоящего подпункта не распространяется на страховые (перестраховочные) организации, осуществляющие деятельность в отрасли «общее страхование».</w:t>
      </w:r>
    </w:p>
    <w:p w14:paraId="524DA0D8" w14:textId="77777777" w:rsidR="00704CED" w:rsidRPr="00B278D2" w:rsidRDefault="00704CED" w:rsidP="00704CED">
      <w:pPr>
        <w:ind w:firstLine="709"/>
        <w:jc w:val="both"/>
        <w:rPr>
          <w:color w:val="000000" w:themeColor="text1"/>
          <w:sz w:val="28"/>
          <w:szCs w:val="22"/>
          <w:lang w:eastAsia="en-US"/>
        </w:rPr>
      </w:pPr>
      <w:r w:rsidRPr="00B278D2">
        <w:rPr>
          <w:color w:val="000000" w:themeColor="text1"/>
          <w:sz w:val="28"/>
          <w:szCs w:val="22"/>
          <w:lang w:eastAsia="en-US"/>
        </w:rPr>
        <w:t>Распределение страховых резервов по срокам исполнения осуществляется в соответствии с требованиями приложения 25 к постановлению Правления Национального Банка Республики Казахстан от 31 декабря 2019 года № 275 «Об утверждении перечня, форм, сроков представления отчетности страховой (перестраховочной) организацией и страховым брокером и Правил ее представления» (зарегистрировано в Реестре государственной регистрации нормативных правовых актов под № 19927);</w:t>
      </w:r>
    </w:p>
    <w:p w14:paraId="07207229" w14:textId="77777777" w:rsidR="00704CED" w:rsidRPr="00B278D2" w:rsidRDefault="00704CED" w:rsidP="00704CED">
      <w:pPr>
        <w:ind w:firstLine="709"/>
        <w:jc w:val="both"/>
        <w:rPr>
          <w:color w:val="000000" w:themeColor="text1"/>
          <w:sz w:val="28"/>
          <w:szCs w:val="22"/>
          <w:lang w:eastAsia="en-US"/>
        </w:rPr>
      </w:pPr>
      <w:r w:rsidRPr="00B278D2">
        <w:rPr>
          <w:color w:val="000000" w:themeColor="text1"/>
          <w:sz w:val="28"/>
          <w:szCs w:val="22"/>
          <w:lang w:eastAsia="en-US"/>
        </w:rPr>
        <w:t>4) превышение суммы требуемого капитала для покрытия валютного риска над разницей между значением фактической маржи платежеспособности, используемой в расчете норматива достаточности маржи платежеспособности, и значением минимального размера маржи платежеспособности на отчетную дату в течение 3 (трех) последовательных месяцев, определяемое по следующей формуле:</w:t>
      </w:r>
    </w:p>
    <w:p w14:paraId="02C853C2" w14:textId="77777777" w:rsidR="00704CED" w:rsidRPr="00B278D2" w:rsidRDefault="00704CED" w:rsidP="00704CED">
      <w:pPr>
        <w:ind w:firstLine="709"/>
        <w:jc w:val="both"/>
        <w:rPr>
          <w:color w:val="000000" w:themeColor="text1"/>
          <w:sz w:val="28"/>
          <w:szCs w:val="22"/>
          <w:lang w:eastAsia="en-US"/>
        </w:rPr>
      </w:pPr>
      <w:r w:rsidRPr="00B278D2">
        <w:rPr>
          <w:noProof/>
          <w:color w:val="000000" w:themeColor="text1"/>
          <w:sz w:val="28"/>
          <w:szCs w:val="22"/>
          <w:lang w:eastAsia="en-US"/>
        </w:rPr>
        <w:drawing>
          <wp:inline distT="0" distB="0" distL="0" distR="0" wp14:anchorId="23EADC15" wp14:editId="0409C8EE">
            <wp:extent cx="1771650" cy="4953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192.168.0.93/api/DocumentObject/GetImageAsync?ImageId=4159499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71650" cy="495300"/>
                    </a:xfrm>
                    <a:prstGeom prst="rect">
                      <a:avLst/>
                    </a:prstGeom>
                    <a:noFill/>
                    <a:ln>
                      <a:noFill/>
                    </a:ln>
                  </pic:spPr>
                </pic:pic>
              </a:graphicData>
            </a:graphic>
          </wp:inline>
        </w:drawing>
      </w:r>
    </w:p>
    <w:p w14:paraId="5A41EA2E" w14:textId="77777777" w:rsidR="00704CED" w:rsidRPr="00B278D2" w:rsidRDefault="00704CED" w:rsidP="00704CED">
      <w:pPr>
        <w:ind w:firstLine="709"/>
        <w:jc w:val="both"/>
        <w:rPr>
          <w:color w:val="000000" w:themeColor="text1"/>
          <w:sz w:val="28"/>
          <w:szCs w:val="22"/>
          <w:lang w:eastAsia="en-US"/>
        </w:rPr>
      </w:pPr>
      <w:r w:rsidRPr="00B278D2">
        <w:rPr>
          <w:color w:val="000000" w:themeColor="text1"/>
          <w:sz w:val="28"/>
          <w:szCs w:val="22"/>
          <w:lang w:eastAsia="en-US"/>
        </w:rPr>
        <w:t>Требуемый капитал для покрытия валютного риска по каждой иностранной валюте определяется по следующей формуле:</w:t>
      </w:r>
    </w:p>
    <w:p w14:paraId="2DC1C31A" w14:textId="77777777" w:rsidR="00704CED" w:rsidRPr="00B278D2" w:rsidRDefault="00704CED" w:rsidP="00704CED">
      <w:pPr>
        <w:ind w:firstLine="709"/>
        <w:jc w:val="both"/>
        <w:rPr>
          <w:color w:val="000000" w:themeColor="text1"/>
          <w:sz w:val="28"/>
          <w:szCs w:val="22"/>
          <w:lang w:eastAsia="en-US"/>
        </w:rPr>
      </w:pPr>
      <w:r w:rsidRPr="00B278D2">
        <w:rPr>
          <w:noProof/>
          <w:color w:val="000000" w:themeColor="text1"/>
          <w:sz w:val="28"/>
          <w:szCs w:val="22"/>
          <w:lang w:eastAsia="en-US"/>
        </w:rPr>
        <w:drawing>
          <wp:inline distT="0" distB="0" distL="0" distR="0" wp14:anchorId="066E07E3" wp14:editId="4631567F">
            <wp:extent cx="1485900" cy="371475"/>
            <wp:effectExtent l="0" t="0" r="0"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192.168.0.93/api/DocumentObject/GetImageAsync?ImageId=4159499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85900" cy="371475"/>
                    </a:xfrm>
                    <a:prstGeom prst="rect">
                      <a:avLst/>
                    </a:prstGeom>
                    <a:noFill/>
                    <a:ln>
                      <a:noFill/>
                    </a:ln>
                  </pic:spPr>
                </pic:pic>
              </a:graphicData>
            </a:graphic>
          </wp:inline>
        </w:drawing>
      </w:r>
    </w:p>
    <w:p w14:paraId="7D66857F" w14:textId="77777777" w:rsidR="00704CED" w:rsidRPr="00B278D2" w:rsidRDefault="00704CED" w:rsidP="00704CED">
      <w:pPr>
        <w:ind w:firstLine="709"/>
        <w:jc w:val="both"/>
        <w:rPr>
          <w:color w:val="000000" w:themeColor="text1"/>
          <w:sz w:val="28"/>
          <w:szCs w:val="22"/>
          <w:lang w:eastAsia="en-US"/>
        </w:rPr>
      </w:pPr>
      <w:r w:rsidRPr="00B278D2">
        <w:rPr>
          <w:color w:val="000000" w:themeColor="text1"/>
          <w:sz w:val="28"/>
          <w:szCs w:val="22"/>
          <w:lang w:eastAsia="en-US"/>
        </w:rPr>
        <w:t>где:</w:t>
      </w:r>
    </w:p>
    <w:p w14:paraId="611C5D29" w14:textId="77777777" w:rsidR="00704CED" w:rsidRPr="00B278D2" w:rsidRDefault="00704CED" w:rsidP="00704CED">
      <w:pPr>
        <w:ind w:firstLine="709"/>
        <w:jc w:val="both"/>
        <w:rPr>
          <w:color w:val="000000" w:themeColor="text1"/>
          <w:sz w:val="28"/>
          <w:szCs w:val="22"/>
          <w:lang w:eastAsia="en-US"/>
        </w:rPr>
      </w:pPr>
      <w:r w:rsidRPr="00B278D2">
        <w:rPr>
          <w:color w:val="000000" w:themeColor="text1"/>
          <w:sz w:val="28"/>
          <w:szCs w:val="22"/>
          <w:lang w:eastAsia="en-US"/>
        </w:rPr>
        <w:t>CRE</w:t>
      </w:r>
      <w:r w:rsidRPr="00B278D2">
        <w:rPr>
          <w:color w:val="000000" w:themeColor="text1"/>
          <w:sz w:val="28"/>
          <w:szCs w:val="22"/>
          <w:vertAlign w:val="subscript"/>
          <w:lang w:eastAsia="en-US"/>
        </w:rPr>
        <w:t>i</w:t>
      </w:r>
      <w:r w:rsidRPr="00B278D2">
        <w:rPr>
          <w:color w:val="000000" w:themeColor="text1"/>
          <w:sz w:val="28"/>
          <w:szCs w:val="22"/>
          <w:lang w:eastAsia="en-US"/>
        </w:rPr>
        <w:t xml:space="preserve"> - требуемый капитал для покрытия валютного риска по i-ой иностранной валюте;</w:t>
      </w:r>
    </w:p>
    <w:p w14:paraId="182EC9D6" w14:textId="77777777" w:rsidR="00704CED" w:rsidRPr="00B278D2" w:rsidRDefault="00704CED" w:rsidP="00704CED">
      <w:pPr>
        <w:ind w:firstLine="709"/>
        <w:jc w:val="both"/>
        <w:rPr>
          <w:color w:val="000000" w:themeColor="text1"/>
          <w:sz w:val="28"/>
          <w:szCs w:val="22"/>
          <w:lang w:eastAsia="en-US"/>
        </w:rPr>
      </w:pPr>
      <w:r w:rsidRPr="00B278D2">
        <w:rPr>
          <w:color w:val="000000" w:themeColor="text1"/>
          <w:sz w:val="28"/>
          <w:szCs w:val="22"/>
          <w:lang w:eastAsia="en-US"/>
        </w:rPr>
        <w:t>А - совокупные активы страховой (перестраховочной) организации на отчетную дату;</w:t>
      </w:r>
    </w:p>
    <w:p w14:paraId="5601C559" w14:textId="77777777" w:rsidR="00704CED" w:rsidRPr="00B278D2" w:rsidRDefault="00704CED" w:rsidP="00704CED">
      <w:pPr>
        <w:ind w:firstLine="709"/>
        <w:jc w:val="both"/>
        <w:rPr>
          <w:color w:val="000000" w:themeColor="text1"/>
          <w:sz w:val="28"/>
          <w:szCs w:val="22"/>
          <w:lang w:eastAsia="en-US"/>
        </w:rPr>
      </w:pPr>
      <w:r w:rsidRPr="00B278D2">
        <w:rPr>
          <w:color w:val="000000" w:themeColor="text1"/>
          <w:sz w:val="28"/>
          <w:szCs w:val="22"/>
          <w:lang w:eastAsia="en-US"/>
        </w:rPr>
        <w:lastRenderedPageBreak/>
        <w:t>L - совокупные обязательства страховой (перестраховочной) организации по балансу на отчетную дату;</w:t>
      </w:r>
    </w:p>
    <w:p w14:paraId="1CFCC06D" w14:textId="77777777" w:rsidR="00704CED" w:rsidRPr="00B278D2" w:rsidRDefault="00704CED" w:rsidP="00704CED">
      <w:pPr>
        <w:ind w:firstLine="709"/>
        <w:jc w:val="both"/>
        <w:rPr>
          <w:color w:val="000000" w:themeColor="text1"/>
          <w:sz w:val="28"/>
          <w:szCs w:val="22"/>
          <w:lang w:eastAsia="en-US"/>
        </w:rPr>
      </w:pPr>
      <w:r w:rsidRPr="00B278D2">
        <w:rPr>
          <w:color w:val="000000" w:themeColor="text1"/>
          <w:sz w:val="28"/>
          <w:szCs w:val="22"/>
          <w:lang w:eastAsia="en-US"/>
        </w:rPr>
        <w:t>a</w:t>
      </w:r>
      <w:r w:rsidRPr="00B278D2">
        <w:rPr>
          <w:color w:val="000000" w:themeColor="text1"/>
          <w:sz w:val="28"/>
          <w:szCs w:val="22"/>
          <w:vertAlign w:val="subscript"/>
          <w:lang w:eastAsia="en-US"/>
        </w:rPr>
        <w:t>i</w:t>
      </w:r>
      <w:r w:rsidRPr="00B278D2">
        <w:rPr>
          <w:color w:val="000000" w:themeColor="text1"/>
          <w:sz w:val="28"/>
          <w:szCs w:val="22"/>
          <w:lang w:eastAsia="en-US"/>
        </w:rPr>
        <w:t xml:space="preserve"> - сумма активов в i-ой иностранной валюте на отчетную дату;</w:t>
      </w:r>
    </w:p>
    <w:p w14:paraId="276EC7F4" w14:textId="77777777" w:rsidR="00704CED" w:rsidRPr="00B278D2" w:rsidRDefault="00704CED" w:rsidP="00704CED">
      <w:pPr>
        <w:ind w:firstLine="709"/>
        <w:jc w:val="both"/>
        <w:rPr>
          <w:color w:val="000000" w:themeColor="text1"/>
          <w:sz w:val="28"/>
          <w:szCs w:val="22"/>
          <w:lang w:eastAsia="en-US"/>
        </w:rPr>
      </w:pPr>
      <w:r w:rsidRPr="00B278D2">
        <w:rPr>
          <w:color w:val="000000" w:themeColor="text1"/>
          <w:sz w:val="28"/>
          <w:szCs w:val="22"/>
          <w:lang w:eastAsia="en-US"/>
        </w:rPr>
        <w:t>l</w:t>
      </w:r>
      <w:r w:rsidRPr="00B278D2">
        <w:rPr>
          <w:color w:val="000000" w:themeColor="text1"/>
          <w:sz w:val="28"/>
          <w:szCs w:val="22"/>
          <w:vertAlign w:val="subscript"/>
          <w:lang w:eastAsia="en-US"/>
        </w:rPr>
        <w:t>i</w:t>
      </w:r>
      <w:r w:rsidRPr="00B278D2">
        <w:rPr>
          <w:color w:val="000000" w:themeColor="text1"/>
          <w:sz w:val="28"/>
          <w:szCs w:val="22"/>
          <w:lang w:eastAsia="en-US"/>
        </w:rPr>
        <w:t xml:space="preserve"> - сумма обязательств по балансу в i-ой иностранной валюте на отчетную дату;</w:t>
      </w:r>
    </w:p>
    <w:p w14:paraId="5FF99183" w14:textId="77777777" w:rsidR="00704CED" w:rsidRPr="00B278D2" w:rsidRDefault="00704CED" w:rsidP="00704CED">
      <w:pPr>
        <w:ind w:firstLine="709"/>
        <w:jc w:val="both"/>
        <w:rPr>
          <w:color w:val="000000" w:themeColor="text1"/>
          <w:sz w:val="28"/>
          <w:szCs w:val="22"/>
          <w:lang w:eastAsia="en-US"/>
        </w:rPr>
      </w:pPr>
      <w:r w:rsidRPr="00B278D2">
        <w:rPr>
          <w:color w:val="000000" w:themeColor="text1"/>
          <w:sz w:val="28"/>
          <w:szCs w:val="22"/>
          <w:lang w:eastAsia="en-US"/>
        </w:rPr>
        <w:t>5) превышение общего суммарного размещения в ценные бумаги (с учетом операций «обратное РЕПО»), вклады и деньги (за вычетом резерва по сомнительным долгам) в банках второго уровня, имеющих долгосрочный кредитный рейтинг «В-» и ниже по международной шкале агентства Standard &amp; Poor's или рейтинг аналогичного уровня одного из других рейтинговых агентств, и аффилиированных лицах данных банков, значения 30 (тридцати) процентов от собственного капитала, при значении норматива достаточности маржи платежеспособности ниже уровня, превышающего минимальное значение норматива достаточности маржи платежеспособности, установленное постановлением № 304, на 0,2 пункта;</w:t>
      </w:r>
    </w:p>
    <w:p w14:paraId="04503F70" w14:textId="77777777" w:rsidR="00704CED" w:rsidRPr="00B278D2" w:rsidRDefault="00704CED" w:rsidP="00704CED">
      <w:pPr>
        <w:ind w:firstLine="709"/>
        <w:jc w:val="both"/>
        <w:rPr>
          <w:color w:val="000000" w:themeColor="text1"/>
          <w:sz w:val="28"/>
          <w:szCs w:val="22"/>
          <w:lang w:eastAsia="en-US"/>
        </w:rPr>
      </w:pPr>
      <w:r w:rsidRPr="00B278D2">
        <w:rPr>
          <w:color w:val="000000" w:themeColor="text1"/>
          <w:sz w:val="28"/>
          <w:szCs w:val="22"/>
          <w:lang w:eastAsia="en-US"/>
        </w:rPr>
        <w:t>6) превышение суммарного размещения в ценные бумаги (с учетом операций «обратное РЕПО»), вклады и деньги (за вычетом резерва по сомнительным долгам) в одном банке второго уровня, имеющем долгосрочный кредитный рейтинг «В-» и ниже по международной шкале агентства Standard &amp; Poor's или рейтинг аналогичного уровня одного из других рейтинговых агентств, и аффилиированных лицах данных банков, значения 10 (десяти) процентов от собственного капитала, при значении норматива достаточности маржи платежеспособности ниже уровня, превышающего минимальное значение норматива достаточности маржи платежеспособности, установленное постановлением № 304, на 0,2 пункта;</w:t>
      </w:r>
    </w:p>
    <w:p w14:paraId="159E4DEF" w14:textId="77777777" w:rsidR="00704CED" w:rsidRPr="00B278D2" w:rsidRDefault="00704CED" w:rsidP="00704CED">
      <w:pPr>
        <w:ind w:firstLine="708"/>
        <w:jc w:val="both"/>
        <w:rPr>
          <w:color w:val="000000" w:themeColor="text1"/>
          <w:sz w:val="28"/>
          <w:szCs w:val="22"/>
          <w:lang w:eastAsia="en-US"/>
        </w:rPr>
      </w:pPr>
      <w:r w:rsidRPr="00B278D2">
        <w:rPr>
          <w:color w:val="000000" w:themeColor="text1"/>
          <w:sz w:val="28"/>
          <w:szCs w:val="22"/>
          <w:lang w:eastAsia="en-US"/>
        </w:rPr>
        <w:t>7) убыточная деятельность страховой (перестраховочной) организации по итогам последних 12 (двенадцати) месяцев при значении норматива достаточности маржи платежеспособности ниже уровня, превышающего минимальное значение норматива достаточности маржи платежеспособности, установленное постановлением № 304, на 0,5 пункта.</w:t>
      </w:r>
    </w:p>
    <w:p w14:paraId="75207DAC" w14:textId="77777777" w:rsidR="00704CED" w:rsidRPr="00B278D2" w:rsidRDefault="00704CED" w:rsidP="00704CED">
      <w:pPr>
        <w:ind w:firstLine="709"/>
        <w:jc w:val="both"/>
        <w:rPr>
          <w:color w:val="000000" w:themeColor="text1"/>
          <w:sz w:val="28"/>
          <w:szCs w:val="22"/>
          <w:lang w:eastAsia="en-US"/>
        </w:rPr>
      </w:pPr>
      <w:r w:rsidRPr="00B278D2">
        <w:rPr>
          <w:color w:val="000000" w:themeColor="text1"/>
          <w:sz w:val="28"/>
          <w:szCs w:val="22"/>
          <w:lang w:eastAsia="en-US"/>
        </w:rPr>
        <w:t>Требование настоящего подпункта не распространяется на страховые (перестраховочные) организации, осуществляющие деятельность в отрасли «общее страхование» менее 3 (трех) лет, страховые организации, осуществляющие деятельность в отрасли «страхование жизни» менее 5 (пяти) лет, за исключением случаев получения страховой (перестраховочной) организацией прибыли до истечения сроков, определенных бизнес-планом, по итогам завершенного финансового года;</w:t>
      </w:r>
    </w:p>
    <w:p w14:paraId="7A8223FF" w14:textId="77777777" w:rsidR="00704CED" w:rsidRPr="00B278D2" w:rsidRDefault="00704CED" w:rsidP="00704CED">
      <w:pPr>
        <w:ind w:firstLine="709"/>
        <w:jc w:val="both"/>
        <w:rPr>
          <w:color w:val="000000" w:themeColor="text1"/>
          <w:sz w:val="28"/>
          <w:szCs w:val="22"/>
          <w:lang w:eastAsia="en-US"/>
        </w:rPr>
      </w:pPr>
      <w:r w:rsidRPr="00B278D2">
        <w:rPr>
          <w:color w:val="000000" w:themeColor="text1"/>
          <w:sz w:val="28"/>
          <w:szCs w:val="22"/>
          <w:lang w:eastAsia="en-US"/>
        </w:rPr>
        <w:t>8) превышение значения комбинированного коэффициента без учета доли перестраховщика более 100 (ста) процентов при значении норматива достаточности маржи платежеспособности ниже уровня, превышающего минимальное значение норматива достаточности маржи платежеспособности, установленное постановлением № 304, на 0,5 пункта.</w:t>
      </w:r>
    </w:p>
    <w:p w14:paraId="6DABD8DB" w14:textId="77777777" w:rsidR="00704CED" w:rsidRPr="00B278D2" w:rsidRDefault="00704CED" w:rsidP="00704CED">
      <w:pPr>
        <w:ind w:firstLine="709"/>
        <w:jc w:val="both"/>
        <w:rPr>
          <w:color w:val="000000" w:themeColor="text1"/>
          <w:sz w:val="28"/>
          <w:szCs w:val="22"/>
          <w:lang w:eastAsia="en-US"/>
        </w:rPr>
      </w:pPr>
      <w:r w:rsidRPr="00B278D2">
        <w:rPr>
          <w:color w:val="000000" w:themeColor="text1"/>
          <w:sz w:val="28"/>
          <w:szCs w:val="22"/>
          <w:lang w:eastAsia="en-US"/>
        </w:rPr>
        <w:lastRenderedPageBreak/>
        <w:t>Для страховых (перестраховочных) организаций, доля страховых премий по классу «страхование на случай болезни» которых составляет более 80 (восьмидесяти) процентов в общем объеме страховых премий по действующим договорам страхования (перестрахования) на отчетную дату, пороговое значение по данному фактору составляет 120 (сто двадцать) процентов;</w:t>
      </w:r>
    </w:p>
    <w:p w14:paraId="74AB4710" w14:textId="77777777" w:rsidR="00704CED" w:rsidRPr="00B278D2" w:rsidRDefault="00704CED" w:rsidP="00704CED">
      <w:pPr>
        <w:ind w:firstLine="709"/>
        <w:jc w:val="both"/>
        <w:rPr>
          <w:strike/>
          <w:color w:val="000000" w:themeColor="text1"/>
          <w:sz w:val="28"/>
          <w:szCs w:val="22"/>
          <w:lang w:eastAsia="en-US"/>
        </w:rPr>
      </w:pPr>
      <w:r w:rsidRPr="00B278D2">
        <w:rPr>
          <w:color w:val="000000" w:themeColor="text1"/>
          <w:sz w:val="28"/>
          <w:szCs w:val="22"/>
          <w:lang w:eastAsia="en-US"/>
        </w:rPr>
        <w:t>9) превышение соотношения суммы общих и административных расходов, расходов по выплате комиссионного вознаграждения по страховой деятельности и прочих расходов, предусмотренных статьей «Общие и административные расходы» за последние 12 (двенадцать) месяцев к сумме доходов страховой (перестраховочной) организации за последние 12 (двенадцать) месяцев, уменьшенной на сумму расходов, связанных с расторжением договора страхования (перестрахования), значения 50 (пятидесяти) процентов;</w:t>
      </w:r>
    </w:p>
    <w:p w14:paraId="69D2143D" w14:textId="77777777" w:rsidR="00704CED" w:rsidRPr="00B278D2" w:rsidRDefault="00704CED" w:rsidP="00704CED">
      <w:pPr>
        <w:ind w:firstLine="709"/>
        <w:jc w:val="both"/>
        <w:rPr>
          <w:color w:val="000000" w:themeColor="text1"/>
          <w:sz w:val="28"/>
          <w:szCs w:val="22"/>
          <w:lang w:eastAsia="en-US"/>
        </w:rPr>
      </w:pPr>
      <w:r w:rsidRPr="00B278D2">
        <w:rPr>
          <w:color w:val="000000" w:themeColor="text1"/>
          <w:sz w:val="28"/>
          <w:szCs w:val="22"/>
          <w:lang w:eastAsia="en-US"/>
        </w:rPr>
        <w:t>10) превышение соотношения просроченной дебиторской задолженности по договорам страхования и перестрахования (суммы к получению от перестраховщиков, страхователей (перестрахователей) и посредников) (за вычетом резервов на обесценение) к сумме активов страховой (перестраховочной) организации за минусом активов перестрахования, значения 5 (пяти) процентов, при значении норматива достаточности маржи платежеспособности ниже уровня, превышающего минимальное значение норматива достаточности маржи платежеспособности, установленное постановлением № 304, на 0,5 пункта.</w:t>
      </w:r>
    </w:p>
    <w:p w14:paraId="3B5F69DD" w14:textId="77777777" w:rsidR="00704CED" w:rsidRPr="00B278D2" w:rsidRDefault="00704CED" w:rsidP="00704CED">
      <w:pPr>
        <w:ind w:firstLine="709"/>
        <w:jc w:val="both"/>
        <w:rPr>
          <w:color w:val="000000" w:themeColor="text1"/>
          <w:sz w:val="28"/>
          <w:szCs w:val="22"/>
          <w:lang w:eastAsia="en-US"/>
        </w:rPr>
      </w:pPr>
      <w:r w:rsidRPr="00B278D2">
        <w:rPr>
          <w:color w:val="000000" w:themeColor="text1"/>
          <w:sz w:val="28"/>
          <w:szCs w:val="22"/>
          <w:lang w:eastAsia="en-US"/>
        </w:rPr>
        <w:t xml:space="preserve">11) </w:t>
      </w:r>
      <w:r w:rsidRPr="00B278D2">
        <w:rPr>
          <w:color w:val="000000" w:themeColor="text1"/>
          <w:sz w:val="28"/>
          <w:szCs w:val="28"/>
        </w:rPr>
        <w:t>снижение коэффициента убыточности</w:t>
      </w:r>
      <w:r w:rsidRPr="00B278D2">
        <w:rPr>
          <w:color w:val="000000" w:themeColor="text1"/>
          <w:sz w:val="28"/>
          <w:szCs w:val="22"/>
          <w:lang w:eastAsia="en-US"/>
        </w:rPr>
        <w:t>, характеризующего убыточность с учетом доли перестраховщика</w:t>
      </w:r>
      <w:r w:rsidRPr="00B278D2">
        <w:rPr>
          <w:color w:val="000000" w:themeColor="text1"/>
          <w:sz w:val="28"/>
          <w:szCs w:val="28"/>
        </w:rPr>
        <w:t xml:space="preserve">, рассчитанного по полисному году, ниже 30 (тридцати) процентов по классу </w:t>
      </w:r>
      <w:r w:rsidRPr="00B278D2">
        <w:rPr>
          <w:color w:val="000000" w:themeColor="text1"/>
          <w:sz w:val="28"/>
          <w:szCs w:val="22"/>
          <w:lang w:eastAsia="en-US"/>
        </w:rPr>
        <w:t>добровольного страхования автомобильного транспорта</w:t>
      </w:r>
      <w:r w:rsidRPr="00B278D2">
        <w:rPr>
          <w:color w:val="000000" w:themeColor="text1"/>
          <w:sz w:val="28"/>
          <w:szCs w:val="28"/>
        </w:rPr>
        <w:t>, на который приходится более 20 (двадцати) процентов страховых премий физических лиц по всем добровольным видам страхования организации.</w:t>
      </w:r>
    </w:p>
    <w:p w14:paraId="566D06DF" w14:textId="77777777" w:rsidR="00704CED" w:rsidRPr="00B278D2" w:rsidRDefault="00704CED" w:rsidP="00704CED">
      <w:pPr>
        <w:ind w:firstLine="709"/>
        <w:jc w:val="both"/>
        <w:rPr>
          <w:color w:val="000000" w:themeColor="text1"/>
          <w:sz w:val="28"/>
          <w:szCs w:val="22"/>
          <w:lang w:eastAsia="en-US"/>
        </w:rPr>
      </w:pPr>
      <w:r w:rsidRPr="00B278D2">
        <w:rPr>
          <w:color w:val="000000" w:themeColor="text1"/>
          <w:sz w:val="28"/>
          <w:szCs w:val="22"/>
          <w:lang w:eastAsia="en-US"/>
        </w:rPr>
        <w:t>Данный показатель рассчитывается по состоянию на 1 января года, следующего за отчетным годом.</w:t>
      </w:r>
    </w:p>
    <w:p w14:paraId="2FAD6CB5" w14:textId="77777777" w:rsidR="00704CED" w:rsidRPr="00B278D2" w:rsidRDefault="00704CED" w:rsidP="00704CED">
      <w:pPr>
        <w:ind w:firstLine="709"/>
        <w:jc w:val="both"/>
        <w:rPr>
          <w:color w:val="000000" w:themeColor="text1"/>
          <w:sz w:val="28"/>
          <w:szCs w:val="22"/>
          <w:lang w:eastAsia="en-US"/>
        </w:rPr>
      </w:pPr>
      <w:r w:rsidRPr="00B278D2">
        <w:rPr>
          <w:color w:val="000000" w:themeColor="text1"/>
          <w:sz w:val="28"/>
          <w:szCs w:val="22"/>
          <w:lang w:eastAsia="en-US"/>
        </w:rPr>
        <w:t xml:space="preserve">12) превышение коэффициента жалоб страхователей (выгодоприобретателей) показателя 1. </w:t>
      </w:r>
    </w:p>
    <w:p w14:paraId="2B303179" w14:textId="77777777" w:rsidR="00704CED" w:rsidRPr="00B278D2" w:rsidRDefault="00704CED" w:rsidP="00704CED">
      <w:pPr>
        <w:ind w:firstLine="709"/>
        <w:jc w:val="both"/>
        <w:rPr>
          <w:color w:val="000000" w:themeColor="text1"/>
          <w:sz w:val="28"/>
          <w:szCs w:val="22"/>
          <w:lang w:eastAsia="en-US"/>
        </w:rPr>
      </w:pPr>
      <w:r w:rsidRPr="00B278D2">
        <w:rPr>
          <w:color w:val="000000" w:themeColor="text1"/>
          <w:sz w:val="28"/>
          <w:szCs w:val="22"/>
          <w:lang w:eastAsia="en-US"/>
        </w:rPr>
        <w:t xml:space="preserve">В качестве коэффициента жалоб страхователей (выгодоприобретателей) принимается наибольшая из следующих величин рассчитанная по следующей формуле: </w:t>
      </w:r>
    </w:p>
    <w:p w14:paraId="72E6C100" w14:textId="77777777" w:rsidR="00704CED" w:rsidRPr="00B278D2" w:rsidRDefault="00704CED" w:rsidP="00704CED">
      <w:pPr>
        <w:ind w:firstLine="709"/>
        <w:jc w:val="both"/>
        <w:rPr>
          <w:color w:val="000000" w:themeColor="text1"/>
          <w:sz w:val="28"/>
          <w:szCs w:val="22"/>
          <w:lang w:eastAsia="en-US"/>
        </w:rPr>
      </w:pPr>
    </w:p>
    <w:p w14:paraId="1987193C" w14:textId="77777777" w:rsidR="00704CED" w:rsidRPr="00B278D2" w:rsidRDefault="00704CED" w:rsidP="00704CED">
      <w:pPr>
        <w:pStyle w:val="af1"/>
        <w:numPr>
          <w:ilvl w:val="0"/>
          <w:numId w:val="24"/>
        </w:numPr>
        <w:ind w:left="993" w:hanging="284"/>
        <w:jc w:val="both"/>
        <w:rPr>
          <w:rFonts w:ascii="Times New Roman" w:hAnsi="Times New Roman"/>
          <w:color w:val="000000" w:themeColor="text1"/>
          <w:sz w:val="28"/>
        </w:rPr>
      </w:pPr>
      <w:r w:rsidRPr="00B278D2">
        <w:rPr>
          <w:rFonts w:ascii="Times New Roman" w:eastAsia="Times New Roman" w:hAnsi="Times New Roman"/>
          <w:color w:val="000000" w:themeColor="text1"/>
          <w:sz w:val="28"/>
        </w:rPr>
        <w:t xml:space="preserve">  </w:t>
      </w:r>
      <m:oMath>
        <m:f>
          <m:fPr>
            <m:ctrlPr>
              <w:rPr>
                <w:rFonts w:ascii="Cambria Math" w:hAnsi="Cambria Math"/>
                <w:color w:val="000000" w:themeColor="text1"/>
                <w:sz w:val="28"/>
                <w:lang w:val="en-US"/>
              </w:rPr>
            </m:ctrlPr>
          </m:fPr>
          <m:num>
            <m:r>
              <m:rPr>
                <m:sty m:val="p"/>
              </m:rPr>
              <w:rPr>
                <w:rFonts w:ascii="Cambria Math" w:hAnsi="Cambria Math"/>
                <w:color w:val="000000" w:themeColor="text1"/>
                <w:sz w:val="28"/>
                <w:lang w:val="en-US"/>
              </w:rPr>
              <m:t xml:space="preserve"> жалобы</m:t>
            </m:r>
          </m:num>
          <m:den>
            <m:r>
              <m:rPr>
                <m:sty m:val="p"/>
              </m:rPr>
              <w:rPr>
                <w:rFonts w:ascii="Cambria Math" w:hAnsi="Cambria Math"/>
                <w:color w:val="000000" w:themeColor="text1"/>
                <w:sz w:val="28"/>
                <w:lang w:val="en-US"/>
              </w:rPr>
              <m:t xml:space="preserve"> договоры страхования</m:t>
            </m:r>
          </m:den>
        </m:f>
        <m:r>
          <m:rPr>
            <m:sty m:val="p"/>
          </m:rPr>
          <w:rPr>
            <w:rFonts w:ascii="Cambria Math" w:hAnsi="Cambria Math"/>
            <w:color w:val="000000" w:themeColor="text1"/>
            <w:sz w:val="28"/>
            <w:lang w:val="en-US"/>
          </w:rPr>
          <m:t>*1000</m:t>
        </m:r>
      </m:oMath>
    </w:p>
    <w:p w14:paraId="6EDFCC90" w14:textId="77777777" w:rsidR="00704CED" w:rsidRPr="00B278D2" w:rsidRDefault="00704CED" w:rsidP="00704CED">
      <w:pPr>
        <w:ind w:left="708"/>
        <w:jc w:val="both"/>
        <w:rPr>
          <w:color w:val="000000" w:themeColor="text1"/>
          <w:sz w:val="28"/>
        </w:rPr>
      </w:pPr>
      <w:r w:rsidRPr="00B278D2">
        <w:rPr>
          <w:color w:val="000000" w:themeColor="text1"/>
          <w:sz w:val="28"/>
        </w:rPr>
        <w:t xml:space="preserve">или </w:t>
      </w:r>
    </w:p>
    <w:p w14:paraId="1AB7B23E" w14:textId="77777777" w:rsidR="00704CED" w:rsidRPr="00B278D2" w:rsidRDefault="00704CED" w:rsidP="00704CED">
      <w:pPr>
        <w:ind w:left="708"/>
        <w:jc w:val="both"/>
        <w:rPr>
          <w:color w:val="000000" w:themeColor="text1"/>
          <w:sz w:val="28"/>
        </w:rPr>
      </w:pPr>
    </w:p>
    <w:p w14:paraId="143DA6CE" w14:textId="77777777" w:rsidR="00704CED" w:rsidRPr="00B278D2" w:rsidRDefault="00704CED" w:rsidP="00704CED">
      <w:pPr>
        <w:pStyle w:val="af1"/>
        <w:numPr>
          <w:ilvl w:val="0"/>
          <w:numId w:val="24"/>
        </w:numPr>
        <w:spacing w:after="0" w:line="240" w:lineRule="auto"/>
        <w:ind w:left="993"/>
        <w:jc w:val="both"/>
        <w:rPr>
          <w:color w:val="000000" w:themeColor="text1"/>
          <w:sz w:val="28"/>
          <w:lang w:val="en-US"/>
        </w:rPr>
      </w:pPr>
      <w:r w:rsidRPr="00B278D2">
        <w:rPr>
          <w:rFonts w:ascii="Times New Roman" w:eastAsia="Times New Roman" w:hAnsi="Times New Roman"/>
          <w:color w:val="000000" w:themeColor="text1"/>
          <w:sz w:val="28"/>
        </w:rPr>
        <w:t xml:space="preserve"> </w:t>
      </w:r>
      <m:oMath>
        <m:r>
          <w:rPr>
            <w:rFonts w:ascii="Cambria Math" w:hAnsi="Cambria Math"/>
            <w:color w:val="000000" w:themeColor="text1"/>
            <w:sz w:val="28"/>
            <w:lang w:val="en-US"/>
          </w:rPr>
          <m:t xml:space="preserve"> </m:t>
        </m:r>
        <m:f>
          <m:fPr>
            <m:ctrlPr>
              <w:rPr>
                <w:rFonts w:ascii="Cambria Math" w:hAnsi="Cambria Math"/>
                <w:i/>
                <w:color w:val="000000" w:themeColor="text1"/>
                <w:sz w:val="28"/>
                <w:lang w:val="en-US"/>
              </w:rPr>
            </m:ctrlPr>
          </m:fPr>
          <m:num>
            <m:r>
              <w:rPr>
                <w:rFonts w:ascii="Cambria Math" w:hAnsi="Cambria Math"/>
                <w:color w:val="000000" w:themeColor="text1"/>
                <w:sz w:val="28"/>
                <w:lang w:val="en-US"/>
              </w:rPr>
              <m:t xml:space="preserve"> жалобы</m:t>
            </m:r>
          </m:num>
          <m:den>
            <m:r>
              <w:rPr>
                <w:rFonts w:ascii="Cambria Math" w:hAnsi="Cambria Math"/>
                <w:color w:val="000000" w:themeColor="text1"/>
                <w:sz w:val="28"/>
                <w:lang w:val="en-US"/>
              </w:rPr>
              <m:t xml:space="preserve"> выплаты </m:t>
            </m:r>
          </m:den>
        </m:f>
        <m:r>
          <w:rPr>
            <w:rFonts w:ascii="Cambria Math" w:hAnsi="Cambria Math"/>
            <w:color w:val="000000" w:themeColor="text1"/>
            <w:sz w:val="28"/>
            <w:lang w:val="en-US"/>
          </w:rPr>
          <m:t>*100</m:t>
        </m:r>
      </m:oMath>
    </w:p>
    <w:p w14:paraId="1C34DBBE" w14:textId="77777777" w:rsidR="00704CED" w:rsidRPr="00B278D2" w:rsidRDefault="00704CED" w:rsidP="00704CED">
      <w:pPr>
        <w:pStyle w:val="af1"/>
        <w:spacing w:after="0" w:line="240" w:lineRule="auto"/>
        <w:ind w:left="993"/>
        <w:jc w:val="both"/>
        <w:rPr>
          <w:color w:val="000000" w:themeColor="text1"/>
          <w:sz w:val="28"/>
          <w:lang w:val="en-US"/>
        </w:rPr>
      </w:pPr>
    </w:p>
    <w:p w14:paraId="32DED6A0" w14:textId="77777777" w:rsidR="00704CED" w:rsidRPr="00B278D2" w:rsidRDefault="00704CED" w:rsidP="00704CED">
      <w:pPr>
        <w:ind w:firstLine="709"/>
        <w:jc w:val="both"/>
        <w:rPr>
          <w:color w:val="000000" w:themeColor="text1"/>
          <w:sz w:val="28"/>
          <w:szCs w:val="22"/>
          <w:lang w:eastAsia="en-US"/>
        </w:rPr>
      </w:pPr>
      <w:r w:rsidRPr="00B278D2">
        <w:rPr>
          <w:color w:val="000000" w:themeColor="text1"/>
          <w:sz w:val="28"/>
          <w:szCs w:val="22"/>
          <w:lang w:eastAsia="en-US"/>
        </w:rPr>
        <w:lastRenderedPageBreak/>
        <w:t>жалобы - количество обоснованных заявлений страхователей (выгодоприобретателей) за отчетный год, рассмотренных страховым омбудсманом, в отношении страховой организации по договорам страхования физических лиц;</w:t>
      </w:r>
    </w:p>
    <w:p w14:paraId="29DC805C" w14:textId="77777777" w:rsidR="00704CED" w:rsidRPr="00B278D2" w:rsidRDefault="00704CED" w:rsidP="00704CED">
      <w:pPr>
        <w:ind w:firstLine="709"/>
        <w:jc w:val="both"/>
        <w:rPr>
          <w:color w:val="000000" w:themeColor="text1"/>
          <w:sz w:val="28"/>
          <w:szCs w:val="22"/>
          <w:lang w:eastAsia="en-US"/>
        </w:rPr>
      </w:pPr>
      <w:r w:rsidRPr="00B278D2">
        <w:rPr>
          <w:color w:val="000000" w:themeColor="text1"/>
          <w:sz w:val="28"/>
          <w:szCs w:val="22"/>
          <w:lang w:eastAsia="en-US"/>
        </w:rPr>
        <w:t>договора страхования - количество всех заключенных договоров страхования физических лиц за отчетный год;</w:t>
      </w:r>
    </w:p>
    <w:p w14:paraId="0B3500CC" w14:textId="77777777" w:rsidR="00704CED" w:rsidRPr="00B278D2" w:rsidRDefault="00704CED" w:rsidP="00704CED">
      <w:pPr>
        <w:ind w:firstLine="709"/>
        <w:jc w:val="both"/>
        <w:rPr>
          <w:b/>
          <w:color w:val="000000" w:themeColor="text1"/>
          <w:sz w:val="28"/>
          <w:szCs w:val="22"/>
          <w:lang w:eastAsia="en-US"/>
        </w:rPr>
      </w:pPr>
      <w:r w:rsidRPr="00B278D2">
        <w:rPr>
          <w:color w:val="000000" w:themeColor="text1"/>
          <w:sz w:val="28"/>
          <w:szCs w:val="22"/>
          <w:lang w:eastAsia="en-US"/>
        </w:rPr>
        <w:t>выплаты - количество всех страховых выплат физическим лицам за отчетный год, осуществленных по договорам страхования физических лиц.</w:t>
      </w:r>
    </w:p>
    <w:p w14:paraId="0B6C4E81" w14:textId="77777777" w:rsidR="00704CED" w:rsidRPr="00B278D2" w:rsidRDefault="00704CED" w:rsidP="00704CED">
      <w:pPr>
        <w:ind w:firstLine="709"/>
        <w:jc w:val="both"/>
        <w:rPr>
          <w:color w:val="000000" w:themeColor="text1"/>
          <w:sz w:val="28"/>
          <w:szCs w:val="22"/>
          <w:lang w:eastAsia="en-US"/>
        </w:rPr>
      </w:pPr>
      <w:r w:rsidRPr="00B278D2">
        <w:rPr>
          <w:color w:val="000000" w:themeColor="text1"/>
          <w:sz w:val="28"/>
          <w:szCs w:val="22"/>
          <w:lang w:eastAsia="en-US"/>
        </w:rPr>
        <w:t>Заявление считается обоснованным, по которому вынесено решение страхового омбудсмана о частичном или полном удовлетворении требований страхователя (выгодоприобретателя), за исключением случаев урегулирования страховой организацией или страховым омбудсманом разногласий, связанных с определением суммы ущерба до вынесения решения страховым омбудсманом.</w:t>
      </w:r>
    </w:p>
    <w:p w14:paraId="550C6DC6" w14:textId="77777777" w:rsidR="00704CED" w:rsidRPr="00B278D2" w:rsidRDefault="00704CED" w:rsidP="00704CED">
      <w:pPr>
        <w:ind w:firstLine="709"/>
        <w:jc w:val="both"/>
        <w:rPr>
          <w:color w:val="000000" w:themeColor="text1"/>
          <w:sz w:val="28"/>
          <w:szCs w:val="22"/>
          <w:lang w:eastAsia="en-US"/>
        </w:rPr>
      </w:pPr>
      <w:r w:rsidRPr="00B278D2">
        <w:rPr>
          <w:color w:val="000000" w:themeColor="text1"/>
          <w:sz w:val="28"/>
          <w:szCs w:val="22"/>
          <w:lang w:eastAsia="en-US"/>
        </w:rPr>
        <w:t>Коэффициент жалоб страхователей (выгодоприобретателей) рассчитывается по принятым решениям страхового омбудсмана за календарный год по состоянию на 1 января года, следующего за отчетным годом.</w:t>
      </w:r>
    </w:p>
    <w:p w14:paraId="58DC26A3" w14:textId="77777777" w:rsidR="00704CED" w:rsidRPr="00B278D2" w:rsidRDefault="00704CED" w:rsidP="00704CED">
      <w:pPr>
        <w:ind w:firstLine="709"/>
        <w:jc w:val="both"/>
        <w:rPr>
          <w:color w:val="000000" w:themeColor="text1"/>
          <w:sz w:val="28"/>
          <w:szCs w:val="22"/>
          <w:lang w:eastAsia="en-US"/>
        </w:rPr>
      </w:pPr>
      <w:r w:rsidRPr="00B278D2">
        <w:rPr>
          <w:color w:val="000000" w:themeColor="text1"/>
          <w:sz w:val="28"/>
          <w:szCs w:val="22"/>
          <w:lang w:eastAsia="en-US"/>
        </w:rPr>
        <w:t>3. Определение факторов, влияющих на ухудшение финансового положения страховой группы, осуществляется по следующей методике:</w:t>
      </w:r>
    </w:p>
    <w:p w14:paraId="10C30FAA" w14:textId="77777777" w:rsidR="00704CED" w:rsidRPr="00B278D2" w:rsidRDefault="00704CED" w:rsidP="00704CED">
      <w:pPr>
        <w:ind w:firstLine="709"/>
        <w:jc w:val="both"/>
        <w:rPr>
          <w:color w:val="000000" w:themeColor="text1"/>
          <w:sz w:val="28"/>
          <w:szCs w:val="22"/>
          <w:lang w:eastAsia="en-US"/>
        </w:rPr>
      </w:pPr>
      <w:r w:rsidRPr="00B278D2">
        <w:rPr>
          <w:color w:val="000000" w:themeColor="text1"/>
          <w:sz w:val="28"/>
          <w:szCs w:val="22"/>
          <w:lang w:eastAsia="en-US"/>
        </w:rPr>
        <w:t>1) снижение значения норматива достаточности маржи платежеспособности ниже уровня, превышающего минимальное значение норматива достаточности маржи платежеспособности, установленное постановлением № 304, на 0,1 пункта;</w:t>
      </w:r>
    </w:p>
    <w:p w14:paraId="263C9512" w14:textId="77777777" w:rsidR="00704CED" w:rsidRPr="00B278D2" w:rsidRDefault="00704CED" w:rsidP="00704CED">
      <w:pPr>
        <w:ind w:firstLine="709"/>
        <w:jc w:val="both"/>
        <w:rPr>
          <w:color w:val="000000" w:themeColor="text1"/>
          <w:sz w:val="28"/>
          <w:szCs w:val="22"/>
          <w:lang w:eastAsia="en-US"/>
        </w:rPr>
      </w:pPr>
      <w:r w:rsidRPr="00B278D2">
        <w:rPr>
          <w:color w:val="000000" w:themeColor="text1"/>
          <w:sz w:val="28"/>
          <w:szCs w:val="22"/>
          <w:lang w:eastAsia="en-US"/>
        </w:rPr>
        <w:t>2) убыточная деятельность по итогам последних 4 (четырех) отчетных кварталов;</w:t>
      </w:r>
    </w:p>
    <w:p w14:paraId="7D2FA2BC" w14:textId="77777777" w:rsidR="00704CED" w:rsidRPr="00B278D2" w:rsidRDefault="00704CED" w:rsidP="00704CED">
      <w:pPr>
        <w:ind w:firstLine="709"/>
        <w:jc w:val="both"/>
        <w:rPr>
          <w:color w:val="000000" w:themeColor="text1"/>
          <w:sz w:val="28"/>
          <w:szCs w:val="22"/>
          <w:lang w:eastAsia="en-US"/>
        </w:rPr>
      </w:pPr>
      <w:r w:rsidRPr="00B278D2">
        <w:rPr>
          <w:color w:val="000000" w:themeColor="text1"/>
          <w:sz w:val="28"/>
          <w:szCs w:val="22"/>
          <w:lang w:eastAsia="en-US"/>
        </w:rPr>
        <w:t>3) превышение объема сделок между участниками страховой группы 10 (десяти) процентов от фактической маржи платежеспособности страховой группы.</w:t>
      </w:r>
    </w:p>
    <w:p w14:paraId="27830647" w14:textId="77777777" w:rsidR="00704CED" w:rsidRPr="00B278D2" w:rsidRDefault="00704CED" w:rsidP="00704CED">
      <w:pPr>
        <w:ind w:firstLine="709"/>
        <w:jc w:val="both"/>
        <w:rPr>
          <w:color w:val="000000" w:themeColor="text1"/>
          <w:sz w:val="28"/>
          <w:szCs w:val="22"/>
          <w:lang w:eastAsia="en-US"/>
        </w:rPr>
      </w:pPr>
      <w:r w:rsidRPr="00B278D2">
        <w:rPr>
          <w:color w:val="000000" w:themeColor="text1"/>
          <w:sz w:val="28"/>
          <w:szCs w:val="22"/>
          <w:lang w:eastAsia="en-US"/>
        </w:rPr>
        <w:t>4. Определение факторов, влияющих на ухудшение финансового положения филиала страховой (перестраховочной) организации - нерезидента Республики Казахстан, осуществляется по следующей методике:</w:t>
      </w:r>
    </w:p>
    <w:p w14:paraId="68948E8F" w14:textId="77777777" w:rsidR="00704CED" w:rsidRPr="00B278D2" w:rsidRDefault="00704CED" w:rsidP="00704CED">
      <w:pPr>
        <w:ind w:firstLine="709"/>
        <w:jc w:val="both"/>
        <w:rPr>
          <w:color w:val="000000" w:themeColor="text1"/>
          <w:sz w:val="28"/>
          <w:szCs w:val="22"/>
          <w:lang w:eastAsia="en-US"/>
        </w:rPr>
      </w:pPr>
      <w:r w:rsidRPr="00B278D2">
        <w:rPr>
          <w:color w:val="000000" w:themeColor="text1"/>
          <w:sz w:val="28"/>
          <w:szCs w:val="22"/>
          <w:lang w:eastAsia="en-US"/>
        </w:rPr>
        <w:t>1) снижение норматива достаточности маржи платежеспособности ниже уровня, превышающего минимальное значение норматива достаточности маржи платежеспособности, установленное нормативным правовым актом уполномоченного органа по регулированию, контролю и надзору финансового рынка и финансовых организаций, устанавливающим нормативные значения и методики расчетов пруденциальных нормативов филиала страховой (перестраховочной) организации-нерезидента Республики Казахстан, филиала исламской страховой (перестраховочной) организации-нерезидента Республики Казахстан и иные обязательные к соблюдению нормы и лимиты, на 0,1 пункта;</w:t>
      </w:r>
    </w:p>
    <w:p w14:paraId="262DE9B4" w14:textId="77777777" w:rsidR="00704CED" w:rsidRPr="00B278D2" w:rsidRDefault="00704CED" w:rsidP="00704CED">
      <w:pPr>
        <w:ind w:firstLine="709"/>
        <w:jc w:val="both"/>
        <w:rPr>
          <w:color w:val="000000" w:themeColor="text1"/>
          <w:sz w:val="28"/>
          <w:szCs w:val="22"/>
          <w:lang w:eastAsia="en-US"/>
        </w:rPr>
      </w:pPr>
      <w:r w:rsidRPr="00B278D2">
        <w:rPr>
          <w:color w:val="000000" w:themeColor="text1"/>
          <w:sz w:val="28"/>
          <w:szCs w:val="22"/>
          <w:lang w:eastAsia="en-US"/>
        </w:rPr>
        <w:t xml:space="preserve">2) снижение норматива достаточности высоколиквидных активов ниже уровня, превышающего минимальное значение норматива достаточности высоколиквидных активов, установленное нормативным правовым актом уполномоченного органа по регулированию, контролю и надзору финансового </w:t>
      </w:r>
      <w:r w:rsidRPr="00B278D2">
        <w:rPr>
          <w:color w:val="000000" w:themeColor="text1"/>
          <w:sz w:val="28"/>
          <w:szCs w:val="22"/>
          <w:lang w:eastAsia="en-US"/>
        </w:rPr>
        <w:lastRenderedPageBreak/>
        <w:t>рынка и финансовых организаций, устанавливающим нормативные значения и методики расчетов пруденциальных нормативов филиала страховой (перестраховочной) организации-нерезидента Республики Казахстан, филиала исламской страховой (перестраховочной) организации-нерезидента Республики Казахстан и иные обязательные к соблюдению нормы и лимиты, на 0,2 пункта.</w:t>
      </w:r>
    </w:p>
    <w:p w14:paraId="4A6B6B7E" w14:textId="77777777" w:rsidR="00704CED" w:rsidRPr="00B278D2" w:rsidRDefault="00704CED" w:rsidP="00704CED">
      <w:pPr>
        <w:spacing w:after="160" w:line="259" w:lineRule="auto"/>
        <w:rPr>
          <w:color w:val="000000" w:themeColor="text1"/>
          <w:sz w:val="28"/>
          <w:szCs w:val="22"/>
          <w:lang w:eastAsia="en-US"/>
        </w:rPr>
      </w:pPr>
      <w:r w:rsidRPr="00B278D2">
        <w:rPr>
          <w:color w:val="000000" w:themeColor="text1"/>
          <w:sz w:val="28"/>
          <w:szCs w:val="22"/>
          <w:lang w:eastAsia="en-US"/>
        </w:rPr>
        <w:br w:type="page"/>
      </w:r>
    </w:p>
    <w:p w14:paraId="16079718" w14:textId="77777777" w:rsidR="00704CED" w:rsidRPr="00B278D2" w:rsidRDefault="00704CED" w:rsidP="00704CED">
      <w:pPr>
        <w:jc w:val="right"/>
        <w:rPr>
          <w:color w:val="000000" w:themeColor="text1"/>
          <w:sz w:val="28"/>
        </w:rPr>
      </w:pPr>
      <w:r w:rsidRPr="00B278D2">
        <w:rPr>
          <w:color w:val="000000" w:themeColor="text1"/>
          <w:sz w:val="28"/>
        </w:rPr>
        <w:lastRenderedPageBreak/>
        <w:t>Приложение 6 к Перечню</w:t>
      </w:r>
    </w:p>
    <w:p w14:paraId="3C3C30C9" w14:textId="77777777" w:rsidR="00704CED" w:rsidRPr="00B278D2" w:rsidRDefault="00704CED" w:rsidP="00704CED">
      <w:pPr>
        <w:jc w:val="right"/>
        <w:rPr>
          <w:color w:val="000000" w:themeColor="text1"/>
          <w:sz w:val="28"/>
        </w:rPr>
      </w:pPr>
      <w:r w:rsidRPr="00B278D2">
        <w:rPr>
          <w:color w:val="000000" w:themeColor="text1"/>
          <w:sz w:val="28"/>
        </w:rPr>
        <w:t>нормативных правовых актов</w:t>
      </w:r>
    </w:p>
    <w:p w14:paraId="6C286A48" w14:textId="77777777" w:rsidR="00704CED" w:rsidRPr="00B278D2" w:rsidRDefault="00704CED" w:rsidP="00704CED">
      <w:pPr>
        <w:jc w:val="right"/>
        <w:rPr>
          <w:color w:val="000000" w:themeColor="text1"/>
          <w:sz w:val="28"/>
        </w:rPr>
      </w:pPr>
      <w:r w:rsidRPr="00B278D2">
        <w:rPr>
          <w:color w:val="000000" w:themeColor="text1"/>
          <w:sz w:val="28"/>
        </w:rPr>
        <w:t>Республики Казахстан</w:t>
      </w:r>
    </w:p>
    <w:p w14:paraId="65822F22" w14:textId="77777777" w:rsidR="00704CED" w:rsidRPr="00B278D2" w:rsidRDefault="00704CED" w:rsidP="00704CED">
      <w:pPr>
        <w:jc w:val="right"/>
        <w:rPr>
          <w:color w:val="000000" w:themeColor="text1"/>
          <w:sz w:val="28"/>
        </w:rPr>
      </w:pPr>
      <w:r w:rsidRPr="00B278D2">
        <w:rPr>
          <w:color w:val="000000" w:themeColor="text1"/>
          <w:sz w:val="28"/>
        </w:rPr>
        <w:t>по вопросам совершенствования</w:t>
      </w:r>
    </w:p>
    <w:p w14:paraId="4E57299B" w14:textId="77777777" w:rsidR="00704CED" w:rsidRPr="00B278D2" w:rsidRDefault="00704CED" w:rsidP="00704CED">
      <w:pPr>
        <w:jc w:val="right"/>
        <w:rPr>
          <w:color w:val="000000" w:themeColor="text1"/>
          <w:sz w:val="28"/>
        </w:rPr>
      </w:pPr>
      <w:r w:rsidRPr="00B278D2">
        <w:rPr>
          <w:color w:val="000000" w:themeColor="text1"/>
          <w:sz w:val="28"/>
        </w:rPr>
        <w:t>страхового рынка, в которые</w:t>
      </w:r>
    </w:p>
    <w:p w14:paraId="00E3FBA0" w14:textId="77777777" w:rsidR="00704CED" w:rsidRPr="00B278D2" w:rsidRDefault="00704CED" w:rsidP="00704CED">
      <w:pPr>
        <w:jc w:val="right"/>
        <w:rPr>
          <w:color w:val="000000" w:themeColor="text1"/>
          <w:sz w:val="28"/>
        </w:rPr>
      </w:pPr>
      <w:r w:rsidRPr="00B278D2">
        <w:rPr>
          <w:color w:val="000000" w:themeColor="text1"/>
          <w:sz w:val="28"/>
        </w:rPr>
        <w:t>вносятся изменения и дополнения</w:t>
      </w:r>
    </w:p>
    <w:p w14:paraId="4538D435" w14:textId="77777777" w:rsidR="00704CED" w:rsidRPr="00B278D2" w:rsidRDefault="00704CED" w:rsidP="00704CED">
      <w:pPr>
        <w:jc w:val="right"/>
        <w:rPr>
          <w:color w:val="000000" w:themeColor="text1"/>
          <w:sz w:val="28"/>
        </w:rPr>
      </w:pPr>
    </w:p>
    <w:p w14:paraId="3031E01B" w14:textId="77777777" w:rsidR="00704CED" w:rsidRPr="00B278D2" w:rsidRDefault="00704CED" w:rsidP="00704CED">
      <w:pPr>
        <w:jc w:val="right"/>
        <w:rPr>
          <w:color w:val="000000" w:themeColor="text1"/>
          <w:sz w:val="28"/>
        </w:rPr>
      </w:pPr>
      <w:r w:rsidRPr="00B278D2">
        <w:rPr>
          <w:color w:val="000000" w:themeColor="text1"/>
          <w:sz w:val="28"/>
        </w:rPr>
        <w:t>Приложение 1</w:t>
      </w:r>
    </w:p>
    <w:p w14:paraId="046F2B80" w14:textId="77777777" w:rsidR="00704CED" w:rsidRPr="00B278D2" w:rsidRDefault="00704CED" w:rsidP="00704CED">
      <w:pPr>
        <w:jc w:val="right"/>
        <w:rPr>
          <w:color w:val="000000" w:themeColor="text1"/>
          <w:sz w:val="28"/>
        </w:rPr>
      </w:pPr>
      <w:r w:rsidRPr="00B278D2">
        <w:rPr>
          <w:color w:val="000000" w:themeColor="text1"/>
          <w:sz w:val="28"/>
        </w:rPr>
        <w:t>к Требованиям к подтверждению</w:t>
      </w:r>
    </w:p>
    <w:p w14:paraId="37E4901D" w14:textId="77777777" w:rsidR="00704CED" w:rsidRPr="00B278D2" w:rsidRDefault="00704CED" w:rsidP="00704CED">
      <w:pPr>
        <w:jc w:val="right"/>
        <w:rPr>
          <w:color w:val="000000" w:themeColor="text1"/>
          <w:sz w:val="28"/>
        </w:rPr>
      </w:pPr>
      <w:r w:rsidRPr="00B278D2">
        <w:rPr>
          <w:color w:val="000000" w:themeColor="text1"/>
          <w:sz w:val="28"/>
        </w:rPr>
        <w:t>квалификации актуария</w:t>
      </w:r>
    </w:p>
    <w:p w14:paraId="56796E5E" w14:textId="77777777" w:rsidR="00704CED" w:rsidRPr="00B278D2" w:rsidRDefault="00704CED" w:rsidP="00704CED">
      <w:pPr>
        <w:jc w:val="right"/>
        <w:rPr>
          <w:color w:val="000000" w:themeColor="text1"/>
          <w:sz w:val="28"/>
        </w:rPr>
      </w:pPr>
    </w:p>
    <w:p w14:paraId="0B8BF115" w14:textId="77777777" w:rsidR="00704CED" w:rsidRPr="00B278D2" w:rsidRDefault="00704CED" w:rsidP="00704CED">
      <w:pPr>
        <w:rPr>
          <w:color w:val="000000" w:themeColor="text1"/>
          <w:sz w:val="28"/>
        </w:rPr>
      </w:pPr>
    </w:p>
    <w:p w14:paraId="12AC5972" w14:textId="77777777" w:rsidR="00704CED" w:rsidRPr="00B278D2" w:rsidRDefault="00704CED" w:rsidP="00704CED">
      <w:pPr>
        <w:pStyle w:val="pc"/>
        <w:shd w:val="clear" w:color="auto" w:fill="FFFFFF"/>
        <w:spacing w:before="0" w:beforeAutospacing="0" w:after="0" w:afterAutospacing="0"/>
        <w:jc w:val="center"/>
        <w:textAlignment w:val="baseline"/>
        <w:rPr>
          <w:rStyle w:val="s1"/>
          <w:color w:val="000000" w:themeColor="text1"/>
          <w:szCs w:val="28"/>
        </w:rPr>
      </w:pPr>
      <w:r w:rsidRPr="00B278D2">
        <w:rPr>
          <w:rStyle w:val="s1"/>
          <w:color w:val="000000" w:themeColor="text1"/>
          <w:szCs w:val="28"/>
        </w:rPr>
        <w:t>Программа профессионального развития</w:t>
      </w:r>
    </w:p>
    <w:p w14:paraId="78F02155" w14:textId="77777777" w:rsidR="00704CED" w:rsidRPr="00B278D2" w:rsidRDefault="00704CED" w:rsidP="00704CED">
      <w:pPr>
        <w:jc w:val="both"/>
        <w:rPr>
          <w:color w:val="000000" w:themeColor="text1"/>
        </w:rPr>
      </w:pPr>
    </w:p>
    <w:p w14:paraId="2F3BBF8D" w14:textId="77777777" w:rsidR="00704CED" w:rsidRPr="00B278D2" w:rsidRDefault="00704CED" w:rsidP="00704CED">
      <w:pPr>
        <w:jc w:val="both"/>
        <w:rPr>
          <w:color w:val="000000" w:themeColor="text1"/>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395"/>
        <w:gridCol w:w="6830"/>
        <w:gridCol w:w="2551"/>
      </w:tblGrid>
      <w:tr w:rsidR="00704CED" w:rsidRPr="00B278D2" w14:paraId="60F316C7" w14:textId="77777777" w:rsidTr="006F64EE">
        <w:tc>
          <w:tcPr>
            <w:tcW w:w="395" w:type="dxa"/>
            <w:shd w:val="clear" w:color="auto" w:fill="auto"/>
            <w:tcMar>
              <w:top w:w="45" w:type="dxa"/>
              <w:left w:w="75" w:type="dxa"/>
              <w:bottom w:w="45" w:type="dxa"/>
              <w:right w:w="75" w:type="dxa"/>
            </w:tcMar>
          </w:tcPr>
          <w:p w14:paraId="22305FDD" w14:textId="77777777" w:rsidR="00704CED" w:rsidRPr="00B278D2" w:rsidRDefault="00704CED" w:rsidP="006F64EE">
            <w:pPr>
              <w:jc w:val="center"/>
              <w:textAlignment w:val="baseline"/>
              <w:rPr>
                <w:color w:val="000000" w:themeColor="text1"/>
                <w:spacing w:val="2"/>
              </w:rPr>
            </w:pPr>
            <w:bookmarkStart w:id="12" w:name="_Hlk211958484"/>
            <w:r w:rsidRPr="00B278D2">
              <w:rPr>
                <w:color w:val="000000" w:themeColor="text1"/>
                <w:spacing w:val="2"/>
              </w:rPr>
              <w:t>№</w:t>
            </w:r>
          </w:p>
        </w:tc>
        <w:tc>
          <w:tcPr>
            <w:tcW w:w="6830" w:type="dxa"/>
            <w:shd w:val="clear" w:color="auto" w:fill="auto"/>
            <w:tcMar>
              <w:top w:w="45" w:type="dxa"/>
              <w:left w:w="75" w:type="dxa"/>
              <w:bottom w:w="45" w:type="dxa"/>
              <w:right w:w="75" w:type="dxa"/>
            </w:tcMar>
          </w:tcPr>
          <w:p w14:paraId="34DA5A62" w14:textId="77777777" w:rsidR="00704CED" w:rsidRPr="00B278D2" w:rsidRDefault="00704CED" w:rsidP="006F64EE">
            <w:pPr>
              <w:jc w:val="center"/>
              <w:textAlignment w:val="baseline"/>
              <w:rPr>
                <w:color w:val="000000" w:themeColor="text1"/>
                <w:spacing w:val="2"/>
              </w:rPr>
            </w:pPr>
            <w:r w:rsidRPr="00B278D2">
              <w:rPr>
                <w:color w:val="000000" w:themeColor="text1"/>
                <w:spacing w:val="2"/>
              </w:rPr>
              <w:t>Направление деятельности</w:t>
            </w:r>
          </w:p>
        </w:tc>
        <w:tc>
          <w:tcPr>
            <w:tcW w:w="2551" w:type="dxa"/>
            <w:shd w:val="clear" w:color="auto" w:fill="auto"/>
            <w:tcMar>
              <w:top w:w="45" w:type="dxa"/>
              <w:left w:w="75" w:type="dxa"/>
              <w:bottom w:w="45" w:type="dxa"/>
              <w:right w:w="75" w:type="dxa"/>
            </w:tcMar>
          </w:tcPr>
          <w:p w14:paraId="37CA24D0" w14:textId="77777777" w:rsidR="00704CED" w:rsidRPr="00B278D2" w:rsidRDefault="00704CED" w:rsidP="006F64EE">
            <w:pPr>
              <w:jc w:val="center"/>
              <w:textAlignment w:val="baseline"/>
              <w:rPr>
                <w:color w:val="000000" w:themeColor="text1"/>
                <w:spacing w:val="2"/>
              </w:rPr>
            </w:pPr>
            <w:r w:rsidRPr="00B278D2">
              <w:rPr>
                <w:color w:val="000000" w:themeColor="text1"/>
                <w:spacing w:val="2"/>
              </w:rPr>
              <w:t>Количество баллов</w:t>
            </w:r>
          </w:p>
        </w:tc>
      </w:tr>
      <w:tr w:rsidR="00704CED" w:rsidRPr="00B278D2" w14:paraId="36670AE0" w14:textId="77777777" w:rsidTr="006F64EE">
        <w:tc>
          <w:tcPr>
            <w:tcW w:w="395" w:type="dxa"/>
            <w:shd w:val="clear" w:color="auto" w:fill="auto"/>
            <w:tcMar>
              <w:top w:w="45" w:type="dxa"/>
              <w:left w:w="75" w:type="dxa"/>
              <w:bottom w:w="45" w:type="dxa"/>
              <w:right w:w="75" w:type="dxa"/>
            </w:tcMar>
            <w:hideMark/>
          </w:tcPr>
          <w:p w14:paraId="68BDBA9D" w14:textId="77777777" w:rsidR="00704CED" w:rsidRPr="00B278D2" w:rsidRDefault="00704CED" w:rsidP="006F64EE">
            <w:pPr>
              <w:textAlignment w:val="baseline"/>
              <w:rPr>
                <w:color w:val="000000" w:themeColor="text1"/>
                <w:spacing w:val="2"/>
              </w:rPr>
            </w:pPr>
            <w:r w:rsidRPr="00B278D2">
              <w:rPr>
                <w:color w:val="000000" w:themeColor="text1"/>
                <w:spacing w:val="2"/>
              </w:rPr>
              <w:t>1</w:t>
            </w:r>
          </w:p>
        </w:tc>
        <w:tc>
          <w:tcPr>
            <w:tcW w:w="6830" w:type="dxa"/>
            <w:shd w:val="clear" w:color="auto" w:fill="auto"/>
            <w:tcMar>
              <w:top w:w="45" w:type="dxa"/>
              <w:left w:w="75" w:type="dxa"/>
              <w:bottom w:w="45" w:type="dxa"/>
              <w:right w:w="75" w:type="dxa"/>
            </w:tcMar>
            <w:hideMark/>
          </w:tcPr>
          <w:p w14:paraId="51AD0F92" w14:textId="77777777" w:rsidR="00704CED" w:rsidRPr="00B278D2" w:rsidRDefault="00704CED" w:rsidP="006F64EE">
            <w:pPr>
              <w:jc w:val="both"/>
              <w:textAlignment w:val="baseline"/>
              <w:rPr>
                <w:color w:val="000000" w:themeColor="text1"/>
                <w:spacing w:val="2"/>
              </w:rPr>
            </w:pPr>
            <w:r w:rsidRPr="00B278D2">
              <w:rPr>
                <w:color w:val="000000" w:themeColor="text1"/>
                <w:spacing w:val="2"/>
              </w:rPr>
              <w:t>Участие в международном конгрессе актуариев</w:t>
            </w:r>
          </w:p>
        </w:tc>
        <w:tc>
          <w:tcPr>
            <w:tcW w:w="2551" w:type="dxa"/>
            <w:shd w:val="clear" w:color="auto" w:fill="auto"/>
            <w:tcMar>
              <w:top w:w="45" w:type="dxa"/>
              <w:left w:w="75" w:type="dxa"/>
              <w:bottom w:w="45" w:type="dxa"/>
              <w:right w:w="75" w:type="dxa"/>
            </w:tcMar>
            <w:hideMark/>
          </w:tcPr>
          <w:p w14:paraId="773B3B83" w14:textId="77777777" w:rsidR="00704CED" w:rsidRPr="00B278D2" w:rsidRDefault="00704CED" w:rsidP="006F64EE">
            <w:pPr>
              <w:jc w:val="center"/>
              <w:textAlignment w:val="baseline"/>
              <w:rPr>
                <w:color w:val="000000" w:themeColor="text1"/>
                <w:spacing w:val="2"/>
              </w:rPr>
            </w:pPr>
            <w:r w:rsidRPr="00B278D2">
              <w:rPr>
                <w:color w:val="000000" w:themeColor="text1"/>
                <w:spacing w:val="2"/>
              </w:rPr>
              <w:t>800</w:t>
            </w:r>
          </w:p>
        </w:tc>
      </w:tr>
      <w:tr w:rsidR="00704CED" w:rsidRPr="00B278D2" w14:paraId="7D783B46" w14:textId="77777777" w:rsidTr="006F64EE">
        <w:tc>
          <w:tcPr>
            <w:tcW w:w="395" w:type="dxa"/>
            <w:shd w:val="clear" w:color="auto" w:fill="auto"/>
            <w:tcMar>
              <w:top w:w="45" w:type="dxa"/>
              <w:left w:w="75" w:type="dxa"/>
              <w:bottom w:w="45" w:type="dxa"/>
              <w:right w:w="75" w:type="dxa"/>
            </w:tcMar>
            <w:hideMark/>
          </w:tcPr>
          <w:p w14:paraId="2A18F7A3" w14:textId="77777777" w:rsidR="00704CED" w:rsidRPr="00B278D2" w:rsidRDefault="00704CED" w:rsidP="006F64EE">
            <w:pPr>
              <w:textAlignment w:val="baseline"/>
              <w:rPr>
                <w:color w:val="000000" w:themeColor="text1"/>
                <w:spacing w:val="2"/>
              </w:rPr>
            </w:pPr>
            <w:r w:rsidRPr="00B278D2">
              <w:rPr>
                <w:color w:val="000000" w:themeColor="text1"/>
                <w:spacing w:val="2"/>
              </w:rPr>
              <w:t>2</w:t>
            </w:r>
          </w:p>
        </w:tc>
        <w:tc>
          <w:tcPr>
            <w:tcW w:w="6830" w:type="dxa"/>
            <w:tcMar>
              <w:top w:w="45" w:type="dxa"/>
              <w:left w:w="75" w:type="dxa"/>
              <w:bottom w:w="45" w:type="dxa"/>
              <w:right w:w="75" w:type="dxa"/>
            </w:tcMar>
            <w:hideMark/>
          </w:tcPr>
          <w:p w14:paraId="1AE0EDE7" w14:textId="77777777" w:rsidR="00704CED" w:rsidRPr="00B278D2" w:rsidRDefault="00704CED" w:rsidP="006F64EE">
            <w:pPr>
              <w:contextualSpacing/>
              <w:jc w:val="both"/>
              <w:textAlignment w:val="baseline"/>
              <w:rPr>
                <w:rFonts w:eastAsia="Calibri"/>
                <w:color w:val="000000" w:themeColor="text1"/>
                <w:spacing w:val="2"/>
                <w:kern w:val="2"/>
                <w:lang w:val="kk-KZ"/>
                <w14:ligatures w14:val="standardContextual"/>
              </w:rPr>
            </w:pPr>
            <w:r w:rsidRPr="00B278D2">
              <w:rPr>
                <w:rFonts w:eastAsia="Calibri"/>
                <w:color w:val="000000" w:themeColor="text1"/>
                <w:spacing w:val="2"/>
                <w:kern w:val="2"/>
                <w14:ligatures w14:val="standardContextual"/>
              </w:rPr>
              <w:t>Осуществление преподавательской деятельности по актуарным дисциплинам (за семестр) не менее 30 часов</w:t>
            </w:r>
          </w:p>
        </w:tc>
        <w:tc>
          <w:tcPr>
            <w:tcW w:w="2551" w:type="dxa"/>
            <w:tcMar>
              <w:top w:w="45" w:type="dxa"/>
              <w:left w:w="75" w:type="dxa"/>
              <w:bottom w:w="45" w:type="dxa"/>
              <w:right w:w="75" w:type="dxa"/>
            </w:tcMar>
            <w:hideMark/>
          </w:tcPr>
          <w:p w14:paraId="4213678C" w14:textId="77777777" w:rsidR="00704CED" w:rsidRPr="00B278D2" w:rsidRDefault="00704CED" w:rsidP="006F64EE">
            <w:pPr>
              <w:contextualSpacing/>
              <w:jc w:val="center"/>
              <w:textAlignment w:val="baseline"/>
              <w:rPr>
                <w:rFonts w:eastAsia="Calibri"/>
                <w:color w:val="000000" w:themeColor="text1"/>
                <w:spacing w:val="2"/>
                <w:kern w:val="2"/>
                <w14:ligatures w14:val="standardContextual"/>
              </w:rPr>
            </w:pPr>
            <w:r w:rsidRPr="00B278D2">
              <w:rPr>
                <w:rFonts w:eastAsia="Calibri"/>
                <w:color w:val="000000" w:themeColor="text1"/>
                <w:spacing w:val="2"/>
                <w:kern w:val="2"/>
                <w14:ligatures w14:val="standardContextual"/>
              </w:rPr>
              <w:t>800</w:t>
            </w:r>
          </w:p>
        </w:tc>
      </w:tr>
      <w:tr w:rsidR="00704CED" w:rsidRPr="00B278D2" w14:paraId="70361BF4" w14:textId="77777777" w:rsidTr="006F64EE">
        <w:tc>
          <w:tcPr>
            <w:tcW w:w="395" w:type="dxa"/>
            <w:shd w:val="clear" w:color="auto" w:fill="auto"/>
            <w:tcMar>
              <w:top w:w="45" w:type="dxa"/>
              <w:left w:w="75" w:type="dxa"/>
              <w:bottom w:w="45" w:type="dxa"/>
              <w:right w:w="75" w:type="dxa"/>
            </w:tcMar>
          </w:tcPr>
          <w:p w14:paraId="0886EF55" w14:textId="77777777" w:rsidR="00704CED" w:rsidRPr="00B278D2" w:rsidRDefault="00704CED" w:rsidP="006F64EE">
            <w:pPr>
              <w:textAlignment w:val="baseline"/>
              <w:rPr>
                <w:color w:val="000000" w:themeColor="text1"/>
                <w:spacing w:val="2"/>
              </w:rPr>
            </w:pPr>
            <w:r w:rsidRPr="00B278D2">
              <w:rPr>
                <w:color w:val="000000" w:themeColor="text1"/>
                <w:spacing w:val="2"/>
              </w:rPr>
              <w:t>3</w:t>
            </w:r>
          </w:p>
        </w:tc>
        <w:tc>
          <w:tcPr>
            <w:tcW w:w="6830" w:type="dxa"/>
            <w:tcMar>
              <w:top w:w="45" w:type="dxa"/>
              <w:left w:w="75" w:type="dxa"/>
              <w:bottom w:w="45" w:type="dxa"/>
              <w:right w:w="75" w:type="dxa"/>
            </w:tcMar>
          </w:tcPr>
          <w:p w14:paraId="3B984FF1" w14:textId="77777777" w:rsidR="00704CED" w:rsidRPr="00B278D2" w:rsidRDefault="00704CED" w:rsidP="006F64EE">
            <w:pPr>
              <w:contextualSpacing/>
              <w:jc w:val="both"/>
              <w:textAlignment w:val="baseline"/>
              <w:rPr>
                <w:rFonts w:eastAsia="Calibri"/>
                <w:color w:val="000000" w:themeColor="text1"/>
                <w:spacing w:val="2"/>
                <w:kern w:val="2"/>
                <w14:ligatures w14:val="standardContextual"/>
              </w:rPr>
            </w:pPr>
            <w:r w:rsidRPr="00B278D2">
              <w:rPr>
                <w:rFonts w:eastAsia="Calibri"/>
                <w:color w:val="000000" w:themeColor="text1"/>
                <w:spacing w:val="2"/>
                <w:kern w:val="2"/>
                <w14:ligatures w14:val="standardContextual"/>
              </w:rPr>
              <w:t>Осуществление преподавательской деятельности по актуарным дисциплинам (за семестр) менее 30 часов</w:t>
            </w:r>
          </w:p>
        </w:tc>
        <w:tc>
          <w:tcPr>
            <w:tcW w:w="2551" w:type="dxa"/>
            <w:tcMar>
              <w:top w:w="45" w:type="dxa"/>
              <w:left w:w="75" w:type="dxa"/>
              <w:bottom w:w="45" w:type="dxa"/>
              <w:right w:w="75" w:type="dxa"/>
            </w:tcMar>
          </w:tcPr>
          <w:p w14:paraId="5D3FB601" w14:textId="77777777" w:rsidR="00704CED" w:rsidRPr="00B278D2" w:rsidRDefault="00704CED" w:rsidP="006F64EE">
            <w:pPr>
              <w:contextualSpacing/>
              <w:jc w:val="center"/>
              <w:textAlignment w:val="baseline"/>
              <w:rPr>
                <w:rFonts w:eastAsia="Calibri"/>
                <w:color w:val="000000" w:themeColor="text1"/>
                <w:spacing w:val="2"/>
                <w:kern w:val="2"/>
                <w:lang w:val="kk-KZ"/>
                <w14:ligatures w14:val="standardContextual"/>
              </w:rPr>
            </w:pPr>
            <w:r w:rsidRPr="00B278D2">
              <w:rPr>
                <w:rFonts w:eastAsia="Calibri"/>
                <w:color w:val="000000" w:themeColor="text1"/>
                <w:spacing w:val="2"/>
                <w:kern w:val="2"/>
                <w:lang w:val="kk-KZ"/>
                <w14:ligatures w14:val="standardContextual"/>
              </w:rPr>
              <w:t>400</w:t>
            </w:r>
          </w:p>
        </w:tc>
      </w:tr>
      <w:tr w:rsidR="00704CED" w:rsidRPr="00B278D2" w14:paraId="7C50A614" w14:textId="77777777" w:rsidTr="006F64EE">
        <w:tc>
          <w:tcPr>
            <w:tcW w:w="395" w:type="dxa"/>
            <w:shd w:val="clear" w:color="auto" w:fill="auto"/>
            <w:tcMar>
              <w:top w:w="45" w:type="dxa"/>
              <w:left w:w="75" w:type="dxa"/>
              <w:bottom w:w="45" w:type="dxa"/>
              <w:right w:w="75" w:type="dxa"/>
            </w:tcMar>
            <w:hideMark/>
          </w:tcPr>
          <w:p w14:paraId="66DB4671" w14:textId="77777777" w:rsidR="00704CED" w:rsidRPr="00B278D2" w:rsidRDefault="00704CED" w:rsidP="006F64EE">
            <w:pPr>
              <w:textAlignment w:val="baseline"/>
              <w:rPr>
                <w:color w:val="000000" w:themeColor="text1"/>
                <w:spacing w:val="2"/>
                <w:lang w:val="en-US"/>
              </w:rPr>
            </w:pPr>
            <w:r w:rsidRPr="00B278D2">
              <w:rPr>
                <w:color w:val="000000" w:themeColor="text1"/>
                <w:spacing w:val="2"/>
                <w:lang w:val="en-US"/>
              </w:rPr>
              <w:t>4</w:t>
            </w:r>
          </w:p>
        </w:tc>
        <w:tc>
          <w:tcPr>
            <w:tcW w:w="6830" w:type="dxa"/>
            <w:shd w:val="clear" w:color="auto" w:fill="auto"/>
            <w:tcMar>
              <w:top w:w="45" w:type="dxa"/>
              <w:left w:w="75" w:type="dxa"/>
              <w:bottom w:w="45" w:type="dxa"/>
              <w:right w:w="75" w:type="dxa"/>
            </w:tcMar>
            <w:hideMark/>
          </w:tcPr>
          <w:p w14:paraId="052A3EFC" w14:textId="77777777" w:rsidR="00704CED" w:rsidRPr="00B278D2" w:rsidRDefault="00704CED" w:rsidP="006F64EE">
            <w:pPr>
              <w:jc w:val="both"/>
              <w:textAlignment w:val="baseline"/>
              <w:rPr>
                <w:color w:val="000000" w:themeColor="text1"/>
                <w:spacing w:val="2"/>
              </w:rPr>
            </w:pPr>
            <w:r w:rsidRPr="00B278D2">
              <w:rPr>
                <w:rFonts w:eastAsia="Calibri"/>
                <w:color w:val="000000" w:themeColor="text1"/>
                <w:spacing w:val="2"/>
                <w:kern w:val="2"/>
                <w14:ligatures w14:val="standardContextual"/>
              </w:rPr>
              <w:t>Осуществление деятельности в качестве руководителя выпускных работ (дипломная/проектная работа бакалавриата, магистерские диссертаций) по специализации «Актуарий»</w:t>
            </w:r>
          </w:p>
        </w:tc>
        <w:tc>
          <w:tcPr>
            <w:tcW w:w="2551" w:type="dxa"/>
            <w:shd w:val="clear" w:color="auto" w:fill="auto"/>
            <w:tcMar>
              <w:top w:w="45" w:type="dxa"/>
              <w:left w:w="75" w:type="dxa"/>
              <w:bottom w:w="45" w:type="dxa"/>
              <w:right w:w="75" w:type="dxa"/>
            </w:tcMar>
            <w:hideMark/>
          </w:tcPr>
          <w:p w14:paraId="40BF0C88" w14:textId="77777777" w:rsidR="00704CED" w:rsidRPr="00B278D2" w:rsidRDefault="00704CED" w:rsidP="006F64EE">
            <w:pPr>
              <w:jc w:val="center"/>
              <w:textAlignment w:val="baseline"/>
              <w:rPr>
                <w:color w:val="000000" w:themeColor="text1"/>
                <w:spacing w:val="2"/>
              </w:rPr>
            </w:pPr>
            <w:r w:rsidRPr="00B278D2">
              <w:rPr>
                <w:color w:val="000000" w:themeColor="text1"/>
                <w:spacing w:val="2"/>
              </w:rPr>
              <w:t>500</w:t>
            </w:r>
          </w:p>
        </w:tc>
      </w:tr>
      <w:tr w:rsidR="00704CED" w:rsidRPr="00B278D2" w14:paraId="1AC0B532" w14:textId="77777777" w:rsidTr="006F64EE">
        <w:tc>
          <w:tcPr>
            <w:tcW w:w="395" w:type="dxa"/>
            <w:shd w:val="clear" w:color="auto" w:fill="auto"/>
            <w:tcMar>
              <w:top w:w="45" w:type="dxa"/>
              <w:left w:w="75" w:type="dxa"/>
              <w:bottom w:w="45" w:type="dxa"/>
              <w:right w:w="75" w:type="dxa"/>
            </w:tcMar>
            <w:hideMark/>
          </w:tcPr>
          <w:p w14:paraId="3D0043F4" w14:textId="77777777" w:rsidR="00704CED" w:rsidRPr="00B278D2" w:rsidRDefault="00704CED" w:rsidP="006F64EE">
            <w:pPr>
              <w:textAlignment w:val="baseline"/>
              <w:rPr>
                <w:color w:val="000000" w:themeColor="text1"/>
                <w:spacing w:val="2"/>
                <w:lang w:val="en-US"/>
              </w:rPr>
            </w:pPr>
            <w:r w:rsidRPr="00B278D2">
              <w:rPr>
                <w:color w:val="000000" w:themeColor="text1"/>
                <w:spacing w:val="2"/>
                <w:lang w:val="en-US"/>
              </w:rPr>
              <w:t>5</w:t>
            </w:r>
          </w:p>
        </w:tc>
        <w:tc>
          <w:tcPr>
            <w:tcW w:w="6830" w:type="dxa"/>
            <w:tcBorders>
              <w:bottom w:val="single" w:sz="4" w:space="0" w:color="auto"/>
            </w:tcBorders>
            <w:shd w:val="clear" w:color="auto" w:fill="auto"/>
            <w:tcMar>
              <w:top w:w="45" w:type="dxa"/>
              <w:left w:w="75" w:type="dxa"/>
              <w:bottom w:w="45" w:type="dxa"/>
              <w:right w:w="75" w:type="dxa"/>
            </w:tcMar>
            <w:hideMark/>
          </w:tcPr>
          <w:p w14:paraId="4E3BB6B0" w14:textId="77777777" w:rsidR="00704CED" w:rsidRPr="00B278D2" w:rsidRDefault="00704CED" w:rsidP="006F64EE">
            <w:pPr>
              <w:jc w:val="both"/>
              <w:textAlignment w:val="baseline"/>
              <w:rPr>
                <w:color w:val="000000" w:themeColor="text1"/>
                <w:spacing w:val="2"/>
              </w:rPr>
            </w:pPr>
            <w:r w:rsidRPr="00B278D2">
              <w:rPr>
                <w:color w:val="000000" w:themeColor="text1"/>
                <w:spacing w:val="2"/>
              </w:rPr>
              <w:t>Участие на семинаре, вебинаре, мастер-классах, обучениях на территории Республики Казахстан или зарубежом в качестве лектора</w:t>
            </w:r>
          </w:p>
        </w:tc>
        <w:tc>
          <w:tcPr>
            <w:tcW w:w="2551" w:type="dxa"/>
            <w:tcBorders>
              <w:bottom w:val="single" w:sz="4" w:space="0" w:color="auto"/>
            </w:tcBorders>
            <w:shd w:val="clear" w:color="auto" w:fill="auto"/>
            <w:tcMar>
              <w:top w:w="45" w:type="dxa"/>
              <w:left w:w="75" w:type="dxa"/>
              <w:bottom w:w="45" w:type="dxa"/>
              <w:right w:w="75" w:type="dxa"/>
            </w:tcMar>
            <w:hideMark/>
          </w:tcPr>
          <w:p w14:paraId="63DC6FFA" w14:textId="77777777" w:rsidR="00704CED" w:rsidRPr="00B278D2" w:rsidRDefault="00704CED" w:rsidP="006F64EE">
            <w:pPr>
              <w:jc w:val="center"/>
              <w:textAlignment w:val="baseline"/>
              <w:rPr>
                <w:color w:val="000000" w:themeColor="text1"/>
                <w:spacing w:val="2"/>
              </w:rPr>
            </w:pPr>
            <w:r w:rsidRPr="00B278D2">
              <w:rPr>
                <w:color w:val="000000" w:themeColor="text1"/>
                <w:spacing w:val="2"/>
              </w:rPr>
              <w:t>400</w:t>
            </w:r>
          </w:p>
        </w:tc>
      </w:tr>
      <w:tr w:rsidR="00704CED" w:rsidRPr="00B278D2" w14:paraId="2A1AA6E3" w14:textId="77777777" w:rsidTr="006F64EE">
        <w:tc>
          <w:tcPr>
            <w:tcW w:w="395" w:type="dxa"/>
            <w:shd w:val="clear" w:color="auto" w:fill="auto"/>
            <w:tcMar>
              <w:top w:w="45" w:type="dxa"/>
              <w:left w:w="75" w:type="dxa"/>
              <w:bottom w:w="45" w:type="dxa"/>
              <w:right w:w="75" w:type="dxa"/>
            </w:tcMar>
            <w:hideMark/>
          </w:tcPr>
          <w:p w14:paraId="6DF3FDCD" w14:textId="77777777" w:rsidR="00704CED" w:rsidRPr="00B278D2" w:rsidRDefault="00704CED" w:rsidP="006F64EE">
            <w:pPr>
              <w:textAlignment w:val="baseline"/>
              <w:rPr>
                <w:color w:val="000000" w:themeColor="text1"/>
                <w:spacing w:val="2"/>
                <w:lang w:val="en-US"/>
              </w:rPr>
            </w:pPr>
            <w:r w:rsidRPr="00B278D2">
              <w:rPr>
                <w:color w:val="000000" w:themeColor="text1"/>
                <w:spacing w:val="2"/>
                <w:lang w:val="en-US"/>
              </w:rPr>
              <w:t>6</w:t>
            </w:r>
          </w:p>
        </w:tc>
        <w:tc>
          <w:tcPr>
            <w:tcW w:w="6830" w:type="dxa"/>
            <w:shd w:val="clear" w:color="auto" w:fill="auto"/>
            <w:tcMar>
              <w:top w:w="45" w:type="dxa"/>
              <w:left w:w="75" w:type="dxa"/>
              <w:bottom w:w="45" w:type="dxa"/>
              <w:right w:w="75" w:type="dxa"/>
            </w:tcMar>
            <w:hideMark/>
          </w:tcPr>
          <w:p w14:paraId="445C9BFB" w14:textId="77777777" w:rsidR="00704CED" w:rsidRPr="00B278D2" w:rsidRDefault="00704CED" w:rsidP="006F64EE">
            <w:pPr>
              <w:jc w:val="both"/>
              <w:textAlignment w:val="baseline"/>
              <w:rPr>
                <w:color w:val="000000" w:themeColor="text1"/>
                <w:spacing w:val="2"/>
              </w:rPr>
            </w:pPr>
            <w:r w:rsidRPr="00B278D2">
              <w:rPr>
                <w:color w:val="000000" w:themeColor="text1"/>
                <w:spacing w:val="2"/>
              </w:rPr>
              <w:t>Вклад в развитие актуарной и страховой отрасли Казахстана и участие в рабочих группах, подтверждённые уполномоченным органом</w:t>
            </w:r>
          </w:p>
        </w:tc>
        <w:tc>
          <w:tcPr>
            <w:tcW w:w="2551" w:type="dxa"/>
            <w:shd w:val="clear" w:color="auto" w:fill="auto"/>
            <w:tcMar>
              <w:top w:w="45" w:type="dxa"/>
              <w:left w:w="75" w:type="dxa"/>
              <w:bottom w:w="45" w:type="dxa"/>
              <w:right w:w="75" w:type="dxa"/>
            </w:tcMar>
            <w:hideMark/>
          </w:tcPr>
          <w:p w14:paraId="2FD8C56D" w14:textId="77777777" w:rsidR="00704CED" w:rsidRPr="00B278D2" w:rsidRDefault="00704CED" w:rsidP="006F64EE">
            <w:pPr>
              <w:jc w:val="center"/>
              <w:textAlignment w:val="baseline"/>
              <w:rPr>
                <w:color w:val="000000" w:themeColor="text1"/>
                <w:spacing w:val="2"/>
              </w:rPr>
            </w:pPr>
            <w:r w:rsidRPr="00B278D2">
              <w:rPr>
                <w:color w:val="000000" w:themeColor="text1"/>
                <w:spacing w:val="2"/>
              </w:rPr>
              <w:t>400</w:t>
            </w:r>
          </w:p>
        </w:tc>
      </w:tr>
      <w:tr w:rsidR="00704CED" w:rsidRPr="00B278D2" w14:paraId="3559994F" w14:textId="77777777" w:rsidTr="006F64EE">
        <w:tc>
          <w:tcPr>
            <w:tcW w:w="395" w:type="dxa"/>
            <w:shd w:val="clear" w:color="auto" w:fill="auto"/>
            <w:tcMar>
              <w:top w:w="45" w:type="dxa"/>
              <w:left w:w="75" w:type="dxa"/>
              <w:bottom w:w="45" w:type="dxa"/>
              <w:right w:w="75" w:type="dxa"/>
            </w:tcMar>
          </w:tcPr>
          <w:p w14:paraId="5B812675" w14:textId="77777777" w:rsidR="00704CED" w:rsidRPr="00B278D2" w:rsidRDefault="00704CED" w:rsidP="006F64EE">
            <w:pPr>
              <w:textAlignment w:val="baseline"/>
              <w:rPr>
                <w:color w:val="000000" w:themeColor="text1"/>
                <w:spacing w:val="2"/>
                <w:lang w:val="en-US"/>
              </w:rPr>
            </w:pPr>
            <w:r w:rsidRPr="00B278D2">
              <w:rPr>
                <w:color w:val="000000" w:themeColor="text1"/>
                <w:spacing w:val="2"/>
                <w:lang w:val="en-US"/>
              </w:rPr>
              <w:t>7</w:t>
            </w:r>
          </w:p>
        </w:tc>
        <w:tc>
          <w:tcPr>
            <w:tcW w:w="6830" w:type="dxa"/>
            <w:shd w:val="clear" w:color="auto" w:fill="auto"/>
            <w:tcMar>
              <w:top w:w="45" w:type="dxa"/>
              <w:left w:w="75" w:type="dxa"/>
              <w:bottom w:w="45" w:type="dxa"/>
              <w:right w:w="75" w:type="dxa"/>
            </w:tcMar>
            <w:vAlign w:val="center"/>
          </w:tcPr>
          <w:p w14:paraId="04AD4819" w14:textId="77777777" w:rsidR="00704CED" w:rsidRPr="00B278D2" w:rsidRDefault="00704CED" w:rsidP="006F64EE">
            <w:pPr>
              <w:contextualSpacing/>
              <w:jc w:val="both"/>
              <w:textAlignment w:val="baseline"/>
              <w:rPr>
                <w:color w:val="000000" w:themeColor="text1"/>
                <w:spacing w:val="2"/>
              </w:rPr>
            </w:pPr>
            <w:r w:rsidRPr="00B278D2">
              <w:rPr>
                <w:color w:val="000000" w:themeColor="text1"/>
                <w:spacing w:val="2"/>
              </w:rPr>
              <w:t>Вклад в развитие актуарной деятельности Казахстана, подтвержденный объединением актуариев Казахстана</w:t>
            </w:r>
          </w:p>
        </w:tc>
        <w:tc>
          <w:tcPr>
            <w:tcW w:w="2551" w:type="dxa"/>
            <w:shd w:val="clear" w:color="auto" w:fill="auto"/>
            <w:tcMar>
              <w:top w:w="45" w:type="dxa"/>
              <w:left w:w="75" w:type="dxa"/>
              <w:bottom w:w="45" w:type="dxa"/>
              <w:right w:w="75" w:type="dxa"/>
            </w:tcMar>
          </w:tcPr>
          <w:p w14:paraId="06B3A8A6" w14:textId="77777777" w:rsidR="00704CED" w:rsidRPr="00B278D2" w:rsidRDefault="00704CED" w:rsidP="006F64EE">
            <w:pPr>
              <w:contextualSpacing/>
              <w:jc w:val="center"/>
              <w:textAlignment w:val="baseline"/>
              <w:rPr>
                <w:color w:val="000000" w:themeColor="text1"/>
                <w:spacing w:val="2"/>
              </w:rPr>
            </w:pPr>
            <w:r w:rsidRPr="00B278D2">
              <w:rPr>
                <w:color w:val="000000" w:themeColor="text1"/>
                <w:spacing w:val="2"/>
              </w:rPr>
              <w:t>300</w:t>
            </w:r>
          </w:p>
        </w:tc>
      </w:tr>
      <w:tr w:rsidR="00704CED" w:rsidRPr="00B278D2" w14:paraId="7E6E31CC" w14:textId="77777777" w:rsidTr="006F64EE">
        <w:tc>
          <w:tcPr>
            <w:tcW w:w="395" w:type="dxa"/>
            <w:shd w:val="clear" w:color="auto" w:fill="auto"/>
            <w:tcMar>
              <w:top w:w="45" w:type="dxa"/>
              <w:left w:w="75" w:type="dxa"/>
              <w:bottom w:w="45" w:type="dxa"/>
              <w:right w:w="75" w:type="dxa"/>
            </w:tcMar>
          </w:tcPr>
          <w:p w14:paraId="495B3D98" w14:textId="77777777" w:rsidR="00704CED" w:rsidRPr="00B278D2" w:rsidRDefault="00704CED" w:rsidP="006F64EE">
            <w:pPr>
              <w:textAlignment w:val="baseline"/>
              <w:rPr>
                <w:color w:val="000000" w:themeColor="text1"/>
                <w:spacing w:val="2"/>
              </w:rPr>
            </w:pPr>
            <w:r w:rsidRPr="00B278D2">
              <w:rPr>
                <w:color w:val="000000" w:themeColor="text1"/>
                <w:spacing w:val="2"/>
              </w:rPr>
              <w:t>8</w:t>
            </w:r>
          </w:p>
        </w:tc>
        <w:tc>
          <w:tcPr>
            <w:tcW w:w="6830" w:type="dxa"/>
            <w:shd w:val="clear" w:color="auto" w:fill="auto"/>
            <w:tcMar>
              <w:top w:w="45" w:type="dxa"/>
              <w:left w:w="75" w:type="dxa"/>
              <w:bottom w:w="45" w:type="dxa"/>
              <w:right w:w="75" w:type="dxa"/>
            </w:tcMar>
            <w:vAlign w:val="center"/>
          </w:tcPr>
          <w:p w14:paraId="4C56DE83" w14:textId="77777777" w:rsidR="00704CED" w:rsidRPr="00B278D2" w:rsidRDefault="00704CED" w:rsidP="006F64EE">
            <w:pPr>
              <w:contextualSpacing/>
              <w:jc w:val="both"/>
              <w:textAlignment w:val="baseline"/>
              <w:rPr>
                <w:color w:val="000000" w:themeColor="text1"/>
                <w:spacing w:val="2"/>
              </w:rPr>
            </w:pPr>
            <w:r w:rsidRPr="00B278D2">
              <w:rPr>
                <w:color w:val="000000" w:themeColor="text1"/>
                <w:spacing w:val="2"/>
              </w:rPr>
              <w:t>Публикация статьи по вопросам страхования и актуарной деятельности в зарубежном профессиональном финансовом издании</w:t>
            </w:r>
          </w:p>
        </w:tc>
        <w:tc>
          <w:tcPr>
            <w:tcW w:w="2551" w:type="dxa"/>
            <w:shd w:val="clear" w:color="auto" w:fill="auto"/>
            <w:tcMar>
              <w:top w:w="45" w:type="dxa"/>
              <w:left w:w="75" w:type="dxa"/>
              <w:bottom w:w="45" w:type="dxa"/>
              <w:right w:w="75" w:type="dxa"/>
            </w:tcMar>
          </w:tcPr>
          <w:p w14:paraId="3BA32FD1" w14:textId="77777777" w:rsidR="00704CED" w:rsidRPr="00B278D2" w:rsidRDefault="00704CED" w:rsidP="006F64EE">
            <w:pPr>
              <w:contextualSpacing/>
              <w:jc w:val="center"/>
              <w:textAlignment w:val="baseline"/>
              <w:rPr>
                <w:color w:val="000000" w:themeColor="text1"/>
                <w:spacing w:val="2"/>
              </w:rPr>
            </w:pPr>
            <w:r w:rsidRPr="00B278D2">
              <w:rPr>
                <w:color w:val="000000" w:themeColor="text1"/>
                <w:spacing w:val="2"/>
              </w:rPr>
              <w:t>800</w:t>
            </w:r>
          </w:p>
        </w:tc>
      </w:tr>
      <w:tr w:rsidR="00704CED" w:rsidRPr="00B278D2" w14:paraId="41AB47C5" w14:textId="77777777" w:rsidTr="006F64EE">
        <w:tc>
          <w:tcPr>
            <w:tcW w:w="395" w:type="dxa"/>
            <w:shd w:val="clear" w:color="auto" w:fill="auto"/>
            <w:tcMar>
              <w:top w:w="45" w:type="dxa"/>
              <w:left w:w="75" w:type="dxa"/>
              <w:bottom w:w="45" w:type="dxa"/>
              <w:right w:w="75" w:type="dxa"/>
            </w:tcMar>
          </w:tcPr>
          <w:p w14:paraId="64796D3F" w14:textId="77777777" w:rsidR="00704CED" w:rsidRPr="00B278D2" w:rsidRDefault="00704CED" w:rsidP="006F64EE">
            <w:pPr>
              <w:textAlignment w:val="baseline"/>
              <w:rPr>
                <w:color w:val="000000" w:themeColor="text1"/>
                <w:spacing w:val="2"/>
              </w:rPr>
            </w:pPr>
            <w:r w:rsidRPr="00B278D2">
              <w:rPr>
                <w:color w:val="000000" w:themeColor="text1"/>
                <w:spacing w:val="2"/>
              </w:rPr>
              <w:t>9</w:t>
            </w:r>
          </w:p>
        </w:tc>
        <w:tc>
          <w:tcPr>
            <w:tcW w:w="6830" w:type="dxa"/>
            <w:shd w:val="clear" w:color="auto" w:fill="auto"/>
            <w:tcMar>
              <w:top w:w="45" w:type="dxa"/>
              <w:left w:w="75" w:type="dxa"/>
              <w:bottom w:w="45" w:type="dxa"/>
              <w:right w:w="75" w:type="dxa"/>
            </w:tcMar>
            <w:vAlign w:val="center"/>
          </w:tcPr>
          <w:p w14:paraId="2160F9C2" w14:textId="77777777" w:rsidR="00704CED" w:rsidRPr="00B278D2" w:rsidRDefault="00704CED" w:rsidP="006F64EE">
            <w:pPr>
              <w:contextualSpacing/>
              <w:jc w:val="both"/>
              <w:rPr>
                <w:color w:val="000000" w:themeColor="text1"/>
              </w:rPr>
            </w:pPr>
            <w:r w:rsidRPr="00B278D2">
              <w:rPr>
                <w:color w:val="000000" w:themeColor="text1"/>
                <w:spacing w:val="2"/>
              </w:rPr>
              <w:t>Публикация статьи по вопросам страхования и актуарной деятельности в Республиканском профессиональном финансовом издании</w:t>
            </w:r>
          </w:p>
        </w:tc>
        <w:tc>
          <w:tcPr>
            <w:tcW w:w="2551" w:type="dxa"/>
            <w:shd w:val="clear" w:color="auto" w:fill="auto"/>
            <w:tcMar>
              <w:top w:w="45" w:type="dxa"/>
              <w:left w:w="75" w:type="dxa"/>
              <w:bottom w:w="45" w:type="dxa"/>
              <w:right w:w="75" w:type="dxa"/>
            </w:tcMar>
          </w:tcPr>
          <w:p w14:paraId="205A4239" w14:textId="77777777" w:rsidR="00704CED" w:rsidRPr="00B278D2" w:rsidRDefault="00704CED" w:rsidP="006F64EE">
            <w:pPr>
              <w:contextualSpacing/>
              <w:jc w:val="center"/>
              <w:textAlignment w:val="baseline"/>
              <w:rPr>
                <w:color w:val="000000" w:themeColor="text1"/>
                <w:spacing w:val="2"/>
              </w:rPr>
            </w:pPr>
            <w:r w:rsidRPr="00B278D2">
              <w:rPr>
                <w:color w:val="000000" w:themeColor="text1"/>
                <w:spacing w:val="2"/>
              </w:rPr>
              <w:t>500</w:t>
            </w:r>
          </w:p>
        </w:tc>
      </w:tr>
      <w:tr w:rsidR="00704CED" w:rsidRPr="00B278D2" w14:paraId="08C712D3" w14:textId="77777777" w:rsidTr="006F64EE">
        <w:tc>
          <w:tcPr>
            <w:tcW w:w="395" w:type="dxa"/>
            <w:shd w:val="clear" w:color="auto" w:fill="auto"/>
            <w:tcMar>
              <w:top w:w="45" w:type="dxa"/>
              <w:left w:w="75" w:type="dxa"/>
              <w:bottom w:w="45" w:type="dxa"/>
              <w:right w:w="75" w:type="dxa"/>
            </w:tcMar>
          </w:tcPr>
          <w:p w14:paraId="62ED19D8" w14:textId="77777777" w:rsidR="00704CED" w:rsidRPr="00B278D2" w:rsidRDefault="00704CED" w:rsidP="006F64EE">
            <w:pPr>
              <w:textAlignment w:val="baseline"/>
              <w:rPr>
                <w:color w:val="000000" w:themeColor="text1"/>
                <w:spacing w:val="2"/>
              </w:rPr>
            </w:pPr>
            <w:r w:rsidRPr="00B278D2">
              <w:rPr>
                <w:color w:val="000000" w:themeColor="text1"/>
                <w:spacing w:val="2"/>
              </w:rPr>
              <w:t>10</w:t>
            </w:r>
          </w:p>
        </w:tc>
        <w:tc>
          <w:tcPr>
            <w:tcW w:w="6830" w:type="dxa"/>
            <w:shd w:val="clear" w:color="auto" w:fill="auto"/>
            <w:tcMar>
              <w:top w:w="45" w:type="dxa"/>
              <w:left w:w="75" w:type="dxa"/>
              <w:bottom w:w="45" w:type="dxa"/>
              <w:right w:w="75" w:type="dxa"/>
            </w:tcMar>
            <w:vAlign w:val="center"/>
          </w:tcPr>
          <w:p w14:paraId="3D056609" w14:textId="77777777" w:rsidR="00704CED" w:rsidRPr="00B278D2" w:rsidRDefault="00704CED" w:rsidP="006F64EE">
            <w:pPr>
              <w:contextualSpacing/>
              <w:jc w:val="both"/>
              <w:rPr>
                <w:color w:val="000000" w:themeColor="text1"/>
                <w:spacing w:val="2"/>
              </w:rPr>
            </w:pPr>
            <w:r w:rsidRPr="00B278D2">
              <w:rPr>
                <w:color w:val="000000" w:themeColor="text1"/>
                <w:spacing w:val="2"/>
              </w:rPr>
              <w:t>Написание учебников, учебных пособий по актуарной деятельности</w:t>
            </w:r>
          </w:p>
        </w:tc>
        <w:tc>
          <w:tcPr>
            <w:tcW w:w="2551" w:type="dxa"/>
            <w:shd w:val="clear" w:color="auto" w:fill="auto"/>
            <w:tcMar>
              <w:top w:w="45" w:type="dxa"/>
              <w:left w:w="75" w:type="dxa"/>
              <w:bottom w:w="45" w:type="dxa"/>
              <w:right w:w="75" w:type="dxa"/>
            </w:tcMar>
          </w:tcPr>
          <w:p w14:paraId="132836B2" w14:textId="77777777" w:rsidR="00704CED" w:rsidRPr="00B278D2" w:rsidRDefault="00704CED" w:rsidP="006F64EE">
            <w:pPr>
              <w:contextualSpacing/>
              <w:jc w:val="center"/>
              <w:rPr>
                <w:color w:val="000000" w:themeColor="text1"/>
                <w:spacing w:val="2"/>
                <w:lang w:val="en-US"/>
              </w:rPr>
            </w:pPr>
            <w:r w:rsidRPr="00B278D2">
              <w:rPr>
                <w:color w:val="000000" w:themeColor="text1"/>
                <w:spacing w:val="2"/>
                <w:lang w:val="en-US"/>
              </w:rPr>
              <w:t>800</w:t>
            </w:r>
          </w:p>
        </w:tc>
      </w:tr>
      <w:tr w:rsidR="00704CED" w:rsidRPr="00B278D2" w14:paraId="36F277EF" w14:textId="77777777" w:rsidTr="006F64EE">
        <w:tc>
          <w:tcPr>
            <w:tcW w:w="395" w:type="dxa"/>
            <w:shd w:val="clear" w:color="auto" w:fill="auto"/>
            <w:tcMar>
              <w:top w:w="45" w:type="dxa"/>
              <w:left w:w="75" w:type="dxa"/>
              <w:bottom w:w="45" w:type="dxa"/>
              <w:right w:w="75" w:type="dxa"/>
            </w:tcMar>
          </w:tcPr>
          <w:p w14:paraId="5829D90E" w14:textId="77777777" w:rsidR="00704CED" w:rsidRPr="00B278D2" w:rsidRDefault="00704CED" w:rsidP="006F64EE">
            <w:pPr>
              <w:textAlignment w:val="baseline"/>
              <w:rPr>
                <w:color w:val="000000" w:themeColor="text1"/>
                <w:spacing w:val="2"/>
              </w:rPr>
            </w:pPr>
            <w:r w:rsidRPr="00B278D2">
              <w:rPr>
                <w:color w:val="000000" w:themeColor="text1"/>
                <w:spacing w:val="2"/>
              </w:rPr>
              <w:t>11</w:t>
            </w:r>
          </w:p>
        </w:tc>
        <w:tc>
          <w:tcPr>
            <w:tcW w:w="6830" w:type="dxa"/>
            <w:shd w:val="clear" w:color="auto" w:fill="auto"/>
            <w:tcMar>
              <w:top w:w="45" w:type="dxa"/>
              <w:left w:w="75" w:type="dxa"/>
              <w:bottom w:w="45" w:type="dxa"/>
              <w:right w:w="75" w:type="dxa"/>
            </w:tcMar>
          </w:tcPr>
          <w:p w14:paraId="5878D4F6" w14:textId="77777777" w:rsidR="00704CED" w:rsidRPr="00B278D2" w:rsidRDefault="00704CED" w:rsidP="006F64EE">
            <w:pPr>
              <w:rPr>
                <w:color w:val="000000" w:themeColor="text1"/>
                <w:spacing w:val="2"/>
              </w:rPr>
            </w:pPr>
            <w:r w:rsidRPr="00B278D2">
              <w:rPr>
                <w:color w:val="000000" w:themeColor="text1"/>
                <w:spacing w:val="2"/>
              </w:rPr>
              <w:t xml:space="preserve">Участие в проведение экзаменов по актуарной деятельности по курсам прослушанным на платформе skills.enbek.kz   </w:t>
            </w:r>
          </w:p>
        </w:tc>
        <w:tc>
          <w:tcPr>
            <w:tcW w:w="2551" w:type="dxa"/>
            <w:shd w:val="clear" w:color="auto" w:fill="auto"/>
            <w:tcMar>
              <w:top w:w="45" w:type="dxa"/>
              <w:left w:w="75" w:type="dxa"/>
              <w:bottom w:w="45" w:type="dxa"/>
              <w:right w:w="75" w:type="dxa"/>
            </w:tcMar>
          </w:tcPr>
          <w:p w14:paraId="2E8ECA45" w14:textId="77777777" w:rsidR="00704CED" w:rsidRPr="00B278D2" w:rsidRDefault="00704CED" w:rsidP="006F64EE">
            <w:pPr>
              <w:jc w:val="center"/>
              <w:rPr>
                <w:color w:val="000000" w:themeColor="text1"/>
                <w:spacing w:val="2"/>
              </w:rPr>
            </w:pPr>
            <w:r w:rsidRPr="00B278D2">
              <w:rPr>
                <w:color w:val="000000" w:themeColor="text1"/>
                <w:spacing w:val="2"/>
              </w:rPr>
              <w:t>600</w:t>
            </w:r>
          </w:p>
        </w:tc>
      </w:tr>
      <w:tr w:rsidR="00704CED" w:rsidRPr="00B278D2" w14:paraId="544AB944" w14:textId="77777777" w:rsidTr="006F64EE">
        <w:tc>
          <w:tcPr>
            <w:tcW w:w="395" w:type="dxa"/>
            <w:shd w:val="clear" w:color="auto" w:fill="auto"/>
            <w:tcMar>
              <w:top w:w="45" w:type="dxa"/>
              <w:left w:w="75" w:type="dxa"/>
              <w:bottom w:w="45" w:type="dxa"/>
              <w:right w:w="75" w:type="dxa"/>
            </w:tcMar>
          </w:tcPr>
          <w:p w14:paraId="0EEFCE84" w14:textId="77777777" w:rsidR="00704CED" w:rsidRPr="00B278D2" w:rsidRDefault="00704CED" w:rsidP="006F64EE">
            <w:pPr>
              <w:textAlignment w:val="baseline"/>
              <w:rPr>
                <w:color w:val="000000" w:themeColor="text1"/>
                <w:spacing w:val="2"/>
              </w:rPr>
            </w:pPr>
            <w:r w:rsidRPr="00B278D2">
              <w:rPr>
                <w:color w:val="000000" w:themeColor="text1"/>
                <w:spacing w:val="2"/>
              </w:rPr>
              <w:t>12</w:t>
            </w:r>
          </w:p>
        </w:tc>
        <w:tc>
          <w:tcPr>
            <w:tcW w:w="6830" w:type="dxa"/>
            <w:shd w:val="clear" w:color="auto" w:fill="auto"/>
            <w:tcMar>
              <w:top w:w="45" w:type="dxa"/>
              <w:left w:w="75" w:type="dxa"/>
              <w:bottom w:w="45" w:type="dxa"/>
              <w:right w:w="75" w:type="dxa"/>
            </w:tcMar>
          </w:tcPr>
          <w:p w14:paraId="20D24465" w14:textId="77777777" w:rsidR="00704CED" w:rsidRPr="00B278D2" w:rsidRDefault="00704CED" w:rsidP="006F64EE">
            <w:pPr>
              <w:rPr>
                <w:color w:val="000000" w:themeColor="text1"/>
                <w:spacing w:val="2"/>
              </w:rPr>
            </w:pPr>
            <w:r w:rsidRPr="00B278D2">
              <w:rPr>
                <w:color w:val="000000" w:themeColor="text1"/>
                <w:spacing w:val="2"/>
              </w:rPr>
              <w:t>Подготовка актуарных заключений по обязательным видам страхования (тарифы, исследования)</w:t>
            </w:r>
          </w:p>
        </w:tc>
        <w:tc>
          <w:tcPr>
            <w:tcW w:w="2551" w:type="dxa"/>
            <w:shd w:val="clear" w:color="auto" w:fill="auto"/>
            <w:tcMar>
              <w:top w:w="45" w:type="dxa"/>
              <w:left w:w="75" w:type="dxa"/>
              <w:bottom w:w="45" w:type="dxa"/>
              <w:right w:w="75" w:type="dxa"/>
            </w:tcMar>
          </w:tcPr>
          <w:p w14:paraId="3D969123" w14:textId="77777777" w:rsidR="00704CED" w:rsidRPr="00B278D2" w:rsidRDefault="00704CED" w:rsidP="006F64EE">
            <w:pPr>
              <w:jc w:val="center"/>
              <w:rPr>
                <w:color w:val="000000" w:themeColor="text1"/>
                <w:spacing w:val="2"/>
                <w:lang w:val="en-US"/>
              </w:rPr>
            </w:pPr>
            <w:r w:rsidRPr="00B278D2">
              <w:rPr>
                <w:color w:val="000000" w:themeColor="text1"/>
                <w:spacing w:val="2"/>
                <w:lang w:val="en-US"/>
              </w:rPr>
              <w:t>800</w:t>
            </w:r>
          </w:p>
        </w:tc>
      </w:tr>
      <w:tr w:rsidR="00704CED" w:rsidRPr="00B278D2" w14:paraId="1091C11E" w14:textId="77777777" w:rsidTr="006F64EE">
        <w:tc>
          <w:tcPr>
            <w:tcW w:w="395" w:type="dxa"/>
            <w:shd w:val="clear" w:color="auto" w:fill="auto"/>
            <w:tcMar>
              <w:top w:w="45" w:type="dxa"/>
              <w:left w:w="75" w:type="dxa"/>
              <w:bottom w:w="45" w:type="dxa"/>
              <w:right w:w="75" w:type="dxa"/>
            </w:tcMar>
          </w:tcPr>
          <w:p w14:paraId="51B23F77" w14:textId="77777777" w:rsidR="00704CED" w:rsidRPr="00B278D2" w:rsidRDefault="00704CED" w:rsidP="006F64EE">
            <w:pPr>
              <w:textAlignment w:val="baseline"/>
              <w:rPr>
                <w:color w:val="000000" w:themeColor="text1"/>
                <w:spacing w:val="2"/>
              </w:rPr>
            </w:pPr>
            <w:r w:rsidRPr="00B278D2">
              <w:rPr>
                <w:color w:val="000000" w:themeColor="text1"/>
                <w:spacing w:val="2"/>
              </w:rPr>
              <w:t>13</w:t>
            </w:r>
          </w:p>
        </w:tc>
        <w:tc>
          <w:tcPr>
            <w:tcW w:w="6830" w:type="dxa"/>
            <w:tcMar>
              <w:top w:w="45" w:type="dxa"/>
              <w:left w:w="75" w:type="dxa"/>
              <w:bottom w:w="45" w:type="dxa"/>
              <w:right w:w="75" w:type="dxa"/>
            </w:tcMar>
          </w:tcPr>
          <w:p w14:paraId="3E39A94C" w14:textId="77777777" w:rsidR="00704CED" w:rsidRPr="00B278D2" w:rsidRDefault="00704CED" w:rsidP="006F64EE">
            <w:pPr>
              <w:contextualSpacing/>
              <w:jc w:val="both"/>
              <w:textAlignment w:val="baseline"/>
              <w:rPr>
                <w:color w:val="000000" w:themeColor="text1"/>
                <w:spacing w:val="2"/>
              </w:rPr>
            </w:pPr>
            <w:r w:rsidRPr="00B278D2">
              <w:rPr>
                <w:color w:val="000000" w:themeColor="text1"/>
                <w:spacing w:val="2"/>
              </w:rPr>
              <w:t>Непрерывное членство в объединении актуариев Казахстана в течение 3-х лет</w:t>
            </w:r>
          </w:p>
        </w:tc>
        <w:tc>
          <w:tcPr>
            <w:tcW w:w="2551" w:type="dxa"/>
            <w:tcMar>
              <w:top w:w="45" w:type="dxa"/>
              <w:left w:w="75" w:type="dxa"/>
              <w:bottom w:w="45" w:type="dxa"/>
              <w:right w:w="75" w:type="dxa"/>
            </w:tcMar>
          </w:tcPr>
          <w:p w14:paraId="4520A61F" w14:textId="77777777" w:rsidR="00704CED" w:rsidRPr="00B278D2" w:rsidRDefault="00704CED" w:rsidP="006F64EE">
            <w:pPr>
              <w:contextualSpacing/>
              <w:jc w:val="center"/>
              <w:rPr>
                <w:color w:val="000000" w:themeColor="text1"/>
                <w:spacing w:val="2"/>
              </w:rPr>
            </w:pPr>
            <w:r w:rsidRPr="00B278D2">
              <w:rPr>
                <w:color w:val="000000" w:themeColor="text1"/>
                <w:spacing w:val="2"/>
              </w:rPr>
              <w:t>300</w:t>
            </w:r>
          </w:p>
        </w:tc>
      </w:tr>
      <w:bookmarkEnd w:id="12"/>
    </w:tbl>
    <w:p w14:paraId="42AA44CF" w14:textId="77777777" w:rsidR="00704CED" w:rsidRPr="00B278D2" w:rsidRDefault="00704CED" w:rsidP="00704CED">
      <w:pPr>
        <w:rPr>
          <w:color w:val="000000" w:themeColor="text1"/>
          <w:sz w:val="28"/>
        </w:rPr>
      </w:pPr>
    </w:p>
    <w:p w14:paraId="191E99C9" w14:textId="77777777" w:rsidR="00704CED" w:rsidRPr="00B278D2" w:rsidRDefault="00704CED" w:rsidP="00704CED">
      <w:pPr>
        <w:spacing w:after="160" w:line="259" w:lineRule="auto"/>
        <w:rPr>
          <w:color w:val="000000" w:themeColor="text1"/>
          <w:sz w:val="28"/>
        </w:rPr>
      </w:pPr>
      <w:r w:rsidRPr="00B278D2">
        <w:rPr>
          <w:color w:val="000000" w:themeColor="text1"/>
          <w:sz w:val="28"/>
        </w:rPr>
        <w:br w:type="page"/>
      </w:r>
    </w:p>
    <w:p w14:paraId="45FE6CAA" w14:textId="77777777" w:rsidR="00704CED" w:rsidRPr="00B278D2" w:rsidRDefault="00704CED" w:rsidP="00704CED">
      <w:pPr>
        <w:jc w:val="right"/>
        <w:rPr>
          <w:color w:val="000000" w:themeColor="text1"/>
          <w:sz w:val="28"/>
        </w:rPr>
      </w:pPr>
      <w:r w:rsidRPr="00B278D2">
        <w:rPr>
          <w:color w:val="000000" w:themeColor="text1"/>
          <w:sz w:val="28"/>
        </w:rPr>
        <w:lastRenderedPageBreak/>
        <w:t>Приложение 7 к Перечню</w:t>
      </w:r>
    </w:p>
    <w:p w14:paraId="4C9B9BE2" w14:textId="77777777" w:rsidR="00704CED" w:rsidRPr="00B278D2" w:rsidRDefault="00704CED" w:rsidP="00704CED">
      <w:pPr>
        <w:jc w:val="right"/>
        <w:rPr>
          <w:color w:val="000000" w:themeColor="text1"/>
          <w:sz w:val="28"/>
        </w:rPr>
      </w:pPr>
      <w:r w:rsidRPr="00B278D2">
        <w:rPr>
          <w:color w:val="000000" w:themeColor="text1"/>
          <w:sz w:val="28"/>
        </w:rPr>
        <w:t>нормативных правовых актов</w:t>
      </w:r>
    </w:p>
    <w:p w14:paraId="08B81D0C" w14:textId="77777777" w:rsidR="00704CED" w:rsidRPr="00B278D2" w:rsidRDefault="00704CED" w:rsidP="00704CED">
      <w:pPr>
        <w:jc w:val="right"/>
        <w:rPr>
          <w:color w:val="000000" w:themeColor="text1"/>
          <w:sz w:val="28"/>
        </w:rPr>
      </w:pPr>
      <w:r w:rsidRPr="00B278D2">
        <w:rPr>
          <w:color w:val="000000" w:themeColor="text1"/>
          <w:sz w:val="28"/>
        </w:rPr>
        <w:t>Республики Казахстан</w:t>
      </w:r>
    </w:p>
    <w:p w14:paraId="1A3F1713" w14:textId="77777777" w:rsidR="00704CED" w:rsidRPr="00B278D2" w:rsidRDefault="00704CED" w:rsidP="00704CED">
      <w:pPr>
        <w:jc w:val="right"/>
        <w:rPr>
          <w:color w:val="000000" w:themeColor="text1"/>
          <w:sz w:val="28"/>
        </w:rPr>
      </w:pPr>
      <w:r w:rsidRPr="00B278D2">
        <w:rPr>
          <w:color w:val="000000" w:themeColor="text1"/>
          <w:sz w:val="28"/>
        </w:rPr>
        <w:t>по вопросам совершенствования</w:t>
      </w:r>
    </w:p>
    <w:p w14:paraId="0164F2D9" w14:textId="77777777" w:rsidR="00704CED" w:rsidRPr="00B278D2" w:rsidRDefault="00704CED" w:rsidP="00704CED">
      <w:pPr>
        <w:jc w:val="right"/>
        <w:rPr>
          <w:color w:val="000000" w:themeColor="text1"/>
          <w:sz w:val="28"/>
        </w:rPr>
      </w:pPr>
      <w:r w:rsidRPr="00B278D2">
        <w:rPr>
          <w:color w:val="000000" w:themeColor="text1"/>
          <w:sz w:val="28"/>
        </w:rPr>
        <w:t>страхового рынка, в которые</w:t>
      </w:r>
    </w:p>
    <w:p w14:paraId="18C51220" w14:textId="77777777" w:rsidR="00704CED" w:rsidRPr="00B278D2" w:rsidRDefault="00704CED" w:rsidP="00704CED">
      <w:pPr>
        <w:jc w:val="right"/>
        <w:rPr>
          <w:color w:val="000000" w:themeColor="text1"/>
          <w:sz w:val="28"/>
        </w:rPr>
      </w:pPr>
      <w:r w:rsidRPr="00B278D2">
        <w:rPr>
          <w:color w:val="000000" w:themeColor="text1"/>
          <w:sz w:val="28"/>
        </w:rPr>
        <w:t>вносятся изменения и дополнения</w:t>
      </w:r>
    </w:p>
    <w:p w14:paraId="5B551E4E" w14:textId="77777777" w:rsidR="00704CED" w:rsidRPr="00B278D2" w:rsidRDefault="00704CED" w:rsidP="00704CED">
      <w:pPr>
        <w:jc w:val="right"/>
        <w:rPr>
          <w:color w:val="000000" w:themeColor="text1"/>
          <w:sz w:val="28"/>
        </w:rPr>
      </w:pPr>
    </w:p>
    <w:p w14:paraId="6B788304" w14:textId="77777777" w:rsidR="00704CED" w:rsidRPr="00B278D2" w:rsidRDefault="00704CED" w:rsidP="00704CED">
      <w:pPr>
        <w:jc w:val="right"/>
        <w:rPr>
          <w:color w:val="000000" w:themeColor="text1"/>
          <w:sz w:val="28"/>
        </w:rPr>
      </w:pPr>
      <w:r w:rsidRPr="00B278D2">
        <w:rPr>
          <w:color w:val="000000" w:themeColor="text1"/>
          <w:sz w:val="28"/>
        </w:rPr>
        <w:t>Приложение 1</w:t>
      </w:r>
    </w:p>
    <w:p w14:paraId="09472F89" w14:textId="77777777" w:rsidR="00704CED" w:rsidRPr="00B278D2" w:rsidRDefault="00704CED" w:rsidP="00704CED">
      <w:pPr>
        <w:jc w:val="right"/>
        <w:rPr>
          <w:color w:val="000000" w:themeColor="text1"/>
          <w:sz w:val="28"/>
        </w:rPr>
      </w:pPr>
      <w:r w:rsidRPr="00B278D2">
        <w:rPr>
          <w:color w:val="000000" w:themeColor="text1"/>
          <w:sz w:val="28"/>
        </w:rPr>
        <w:t>к Правилам выдачи лицензии</w:t>
      </w:r>
    </w:p>
    <w:p w14:paraId="0AF750A6" w14:textId="77777777" w:rsidR="00704CED" w:rsidRPr="00B278D2" w:rsidRDefault="00704CED" w:rsidP="00704CED">
      <w:pPr>
        <w:jc w:val="right"/>
        <w:rPr>
          <w:color w:val="000000" w:themeColor="text1"/>
          <w:sz w:val="28"/>
        </w:rPr>
      </w:pPr>
      <w:r w:rsidRPr="00B278D2">
        <w:rPr>
          <w:color w:val="000000" w:themeColor="text1"/>
          <w:sz w:val="28"/>
        </w:rPr>
        <w:t>на право осуществления</w:t>
      </w:r>
    </w:p>
    <w:p w14:paraId="4CDD946B" w14:textId="77777777" w:rsidR="00704CED" w:rsidRPr="00B278D2" w:rsidRDefault="00704CED" w:rsidP="00704CED">
      <w:pPr>
        <w:jc w:val="right"/>
        <w:rPr>
          <w:color w:val="000000" w:themeColor="text1"/>
          <w:sz w:val="28"/>
        </w:rPr>
      </w:pPr>
      <w:r w:rsidRPr="00B278D2">
        <w:rPr>
          <w:color w:val="000000" w:themeColor="text1"/>
          <w:sz w:val="28"/>
        </w:rPr>
        <w:t>актуарной деятельности</w:t>
      </w:r>
    </w:p>
    <w:p w14:paraId="6B93BBD6" w14:textId="77777777" w:rsidR="00704CED" w:rsidRPr="00B278D2" w:rsidRDefault="00704CED" w:rsidP="00704CED">
      <w:pPr>
        <w:jc w:val="right"/>
        <w:rPr>
          <w:color w:val="000000" w:themeColor="text1"/>
          <w:sz w:val="28"/>
        </w:rPr>
      </w:pPr>
      <w:r w:rsidRPr="00B278D2">
        <w:rPr>
          <w:color w:val="000000" w:themeColor="text1"/>
          <w:sz w:val="28"/>
        </w:rPr>
        <w:t>на страховом рынке</w:t>
      </w:r>
    </w:p>
    <w:p w14:paraId="1D9A0152" w14:textId="77777777" w:rsidR="00704CED" w:rsidRPr="00B278D2" w:rsidRDefault="00704CED" w:rsidP="00704CED">
      <w:pPr>
        <w:shd w:val="clear" w:color="auto" w:fill="FFFFFF"/>
        <w:jc w:val="center"/>
        <w:textAlignment w:val="baseline"/>
        <w:rPr>
          <w:color w:val="000000" w:themeColor="text1"/>
          <w:sz w:val="28"/>
          <w:szCs w:val="28"/>
        </w:rPr>
      </w:pPr>
    </w:p>
    <w:p w14:paraId="383174F1" w14:textId="77777777" w:rsidR="00704CED" w:rsidRPr="00B278D2" w:rsidRDefault="00704CED" w:rsidP="00704CED">
      <w:pPr>
        <w:shd w:val="clear" w:color="auto" w:fill="FFFFFF"/>
        <w:jc w:val="center"/>
        <w:textAlignment w:val="baseline"/>
        <w:rPr>
          <w:bCs/>
          <w:color w:val="000000" w:themeColor="text1"/>
          <w:sz w:val="28"/>
          <w:szCs w:val="28"/>
        </w:rPr>
      </w:pPr>
    </w:p>
    <w:p w14:paraId="5C600655" w14:textId="77777777" w:rsidR="00704CED" w:rsidRPr="00B278D2" w:rsidRDefault="00704CED" w:rsidP="00704CED">
      <w:pPr>
        <w:shd w:val="clear" w:color="auto" w:fill="FFFFFF"/>
        <w:jc w:val="center"/>
        <w:textAlignment w:val="baseline"/>
        <w:rPr>
          <w:color w:val="000000" w:themeColor="text1"/>
          <w:sz w:val="28"/>
          <w:szCs w:val="28"/>
        </w:rPr>
      </w:pPr>
      <w:r w:rsidRPr="00B278D2">
        <w:rPr>
          <w:b/>
          <w:bCs/>
          <w:color w:val="000000" w:themeColor="text1"/>
          <w:sz w:val="28"/>
          <w:szCs w:val="28"/>
        </w:rPr>
        <w:t>Перечень основных требований к оказанию государственной услуги</w:t>
      </w:r>
    </w:p>
    <w:p w14:paraId="6ADFE157" w14:textId="77777777" w:rsidR="00704CED" w:rsidRPr="00B278D2" w:rsidRDefault="00704CED" w:rsidP="00704CED">
      <w:pPr>
        <w:shd w:val="clear" w:color="auto" w:fill="FFFFFF"/>
        <w:jc w:val="center"/>
        <w:textAlignment w:val="baseline"/>
        <w:rPr>
          <w:b/>
          <w:bCs/>
          <w:color w:val="000000" w:themeColor="text1"/>
          <w:sz w:val="28"/>
          <w:szCs w:val="28"/>
        </w:rPr>
      </w:pPr>
      <w:r w:rsidRPr="00B278D2">
        <w:rPr>
          <w:b/>
          <w:bCs/>
          <w:color w:val="000000" w:themeColor="text1"/>
          <w:sz w:val="28"/>
          <w:szCs w:val="28"/>
        </w:rPr>
        <w:t>«Выдача лицензии на осуществление актуарной деятельности»</w:t>
      </w:r>
    </w:p>
    <w:p w14:paraId="29D4A71D" w14:textId="77777777" w:rsidR="00704CED" w:rsidRPr="00B278D2" w:rsidRDefault="00704CED" w:rsidP="00704CED">
      <w:pPr>
        <w:shd w:val="clear" w:color="auto" w:fill="FFFFFF"/>
        <w:jc w:val="center"/>
        <w:textAlignment w:val="baseline"/>
        <w:rPr>
          <w:color w:val="000000" w:themeColor="text1"/>
          <w:sz w:val="28"/>
          <w:szCs w:val="28"/>
        </w:rPr>
      </w:pPr>
    </w:p>
    <w:tbl>
      <w:tblPr>
        <w:tblW w:w="5000" w:type="pct"/>
        <w:jc w:val="center"/>
        <w:shd w:val="clear" w:color="auto" w:fill="FFFFFF"/>
        <w:tblCellMar>
          <w:left w:w="0" w:type="dxa"/>
          <w:right w:w="0" w:type="dxa"/>
        </w:tblCellMar>
        <w:tblLook w:val="04A0" w:firstRow="1" w:lastRow="0" w:firstColumn="1" w:lastColumn="0" w:noHBand="0" w:noVBand="1"/>
      </w:tblPr>
      <w:tblGrid>
        <w:gridCol w:w="456"/>
        <w:gridCol w:w="3595"/>
        <w:gridCol w:w="5566"/>
      </w:tblGrid>
      <w:tr w:rsidR="00704CED" w:rsidRPr="00B278D2" w14:paraId="002B4FE1" w14:textId="77777777" w:rsidTr="006F64EE">
        <w:trPr>
          <w:jc w:val="center"/>
        </w:trPr>
        <w:tc>
          <w:tcPr>
            <w:tcW w:w="2106"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E1BDB93" w14:textId="77777777" w:rsidR="00704CED" w:rsidRPr="00B278D2" w:rsidRDefault="00704CED" w:rsidP="006F64EE">
            <w:pPr>
              <w:jc w:val="both"/>
              <w:textAlignment w:val="baseline"/>
              <w:rPr>
                <w:color w:val="000000" w:themeColor="text1"/>
              </w:rPr>
            </w:pPr>
            <w:r w:rsidRPr="00B278D2">
              <w:rPr>
                <w:color w:val="000000" w:themeColor="text1"/>
              </w:rPr>
              <w:t>Наименование государственной услуги</w:t>
            </w:r>
          </w:p>
        </w:tc>
        <w:tc>
          <w:tcPr>
            <w:tcW w:w="2894"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6DC380A6" w14:textId="77777777" w:rsidR="00704CED" w:rsidRPr="00B278D2" w:rsidRDefault="00704CED" w:rsidP="006F64EE">
            <w:pPr>
              <w:jc w:val="both"/>
              <w:textAlignment w:val="baseline"/>
              <w:rPr>
                <w:color w:val="000000" w:themeColor="text1"/>
              </w:rPr>
            </w:pPr>
            <w:r w:rsidRPr="00B278D2">
              <w:rPr>
                <w:color w:val="000000" w:themeColor="text1"/>
              </w:rPr>
              <w:t>Выдача лицензии на осуществление актуарной деятельности</w:t>
            </w:r>
          </w:p>
        </w:tc>
      </w:tr>
      <w:tr w:rsidR="00704CED" w:rsidRPr="00B278D2" w14:paraId="51F12012" w14:textId="77777777" w:rsidTr="006F64EE">
        <w:trPr>
          <w:jc w:val="center"/>
        </w:trPr>
        <w:tc>
          <w:tcPr>
            <w:tcW w:w="2106" w:type="pct"/>
            <w:gridSpan w:val="2"/>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8A409B0" w14:textId="77777777" w:rsidR="00704CED" w:rsidRPr="00B278D2" w:rsidRDefault="00704CED" w:rsidP="006F64EE">
            <w:pPr>
              <w:jc w:val="both"/>
              <w:textAlignment w:val="baseline"/>
              <w:rPr>
                <w:color w:val="000000" w:themeColor="text1"/>
              </w:rPr>
            </w:pPr>
            <w:r w:rsidRPr="00B278D2">
              <w:rPr>
                <w:color w:val="000000" w:themeColor="text1"/>
              </w:rPr>
              <w:t>Наименование подвидов государственной услуги</w:t>
            </w:r>
          </w:p>
        </w:tc>
        <w:tc>
          <w:tcPr>
            <w:tcW w:w="289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8145916" w14:textId="77777777" w:rsidR="00704CED" w:rsidRPr="00B278D2" w:rsidRDefault="00704CED" w:rsidP="006F64EE">
            <w:pPr>
              <w:jc w:val="both"/>
              <w:textAlignment w:val="baseline"/>
              <w:rPr>
                <w:color w:val="000000" w:themeColor="text1"/>
              </w:rPr>
            </w:pPr>
            <w:r w:rsidRPr="00B278D2">
              <w:rPr>
                <w:color w:val="000000" w:themeColor="text1"/>
              </w:rPr>
              <w:t>Выдача лицензии на осуществление актуарной деятельности</w:t>
            </w:r>
          </w:p>
          <w:p w14:paraId="6FAA9961" w14:textId="77777777" w:rsidR="00704CED" w:rsidRPr="00B278D2" w:rsidRDefault="00704CED" w:rsidP="006F64EE">
            <w:pPr>
              <w:jc w:val="both"/>
              <w:textAlignment w:val="baseline"/>
              <w:rPr>
                <w:color w:val="000000" w:themeColor="text1"/>
              </w:rPr>
            </w:pPr>
            <w:r w:rsidRPr="00B278D2">
              <w:rPr>
                <w:color w:val="000000" w:themeColor="text1"/>
              </w:rPr>
              <w:t>Получение дубликата лицензии</w:t>
            </w:r>
          </w:p>
          <w:p w14:paraId="7ECB2255" w14:textId="77777777" w:rsidR="00704CED" w:rsidRPr="00B278D2" w:rsidRDefault="00704CED" w:rsidP="006F64EE">
            <w:pPr>
              <w:jc w:val="both"/>
              <w:textAlignment w:val="baseline"/>
              <w:rPr>
                <w:color w:val="000000" w:themeColor="text1"/>
              </w:rPr>
            </w:pPr>
            <w:r w:rsidRPr="00B278D2">
              <w:rPr>
                <w:color w:val="000000" w:themeColor="text1"/>
              </w:rPr>
              <w:t>Переоформление лицензии</w:t>
            </w:r>
          </w:p>
        </w:tc>
      </w:tr>
      <w:tr w:rsidR="00704CED" w:rsidRPr="00B278D2" w14:paraId="0A42DE67" w14:textId="77777777" w:rsidTr="006F64EE">
        <w:trPr>
          <w:jc w:val="center"/>
        </w:trPr>
        <w:tc>
          <w:tcPr>
            <w:tcW w:w="237"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A6842DC" w14:textId="77777777" w:rsidR="00704CED" w:rsidRPr="00B278D2" w:rsidRDefault="00704CED" w:rsidP="006F64EE">
            <w:pPr>
              <w:jc w:val="both"/>
              <w:textAlignment w:val="baseline"/>
              <w:rPr>
                <w:color w:val="000000" w:themeColor="text1"/>
              </w:rPr>
            </w:pPr>
            <w:r w:rsidRPr="00B278D2">
              <w:rPr>
                <w:color w:val="000000" w:themeColor="text1"/>
              </w:rPr>
              <w:t>1</w:t>
            </w:r>
          </w:p>
        </w:tc>
        <w:tc>
          <w:tcPr>
            <w:tcW w:w="1869"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CD9B01C" w14:textId="77777777" w:rsidR="00704CED" w:rsidRPr="00B278D2" w:rsidRDefault="00704CED" w:rsidP="006F64EE">
            <w:pPr>
              <w:jc w:val="both"/>
              <w:textAlignment w:val="baseline"/>
              <w:rPr>
                <w:color w:val="000000" w:themeColor="text1"/>
              </w:rPr>
            </w:pPr>
            <w:r w:rsidRPr="00B278D2">
              <w:rPr>
                <w:color w:val="000000" w:themeColor="text1"/>
              </w:rPr>
              <w:t>Наименование уполномоченного органа</w:t>
            </w:r>
          </w:p>
        </w:tc>
        <w:tc>
          <w:tcPr>
            <w:tcW w:w="289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646193C" w14:textId="77777777" w:rsidR="00704CED" w:rsidRPr="00B278D2" w:rsidRDefault="00704CED" w:rsidP="006F64EE">
            <w:pPr>
              <w:jc w:val="both"/>
              <w:textAlignment w:val="baseline"/>
              <w:rPr>
                <w:color w:val="000000" w:themeColor="text1"/>
              </w:rPr>
            </w:pPr>
            <w:r w:rsidRPr="00B278D2">
              <w:rPr>
                <w:color w:val="000000" w:themeColor="text1"/>
              </w:rPr>
              <w:t>Агентство Республики Казахстан по регулированию и развитию финансового рынка (далее - уполномоченный орган)</w:t>
            </w:r>
          </w:p>
        </w:tc>
      </w:tr>
      <w:tr w:rsidR="00704CED" w:rsidRPr="00B278D2" w14:paraId="00FD13B0" w14:textId="77777777" w:rsidTr="006F64EE">
        <w:trPr>
          <w:jc w:val="center"/>
        </w:trPr>
        <w:tc>
          <w:tcPr>
            <w:tcW w:w="237"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25AD375" w14:textId="77777777" w:rsidR="00704CED" w:rsidRPr="00B278D2" w:rsidRDefault="00704CED" w:rsidP="006F64EE">
            <w:pPr>
              <w:jc w:val="both"/>
              <w:textAlignment w:val="baseline"/>
              <w:rPr>
                <w:color w:val="000000" w:themeColor="text1"/>
              </w:rPr>
            </w:pPr>
            <w:r w:rsidRPr="00B278D2">
              <w:rPr>
                <w:color w:val="000000" w:themeColor="text1"/>
              </w:rPr>
              <w:t>2</w:t>
            </w:r>
          </w:p>
        </w:tc>
        <w:tc>
          <w:tcPr>
            <w:tcW w:w="1869"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16F18A1" w14:textId="77777777" w:rsidR="00704CED" w:rsidRPr="00B278D2" w:rsidRDefault="00704CED" w:rsidP="006F64EE">
            <w:pPr>
              <w:jc w:val="both"/>
              <w:textAlignment w:val="baseline"/>
              <w:rPr>
                <w:color w:val="000000" w:themeColor="text1"/>
              </w:rPr>
            </w:pPr>
            <w:r w:rsidRPr="00B278D2">
              <w:rPr>
                <w:color w:val="000000" w:themeColor="text1"/>
              </w:rPr>
              <w:t>Способы предоставления государственной услуги (каналы доступа)</w:t>
            </w:r>
          </w:p>
        </w:tc>
        <w:tc>
          <w:tcPr>
            <w:tcW w:w="289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E10AC43" w14:textId="77777777" w:rsidR="00704CED" w:rsidRPr="00B278D2" w:rsidRDefault="00704CED" w:rsidP="006F64EE">
            <w:pPr>
              <w:jc w:val="both"/>
              <w:textAlignment w:val="baseline"/>
              <w:rPr>
                <w:color w:val="000000" w:themeColor="text1"/>
              </w:rPr>
            </w:pPr>
            <w:r w:rsidRPr="00B278D2">
              <w:rPr>
                <w:color w:val="000000" w:themeColor="text1"/>
              </w:rPr>
              <w:t>По всем подвидам:</w:t>
            </w:r>
          </w:p>
          <w:p w14:paraId="30AD3CAA" w14:textId="77777777" w:rsidR="00704CED" w:rsidRPr="00B278D2" w:rsidRDefault="00704CED" w:rsidP="006F64EE">
            <w:pPr>
              <w:textAlignment w:val="baseline"/>
              <w:rPr>
                <w:color w:val="000000" w:themeColor="text1"/>
              </w:rPr>
            </w:pPr>
            <w:r w:rsidRPr="00B278D2">
              <w:rPr>
                <w:color w:val="000000" w:themeColor="text1"/>
              </w:rPr>
              <w:t>Веб-портал «электронного правительства» </w:t>
            </w:r>
            <w:hyperlink r:id="rId11" w:tgtFrame="_blank" w:history="1">
              <w:r w:rsidRPr="00B278D2">
                <w:rPr>
                  <w:color w:val="000000" w:themeColor="text1"/>
                </w:rPr>
                <w:t>www.egov.kz</w:t>
              </w:r>
            </w:hyperlink>
            <w:r w:rsidRPr="00B278D2">
              <w:rPr>
                <w:color w:val="000000" w:themeColor="text1"/>
              </w:rPr>
              <w:t> (далее - портал).</w:t>
            </w:r>
          </w:p>
        </w:tc>
      </w:tr>
      <w:tr w:rsidR="00704CED" w:rsidRPr="00B278D2" w14:paraId="0D11BCD2" w14:textId="77777777" w:rsidTr="006F64EE">
        <w:trPr>
          <w:jc w:val="center"/>
        </w:trPr>
        <w:tc>
          <w:tcPr>
            <w:tcW w:w="237"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7E8F6D2" w14:textId="77777777" w:rsidR="00704CED" w:rsidRPr="00B278D2" w:rsidRDefault="00704CED" w:rsidP="006F64EE">
            <w:pPr>
              <w:jc w:val="both"/>
              <w:textAlignment w:val="baseline"/>
              <w:rPr>
                <w:color w:val="000000" w:themeColor="text1"/>
              </w:rPr>
            </w:pPr>
            <w:r w:rsidRPr="00B278D2">
              <w:rPr>
                <w:color w:val="000000" w:themeColor="text1"/>
              </w:rPr>
              <w:t>3</w:t>
            </w:r>
          </w:p>
        </w:tc>
        <w:tc>
          <w:tcPr>
            <w:tcW w:w="1869"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F518C64" w14:textId="77777777" w:rsidR="00704CED" w:rsidRPr="00B278D2" w:rsidRDefault="00704CED" w:rsidP="006F64EE">
            <w:pPr>
              <w:jc w:val="both"/>
              <w:textAlignment w:val="baseline"/>
              <w:rPr>
                <w:color w:val="000000" w:themeColor="text1"/>
              </w:rPr>
            </w:pPr>
            <w:r w:rsidRPr="00B278D2">
              <w:rPr>
                <w:color w:val="000000" w:themeColor="text1"/>
              </w:rPr>
              <w:t>Срок оказания государственной услуги</w:t>
            </w:r>
          </w:p>
        </w:tc>
        <w:tc>
          <w:tcPr>
            <w:tcW w:w="289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6839CDA" w14:textId="77777777" w:rsidR="00704CED" w:rsidRPr="00B278D2" w:rsidRDefault="00704CED" w:rsidP="006F64EE">
            <w:pPr>
              <w:jc w:val="both"/>
              <w:textAlignment w:val="baseline"/>
              <w:rPr>
                <w:color w:val="000000" w:themeColor="text1"/>
              </w:rPr>
            </w:pPr>
            <w:r w:rsidRPr="00B278D2">
              <w:rPr>
                <w:color w:val="000000" w:themeColor="text1"/>
              </w:rPr>
              <w:t>при выдаче лицензии - в течение двадцати рабочих дней;</w:t>
            </w:r>
          </w:p>
          <w:p w14:paraId="42252216" w14:textId="77777777" w:rsidR="00704CED" w:rsidRPr="00B278D2" w:rsidRDefault="00704CED" w:rsidP="006F64EE">
            <w:pPr>
              <w:jc w:val="both"/>
              <w:textAlignment w:val="baseline"/>
              <w:rPr>
                <w:color w:val="000000" w:themeColor="text1"/>
              </w:rPr>
            </w:pPr>
            <w:r w:rsidRPr="00B278D2">
              <w:rPr>
                <w:color w:val="000000" w:themeColor="text1"/>
              </w:rPr>
              <w:t>при переоформлении лицензии - в течение трех рабочих дней;</w:t>
            </w:r>
          </w:p>
          <w:p w14:paraId="259981B5" w14:textId="77777777" w:rsidR="00704CED" w:rsidRPr="00B278D2" w:rsidRDefault="00704CED" w:rsidP="006F64EE">
            <w:pPr>
              <w:jc w:val="both"/>
              <w:textAlignment w:val="baseline"/>
              <w:rPr>
                <w:color w:val="000000" w:themeColor="text1"/>
              </w:rPr>
            </w:pPr>
            <w:r w:rsidRPr="00B278D2">
              <w:rPr>
                <w:color w:val="000000" w:themeColor="text1"/>
              </w:rPr>
              <w:t>при выдаче дубликатов лицензии - в течение двух рабочих дней.</w:t>
            </w:r>
          </w:p>
        </w:tc>
      </w:tr>
      <w:tr w:rsidR="00704CED" w:rsidRPr="00B278D2" w14:paraId="28A3C1CD" w14:textId="77777777" w:rsidTr="006F64EE">
        <w:trPr>
          <w:jc w:val="center"/>
        </w:trPr>
        <w:tc>
          <w:tcPr>
            <w:tcW w:w="237"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7C858360" w14:textId="77777777" w:rsidR="00704CED" w:rsidRPr="00B278D2" w:rsidRDefault="00704CED" w:rsidP="006F64EE">
            <w:pPr>
              <w:jc w:val="both"/>
              <w:textAlignment w:val="baseline"/>
              <w:rPr>
                <w:color w:val="000000" w:themeColor="text1"/>
              </w:rPr>
            </w:pPr>
            <w:r w:rsidRPr="00B278D2">
              <w:rPr>
                <w:color w:val="000000" w:themeColor="text1"/>
              </w:rPr>
              <w:t>4</w:t>
            </w:r>
          </w:p>
        </w:tc>
        <w:tc>
          <w:tcPr>
            <w:tcW w:w="1869"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90DF7D5" w14:textId="77777777" w:rsidR="00704CED" w:rsidRPr="00B278D2" w:rsidRDefault="00704CED" w:rsidP="006F64EE">
            <w:pPr>
              <w:jc w:val="both"/>
              <w:textAlignment w:val="baseline"/>
              <w:rPr>
                <w:color w:val="000000" w:themeColor="text1"/>
              </w:rPr>
            </w:pPr>
            <w:r w:rsidRPr="00B278D2">
              <w:rPr>
                <w:color w:val="000000" w:themeColor="text1"/>
              </w:rPr>
              <w:t>Форма оказания государственной услуги</w:t>
            </w:r>
          </w:p>
        </w:tc>
        <w:tc>
          <w:tcPr>
            <w:tcW w:w="289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7E966E5" w14:textId="77777777" w:rsidR="00704CED" w:rsidRPr="00B278D2" w:rsidRDefault="00704CED" w:rsidP="006F64EE">
            <w:pPr>
              <w:jc w:val="both"/>
              <w:textAlignment w:val="baseline"/>
              <w:rPr>
                <w:color w:val="000000" w:themeColor="text1"/>
              </w:rPr>
            </w:pPr>
            <w:r w:rsidRPr="00B278D2">
              <w:rPr>
                <w:color w:val="000000" w:themeColor="text1"/>
              </w:rPr>
              <w:t>По всем подвидам:</w:t>
            </w:r>
          </w:p>
          <w:p w14:paraId="701D21BA" w14:textId="77777777" w:rsidR="00704CED" w:rsidRPr="00B278D2" w:rsidRDefault="00704CED" w:rsidP="006F64EE">
            <w:pPr>
              <w:jc w:val="both"/>
              <w:textAlignment w:val="baseline"/>
              <w:rPr>
                <w:color w:val="000000" w:themeColor="text1"/>
              </w:rPr>
            </w:pPr>
            <w:r w:rsidRPr="00B278D2">
              <w:rPr>
                <w:color w:val="000000" w:themeColor="text1"/>
              </w:rPr>
              <w:t>Электронная (полностью автоматизированнная)</w:t>
            </w:r>
          </w:p>
        </w:tc>
      </w:tr>
      <w:tr w:rsidR="00704CED" w:rsidRPr="00B278D2" w14:paraId="70E89CB1" w14:textId="77777777" w:rsidTr="006F64EE">
        <w:trPr>
          <w:jc w:val="center"/>
        </w:trPr>
        <w:tc>
          <w:tcPr>
            <w:tcW w:w="237"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D4E983C" w14:textId="77777777" w:rsidR="00704CED" w:rsidRPr="00B278D2" w:rsidRDefault="00704CED" w:rsidP="006F64EE">
            <w:pPr>
              <w:jc w:val="both"/>
              <w:textAlignment w:val="baseline"/>
              <w:rPr>
                <w:color w:val="000000" w:themeColor="text1"/>
              </w:rPr>
            </w:pPr>
            <w:r w:rsidRPr="00B278D2">
              <w:rPr>
                <w:color w:val="000000" w:themeColor="text1"/>
              </w:rPr>
              <w:t>5</w:t>
            </w:r>
          </w:p>
        </w:tc>
        <w:tc>
          <w:tcPr>
            <w:tcW w:w="1869"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B330991" w14:textId="77777777" w:rsidR="00704CED" w:rsidRPr="00B278D2" w:rsidRDefault="00704CED" w:rsidP="006F64EE">
            <w:pPr>
              <w:jc w:val="both"/>
              <w:textAlignment w:val="baseline"/>
              <w:rPr>
                <w:color w:val="000000" w:themeColor="text1"/>
              </w:rPr>
            </w:pPr>
            <w:r w:rsidRPr="00B278D2">
              <w:rPr>
                <w:color w:val="000000" w:themeColor="text1"/>
              </w:rPr>
              <w:t>Результат оказания государственной услуги</w:t>
            </w:r>
          </w:p>
        </w:tc>
        <w:tc>
          <w:tcPr>
            <w:tcW w:w="289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002DC5D" w14:textId="77777777" w:rsidR="00704CED" w:rsidRPr="00B278D2" w:rsidRDefault="00704CED" w:rsidP="006F64EE">
            <w:pPr>
              <w:jc w:val="both"/>
              <w:textAlignment w:val="baseline"/>
              <w:rPr>
                <w:color w:val="000000" w:themeColor="text1"/>
              </w:rPr>
            </w:pPr>
            <w:r w:rsidRPr="00B278D2">
              <w:rPr>
                <w:color w:val="000000" w:themeColor="text1"/>
              </w:rPr>
              <w:t>По подвидам:</w:t>
            </w:r>
          </w:p>
          <w:p w14:paraId="78CCA9B5" w14:textId="77777777" w:rsidR="00704CED" w:rsidRPr="00B278D2" w:rsidRDefault="00704CED" w:rsidP="006F64EE">
            <w:pPr>
              <w:jc w:val="both"/>
              <w:textAlignment w:val="baseline"/>
              <w:rPr>
                <w:color w:val="000000" w:themeColor="text1"/>
              </w:rPr>
            </w:pPr>
            <w:r w:rsidRPr="00B278D2">
              <w:rPr>
                <w:color w:val="000000" w:themeColor="text1"/>
              </w:rPr>
              <w:t>1) выдача лицензии на осуществление актуарной деятельности - лицензия на осуществление актуарной деятельности;</w:t>
            </w:r>
          </w:p>
          <w:p w14:paraId="5E97815C" w14:textId="77777777" w:rsidR="00704CED" w:rsidRPr="00B278D2" w:rsidRDefault="00704CED" w:rsidP="006F64EE">
            <w:pPr>
              <w:jc w:val="both"/>
              <w:textAlignment w:val="baseline"/>
              <w:rPr>
                <w:color w:val="000000" w:themeColor="text1"/>
              </w:rPr>
            </w:pPr>
            <w:r w:rsidRPr="00B278D2">
              <w:rPr>
                <w:color w:val="000000" w:themeColor="text1"/>
              </w:rPr>
              <w:t>2) получение дубликата лицензии - лицензия на осуществление актуарной деятельности;</w:t>
            </w:r>
          </w:p>
          <w:p w14:paraId="754A82F5" w14:textId="77777777" w:rsidR="00704CED" w:rsidRPr="00B278D2" w:rsidRDefault="00704CED" w:rsidP="006F64EE">
            <w:pPr>
              <w:jc w:val="both"/>
              <w:textAlignment w:val="baseline"/>
              <w:rPr>
                <w:color w:val="000000" w:themeColor="text1"/>
              </w:rPr>
            </w:pPr>
            <w:r w:rsidRPr="00B278D2">
              <w:rPr>
                <w:color w:val="000000" w:themeColor="text1"/>
              </w:rPr>
              <w:t>3) переоформление лицензии - лицензия на осуществление актуарной деятельности.</w:t>
            </w:r>
          </w:p>
          <w:p w14:paraId="468ED75B" w14:textId="77777777" w:rsidR="00704CED" w:rsidRPr="00B278D2" w:rsidRDefault="00704CED" w:rsidP="006F64EE">
            <w:pPr>
              <w:jc w:val="both"/>
              <w:textAlignment w:val="baseline"/>
              <w:rPr>
                <w:color w:val="000000" w:themeColor="text1"/>
              </w:rPr>
            </w:pPr>
            <w:r w:rsidRPr="00B278D2">
              <w:rPr>
                <w:color w:val="000000" w:themeColor="text1"/>
              </w:rPr>
              <w:t>Мотивированный ответ об отказе в оказании государственной услуги.</w:t>
            </w:r>
          </w:p>
        </w:tc>
      </w:tr>
      <w:tr w:rsidR="00704CED" w:rsidRPr="00B278D2" w14:paraId="66D82F50" w14:textId="77777777" w:rsidTr="006F64EE">
        <w:trPr>
          <w:jc w:val="center"/>
        </w:trPr>
        <w:tc>
          <w:tcPr>
            <w:tcW w:w="237"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6D01BF4" w14:textId="77777777" w:rsidR="00704CED" w:rsidRPr="00B278D2" w:rsidRDefault="00704CED" w:rsidP="006F64EE">
            <w:pPr>
              <w:jc w:val="both"/>
              <w:textAlignment w:val="baseline"/>
              <w:rPr>
                <w:color w:val="000000" w:themeColor="text1"/>
              </w:rPr>
            </w:pPr>
            <w:r w:rsidRPr="00B278D2">
              <w:rPr>
                <w:color w:val="000000" w:themeColor="text1"/>
              </w:rPr>
              <w:t>6</w:t>
            </w:r>
          </w:p>
        </w:tc>
        <w:tc>
          <w:tcPr>
            <w:tcW w:w="1869"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8CD179D" w14:textId="77777777" w:rsidR="00704CED" w:rsidRPr="00B278D2" w:rsidRDefault="00704CED" w:rsidP="006F64EE">
            <w:pPr>
              <w:jc w:val="both"/>
              <w:textAlignment w:val="baseline"/>
              <w:rPr>
                <w:color w:val="000000" w:themeColor="text1"/>
              </w:rPr>
            </w:pPr>
            <w:r w:rsidRPr="00B278D2">
              <w:rPr>
                <w:color w:val="000000" w:themeColor="text1"/>
              </w:rPr>
              <w:t>Размер оплаты, взимаемой с заявителя при оказании государственной услуги, и способы ее взимания в случаях, предусмотренных законодательством Республики Казахстан</w:t>
            </w:r>
          </w:p>
        </w:tc>
        <w:tc>
          <w:tcPr>
            <w:tcW w:w="289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F0FAFD0" w14:textId="77777777" w:rsidR="00704CED" w:rsidRPr="00B278D2" w:rsidRDefault="00704CED" w:rsidP="006F64EE">
            <w:pPr>
              <w:jc w:val="both"/>
              <w:textAlignment w:val="baseline"/>
              <w:rPr>
                <w:color w:val="000000" w:themeColor="text1"/>
              </w:rPr>
            </w:pPr>
            <w:r w:rsidRPr="00B278D2">
              <w:rPr>
                <w:color w:val="000000" w:themeColor="text1"/>
              </w:rPr>
              <w:t>По подвидам:</w:t>
            </w:r>
          </w:p>
          <w:p w14:paraId="67D886DE" w14:textId="77777777" w:rsidR="00704CED" w:rsidRPr="00B278D2" w:rsidRDefault="00704CED" w:rsidP="006F64EE">
            <w:pPr>
              <w:jc w:val="both"/>
              <w:textAlignment w:val="baseline"/>
              <w:rPr>
                <w:color w:val="000000" w:themeColor="text1"/>
              </w:rPr>
            </w:pPr>
            <w:r w:rsidRPr="00B278D2">
              <w:rPr>
                <w:color w:val="000000" w:themeColor="text1"/>
              </w:rPr>
              <w:t>1) лицензионный сбор за выдачу лицензии на право осуществления актуарной деятельности составляет 10 (десять) месячных расчетных показателей;</w:t>
            </w:r>
          </w:p>
          <w:p w14:paraId="78BAD759" w14:textId="77777777" w:rsidR="00704CED" w:rsidRPr="00B278D2" w:rsidRDefault="00704CED" w:rsidP="006F64EE">
            <w:pPr>
              <w:jc w:val="both"/>
              <w:textAlignment w:val="baseline"/>
              <w:rPr>
                <w:color w:val="000000" w:themeColor="text1"/>
              </w:rPr>
            </w:pPr>
            <w:r w:rsidRPr="00B278D2">
              <w:rPr>
                <w:color w:val="000000" w:themeColor="text1"/>
              </w:rPr>
              <w:t>2) лицензионный сбор за переоформление лицензии составляет 10 (десять) процентов от ставки при выдаче лицензии;</w:t>
            </w:r>
          </w:p>
          <w:p w14:paraId="32E47655" w14:textId="77777777" w:rsidR="00704CED" w:rsidRPr="00B278D2" w:rsidRDefault="00704CED" w:rsidP="006F64EE">
            <w:pPr>
              <w:jc w:val="both"/>
              <w:textAlignment w:val="baseline"/>
              <w:rPr>
                <w:color w:val="000000" w:themeColor="text1"/>
              </w:rPr>
            </w:pPr>
            <w:r w:rsidRPr="00B278D2">
              <w:rPr>
                <w:color w:val="000000" w:themeColor="text1"/>
              </w:rPr>
              <w:t>3) лицензионный сбор за выдачу дубликата лицензии составляет 100 (сто) процентов от ставки при выдаче лицензии.</w:t>
            </w:r>
          </w:p>
          <w:p w14:paraId="019C5E3E" w14:textId="77777777" w:rsidR="00704CED" w:rsidRPr="00B278D2" w:rsidRDefault="00704CED" w:rsidP="006F64EE">
            <w:pPr>
              <w:jc w:val="both"/>
              <w:textAlignment w:val="baseline"/>
              <w:rPr>
                <w:color w:val="000000" w:themeColor="text1"/>
              </w:rPr>
            </w:pPr>
            <w:r w:rsidRPr="00B278D2">
              <w:rPr>
                <w:color w:val="000000" w:themeColor="text1"/>
              </w:rPr>
              <w:t xml:space="preserve">Оплата лицензионного сбора осуществляется в наличной или безналичной форме через банки второго уровня или организации, осуществляющие отдельные виды банковских </w:t>
            </w:r>
            <w:r w:rsidRPr="00B278D2">
              <w:rPr>
                <w:color w:val="000000" w:themeColor="text1"/>
              </w:rPr>
              <w:lastRenderedPageBreak/>
              <w:t>операций, а также в безналичной форме через платежный шлюз «электронного правительства».</w:t>
            </w:r>
          </w:p>
        </w:tc>
      </w:tr>
      <w:tr w:rsidR="00704CED" w:rsidRPr="00B278D2" w14:paraId="178C9B07" w14:textId="77777777" w:rsidTr="006F64EE">
        <w:trPr>
          <w:jc w:val="center"/>
        </w:trPr>
        <w:tc>
          <w:tcPr>
            <w:tcW w:w="237"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E9BF226" w14:textId="77777777" w:rsidR="00704CED" w:rsidRPr="00B278D2" w:rsidRDefault="00704CED" w:rsidP="006F64EE">
            <w:pPr>
              <w:jc w:val="both"/>
              <w:textAlignment w:val="baseline"/>
              <w:rPr>
                <w:color w:val="000000" w:themeColor="text1"/>
              </w:rPr>
            </w:pPr>
            <w:r w:rsidRPr="00B278D2">
              <w:rPr>
                <w:color w:val="000000" w:themeColor="text1"/>
              </w:rPr>
              <w:lastRenderedPageBreak/>
              <w:t>7</w:t>
            </w:r>
          </w:p>
        </w:tc>
        <w:tc>
          <w:tcPr>
            <w:tcW w:w="1869"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FA551D5" w14:textId="77777777" w:rsidR="00704CED" w:rsidRPr="00B278D2" w:rsidRDefault="00704CED" w:rsidP="006F64EE">
            <w:pPr>
              <w:jc w:val="both"/>
              <w:textAlignment w:val="baseline"/>
              <w:rPr>
                <w:color w:val="000000" w:themeColor="text1"/>
              </w:rPr>
            </w:pPr>
            <w:r w:rsidRPr="00B278D2">
              <w:rPr>
                <w:color w:val="000000" w:themeColor="text1"/>
              </w:rPr>
              <w:t>График работы</w:t>
            </w:r>
          </w:p>
        </w:tc>
        <w:tc>
          <w:tcPr>
            <w:tcW w:w="289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4410A6E" w14:textId="77777777" w:rsidR="00704CED" w:rsidRPr="00B278D2" w:rsidRDefault="00704CED" w:rsidP="006F64EE">
            <w:pPr>
              <w:jc w:val="both"/>
              <w:textAlignment w:val="baseline"/>
              <w:rPr>
                <w:color w:val="000000" w:themeColor="text1"/>
              </w:rPr>
            </w:pPr>
            <w:r w:rsidRPr="00B278D2">
              <w:rPr>
                <w:color w:val="000000" w:themeColor="text1"/>
              </w:rPr>
              <w:t>График работы:</w:t>
            </w:r>
          </w:p>
          <w:p w14:paraId="5E3A04B0" w14:textId="77777777" w:rsidR="00704CED" w:rsidRPr="00B278D2" w:rsidRDefault="00704CED" w:rsidP="006F64EE">
            <w:pPr>
              <w:jc w:val="both"/>
              <w:textAlignment w:val="baseline"/>
              <w:rPr>
                <w:color w:val="000000" w:themeColor="text1"/>
              </w:rPr>
            </w:pPr>
            <w:r w:rsidRPr="00B278D2">
              <w:rPr>
                <w:color w:val="000000" w:themeColor="text1"/>
              </w:rPr>
              <w:t>1) портал - круглосуточно, за исключением технических перерывов в связи с проведением ремонтных работ (при обращении заявителя после окончания рабочего времени, в выходные и праздничные дни согласно </w:t>
            </w:r>
            <w:hyperlink r:id="rId12" w:history="1">
              <w:r w:rsidRPr="00B278D2">
                <w:rPr>
                  <w:color w:val="000000" w:themeColor="text1"/>
                </w:rPr>
                <w:t>Трудовому кодексу</w:t>
              </w:r>
            </w:hyperlink>
            <w:r w:rsidRPr="00B278D2">
              <w:rPr>
                <w:color w:val="000000" w:themeColor="text1"/>
              </w:rPr>
              <w:t> Республики Казахстан (далее - Кодекс) и </w:t>
            </w:r>
            <w:hyperlink r:id="rId13" w:history="1">
              <w:r w:rsidRPr="00B278D2">
                <w:rPr>
                  <w:color w:val="000000" w:themeColor="text1"/>
                </w:rPr>
                <w:t>Закону</w:t>
              </w:r>
            </w:hyperlink>
            <w:r w:rsidRPr="00B278D2">
              <w:rPr>
                <w:color w:val="000000" w:themeColor="text1"/>
              </w:rPr>
              <w:t> Республики Казахстан «О праздниках в Республике Казахстан» (далее - Закон о праздниках), прием заявлений и выдача результатов оказания государственной услуги осуществляется на следующий рабочий день).</w:t>
            </w:r>
          </w:p>
          <w:p w14:paraId="72D2AEE6" w14:textId="77777777" w:rsidR="00704CED" w:rsidRPr="00B278D2" w:rsidRDefault="00704CED" w:rsidP="006F64EE">
            <w:pPr>
              <w:jc w:val="both"/>
              <w:textAlignment w:val="baseline"/>
              <w:rPr>
                <w:color w:val="000000" w:themeColor="text1"/>
              </w:rPr>
            </w:pPr>
            <w:r w:rsidRPr="00B278D2">
              <w:rPr>
                <w:color w:val="000000" w:themeColor="text1"/>
              </w:rPr>
              <w:t xml:space="preserve">2) уполномоченный орган - с понедельника по пятницу с 9.00 до 18.30 часов с перерывом на обед с 13.00 до 14.30 часов, кроме выходных и праздничных дней, в соответствии с </w:t>
            </w:r>
            <w:hyperlink r:id="rId14" w:history="1">
              <w:r w:rsidRPr="00B278D2">
                <w:rPr>
                  <w:color w:val="000000" w:themeColor="text1"/>
                </w:rPr>
                <w:t>Кодексом</w:t>
              </w:r>
            </w:hyperlink>
            <w:r w:rsidRPr="00B278D2">
              <w:rPr>
                <w:color w:val="000000" w:themeColor="text1"/>
              </w:rPr>
              <w:t xml:space="preserve"> и </w:t>
            </w:r>
            <w:hyperlink r:id="rId15" w:history="1">
              <w:r w:rsidRPr="00B278D2">
                <w:rPr>
                  <w:color w:val="000000" w:themeColor="text1"/>
                </w:rPr>
                <w:t>Законом</w:t>
              </w:r>
            </w:hyperlink>
            <w:r w:rsidRPr="00B278D2">
              <w:rPr>
                <w:color w:val="000000" w:themeColor="text1"/>
              </w:rPr>
              <w:t xml:space="preserve"> о праздниках.</w:t>
            </w:r>
          </w:p>
        </w:tc>
      </w:tr>
      <w:tr w:rsidR="00704CED" w:rsidRPr="00B278D2" w14:paraId="23345EA1" w14:textId="77777777" w:rsidTr="006F64EE">
        <w:trPr>
          <w:jc w:val="center"/>
        </w:trPr>
        <w:tc>
          <w:tcPr>
            <w:tcW w:w="237"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8241D8F" w14:textId="77777777" w:rsidR="00704CED" w:rsidRPr="00B278D2" w:rsidRDefault="00704CED" w:rsidP="006F64EE">
            <w:pPr>
              <w:jc w:val="both"/>
              <w:textAlignment w:val="baseline"/>
              <w:rPr>
                <w:color w:val="000000" w:themeColor="text1"/>
              </w:rPr>
            </w:pPr>
            <w:r w:rsidRPr="00B278D2">
              <w:rPr>
                <w:color w:val="000000" w:themeColor="text1"/>
              </w:rPr>
              <w:t>8</w:t>
            </w:r>
          </w:p>
        </w:tc>
        <w:tc>
          <w:tcPr>
            <w:tcW w:w="1869"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C8EAB66" w14:textId="77777777" w:rsidR="00704CED" w:rsidRPr="00B278D2" w:rsidRDefault="00704CED" w:rsidP="006F64EE">
            <w:pPr>
              <w:jc w:val="both"/>
              <w:textAlignment w:val="baseline"/>
              <w:rPr>
                <w:color w:val="000000" w:themeColor="text1"/>
              </w:rPr>
            </w:pPr>
            <w:r w:rsidRPr="00B278D2">
              <w:rPr>
                <w:color w:val="000000" w:themeColor="text1"/>
              </w:rPr>
              <w:t>Перечень документов и сведений, истребуемых у заявителя для оказания государственной услуги</w:t>
            </w:r>
          </w:p>
        </w:tc>
        <w:tc>
          <w:tcPr>
            <w:tcW w:w="289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8524797" w14:textId="77777777" w:rsidR="00704CED" w:rsidRPr="00B278D2" w:rsidRDefault="00704CED" w:rsidP="006F64EE">
            <w:pPr>
              <w:jc w:val="both"/>
              <w:textAlignment w:val="baseline"/>
              <w:rPr>
                <w:color w:val="000000" w:themeColor="text1"/>
              </w:rPr>
            </w:pPr>
            <w:r w:rsidRPr="00B278D2">
              <w:rPr>
                <w:color w:val="000000" w:themeColor="text1"/>
              </w:rPr>
              <w:t>Для выдачи лицензии на осуществление актуарной деятельности:</w:t>
            </w:r>
          </w:p>
          <w:p w14:paraId="4791361C" w14:textId="77777777" w:rsidR="00704CED" w:rsidRPr="00B278D2" w:rsidRDefault="00704CED" w:rsidP="006F64EE">
            <w:pPr>
              <w:jc w:val="both"/>
              <w:textAlignment w:val="baseline"/>
              <w:rPr>
                <w:color w:val="000000" w:themeColor="text1"/>
              </w:rPr>
            </w:pPr>
            <w:r w:rsidRPr="00B278D2">
              <w:rPr>
                <w:color w:val="000000" w:themeColor="text1"/>
              </w:rPr>
              <w:t>1) заявление в форме электронного документа, удостоверенное электронной цифровой подписью (далее - ЭЦП) заявителя по форме согласно </w:t>
            </w:r>
            <w:hyperlink r:id="rId16" w:anchor="sub_id=63" w:history="1">
              <w:r w:rsidRPr="00B278D2">
                <w:rPr>
                  <w:color w:val="000000" w:themeColor="text1"/>
                </w:rPr>
                <w:t>приложению 3</w:t>
              </w:r>
            </w:hyperlink>
            <w:r w:rsidRPr="00B278D2">
              <w:rPr>
                <w:color w:val="000000" w:themeColor="text1"/>
              </w:rPr>
              <w:t xml:space="preserve"> к Правилам;</w:t>
            </w:r>
          </w:p>
          <w:p w14:paraId="28D5AA3D" w14:textId="77777777" w:rsidR="00704CED" w:rsidRPr="00B278D2" w:rsidRDefault="00704CED" w:rsidP="006F64EE">
            <w:pPr>
              <w:jc w:val="both"/>
              <w:textAlignment w:val="baseline"/>
              <w:rPr>
                <w:color w:val="000000" w:themeColor="text1"/>
              </w:rPr>
            </w:pPr>
            <w:r w:rsidRPr="00B278D2">
              <w:rPr>
                <w:color w:val="000000" w:themeColor="text1"/>
              </w:rPr>
              <w:t>2) электронная копия документа, удостоверяющего личность (для физических лиц - нерезидентов Республики Казахстан);</w:t>
            </w:r>
          </w:p>
          <w:p w14:paraId="27F0A660" w14:textId="77777777" w:rsidR="00704CED" w:rsidRPr="00B278D2" w:rsidRDefault="00704CED" w:rsidP="006F64EE">
            <w:pPr>
              <w:jc w:val="both"/>
              <w:textAlignment w:val="baseline"/>
              <w:rPr>
                <w:color w:val="000000" w:themeColor="text1"/>
              </w:rPr>
            </w:pPr>
            <w:r w:rsidRPr="00B278D2">
              <w:rPr>
                <w:color w:val="000000" w:themeColor="text1"/>
              </w:rPr>
              <w:t>3)нотариально засвидетельствованная копия диплома о высшем образовании (предоставляется электронная копия);</w:t>
            </w:r>
          </w:p>
          <w:p w14:paraId="562B7DE6" w14:textId="77777777" w:rsidR="00704CED" w:rsidRPr="00B278D2" w:rsidRDefault="00704CED" w:rsidP="006F64EE">
            <w:pPr>
              <w:jc w:val="both"/>
              <w:textAlignment w:val="baseline"/>
              <w:rPr>
                <w:color w:val="000000" w:themeColor="text1"/>
              </w:rPr>
            </w:pPr>
            <w:r w:rsidRPr="00B278D2">
              <w:rPr>
                <w:color w:val="000000" w:themeColor="text1"/>
              </w:rPr>
              <w:t>4) электронная копия документа, подтверждающего уплату лицензионного сбора, за исключением случаев оплаты через платежный шлюз «электронного правительства»;</w:t>
            </w:r>
          </w:p>
          <w:p w14:paraId="5D89D644" w14:textId="77777777" w:rsidR="00704CED" w:rsidRPr="00B278D2" w:rsidRDefault="00704CED" w:rsidP="006F64EE">
            <w:pPr>
              <w:jc w:val="both"/>
              <w:textAlignment w:val="baseline"/>
              <w:rPr>
                <w:color w:val="000000" w:themeColor="text1"/>
              </w:rPr>
            </w:pPr>
            <w:r w:rsidRPr="00B278D2">
              <w:rPr>
                <w:color w:val="000000" w:themeColor="text1"/>
              </w:rPr>
              <w:t>5) представляется один из следующих документов в электронном виде:</w:t>
            </w:r>
          </w:p>
          <w:p w14:paraId="0BEDD642" w14:textId="77777777" w:rsidR="00704CED" w:rsidRPr="00B278D2" w:rsidRDefault="00704CED" w:rsidP="006F64EE">
            <w:pPr>
              <w:jc w:val="both"/>
              <w:textAlignment w:val="baseline"/>
              <w:rPr>
                <w:color w:val="000000" w:themeColor="text1"/>
              </w:rPr>
            </w:pPr>
            <w:r w:rsidRPr="00B278D2">
              <w:rPr>
                <w:color w:val="000000" w:themeColor="text1"/>
              </w:rPr>
              <w:t>электронная копия документов, свидетельствующих о том, что заявитель прошел обучение и успешно сдал экзамены по курсам, предусмотренным минимальной обязательной программой обучения актуариев, действующей на момент сдачи экзаменов, выданных одной из организацией:</w:t>
            </w:r>
          </w:p>
          <w:p w14:paraId="3E415680" w14:textId="77777777" w:rsidR="00704CED" w:rsidRPr="00B278D2" w:rsidRDefault="00704CED" w:rsidP="006F64EE">
            <w:pPr>
              <w:jc w:val="both"/>
              <w:textAlignment w:val="baseline"/>
              <w:rPr>
                <w:color w:val="000000" w:themeColor="text1"/>
              </w:rPr>
            </w:pPr>
            <w:r w:rsidRPr="00B278D2">
              <w:rPr>
                <w:color w:val="000000" w:themeColor="text1"/>
              </w:rPr>
              <w:t>организацией, являющейся членом международной актуарной ассоциации;</w:t>
            </w:r>
          </w:p>
          <w:p w14:paraId="6BA05300" w14:textId="77777777" w:rsidR="00704CED" w:rsidRPr="00B278D2" w:rsidRDefault="00704CED" w:rsidP="006F64EE">
            <w:pPr>
              <w:jc w:val="both"/>
              <w:textAlignment w:val="baseline"/>
              <w:rPr>
                <w:color w:val="000000" w:themeColor="text1"/>
              </w:rPr>
            </w:pPr>
            <w:r w:rsidRPr="00B278D2">
              <w:rPr>
                <w:color w:val="000000" w:themeColor="text1"/>
              </w:rPr>
              <w:t>онлайн платформой по обучению актуариев, разработанной Акционерным обществом «Фонд гарантирования страховых выплат»;</w:t>
            </w:r>
          </w:p>
          <w:p w14:paraId="009D136D" w14:textId="77777777" w:rsidR="00704CED" w:rsidRPr="00B278D2" w:rsidRDefault="00704CED" w:rsidP="006F64EE">
            <w:pPr>
              <w:jc w:val="both"/>
              <w:textAlignment w:val="baseline"/>
              <w:rPr>
                <w:color w:val="000000" w:themeColor="text1"/>
              </w:rPr>
            </w:pPr>
            <w:r w:rsidRPr="00B278D2">
              <w:rPr>
                <w:color w:val="000000" w:themeColor="text1"/>
              </w:rPr>
              <w:t>университетом, учебная программа по специализации «Актуарий» которого соответствует минимальной обязательной программе обучения актуариев.</w:t>
            </w:r>
          </w:p>
          <w:p w14:paraId="24FEE9C8" w14:textId="77777777" w:rsidR="00704CED" w:rsidRPr="00B278D2" w:rsidRDefault="00704CED" w:rsidP="006F64EE">
            <w:pPr>
              <w:jc w:val="both"/>
              <w:textAlignment w:val="baseline"/>
              <w:rPr>
                <w:color w:val="000000" w:themeColor="text1"/>
              </w:rPr>
            </w:pPr>
            <w:r w:rsidRPr="00B278D2">
              <w:rPr>
                <w:color w:val="000000" w:themeColor="text1"/>
              </w:rPr>
              <w:t>Копия диплома (с приложениями) магистра делового администрирования по специализации «Актуарий» или диплома магистра экономики и бизнеса по специальности «Финансы» по специализации «Актуарий» с рейтингом не менее восьмидесяти процентов по каждому курсу, относящемуся к минимальной обязательной программе обучения актуариев, действующей на момент прохождения обучения и сдачи экзамена.</w:t>
            </w:r>
          </w:p>
          <w:p w14:paraId="625B6570" w14:textId="77777777" w:rsidR="00704CED" w:rsidRPr="00B278D2" w:rsidRDefault="00704CED" w:rsidP="006F64EE">
            <w:pPr>
              <w:jc w:val="both"/>
              <w:textAlignment w:val="baseline"/>
              <w:rPr>
                <w:color w:val="000000" w:themeColor="text1"/>
              </w:rPr>
            </w:pPr>
            <w:r w:rsidRPr="00B278D2">
              <w:rPr>
                <w:color w:val="000000" w:themeColor="text1"/>
              </w:rPr>
              <w:t xml:space="preserve">Копия диплома (с приложениями) бакалавра или магистра по образовательной программе, связанной с актуарной деятельностью или актуарной наукой (Actuarial science), специализации «Актуарий», «Актуарное дело» и наличие одного из международных профессиональных квалификационных сертификатов: CFA (Chartered Financial Analyst (Чартеед Файнаншл Аналист), FRM (Financial Risk Manager)(Файнаншл риск менеджер), PRM (Professional Risk Manager) (Файншл риск менеджер), CERA (Chartered Enterprise </w:t>
            </w:r>
            <w:r w:rsidRPr="00B278D2">
              <w:rPr>
                <w:color w:val="000000" w:themeColor="text1"/>
              </w:rPr>
              <w:lastRenderedPageBreak/>
              <w:t>Risk Analyst) (Профессиональный риск менеджер), DipIFR (ACCA) (Diploma in International Financial Reporting), Chartered Insurance Institute (CII) (квалификация Certificate, Diploma или Advanced Diploma).</w:t>
            </w:r>
          </w:p>
          <w:p w14:paraId="674F5F7A" w14:textId="77777777" w:rsidR="00704CED" w:rsidRPr="00B278D2" w:rsidRDefault="00704CED" w:rsidP="006F64EE">
            <w:pPr>
              <w:jc w:val="both"/>
              <w:textAlignment w:val="baseline"/>
              <w:rPr>
                <w:color w:val="000000" w:themeColor="text1"/>
              </w:rPr>
            </w:pPr>
            <w:r w:rsidRPr="00B278D2">
              <w:rPr>
                <w:color w:val="000000" w:themeColor="text1"/>
              </w:rPr>
              <w:t xml:space="preserve">6) для физических лиц-нерезидентов Республики Казахстан - электронные копии документов, подтверждающих статус актуария и членство в международных ассоциациях актуариев, согласно Перечню и требованиям к международным ассоциациям актуариев, утвержденным согласно </w:t>
            </w:r>
            <w:hyperlink r:id="rId17" w:anchor="sub_id=2" w:history="1">
              <w:r w:rsidRPr="00B278D2">
                <w:rPr>
                  <w:color w:val="000000" w:themeColor="text1"/>
                </w:rPr>
                <w:t>приложению 2</w:t>
              </w:r>
            </w:hyperlink>
            <w:r w:rsidRPr="00B278D2">
              <w:rPr>
                <w:color w:val="000000" w:themeColor="text1"/>
              </w:rPr>
              <w:t xml:space="preserve"> к настоящему постановлению;</w:t>
            </w:r>
          </w:p>
          <w:p w14:paraId="6B0EAF1F" w14:textId="77777777" w:rsidR="00704CED" w:rsidRPr="00B278D2" w:rsidRDefault="00704CED" w:rsidP="006F64EE">
            <w:pPr>
              <w:jc w:val="both"/>
              <w:textAlignment w:val="baseline"/>
              <w:rPr>
                <w:color w:val="000000" w:themeColor="text1"/>
              </w:rPr>
            </w:pPr>
            <w:r w:rsidRPr="00B278D2">
              <w:rPr>
                <w:color w:val="000000" w:themeColor="text1"/>
              </w:rPr>
              <w:t xml:space="preserve">7) электронные копии документов, свидетельствующих о том, что заявитель на получение лицензии сдал международные экзамены, соответствующие требованиям минимальной обязательной программы обучения актуариев, утвержденной согласно приложению 1 к настоящему постановлению (при наличии). Международными экзаменами признаются экзамены, которые покрывают минимальные перечни разделов, включенные в содержание минимальной обязательной программы обучения актуариев, предусмотренной </w:t>
            </w:r>
            <w:hyperlink r:id="rId18" w:anchor="sub_id=1" w:history="1">
              <w:r w:rsidRPr="00B278D2">
                <w:rPr>
                  <w:color w:val="000000" w:themeColor="text1"/>
                </w:rPr>
                <w:t>приложением 1</w:t>
              </w:r>
            </w:hyperlink>
            <w:r w:rsidRPr="00B278D2">
              <w:rPr>
                <w:color w:val="000000" w:themeColor="text1"/>
              </w:rPr>
              <w:t xml:space="preserve"> к настоящему постановлению;</w:t>
            </w:r>
          </w:p>
          <w:p w14:paraId="2D61365E" w14:textId="77777777" w:rsidR="00704CED" w:rsidRPr="00B278D2" w:rsidRDefault="00704CED" w:rsidP="006F64EE">
            <w:pPr>
              <w:jc w:val="both"/>
              <w:textAlignment w:val="baseline"/>
              <w:rPr>
                <w:color w:val="000000" w:themeColor="text1"/>
              </w:rPr>
            </w:pPr>
            <w:r w:rsidRPr="00B278D2">
              <w:rPr>
                <w:color w:val="000000" w:themeColor="text1"/>
              </w:rPr>
              <w:t>8) электронная копия документа, подтверждающего наличие опыта работы не менее одного года в области проведения актуарных исследований и (или) актуарных расчетов в финансовых организациях, в уполномоченном органе.</w:t>
            </w:r>
          </w:p>
          <w:p w14:paraId="056F829A" w14:textId="77777777" w:rsidR="00704CED" w:rsidRPr="00B278D2" w:rsidRDefault="00704CED" w:rsidP="006F64EE">
            <w:pPr>
              <w:jc w:val="both"/>
              <w:textAlignment w:val="baseline"/>
              <w:rPr>
                <w:color w:val="000000" w:themeColor="text1"/>
              </w:rPr>
            </w:pPr>
            <w:r w:rsidRPr="00B278D2">
              <w:rPr>
                <w:color w:val="000000" w:themeColor="text1"/>
              </w:rPr>
              <w:t xml:space="preserve">Лицензия на осуществление актуарной деятельности выдается при соблюдении требований, предусмотренных </w:t>
            </w:r>
            <w:hyperlink r:id="rId19" w:anchor="sub_id=400300" w:history="1">
              <w:r w:rsidRPr="00B278D2">
                <w:rPr>
                  <w:color w:val="000000" w:themeColor="text1"/>
                </w:rPr>
                <w:t>пунктом 3 статьи 40</w:t>
              </w:r>
            </w:hyperlink>
            <w:r w:rsidRPr="00B278D2">
              <w:rPr>
                <w:color w:val="000000" w:themeColor="text1"/>
              </w:rPr>
              <w:t> Закона Республики Казахстан «О страховой деятельности» (далее - Закон).</w:t>
            </w:r>
          </w:p>
          <w:p w14:paraId="21F2083E" w14:textId="77777777" w:rsidR="00704CED" w:rsidRPr="00B278D2" w:rsidRDefault="00704CED" w:rsidP="006F64EE">
            <w:pPr>
              <w:jc w:val="both"/>
              <w:textAlignment w:val="baseline"/>
              <w:rPr>
                <w:color w:val="000000" w:themeColor="text1"/>
              </w:rPr>
            </w:pPr>
            <w:r w:rsidRPr="00B278D2">
              <w:rPr>
                <w:color w:val="000000" w:themeColor="text1"/>
              </w:rPr>
              <w:t>Для получения дубликата лицензии (если ранее выданная лицензия была оформлена в бумажной форме):</w:t>
            </w:r>
          </w:p>
          <w:p w14:paraId="5D32F223" w14:textId="77777777" w:rsidR="00704CED" w:rsidRPr="00B278D2" w:rsidRDefault="00704CED" w:rsidP="006F64EE">
            <w:pPr>
              <w:jc w:val="both"/>
              <w:textAlignment w:val="baseline"/>
              <w:rPr>
                <w:color w:val="000000" w:themeColor="text1"/>
              </w:rPr>
            </w:pPr>
            <w:r w:rsidRPr="00B278D2">
              <w:rPr>
                <w:color w:val="000000" w:themeColor="text1"/>
              </w:rPr>
              <w:t>запрос в форме электронного документа, удостоверенный ЭЦП заявителя.</w:t>
            </w:r>
          </w:p>
          <w:p w14:paraId="06800ABA" w14:textId="77777777" w:rsidR="00704CED" w:rsidRPr="00B278D2" w:rsidRDefault="00704CED" w:rsidP="006F64EE">
            <w:pPr>
              <w:jc w:val="both"/>
              <w:textAlignment w:val="baseline"/>
              <w:rPr>
                <w:color w:val="000000" w:themeColor="text1"/>
              </w:rPr>
            </w:pPr>
            <w:r w:rsidRPr="00B278D2">
              <w:rPr>
                <w:color w:val="000000" w:themeColor="text1"/>
              </w:rPr>
              <w:t>Для переоформления лицензии:</w:t>
            </w:r>
          </w:p>
          <w:p w14:paraId="79282528" w14:textId="77777777" w:rsidR="00704CED" w:rsidRPr="00B278D2" w:rsidRDefault="00704CED" w:rsidP="006F64EE">
            <w:pPr>
              <w:jc w:val="both"/>
              <w:textAlignment w:val="baseline"/>
              <w:rPr>
                <w:color w:val="000000" w:themeColor="text1"/>
              </w:rPr>
            </w:pPr>
            <w:r w:rsidRPr="00B278D2">
              <w:rPr>
                <w:color w:val="000000" w:themeColor="text1"/>
              </w:rPr>
              <w:t>1) запрос в форме электронного документа, удостоверенный ЭЦП заявителя;</w:t>
            </w:r>
          </w:p>
          <w:p w14:paraId="14267A74" w14:textId="77777777" w:rsidR="00704CED" w:rsidRPr="00B278D2" w:rsidRDefault="00704CED" w:rsidP="006F64EE">
            <w:pPr>
              <w:jc w:val="both"/>
              <w:textAlignment w:val="baseline"/>
              <w:rPr>
                <w:color w:val="000000" w:themeColor="text1"/>
              </w:rPr>
            </w:pPr>
            <w:r w:rsidRPr="00B278D2">
              <w:rPr>
                <w:color w:val="000000" w:themeColor="text1"/>
              </w:rPr>
              <w:t>2) электронные копии документов, содержащих информацию об изменениях, послуживших основанием для переоформления лицензии, за исключением документов, информация из которых содержится в государственных информационных системах.</w:t>
            </w:r>
          </w:p>
        </w:tc>
      </w:tr>
      <w:tr w:rsidR="00704CED" w:rsidRPr="00B278D2" w14:paraId="307CBAA5" w14:textId="77777777" w:rsidTr="006F64EE">
        <w:trPr>
          <w:jc w:val="center"/>
        </w:trPr>
        <w:tc>
          <w:tcPr>
            <w:tcW w:w="237"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B1EF997" w14:textId="77777777" w:rsidR="00704CED" w:rsidRPr="00B278D2" w:rsidRDefault="00704CED" w:rsidP="006F64EE">
            <w:pPr>
              <w:jc w:val="both"/>
              <w:textAlignment w:val="baseline"/>
              <w:rPr>
                <w:color w:val="000000" w:themeColor="text1"/>
              </w:rPr>
            </w:pPr>
            <w:r w:rsidRPr="00B278D2">
              <w:rPr>
                <w:color w:val="000000" w:themeColor="text1"/>
              </w:rPr>
              <w:lastRenderedPageBreak/>
              <w:t>9</w:t>
            </w:r>
          </w:p>
        </w:tc>
        <w:tc>
          <w:tcPr>
            <w:tcW w:w="1869"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E59EB0C" w14:textId="77777777" w:rsidR="00704CED" w:rsidRPr="00B278D2" w:rsidRDefault="00704CED" w:rsidP="006F64EE">
            <w:pPr>
              <w:jc w:val="both"/>
              <w:textAlignment w:val="baseline"/>
              <w:rPr>
                <w:color w:val="000000" w:themeColor="text1"/>
              </w:rPr>
            </w:pPr>
            <w:r w:rsidRPr="00B278D2">
              <w:rPr>
                <w:color w:val="000000" w:themeColor="text1"/>
              </w:rPr>
              <w:t>Основания для отказа в оказании государственной услуги, установленные законодательством Республики Казахстан</w:t>
            </w:r>
          </w:p>
        </w:tc>
        <w:tc>
          <w:tcPr>
            <w:tcW w:w="289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A9B195B" w14:textId="77777777" w:rsidR="00704CED" w:rsidRPr="00B278D2" w:rsidRDefault="00704CED" w:rsidP="006F64EE">
            <w:pPr>
              <w:jc w:val="both"/>
              <w:textAlignment w:val="baseline"/>
              <w:rPr>
                <w:color w:val="000000" w:themeColor="text1"/>
              </w:rPr>
            </w:pPr>
            <w:r w:rsidRPr="00B278D2">
              <w:rPr>
                <w:color w:val="000000" w:themeColor="text1"/>
              </w:rPr>
              <w:t>Выдача лицензии на осуществление актуарной деятельности:</w:t>
            </w:r>
          </w:p>
          <w:p w14:paraId="6B288469" w14:textId="77777777" w:rsidR="00704CED" w:rsidRPr="00B278D2" w:rsidRDefault="00704CED" w:rsidP="006F64EE">
            <w:pPr>
              <w:jc w:val="both"/>
              <w:textAlignment w:val="baseline"/>
              <w:rPr>
                <w:color w:val="000000" w:themeColor="text1"/>
              </w:rPr>
            </w:pPr>
            <w:r w:rsidRPr="00B278D2">
              <w:rPr>
                <w:color w:val="000000" w:themeColor="text1"/>
              </w:rPr>
              <w:t>1) несоответствие представленных документов требованиям законодательства Республики Казахстан о страховании и страховой деятельности;</w:t>
            </w:r>
          </w:p>
          <w:p w14:paraId="0C6C8D82" w14:textId="77777777" w:rsidR="00704CED" w:rsidRPr="00B278D2" w:rsidRDefault="00704CED" w:rsidP="006F64EE">
            <w:pPr>
              <w:jc w:val="both"/>
              <w:textAlignment w:val="baseline"/>
              <w:rPr>
                <w:color w:val="000000" w:themeColor="text1"/>
              </w:rPr>
            </w:pPr>
            <w:r w:rsidRPr="00B278D2">
              <w:rPr>
                <w:color w:val="000000" w:themeColor="text1"/>
              </w:rPr>
              <w:t xml:space="preserve">2) наличие данных о лишении лицензии по основаниям, предусмотренным </w:t>
            </w:r>
            <w:hyperlink r:id="rId20" w:anchor="sub_id=60010201" w:tooltip="Закон Республики Казахстан от 18 декабря 2000 года № 126-II " w:history="1">
              <w:r w:rsidRPr="00B278D2">
                <w:rPr>
                  <w:color w:val="000000" w:themeColor="text1"/>
                </w:rPr>
                <w:t>подпунктами 2-1), 2-2) и 3) пункта 1 статьи 60</w:t>
              </w:r>
            </w:hyperlink>
            <w:r w:rsidRPr="00B278D2">
              <w:rPr>
                <w:color w:val="000000" w:themeColor="text1"/>
              </w:rPr>
              <w:t xml:space="preserve"> Закона;</w:t>
            </w:r>
          </w:p>
          <w:p w14:paraId="3B7D744A" w14:textId="77777777" w:rsidR="00704CED" w:rsidRPr="00B278D2" w:rsidRDefault="00704CED" w:rsidP="006F64EE">
            <w:pPr>
              <w:jc w:val="both"/>
              <w:textAlignment w:val="baseline"/>
              <w:rPr>
                <w:color w:val="000000" w:themeColor="text1"/>
              </w:rPr>
            </w:pPr>
            <w:r w:rsidRPr="00B278D2">
              <w:rPr>
                <w:color w:val="000000" w:themeColor="text1"/>
              </w:rPr>
              <w:t>3) отрицательный результат тестирования, проведенного уполномоченным органом.</w:t>
            </w:r>
          </w:p>
          <w:p w14:paraId="56E32056" w14:textId="77777777" w:rsidR="00704CED" w:rsidRPr="00B278D2" w:rsidRDefault="00704CED" w:rsidP="006F64EE">
            <w:pPr>
              <w:jc w:val="both"/>
              <w:textAlignment w:val="baseline"/>
              <w:rPr>
                <w:color w:val="000000" w:themeColor="text1"/>
              </w:rPr>
            </w:pPr>
            <w:r w:rsidRPr="00B278D2">
              <w:rPr>
                <w:color w:val="000000" w:themeColor="text1"/>
              </w:rPr>
              <w:t xml:space="preserve">4) отсутствие согласия услугополучателя, предоставляемого в соответствии со </w:t>
            </w:r>
            <w:hyperlink r:id="rId21" w:anchor="sub_id=80000" w:history="1">
              <w:r w:rsidRPr="00B278D2">
                <w:rPr>
                  <w:color w:val="000000" w:themeColor="text1"/>
                </w:rPr>
                <w:t>статьей 8</w:t>
              </w:r>
            </w:hyperlink>
            <w:r w:rsidRPr="00B278D2">
              <w:rPr>
                <w:color w:val="000000" w:themeColor="text1"/>
              </w:rPr>
              <w:t>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p w14:paraId="625C5AD5" w14:textId="77777777" w:rsidR="00704CED" w:rsidRPr="00B278D2" w:rsidRDefault="00704CED" w:rsidP="006F64EE">
            <w:pPr>
              <w:jc w:val="both"/>
              <w:textAlignment w:val="baseline"/>
              <w:rPr>
                <w:color w:val="000000" w:themeColor="text1"/>
              </w:rPr>
            </w:pPr>
            <w:r w:rsidRPr="00B278D2">
              <w:rPr>
                <w:color w:val="000000" w:themeColor="text1"/>
              </w:rPr>
              <w:t>Переоформление лицензии:</w:t>
            </w:r>
          </w:p>
          <w:p w14:paraId="0C15842F" w14:textId="77777777" w:rsidR="00704CED" w:rsidRPr="00B278D2" w:rsidRDefault="00704CED" w:rsidP="006F64EE">
            <w:pPr>
              <w:jc w:val="both"/>
              <w:textAlignment w:val="baseline"/>
              <w:rPr>
                <w:color w:val="000000" w:themeColor="text1"/>
              </w:rPr>
            </w:pPr>
            <w:r w:rsidRPr="00B278D2">
              <w:rPr>
                <w:color w:val="000000" w:themeColor="text1"/>
              </w:rPr>
              <w:t>уполномоченный орган отказывает в переоформлении лицензии в случае ненадлежащего оформления документов, указанных в пункте 8 перечня основных требований к оказанию государственной услуги.</w:t>
            </w:r>
          </w:p>
        </w:tc>
      </w:tr>
      <w:tr w:rsidR="00704CED" w:rsidRPr="00B278D2" w14:paraId="55670968" w14:textId="77777777" w:rsidTr="006F64EE">
        <w:trPr>
          <w:jc w:val="center"/>
        </w:trPr>
        <w:tc>
          <w:tcPr>
            <w:tcW w:w="237"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C110EEE" w14:textId="77777777" w:rsidR="00704CED" w:rsidRPr="00B278D2" w:rsidRDefault="00704CED" w:rsidP="006F64EE">
            <w:pPr>
              <w:jc w:val="both"/>
              <w:textAlignment w:val="baseline"/>
              <w:rPr>
                <w:color w:val="000000" w:themeColor="text1"/>
              </w:rPr>
            </w:pPr>
            <w:r w:rsidRPr="00B278D2">
              <w:rPr>
                <w:color w:val="000000" w:themeColor="text1"/>
              </w:rPr>
              <w:lastRenderedPageBreak/>
              <w:t>10</w:t>
            </w:r>
          </w:p>
        </w:tc>
        <w:tc>
          <w:tcPr>
            <w:tcW w:w="1869"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57682C5" w14:textId="77777777" w:rsidR="00704CED" w:rsidRPr="00B278D2" w:rsidRDefault="00704CED" w:rsidP="006F64EE">
            <w:pPr>
              <w:jc w:val="both"/>
              <w:textAlignment w:val="baseline"/>
              <w:rPr>
                <w:color w:val="000000" w:themeColor="text1"/>
              </w:rPr>
            </w:pPr>
            <w:r w:rsidRPr="00B278D2">
              <w:rPr>
                <w:color w:val="000000" w:themeColor="text1"/>
              </w:rPr>
              <w:t>Иные требования с учетом особенностей оказания государственной услуги</w:t>
            </w:r>
          </w:p>
        </w:tc>
        <w:tc>
          <w:tcPr>
            <w:tcW w:w="289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E83B640" w14:textId="77777777" w:rsidR="00704CED" w:rsidRPr="00B278D2" w:rsidRDefault="00704CED" w:rsidP="006F64EE">
            <w:pPr>
              <w:jc w:val="both"/>
              <w:textAlignment w:val="baseline"/>
              <w:rPr>
                <w:color w:val="000000" w:themeColor="text1"/>
              </w:rPr>
            </w:pPr>
            <w:r w:rsidRPr="00B278D2">
              <w:rPr>
                <w:color w:val="000000" w:themeColor="text1"/>
              </w:rPr>
              <w:t>Адреса мест оказания государственной услуги и контактные телефоны справочных служб по вопросам оказания государственной услуги размещены на официальном интернет-ресурсе уполномоченного органа.</w:t>
            </w:r>
          </w:p>
          <w:p w14:paraId="7DF3AAA9" w14:textId="77777777" w:rsidR="00704CED" w:rsidRPr="00B278D2" w:rsidRDefault="00704CED" w:rsidP="006F64EE">
            <w:pPr>
              <w:jc w:val="both"/>
              <w:textAlignment w:val="baseline"/>
              <w:rPr>
                <w:color w:val="000000" w:themeColor="text1"/>
              </w:rPr>
            </w:pPr>
            <w:r w:rsidRPr="00B278D2">
              <w:rPr>
                <w:color w:val="000000" w:themeColor="text1"/>
              </w:rPr>
              <w:t>Заявитель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а также единого контакт-центра по вопросам оказания государственных услуг.</w:t>
            </w:r>
          </w:p>
          <w:p w14:paraId="07E70770" w14:textId="77777777" w:rsidR="00704CED" w:rsidRPr="00B278D2" w:rsidRDefault="00704CED" w:rsidP="006F64EE">
            <w:pPr>
              <w:jc w:val="both"/>
              <w:textAlignment w:val="baseline"/>
              <w:rPr>
                <w:color w:val="000000" w:themeColor="text1"/>
              </w:rPr>
            </w:pPr>
            <w:r w:rsidRPr="00B278D2">
              <w:rPr>
                <w:color w:val="000000" w:themeColor="text1"/>
              </w:rPr>
              <w:t>В случае обнаружения сбоя либо технических неполадок на портале необходимо обратиться в единый контакт-центр по вопросам оказания государственных услуг.</w:t>
            </w:r>
          </w:p>
          <w:p w14:paraId="451518D9" w14:textId="77777777" w:rsidR="00704CED" w:rsidRPr="00B278D2" w:rsidRDefault="00704CED" w:rsidP="006F64EE">
            <w:pPr>
              <w:jc w:val="both"/>
              <w:textAlignment w:val="baseline"/>
              <w:rPr>
                <w:color w:val="000000" w:themeColor="text1"/>
              </w:rPr>
            </w:pPr>
            <w:r w:rsidRPr="00B278D2">
              <w:rPr>
                <w:color w:val="000000" w:themeColor="text1"/>
              </w:rPr>
              <w:t>Единый контакт-центр по вопросам оказания государственных услуг: 8-800-080-7777 или 1414.</w:t>
            </w:r>
          </w:p>
        </w:tc>
      </w:tr>
    </w:tbl>
    <w:p w14:paraId="6CE0CD0B" w14:textId="77777777" w:rsidR="00704CED" w:rsidRPr="00B278D2" w:rsidRDefault="00704CED" w:rsidP="00704CED">
      <w:pPr>
        <w:spacing w:after="160" w:line="259" w:lineRule="auto"/>
        <w:rPr>
          <w:color w:val="000000" w:themeColor="text1"/>
          <w:sz w:val="22"/>
          <w:szCs w:val="22"/>
          <w:lang w:eastAsia="en-US"/>
        </w:rPr>
      </w:pPr>
    </w:p>
    <w:p w14:paraId="07271F47" w14:textId="77777777" w:rsidR="00704CED" w:rsidRPr="00B278D2" w:rsidRDefault="00704CED" w:rsidP="00704CED">
      <w:pPr>
        <w:spacing w:after="160" w:line="259" w:lineRule="auto"/>
        <w:rPr>
          <w:color w:val="000000" w:themeColor="text1"/>
          <w:sz w:val="22"/>
          <w:szCs w:val="22"/>
          <w:lang w:eastAsia="en-US"/>
        </w:rPr>
      </w:pPr>
      <w:r w:rsidRPr="00B278D2">
        <w:rPr>
          <w:color w:val="000000" w:themeColor="text1"/>
          <w:sz w:val="22"/>
          <w:szCs w:val="22"/>
          <w:lang w:eastAsia="en-US"/>
        </w:rPr>
        <w:br w:type="page"/>
      </w:r>
    </w:p>
    <w:p w14:paraId="02E79913" w14:textId="77777777" w:rsidR="00704CED" w:rsidRPr="00B278D2" w:rsidRDefault="00704CED" w:rsidP="00704CED">
      <w:pPr>
        <w:jc w:val="right"/>
        <w:rPr>
          <w:color w:val="000000" w:themeColor="text1"/>
          <w:sz w:val="28"/>
        </w:rPr>
      </w:pPr>
      <w:r w:rsidRPr="00B278D2">
        <w:rPr>
          <w:color w:val="000000" w:themeColor="text1"/>
          <w:sz w:val="28"/>
        </w:rPr>
        <w:lastRenderedPageBreak/>
        <w:t>Приложение 8 к Перечню</w:t>
      </w:r>
    </w:p>
    <w:p w14:paraId="09E81CD0" w14:textId="77777777" w:rsidR="00704CED" w:rsidRPr="00B278D2" w:rsidRDefault="00704CED" w:rsidP="00704CED">
      <w:pPr>
        <w:jc w:val="right"/>
        <w:rPr>
          <w:color w:val="000000" w:themeColor="text1"/>
          <w:sz w:val="28"/>
        </w:rPr>
      </w:pPr>
      <w:r w:rsidRPr="00B278D2">
        <w:rPr>
          <w:color w:val="000000" w:themeColor="text1"/>
          <w:sz w:val="28"/>
        </w:rPr>
        <w:t>нормативных правовых актов</w:t>
      </w:r>
    </w:p>
    <w:p w14:paraId="28A5FFCE" w14:textId="77777777" w:rsidR="00704CED" w:rsidRPr="00B278D2" w:rsidRDefault="00704CED" w:rsidP="00704CED">
      <w:pPr>
        <w:jc w:val="right"/>
        <w:rPr>
          <w:color w:val="000000" w:themeColor="text1"/>
          <w:sz w:val="28"/>
        </w:rPr>
      </w:pPr>
      <w:r w:rsidRPr="00B278D2">
        <w:rPr>
          <w:color w:val="000000" w:themeColor="text1"/>
          <w:sz w:val="28"/>
        </w:rPr>
        <w:t>Республики Казахстан</w:t>
      </w:r>
    </w:p>
    <w:p w14:paraId="03533AB4" w14:textId="77777777" w:rsidR="00704CED" w:rsidRPr="00B278D2" w:rsidRDefault="00704CED" w:rsidP="00704CED">
      <w:pPr>
        <w:jc w:val="right"/>
        <w:rPr>
          <w:color w:val="000000" w:themeColor="text1"/>
          <w:sz w:val="28"/>
        </w:rPr>
      </w:pPr>
      <w:r w:rsidRPr="00B278D2">
        <w:rPr>
          <w:color w:val="000000" w:themeColor="text1"/>
          <w:sz w:val="28"/>
        </w:rPr>
        <w:t>по вопросам совершенствования</w:t>
      </w:r>
    </w:p>
    <w:p w14:paraId="2AFFAA73" w14:textId="77777777" w:rsidR="00704CED" w:rsidRPr="00B278D2" w:rsidRDefault="00704CED" w:rsidP="00704CED">
      <w:pPr>
        <w:jc w:val="right"/>
        <w:rPr>
          <w:color w:val="000000" w:themeColor="text1"/>
          <w:sz w:val="28"/>
        </w:rPr>
      </w:pPr>
      <w:r w:rsidRPr="00B278D2">
        <w:rPr>
          <w:color w:val="000000" w:themeColor="text1"/>
          <w:sz w:val="28"/>
        </w:rPr>
        <w:t>страхового рынка, в которые</w:t>
      </w:r>
    </w:p>
    <w:p w14:paraId="2D3ACF91" w14:textId="77777777" w:rsidR="00704CED" w:rsidRPr="00B278D2" w:rsidRDefault="00704CED" w:rsidP="00704CED">
      <w:pPr>
        <w:jc w:val="right"/>
        <w:rPr>
          <w:color w:val="000000" w:themeColor="text1"/>
          <w:sz w:val="28"/>
        </w:rPr>
      </w:pPr>
      <w:r w:rsidRPr="00B278D2">
        <w:rPr>
          <w:color w:val="000000" w:themeColor="text1"/>
          <w:sz w:val="28"/>
        </w:rPr>
        <w:t>вносятся изменения и дополнения</w:t>
      </w:r>
    </w:p>
    <w:p w14:paraId="4439AEFA" w14:textId="77777777" w:rsidR="00704CED" w:rsidRPr="00B278D2" w:rsidRDefault="00704CED" w:rsidP="00704CED">
      <w:pPr>
        <w:rPr>
          <w:color w:val="000000" w:themeColor="text1"/>
          <w:sz w:val="28"/>
        </w:rPr>
      </w:pPr>
    </w:p>
    <w:p w14:paraId="73FA7EFA" w14:textId="77777777" w:rsidR="00704CED" w:rsidRPr="00B278D2" w:rsidRDefault="00704CED" w:rsidP="00704CED">
      <w:pPr>
        <w:jc w:val="right"/>
        <w:rPr>
          <w:color w:val="000000" w:themeColor="text1"/>
          <w:sz w:val="28"/>
        </w:rPr>
      </w:pPr>
      <w:r w:rsidRPr="00B278D2">
        <w:rPr>
          <w:color w:val="000000" w:themeColor="text1"/>
          <w:sz w:val="28"/>
        </w:rPr>
        <w:t>Приложение 15</w:t>
      </w:r>
    </w:p>
    <w:p w14:paraId="6BE6305B" w14:textId="77777777" w:rsidR="00704CED" w:rsidRPr="00B278D2" w:rsidRDefault="00704CED" w:rsidP="00704CED">
      <w:pPr>
        <w:jc w:val="right"/>
        <w:rPr>
          <w:color w:val="000000" w:themeColor="text1"/>
          <w:sz w:val="28"/>
        </w:rPr>
      </w:pPr>
      <w:r w:rsidRPr="00B278D2">
        <w:rPr>
          <w:color w:val="000000" w:themeColor="text1"/>
          <w:sz w:val="28"/>
        </w:rPr>
        <w:t>к Правилам формирования</w:t>
      </w:r>
    </w:p>
    <w:p w14:paraId="78DA16DB" w14:textId="77777777" w:rsidR="00704CED" w:rsidRPr="00B278D2" w:rsidRDefault="00704CED" w:rsidP="00704CED">
      <w:pPr>
        <w:jc w:val="right"/>
        <w:rPr>
          <w:color w:val="000000" w:themeColor="text1"/>
          <w:sz w:val="28"/>
        </w:rPr>
      </w:pPr>
      <w:r w:rsidRPr="00B278D2">
        <w:rPr>
          <w:color w:val="000000" w:themeColor="text1"/>
          <w:sz w:val="28"/>
        </w:rPr>
        <w:t>системы управления рисками и</w:t>
      </w:r>
    </w:p>
    <w:p w14:paraId="61ABBCE1" w14:textId="77777777" w:rsidR="00704CED" w:rsidRPr="00B278D2" w:rsidRDefault="00704CED" w:rsidP="00704CED">
      <w:pPr>
        <w:jc w:val="right"/>
        <w:rPr>
          <w:color w:val="000000" w:themeColor="text1"/>
          <w:sz w:val="28"/>
        </w:rPr>
      </w:pPr>
      <w:r w:rsidRPr="00B278D2">
        <w:rPr>
          <w:color w:val="000000" w:themeColor="text1"/>
          <w:sz w:val="28"/>
        </w:rPr>
        <w:t>внутреннего контроля для</w:t>
      </w:r>
    </w:p>
    <w:p w14:paraId="1479DE2E" w14:textId="77777777" w:rsidR="00704CED" w:rsidRPr="00B278D2" w:rsidRDefault="00704CED" w:rsidP="00704CED">
      <w:pPr>
        <w:jc w:val="right"/>
        <w:rPr>
          <w:color w:val="000000" w:themeColor="text1"/>
          <w:sz w:val="28"/>
        </w:rPr>
      </w:pPr>
      <w:r w:rsidRPr="00B278D2">
        <w:rPr>
          <w:color w:val="000000" w:themeColor="text1"/>
          <w:sz w:val="28"/>
        </w:rPr>
        <w:t>страховых (перестраховочных)</w:t>
      </w:r>
    </w:p>
    <w:p w14:paraId="224D4768" w14:textId="77777777" w:rsidR="00704CED" w:rsidRPr="00B278D2" w:rsidRDefault="00704CED" w:rsidP="00704CED">
      <w:pPr>
        <w:jc w:val="right"/>
        <w:rPr>
          <w:color w:val="000000" w:themeColor="text1"/>
          <w:sz w:val="28"/>
        </w:rPr>
      </w:pPr>
      <w:r w:rsidRPr="00B278D2">
        <w:rPr>
          <w:color w:val="000000" w:themeColor="text1"/>
          <w:sz w:val="28"/>
        </w:rPr>
        <w:t>организаций, филиалов</w:t>
      </w:r>
    </w:p>
    <w:p w14:paraId="09B91935" w14:textId="77777777" w:rsidR="00704CED" w:rsidRPr="00B278D2" w:rsidRDefault="00704CED" w:rsidP="00704CED">
      <w:pPr>
        <w:jc w:val="right"/>
        <w:rPr>
          <w:color w:val="000000" w:themeColor="text1"/>
          <w:sz w:val="28"/>
        </w:rPr>
      </w:pPr>
      <w:r w:rsidRPr="00B278D2">
        <w:rPr>
          <w:color w:val="000000" w:themeColor="text1"/>
          <w:sz w:val="28"/>
        </w:rPr>
        <w:t>страховых (перестраховочных)</w:t>
      </w:r>
    </w:p>
    <w:p w14:paraId="1D08B11E" w14:textId="77777777" w:rsidR="00704CED" w:rsidRPr="00B278D2" w:rsidRDefault="00704CED" w:rsidP="00704CED">
      <w:pPr>
        <w:jc w:val="right"/>
        <w:rPr>
          <w:color w:val="000000" w:themeColor="text1"/>
          <w:sz w:val="28"/>
        </w:rPr>
      </w:pPr>
      <w:r w:rsidRPr="00B278D2">
        <w:rPr>
          <w:color w:val="000000" w:themeColor="text1"/>
          <w:sz w:val="28"/>
        </w:rPr>
        <w:t>организаций-нерезидентов</w:t>
      </w:r>
    </w:p>
    <w:p w14:paraId="717F7B7A" w14:textId="77777777" w:rsidR="00704CED" w:rsidRPr="00B278D2" w:rsidRDefault="00704CED" w:rsidP="00704CED">
      <w:pPr>
        <w:jc w:val="right"/>
        <w:rPr>
          <w:color w:val="000000" w:themeColor="text1"/>
          <w:sz w:val="28"/>
        </w:rPr>
      </w:pPr>
      <w:r w:rsidRPr="00B278D2">
        <w:rPr>
          <w:color w:val="000000" w:themeColor="text1"/>
          <w:sz w:val="28"/>
        </w:rPr>
        <w:t>Республики Казахстан</w:t>
      </w:r>
    </w:p>
    <w:p w14:paraId="42B0DE46" w14:textId="77777777" w:rsidR="00704CED" w:rsidRPr="00B278D2" w:rsidRDefault="00704CED" w:rsidP="00704CED">
      <w:pPr>
        <w:spacing w:after="160" w:line="259" w:lineRule="auto"/>
        <w:rPr>
          <w:color w:val="000000" w:themeColor="text1"/>
          <w:sz w:val="22"/>
          <w:szCs w:val="22"/>
          <w:lang w:eastAsia="en-US"/>
        </w:rPr>
      </w:pPr>
    </w:p>
    <w:p w14:paraId="164BED16" w14:textId="77777777" w:rsidR="00704CED" w:rsidRPr="00B278D2" w:rsidRDefault="00704CED" w:rsidP="00704CED">
      <w:pPr>
        <w:ind w:firstLine="708"/>
        <w:jc w:val="center"/>
        <w:rPr>
          <w:b/>
          <w:color w:val="000000" w:themeColor="text1"/>
          <w:sz w:val="28"/>
        </w:rPr>
      </w:pPr>
      <w:r w:rsidRPr="00B278D2">
        <w:rPr>
          <w:b/>
          <w:color w:val="000000" w:themeColor="text1"/>
          <w:sz w:val="28"/>
        </w:rPr>
        <w:t>Требования к управлению риском мошенничества</w:t>
      </w:r>
    </w:p>
    <w:p w14:paraId="79D32DAB" w14:textId="77777777" w:rsidR="00704CED" w:rsidRPr="00B278D2" w:rsidRDefault="00704CED" w:rsidP="00704CED">
      <w:pPr>
        <w:ind w:firstLine="708"/>
        <w:jc w:val="center"/>
        <w:rPr>
          <w:color w:val="000000" w:themeColor="text1"/>
          <w:sz w:val="28"/>
        </w:rPr>
      </w:pPr>
    </w:p>
    <w:p w14:paraId="358C00AB" w14:textId="77777777" w:rsidR="00704CED" w:rsidRPr="00B278D2" w:rsidRDefault="00704CED" w:rsidP="00704CED">
      <w:pPr>
        <w:ind w:firstLine="708"/>
        <w:jc w:val="both"/>
        <w:rPr>
          <w:color w:val="000000" w:themeColor="text1"/>
          <w:sz w:val="28"/>
        </w:rPr>
      </w:pPr>
      <w:r w:rsidRPr="00B278D2">
        <w:rPr>
          <w:color w:val="000000" w:themeColor="text1"/>
          <w:sz w:val="28"/>
        </w:rPr>
        <w:t>1. Совет директоров организации обеспечивает наличие эффективной системы управления рисками мошенничества, которая соответствует рыночной ситуации, стратегии, объему активов, уровню сложности операций организации и обеспечивает эффективное выявление, измерение, мониторинг и контроль с целью противодействия мошенничеству при оказании страховых услуг и включает, но не ограничивается следующим:</w:t>
      </w:r>
    </w:p>
    <w:p w14:paraId="57026A39" w14:textId="77777777" w:rsidR="00704CED" w:rsidRPr="00B278D2" w:rsidRDefault="00704CED" w:rsidP="00704CED">
      <w:pPr>
        <w:ind w:firstLine="708"/>
        <w:jc w:val="both"/>
        <w:rPr>
          <w:color w:val="000000" w:themeColor="text1"/>
          <w:sz w:val="28"/>
        </w:rPr>
      </w:pPr>
      <w:r w:rsidRPr="00B278D2">
        <w:rPr>
          <w:color w:val="000000" w:themeColor="text1"/>
          <w:sz w:val="28"/>
        </w:rPr>
        <w:t>1) политику и процедуры по борьбе с мошенничеством;</w:t>
      </w:r>
    </w:p>
    <w:p w14:paraId="12B1FF33" w14:textId="77777777" w:rsidR="00704CED" w:rsidRPr="00B278D2" w:rsidRDefault="00704CED" w:rsidP="00704CED">
      <w:pPr>
        <w:ind w:firstLine="708"/>
        <w:jc w:val="both"/>
        <w:rPr>
          <w:color w:val="000000" w:themeColor="text1"/>
          <w:sz w:val="28"/>
        </w:rPr>
      </w:pPr>
      <w:r w:rsidRPr="00B278D2">
        <w:rPr>
          <w:color w:val="000000" w:themeColor="text1"/>
          <w:sz w:val="28"/>
        </w:rPr>
        <w:t>2) систему управленческой отчетности.</w:t>
      </w:r>
    </w:p>
    <w:p w14:paraId="51980FFB" w14:textId="77777777" w:rsidR="00704CED" w:rsidRPr="00B278D2" w:rsidRDefault="00704CED" w:rsidP="00704CED">
      <w:pPr>
        <w:ind w:firstLine="708"/>
        <w:jc w:val="both"/>
        <w:rPr>
          <w:color w:val="000000" w:themeColor="text1"/>
          <w:sz w:val="28"/>
        </w:rPr>
      </w:pPr>
      <w:r w:rsidRPr="00B278D2">
        <w:rPr>
          <w:color w:val="000000" w:themeColor="text1"/>
          <w:sz w:val="28"/>
        </w:rPr>
        <w:t>2. Политика и процедуры управления рисками мошенничества, включают, но не ограничиваются, следующим:</w:t>
      </w:r>
    </w:p>
    <w:p w14:paraId="51AA02D3" w14:textId="77777777" w:rsidR="00704CED" w:rsidRPr="00B278D2" w:rsidRDefault="00704CED" w:rsidP="00704CED">
      <w:pPr>
        <w:ind w:firstLine="708"/>
        <w:jc w:val="both"/>
        <w:rPr>
          <w:color w:val="000000" w:themeColor="text1"/>
          <w:sz w:val="28"/>
        </w:rPr>
      </w:pPr>
      <w:r w:rsidRPr="00B278D2">
        <w:rPr>
          <w:color w:val="000000" w:themeColor="text1"/>
          <w:sz w:val="28"/>
        </w:rPr>
        <w:t>1) оценку риска мошенничества, связанного с сотрудниками, клиентами и третьими лицами;</w:t>
      </w:r>
    </w:p>
    <w:p w14:paraId="023B2F0C" w14:textId="77777777" w:rsidR="00704CED" w:rsidRPr="00B278D2" w:rsidRDefault="00704CED" w:rsidP="00704CED">
      <w:pPr>
        <w:ind w:firstLine="708"/>
        <w:jc w:val="both"/>
        <w:rPr>
          <w:color w:val="000000" w:themeColor="text1"/>
          <w:sz w:val="28"/>
        </w:rPr>
      </w:pPr>
      <w:r w:rsidRPr="00B278D2">
        <w:rPr>
          <w:color w:val="000000" w:themeColor="text1"/>
          <w:sz w:val="28"/>
        </w:rPr>
        <w:t>2) перечень операций, подлежащих рассмотрению;</w:t>
      </w:r>
    </w:p>
    <w:p w14:paraId="3388A365" w14:textId="77777777" w:rsidR="00704CED" w:rsidRPr="00B278D2" w:rsidRDefault="00704CED" w:rsidP="00704CED">
      <w:pPr>
        <w:ind w:firstLine="708"/>
        <w:jc w:val="both"/>
        <w:rPr>
          <w:color w:val="000000" w:themeColor="text1"/>
          <w:sz w:val="28"/>
        </w:rPr>
      </w:pPr>
      <w:r w:rsidRPr="00B278D2">
        <w:rPr>
          <w:color w:val="000000" w:themeColor="text1"/>
          <w:sz w:val="28"/>
        </w:rPr>
        <w:t>3) критерии подозрительных операций с признаками мошенничества;</w:t>
      </w:r>
    </w:p>
    <w:p w14:paraId="1BF130D6" w14:textId="77777777" w:rsidR="00704CED" w:rsidRPr="00B278D2" w:rsidRDefault="00704CED" w:rsidP="00704CED">
      <w:pPr>
        <w:ind w:firstLine="708"/>
        <w:jc w:val="both"/>
        <w:rPr>
          <w:color w:val="000000" w:themeColor="text1"/>
          <w:sz w:val="28"/>
        </w:rPr>
      </w:pPr>
      <w:r w:rsidRPr="00B278D2">
        <w:rPr>
          <w:color w:val="000000" w:themeColor="text1"/>
          <w:sz w:val="28"/>
        </w:rPr>
        <w:t>4) порядок проведения периодического обучения работников по вопросам противодействия мошенничеству;</w:t>
      </w:r>
    </w:p>
    <w:p w14:paraId="0EEB55BD" w14:textId="77777777" w:rsidR="00704CED" w:rsidRPr="00B278D2" w:rsidRDefault="00704CED" w:rsidP="00704CED">
      <w:pPr>
        <w:ind w:firstLine="708"/>
        <w:jc w:val="both"/>
        <w:rPr>
          <w:strike/>
          <w:color w:val="000000" w:themeColor="text1"/>
          <w:sz w:val="28"/>
        </w:rPr>
      </w:pPr>
      <w:r w:rsidRPr="00B278D2">
        <w:rPr>
          <w:color w:val="000000" w:themeColor="text1"/>
          <w:sz w:val="28"/>
        </w:rPr>
        <w:t>5) план реагирования на фактический или предполагаемый инцидент с мошенничеством, который включает</w:t>
      </w:r>
      <w:r w:rsidRPr="00B278D2">
        <w:rPr>
          <w:color w:val="000000" w:themeColor="text1"/>
          <w:sz w:val="28"/>
          <w:lang w:val="kk-KZ"/>
        </w:rPr>
        <w:t xml:space="preserve"> </w:t>
      </w:r>
      <w:r w:rsidRPr="00B278D2">
        <w:rPr>
          <w:color w:val="000000" w:themeColor="text1"/>
          <w:sz w:val="28"/>
        </w:rPr>
        <w:t>принятие решения о необходимости проведения внутреннего расследования;</w:t>
      </w:r>
    </w:p>
    <w:p w14:paraId="7544FEE3" w14:textId="77777777" w:rsidR="00704CED" w:rsidRPr="00B278D2" w:rsidRDefault="00704CED" w:rsidP="00704CED">
      <w:pPr>
        <w:ind w:firstLine="708"/>
        <w:jc w:val="both"/>
        <w:rPr>
          <w:color w:val="000000" w:themeColor="text1"/>
          <w:sz w:val="28"/>
        </w:rPr>
      </w:pPr>
      <w:r w:rsidRPr="00B278D2">
        <w:rPr>
          <w:color w:val="000000" w:themeColor="text1"/>
          <w:sz w:val="28"/>
        </w:rPr>
        <w:t>6) порядок расследования, который включает, но не ограничивается следующим:</w:t>
      </w:r>
    </w:p>
    <w:p w14:paraId="72F33263" w14:textId="77777777" w:rsidR="00704CED" w:rsidRPr="00B278D2" w:rsidRDefault="00704CED" w:rsidP="00704CED">
      <w:pPr>
        <w:ind w:firstLine="708"/>
        <w:jc w:val="both"/>
        <w:rPr>
          <w:color w:val="000000" w:themeColor="text1"/>
          <w:sz w:val="28"/>
        </w:rPr>
      </w:pPr>
      <w:r w:rsidRPr="00B278D2">
        <w:rPr>
          <w:color w:val="000000" w:themeColor="text1"/>
          <w:sz w:val="28"/>
        </w:rPr>
        <w:t>порядок взаимодействия подразделений организации;</w:t>
      </w:r>
    </w:p>
    <w:p w14:paraId="76E0FDC4" w14:textId="77777777" w:rsidR="00704CED" w:rsidRPr="00B278D2" w:rsidRDefault="00704CED" w:rsidP="00704CED">
      <w:pPr>
        <w:ind w:firstLine="708"/>
        <w:jc w:val="both"/>
        <w:rPr>
          <w:color w:val="000000" w:themeColor="text1"/>
          <w:sz w:val="28"/>
        </w:rPr>
      </w:pPr>
      <w:r w:rsidRPr="00B278D2">
        <w:rPr>
          <w:color w:val="000000" w:themeColor="text1"/>
          <w:sz w:val="28"/>
        </w:rPr>
        <w:t>оценка срочности, существенности, сбор и анализ информации;</w:t>
      </w:r>
    </w:p>
    <w:p w14:paraId="30744782" w14:textId="77777777" w:rsidR="00704CED" w:rsidRPr="00B278D2" w:rsidRDefault="00704CED" w:rsidP="00704CED">
      <w:pPr>
        <w:ind w:firstLine="708"/>
        <w:jc w:val="both"/>
        <w:rPr>
          <w:color w:val="000000" w:themeColor="text1"/>
          <w:sz w:val="28"/>
        </w:rPr>
      </w:pPr>
      <w:r w:rsidRPr="00B278D2">
        <w:rPr>
          <w:color w:val="000000" w:themeColor="text1"/>
          <w:sz w:val="28"/>
        </w:rPr>
        <w:lastRenderedPageBreak/>
        <w:t>документирование предпринятых действий,</w:t>
      </w:r>
      <w:r w:rsidRPr="00B278D2">
        <w:rPr>
          <w:color w:val="000000" w:themeColor="text1"/>
        </w:rPr>
        <w:t xml:space="preserve"> </w:t>
      </w:r>
      <w:r w:rsidRPr="00B278D2">
        <w:rPr>
          <w:color w:val="000000" w:themeColor="text1"/>
          <w:sz w:val="28"/>
        </w:rPr>
        <w:t>направленных на выяснение обстоятельств событий, связанных с мошенничеством;</w:t>
      </w:r>
    </w:p>
    <w:p w14:paraId="77E81114" w14:textId="77777777" w:rsidR="00704CED" w:rsidRPr="00B278D2" w:rsidRDefault="00704CED" w:rsidP="00704CED">
      <w:pPr>
        <w:ind w:firstLine="708"/>
        <w:jc w:val="both"/>
        <w:rPr>
          <w:color w:val="000000" w:themeColor="text1"/>
          <w:sz w:val="28"/>
        </w:rPr>
      </w:pPr>
      <w:r w:rsidRPr="00B278D2">
        <w:rPr>
          <w:color w:val="000000" w:themeColor="text1"/>
          <w:sz w:val="28"/>
        </w:rPr>
        <w:t>оценка факта мошенничества и дата завершения расследования;</w:t>
      </w:r>
    </w:p>
    <w:p w14:paraId="1CE417B7" w14:textId="77777777" w:rsidR="00704CED" w:rsidRPr="00B278D2" w:rsidRDefault="00704CED" w:rsidP="00704CED">
      <w:pPr>
        <w:ind w:firstLine="708"/>
        <w:jc w:val="both"/>
        <w:rPr>
          <w:color w:val="000000" w:themeColor="text1"/>
          <w:sz w:val="28"/>
        </w:rPr>
      </w:pPr>
      <w:r w:rsidRPr="00B278D2">
        <w:rPr>
          <w:color w:val="000000" w:themeColor="text1"/>
          <w:sz w:val="28"/>
        </w:rPr>
        <w:t>принятые меры, в том числе по возмещению ущерба клиенту, если применимо.</w:t>
      </w:r>
    </w:p>
    <w:p w14:paraId="756E8D3C" w14:textId="77777777" w:rsidR="00704CED" w:rsidRPr="00B278D2" w:rsidRDefault="00704CED" w:rsidP="00704CED">
      <w:pPr>
        <w:ind w:firstLine="708"/>
        <w:jc w:val="both"/>
        <w:rPr>
          <w:color w:val="000000" w:themeColor="text1"/>
          <w:sz w:val="28"/>
        </w:rPr>
      </w:pPr>
      <w:r w:rsidRPr="00B278D2">
        <w:rPr>
          <w:color w:val="000000" w:themeColor="text1"/>
          <w:sz w:val="28"/>
        </w:rPr>
        <w:t>7) оценку эффективности системы управления рисками мошенничества, в том числе службой внутреннего аудита организации.</w:t>
      </w:r>
    </w:p>
    <w:p w14:paraId="2D2D3B1F" w14:textId="77777777" w:rsidR="00704CED" w:rsidRPr="00B278D2" w:rsidRDefault="00704CED" w:rsidP="00704CED">
      <w:pPr>
        <w:ind w:firstLine="708"/>
        <w:jc w:val="both"/>
        <w:rPr>
          <w:color w:val="000000" w:themeColor="text1"/>
          <w:sz w:val="28"/>
        </w:rPr>
      </w:pPr>
      <w:r w:rsidRPr="00B278D2">
        <w:rPr>
          <w:color w:val="000000" w:themeColor="text1"/>
          <w:sz w:val="28"/>
        </w:rPr>
        <w:t>3. Управленческая отчетность содержит, но не ограничивается, следующим:</w:t>
      </w:r>
    </w:p>
    <w:p w14:paraId="3B41E5B6" w14:textId="77777777" w:rsidR="00704CED" w:rsidRPr="00B278D2" w:rsidRDefault="00704CED" w:rsidP="00704CED">
      <w:pPr>
        <w:ind w:firstLine="708"/>
        <w:jc w:val="both"/>
        <w:rPr>
          <w:color w:val="000000" w:themeColor="text1"/>
          <w:sz w:val="28"/>
        </w:rPr>
      </w:pPr>
      <w:r w:rsidRPr="00B278D2">
        <w:rPr>
          <w:color w:val="000000" w:themeColor="text1"/>
          <w:sz w:val="28"/>
        </w:rPr>
        <w:t>1) результаты оценки рисков мошенничества, показатели склонности к рискам мошенничества и соответствие пороговым значениям и лимитам;</w:t>
      </w:r>
    </w:p>
    <w:p w14:paraId="6A163B99" w14:textId="77777777" w:rsidR="00704CED" w:rsidRPr="00B278D2" w:rsidRDefault="00704CED" w:rsidP="00704CED">
      <w:pPr>
        <w:ind w:firstLine="708"/>
        <w:jc w:val="both"/>
        <w:rPr>
          <w:color w:val="000000" w:themeColor="text1"/>
          <w:sz w:val="28"/>
        </w:rPr>
      </w:pPr>
      <w:r w:rsidRPr="00B278D2">
        <w:rPr>
          <w:color w:val="000000" w:themeColor="text1"/>
          <w:sz w:val="28"/>
        </w:rPr>
        <w:t>2) принятые меры по фактам мошенничества;</w:t>
      </w:r>
    </w:p>
    <w:p w14:paraId="71F95D88" w14:textId="77777777" w:rsidR="00704CED" w:rsidRPr="00B278D2" w:rsidRDefault="00704CED" w:rsidP="00704CED">
      <w:pPr>
        <w:ind w:firstLine="708"/>
        <w:jc w:val="both"/>
        <w:rPr>
          <w:color w:val="000000" w:themeColor="text1"/>
          <w:sz w:val="28"/>
        </w:rPr>
      </w:pPr>
      <w:r w:rsidRPr="00B278D2">
        <w:rPr>
          <w:color w:val="000000" w:themeColor="text1"/>
          <w:sz w:val="28"/>
        </w:rPr>
        <w:t>3) операционные убытки организации, связанные с внутренним и внешним мошенничеством.</w:t>
      </w:r>
    </w:p>
    <w:p w14:paraId="06861B67" w14:textId="77777777" w:rsidR="00704CED" w:rsidRPr="00B278D2" w:rsidRDefault="00704CED" w:rsidP="00704CED">
      <w:pPr>
        <w:ind w:firstLine="708"/>
        <w:jc w:val="both"/>
        <w:rPr>
          <w:color w:val="000000" w:themeColor="text1"/>
          <w:sz w:val="28"/>
        </w:rPr>
      </w:pPr>
      <w:r w:rsidRPr="00B278D2">
        <w:rPr>
          <w:color w:val="000000" w:themeColor="text1"/>
          <w:sz w:val="28"/>
        </w:rPr>
        <w:t>4. В функции подразделений организации в рамках управления рисками мошенничества входит, но не ограничивается, следующее:</w:t>
      </w:r>
    </w:p>
    <w:p w14:paraId="61D5EE98" w14:textId="77777777" w:rsidR="00704CED" w:rsidRPr="00B278D2" w:rsidRDefault="00704CED" w:rsidP="00704CED">
      <w:pPr>
        <w:ind w:firstLine="708"/>
        <w:jc w:val="both"/>
        <w:rPr>
          <w:color w:val="000000" w:themeColor="text1"/>
          <w:sz w:val="28"/>
        </w:rPr>
      </w:pPr>
      <w:r w:rsidRPr="00B278D2">
        <w:rPr>
          <w:color w:val="000000" w:themeColor="text1"/>
          <w:sz w:val="28"/>
        </w:rPr>
        <w:t>1) разработка плана мероприятий организации по противодействию мошенничеству с указанием сроков и ответственных за их реализацию, который раскрывает, но не ограничивается, следующим:</w:t>
      </w:r>
    </w:p>
    <w:p w14:paraId="672F358D" w14:textId="77777777" w:rsidR="00704CED" w:rsidRPr="00B278D2" w:rsidRDefault="00704CED" w:rsidP="00704CED">
      <w:pPr>
        <w:ind w:firstLine="708"/>
        <w:jc w:val="both"/>
        <w:rPr>
          <w:color w:val="000000" w:themeColor="text1"/>
          <w:sz w:val="28"/>
        </w:rPr>
      </w:pPr>
      <w:r w:rsidRPr="00B278D2">
        <w:rPr>
          <w:color w:val="000000" w:themeColor="text1"/>
          <w:sz w:val="28"/>
        </w:rPr>
        <w:t>определение потребностей в ресурсах, в том числе определение бюджета, необходимого для реализации процессов противодействия мошенничеству;</w:t>
      </w:r>
    </w:p>
    <w:p w14:paraId="1926577D" w14:textId="77777777" w:rsidR="00704CED" w:rsidRPr="00B278D2" w:rsidRDefault="00704CED" w:rsidP="00704CED">
      <w:pPr>
        <w:ind w:firstLine="708"/>
        <w:jc w:val="both"/>
        <w:rPr>
          <w:color w:val="000000" w:themeColor="text1"/>
          <w:sz w:val="28"/>
        </w:rPr>
      </w:pPr>
      <w:r w:rsidRPr="00B278D2">
        <w:rPr>
          <w:color w:val="000000" w:themeColor="text1"/>
          <w:sz w:val="28"/>
        </w:rPr>
        <w:t>описание требуемых мероприятий по противодействию мошенничеству с указанием сроков и ответственных за их реализацию;</w:t>
      </w:r>
    </w:p>
    <w:p w14:paraId="6EF71426" w14:textId="77777777" w:rsidR="00704CED" w:rsidRPr="00B278D2" w:rsidRDefault="00704CED" w:rsidP="00704CED">
      <w:pPr>
        <w:ind w:firstLine="708"/>
        <w:jc w:val="both"/>
        <w:rPr>
          <w:color w:val="000000" w:themeColor="text1"/>
          <w:sz w:val="28"/>
        </w:rPr>
      </w:pPr>
      <w:r w:rsidRPr="00B278D2">
        <w:rPr>
          <w:color w:val="000000" w:themeColor="text1"/>
          <w:sz w:val="28"/>
        </w:rPr>
        <w:t>2) внедрение, обеспечение, функционирование и непрерывное улучшение процессов противодействия мошенничеству и цифровых каналов предоставления страховых продуктов и (или) услуг;</w:t>
      </w:r>
    </w:p>
    <w:p w14:paraId="17CCE96C" w14:textId="77777777" w:rsidR="00704CED" w:rsidRPr="00B278D2" w:rsidRDefault="00704CED" w:rsidP="00704CED">
      <w:pPr>
        <w:ind w:firstLine="708"/>
        <w:jc w:val="both"/>
        <w:rPr>
          <w:color w:val="000000" w:themeColor="text1"/>
          <w:sz w:val="28"/>
        </w:rPr>
      </w:pPr>
      <w:r w:rsidRPr="00B278D2">
        <w:rPr>
          <w:color w:val="000000" w:themeColor="text1"/>
          <w:sz w:val="28"/>
        </w:rPr>
        <w:t>3) оценка бизнес-процессов и внедряемых страховых продуктов и (или) услуг на предмет рисков мошенничества;</w:t>
      </w:r>
    </w:p>
    <w:p w14:paraId="2B239234" w14:textId="77777777" w:rsidR="00704CED" w:rsidRPr="00B278D2" w:rsidRDefault="00704CED" w:rsidP="00704CED">
      <w:pPr>
        <w:ind w:firstLine="708"/>
        <w:jc w:val="both"/>
        <w:rPr>
          <w:color w:val="000000" w:themeColor="text1"/>
          <w:sz w:val="28"/>
        </w:rPr>
      </w:pPr>
      <w:r w:rsidRPr="00B278D2">
        <w:rPr>
          <w:color w:val="000000" w:themeColor="text1"/>
          <w:sz w:val="28"/>
        </w:rPr>
        <w:t>4) выявление и аналитика внешних и внутренних данных, а также предупреждение новых схем мошенничества;</w:t>
      </w:r>
    </w:p>
    <w:p w14:paraId="0EAC90B0" w14:textId="77777777" w:rsidR="00704CED" w:rsidRPr="00B278D2" w:rsidRDefault="00704CED" w:rsidP="00704CED">
      <w:pPr>
        <w:ind w:firstLine="708"/>
        <w:jc w:val="both"/>
        <w:rPr>
          <w:color w:val="000000" w:themeColor="text1"/>
          <w:sz w:val="28"/>
        </w:rPr>
      </w:pPr>
      <w:r w:rsidRPr="00B278D2">
        <w:rPr>
          <w:color w:val="000000" w:themeColor="text1"/>
          <w:sz w:val="28"/>
        </w:rPr>
        <w:t>5) разработка типологии подозрительных операций с признаками мошенничества;</w:t>
      </w:r>
    </w:p>
    <w:p w14:paraId="0D376178" w14:textId="77777777" w:rsidR="00704CED" w:rsidRPr="00B278D2" w:rsidRDefault="00704CED" w:rsidP="00704CED">
      <w:pPr>
        <w:ind w:firstLine="708"/>
        <w:jc w:val="both"/>
        <w:rPr>
          <w:color w:val="000000" w:themeColor="text1"/>
          <w:sz w:val="28"/>
        </w:rPr>
      </w:pPr>
      <w:r w:rsidRPr="00B278D2">
        <w:rPr>
          <w:color w:val="000000" w:themeColor="text1"/>
          <w:sz w:val="28"/>
        </w:rPr>
        <w:t>6) ведение и непрерывное обновление базы данных инцидентов с признаками мошенничества;</w:t>
      </w:r>
    </w:p>
    <w:p w14:paraId="20A2EE8B" w14:textId="77777777" w:rsidR="00704CED" w:rsidRPr="00B278D2" w:rsidRDefault="00704CED" w:rsidP="00704CED">
      <w:pPr>
        <w:ind w:firstLine="708"/>
        <w:jc w:val="both"/>
        <w:rPr>
          <w:color w:val="000000" w:themeColor="text1"/>
          <w:sz w:val="28"/>
        </w:rPr>
      </w:pPr>
      <w:r w:rsidRPr="00B278D2">
        <w:rPr>
          <w:color w:val="000000" w:themeColor="text1"/>
          <w:sz w:val="28"/>
        </w:rPr>
        <w:t>7) выявление, фиксация и анализ фактов внутреннего и внешнего мошенничества;</w:t>
      </w:r>
    </w:p>
    <w:p w14:paraId="25A61BF2" w14:textId="77777777" w:rsidR="00704CED" w:rsidRPr="00B278D2" w:rsidRDefault="00704CED" w:rsidP="00704CED">
      <w:pPr>
        <w:ind w:firstLine="708"/>
        <w:jc w:val="both"/>
        <w:rPr>
          <w:color w:val="000000" w:themeColor="text1"/>
          <w:sz w:val="28"/>
        </w:rPr>
      </w:pPr>
      <w:r w:rsidRPr="00B278D2">
        <w:rPr>
          <w:color w:val="000000" w:themeColor="text1"/>
          <w:sz w:val="28"/>
        </w:rPr>
        <w:t>8) участие во внутренних проверках, выработка корректирующих мер и рекомендаций по результатам внутренних проверок, контроль их реализации и составление заключений по результатам внутренней проверки;</w:t>
      </w:r>
    </w:p>
    <w:p w14:paraId="708AD765" w14:textId="77777777" w:rsidR="00704CED" w:rsidRPr="00B278D2" w:rsidRDefault="00704CED" w:rsidP="00704CED">
      <w:pPr>
        <w:ind w:firstLine="708"/>
        <w:jc w:val="both"/>
        <w:rPr>
          <w:color w:val="000000" w:themeColor="text1"/>
          <w:sz w:val="28"/>
        </w:rPr>
      </w:pPr>
      <w:r w:rsidRPr="00B278D2">
        <w:rPr>
          <w:color w:val="000000" w:themeColor="text1"/>
          <w:sz w:val="28"/>
        </w:rPr>
        <w:t>9) подготовка предложений для принятия коллегиальным органом решений по вопросам противодействия мошенничеству (при необходимости);</w:t>
      </w:r>
    </w:p>
    <w:p w14:paraId="19763EA5" w14:textId="77777777" w:rsidR="00704CED" w:rsidRPr="00B278D2" w:rsidRDefault="00704CED" w:rsidP="00704CED">
      <w:pPr>
        <w:ind w:firstLine="708"/>
        <w:jc w:val="both"/>
        <w:rPr>
          <w:color w:val="000000" w:themeColor="text1"/>
          <w:sz w:val="28"/>
        </w:rPr>
      </w:pPr>
      <w:r w:rsidRPr="00B278D2">
        <w:rPr>
          <w:color w:val="000000" w:themeColor="text1"/>
          <w:sz w:val="28"/>
        </w:rPr>
        <w:lastRenderedPageBreak/>
        <w:t>10) подготовка и предоставление управленческой отчетности о реализации рисков мошенничества, а также об устранении их последствий в соответствии с внутренними документами.</w:t>
      </w:r>
    </w:p>
    <w:p w14:paraId="684E0AA5" w14:textId="77777777" w:rsidR="00704CED" w:rsidRPr="00B278D2" w:rsidRDefault="00704CED" w:rsidP="00704CED">
      <w:pPr>
        <w:ind w:firstLine="708"/>
        <w:jc w:val="both"/>
        <w:rPr>
          <w:color w:val="000000" w:themeColor="text1"/>
          <w:sz w:val="28"/>
        </w:rPr>
      </w:pPr>
      <w:r w:rsidRPr="00B278D2">
        <w:rPr>
          <w:color w:val="000000" w:themeColor="text1"/>
          <w:sz w:val="28"/>
        </w:rPr>
        <w:t>5. Подразделения организации в рамках управления рисками мошенничества разрабатывают внутренний документ, определяющий порядок управления рисками мошенничества, который включает, но не ограничивается, следующими процедурами:</w:t>
      </w:r>
    </w:p>
    <w:p w14:paraId="14FB3974" w14:textId="77777777" w:rsidR="00704CED" w:rsidRPr="00B278D2" w:rsidRDefault="00704CED" w:rsidP="00704CED">
      <w:pPr>
        <w:ind w:firstLine="708"/>
        <w:jc w:val="both"/>
        <w:rPr>
          <w:color w:val="000000" w:themeColor="text1"/>
          <w:sz w:val="28"/>
        </w:rPr>
      </w:pPr>
      <w:r w:rsidRPr="00B278D2">
        <w:rPr>
          <w:color w:val="000000" w:themeColor="text1"/>
          <w:sz w:val="28"/>
        </w:rPr>
        <w:t>1) идентификация рисков мошенничества и определение типовых признаков, указывающих на потенциальную подверженность операций, продуктов рискам мошенничества, с учетом ранее выявленных сценариев;</w:t>
      </w:r>
    </w:p>
    <w:p w14:paraId="04D7E4FF" w14:textId="77777777" w:rsidR="00704CED" w:rsidRPr="00B278D2" w:rsidRDefault="00704CED" w:rsidP="00704CED">
      <w:pPr>
        <w:ind w:firstLine="708"/>
        <w:jc w:val="both"/>
        <w:rPr>
          <w:color w:val="000000" w:themeColor="text1"/>
          <w:sz w:val="28"/>
        </w:rPr>
      </w:pPr>
      <w:r w:rsidRPr="00B278D2">
        <w:rPr>
          <w:color w:val="000000" w:themeColor="text1"/>
          <w:sz w:val="28"/>
        </w:rPr>
        <w:t>2) оценки вероятности и последствий всех выявленных рисков мошенничества, применяя качественные и (или) количественные методы оценки, в том числе на основании данных об их реализации;</w:t>
      </w:r>
    </w:p>
    <w:p w14:paraId="6978B38C" w14:textId="77777777" w:rsidR="00704CED" w:rsidRPr="00B278D2" w:rsidRDefault="00704CED" w:rsidP="00704CED">
      <w:pPr>
        <w:ind w:firstLine="708"/>
        <w:jc w:val="both"/>
        <w:rPr>
          <w:color w:val="000000" w:themeColor="text1"/>
          <w:sz w:val="28"/>
        </w:rPr>
      </w:pPr>
      <w:r w:rsidRPr="00B278D2">
        <w:rPr>
          <w:color w:val="000000" w:themeColor="text1"/>
          <w:sz w:val="28"/>
        </w:rPr>
        <w:t>3) сбора и хранения сведений о реализации существенных рисков мошенничества;</w:t>
      </w:r>
    </w:p>
    <w:p w14:paraId="568CE271" w14:textId="77777777" w:rsidR="00704CED" w:rsidRPr="00B278D2" w:rsidRDefault="00704CED" w:rsidP="00704CED">
      <w:pPr>
        <w:ind w:firstLine="708"/>
        <w:jc w:val="both"/>
        <w:rPr>
          <w:color w:val="000000" w:themeColor="text1"/>
          <w:sz w:val="28"/>
        </w:rPr>
      </w:pPr>
      <w:r w:rsidRPr="00B278D2">
        <w:rPr>
          <w:color w:val="000000" w:themeColor="text1"/>
          <w:sz w:val="28"/>
        </w:rPr>
        <w:t>4) формирования реестра рисков, включающего риски мошенничества;</w:t>
      </w:r>
    </w:p>
    <w:p w14:paraId="75D7E80F" w14:textId="77777777" w:rsidR="00704CED" w:rsidRPr="00B278D2" w:rsidRDefault="00704CED" w:rsidP="00704CED">
      <w:pPr>
        <w:ind w:firstLine="708"/>
        <w:jc w:val="both"/>
        <w:rPr>
          <w:color w:val="000000" w:themeColor="text1"/>
          <w:sz w:val="28"/>
        </w:rPr>
      </w:pPr>
      <w:r w:rsidRPr="00B278D2">
        <w:rPr>
          <w:color w:val="000000" w:themeColor="text1"/>
          <w:sz w:val="28"/>
        </w:rPr>
        <w:t>5) разработки мер минимизации рисков мошенничества;</w:t>
      </w:r>
    </w:p>
    <w:p w14:paraId="76EE6D93" w14:textId="77777777" w:rsidR="00704CED" w:rsidRPr="00B278D2" w:rsidRDefault="00704CED" w:rsidP="00704CED">
      <w:pPr>
        <w:ind w:firstLine="708"/>
        <w:jc w:val="both"/>
        <w:rPr>
          <w:color w:val="000000" w:themeColor="text1"/>
          <w:sz w:val="28"/>
        </w:rPr>
      </w:pPr>
      <w:r w:rsidRPr="00B278D2">
        <w:rPr>
          <w:color w:val="000000" w:themeColor="text1"/>
          <w:sz w:val="28"/>
        </w:rPr>
        <w:t>6) мониторинга исполнения мер по обработке рисков мошенничества.</w:t>
      </w:r>
    </w:p>
    <w:p w14:paraId="33EE906C" w14:textId="77777777" w:rsidR="00704CED" w:rsidRPr="00B278D2" w:rsidRDefault="00704CED" w:rsidP="00704CED">
      <w:pPr>
        <w:ind w:firstLine="708"/>
        <w:jc w:val="both"/>
        <w:rPr>
          <w:color w:val="000000" w:themeColor="text1"/>
          <w:sz w:val="28"/>
        </w:rPr>
      </w:pPr>
      <w:r w:rsidRPr="00B278D2">
        <w:rPr>
          <w:color w:val="000000" w:themeColor="text1"/>
          <w:sz w:val="28"/>
        </w:rPr>
        <w:t>6. База данных инцидентов с признаками мошенничества содержит следующую информацию (включая, но не ограничиваясь): ID инцидента, дату выявления, описание инцидента, участники (сотрудники/клиенты/контрагенты), сумма ущерба (потенциальная), сумма ущерба (фактическая), возмещенный ущерб, нефинансовые последствия, связь с другими инцидентами, использованные уязвимости, принятые меры, результаты расследования, ответственные лица.</w:t>
      </w:r>
    </w:p>
    <w:p w14:paraId="622747FD" w14:textId="77777777" w:rsidR="00704CED" w:rsidRPr="00B278D2" w:rsidRDefault="00704CED" w:rsidP="00704CED">
      <w:pPr>
        <w:ind w:firstLine="708"/>
        <w:jc w:val="both"/>
        <w:rPr>
          <w:color w:val="000000" w:themeColor="text1"/>
          <w:sz w:val="28"/>
        </w:rPr>
      </w:pPr>
      <w:r w:rsidRPr="00B278D2">
        <w:rPr>
          <w:color w:val="000000" w:themeColor="text1"/>
          <w:sz w:val="28"/>
        </w:rPr>
        <w:t xml:space="preserve">7. Организация, при выявлении обоснованных фактов страхового мошенничества, подтвержденных результатами внутреннего расследования, обязана уведомить уполномоченный орган в случае, если сумма фактического ущерба превысит 500 (пятьсот) МРП и (при наличии соответствующих оснований) уполномоченный орган, осуществляющий финансовый мониторинг и принимающий иные меры по противодействию легализации (отмыванию) доходов, полученных преступным путем, финансированию терроризма, финансированию распространения оружия массового уничтожения.  </w:t>
      </w:r>
    </w:p>
    <w:p w14:paraId="18019D10" w14:textId="77777777" w:rsidR="00704CED" w:rsidRPr="00B278D2" w:rsidRDefault="00704CED" w:rsidP="00704CED">
      <w:pPr>
        <w:widowControl w:val="0"/>
        <w:jc w:val="both"/>
        <w:rPr>
          <w:b/>
          <w:color w:val="000000" w:themeColor="text1"/>
          <w:sz w:val="28"/>
          <w:szCs w:val="28"/>
        </w:rPr>
      </w:pPr>
    </w:p>
    <w:p w14:paraId="405F582D" w14:textId="77777777" w:rsidR="00A36165" w:rsidRPr="00704CED" w:rsidRDefault="00A36165" w:rsidP="00B26A90">
      <w:pPr>
        <w:ind w:firstLine="709"/>
      </w:pPr>
      <w:bookmarkStart w:id="13" w:name="_GoBack"/>
      <w:bookmarkEnd w:id="13"/>
    </w:p>
    <w:sectPr w:rsidR="00A36165" w:rsidRPr="00704CED" w:rsidSect="0038363D">
      <w:headerReference w:type="even" r:id="rId22"/>
      <w:headerReference w:type="default" r:id="rId23"/>
      <w:headerReference w:type="first" r:id="rId24"/>
      <w:pgSz w:w="11906" w:h="16838"/>
      <w:pgMar w:top="1418" w:right="851" w:bottom="1418" w:left="1418" w:header="851"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E86C6C" w14:textId="77777777" w:rsidR="001554E5" w:rsidRDefault="001554E5">
      <w:r>
        <w:separator/>
      </w:r>
    </w:p>
  </w:endnote>
  <w:endnote w:type="continuationSeparator" w:id="0">
    <w:p w14:paraId="1E410C81" w14:textId="77777777" w:rsidR="001554E5" w:rsidRDefault="001554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imes/Kazakh">
    <w:altName w:val="Times New Roman"/>
    <w:panose1 w:val="00000000000000000000"/>
    <w:charset w:val="00"/>
    <w:family w:val="auto"/>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Math">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8247F8" w14:textId="77777777" w:rsidR="001554E5" w:rsidRDefault="001554E5">
      <w:r>
        <w:separator/>
      </w:r>
    </w:p>
  </w:footnote>
  <w:footnote w:type="continuationSeparator" w:id="0">
    <w:p w14:paraId="5C8583E0" w14:textId="77777777" w:rsidR="001554E5" w:rsidRDefault="001554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C28B14" w14:textId="77777777" w:rsidR="00BE78CA" w:rsidRDefault="00BE78CA" w:rsidP="00E43190">
    <w:pPr>
      <w:pStyle w:val="ac"/>
      <w:framePr w:wrap="around" w:vAnchor="text" w:hAnchor="margin" w:xAlign="center" w:y="1"/>
      <w:rPr>
        <w:rStyle w:val="af5"/>
      </w:rPr>
    </w:pPr>
    <w:r>
      <w:rPr>
        <w:rStyle w:val="af5"/>
      </w:rPr>
      <w:fldChar w:fldCharType="begin"/>
    </w:r>
    <w:r>
      <w:rPr>
        <w:rStyle w:val="af5"/>
      </w:rPr>
      <w:instrText xml:space="preserve">PAGE  </w:instrText>
    </w:r>
    <w:r>
      <w:rPr>
        <w:rStyle w:val="af5"/>
      </w:rPr>
      <w:fldChar w:fldCharType="end"/>
    </w:r>
  </w:p>
  <w:p w14:paraId="705E3B2E" w14:textId="77777777" w:rsidR="00BE78CA" w:rsidRDefault="00BE78CA">
    <w:pPr>
      <w:pStyle w:val="ac"/>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ECFF47" w14:textId="77777777" w:rsidR="00BE78CA" w:rsidRDefault="00BE78CA" w:rsidP="00E43190">
    <w:pPr>
      <w:pStyle w:val="ac"/>
      <w:framePr w:wrap="around" w:vAnchor="text" w:hAnchor="margin" w:xAlign="center" w:y="1"/>
      <w:rPr>
        <w:rStyle w:val="af5"/>
      </w:rPr>
    </w:pPr>
    <w:r>
      <w:rPr>
        <w:rStyle w:val="af5"/>
      </w:rPr>
      <w:fldChar w:fldCharType="begin"/>
    </w:r>
    <w:r>
      <w:rPr>
        <w:rStyle w:val="af5"/>
      </w:rPr>
      <w:instrText xml:space="preserve">PAGE  </w:instrText>
    </w:r>
    <w:r>
      <w:rPr>
        <w:rStyle w:val="af5"/>
      </w:rPr>
      <w:fldChar w:fldCharType="separate"/>
    </w:r>
    <w:r w:rsidR="00073119">
      <w:rPr>
        <w:rStyle w:val="af5"/>
        <w:noProof/>
      </w:rPr>
      <w:t>2</w:t>
    </w:r>
    <w:r>
      <w:rPr>
        <w:rStyle w:val="af5"/>
      </w:rPr>
      <w:fldChar w:fldCharType="end"/>
    </w:r>
  </w:p>
  <w:p w14:paraId="260A1DDD" w14:textId="77777777" w:rsidR="00BE78CA" w:rsidRDefault="00BE78CA">
    <w:pPr>
      <w:pStyle w:val="ac"/>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C5D5CF" w14:textId="4C27B3C3" w:rsidR="00CE4248" w:rsidRDefault="00CE4248" w:rsidP="00CE4248">
    <w:pPr>
      <w:jc w:val="center"/>
      <w:rPr>
        <w:i/>
        <w:lang w:val="kk-KZ"/>
      </w:rPr>
    </w:pPr>
    <w:r>
      <w:rPr>
        <w:i/>
      </w:rPr>
      <w:t xml:space="preserve">Зарегистрировано в Министерстве юстиции РК 30 января 2026 года под № </w:t>
    </w:r>
    <w:r w:rsidRPr="00CE4248">
      <w:rPr>
        <w:i/>
      </w:rPr>
      <w:t>37921</w:t>
    </w:r>
  </w:p>
  <w:p w14:paraId="6E53CA31" w14:textId="1F80B92E" w:rsidR="00CE4248" w:rsidRPr="00CE4248" w:rsidRDefault="00CE4248">
    <w:pPr>
      <w:rPr>
        <w:lang w:val="kk-KZ"/>
      </w:rPr>
    </w:pPr>
  </w:p>
  <w:p w14:paraId="284CEB76" w14:textId="77777777" w:rsidR="00CE4248" w:rsidRDefault="00CE4248"/>
  <w:tbl>
    <w:tblPr>
      <w:tblW w:w="10915" w:type="dxa"/>
      <w:tblInd w:w="-459" w:type="dxa"/>
      <w:tblLayout w:type="fixed"/>
      <w:tblLook w:val="01E0" w:firstRow="1" w:lastRow="1" w:firstColumn="1" w:lastColumn="1" w:noHBand="0" w:noVBand="0"/>
    </w:tblPr>
    <w:tblGrid>
      <w:gridCol w:w="4395"/>
      <w:gridCol w:w="1843"/>
      <w:gridCol w:w="4677"/>
    </w:tblGrid>
    <w:tr w:rsidR="002531B4" w14:paraId="5F9711E1" w14:textId="77777777" w:rsidTr="00026F20">
      <w:trPr>
        <w:trHeight w:val="1348"/>
      </w:trPr>
      <w:tc>
        <w:tcPr>
          <w:tcW w:w="4395" w:type="dxa"/>
          <w:shd w:val="clear" w:color="auto" w:fill="auto"/>
        </w:tcPr>
        <w:p w14:paraId="0D78AA5D" w14:textId="77777777" w:rsidR="002531B4" w:rsidRDefault="002531B4" w:rsidP="002531B4">
          <w:pPr>
            <w:jc w:val="center"/>
            <w:rPr>
              <w:b/>
              <w:sz w:val="22"/>
              <w:szCs w:val="22"/>
              <w:lang w:val="kk-KZ"/>
            </w:rPr>
          </w:pPr>
          <w:r w:rsidRPr="00490AE4">
            <w:rPr>
              <w:b/>
              <w:sz w:val="22"/>
              <w:szCs w:val="22"/>
              <w:lang w:val="kk-KZ"/>
            </w:rPr>
            <w:t>«ҚАЗАҚСТАН РЕСПУБЛИКАСЫНЫҢ</w:t>
          </w:r>
        </w:p>
        <w:p w14:paraId="692C79CA" w14:textId="77777777" w:rsidR="002531B4" w:rsidRDefault="002531B4" w:rsidP="002531B4">
          <w:pPr>
            <w:jc w:val="center"/>
            <w:rPr>
              <w:b/>
              <w:sz w:val="22"/>
              <w:szCs w:val="22"/>
              <w:lang w:val="kk-KZ"/>
            </w:rPr>
          </w:pPr>
          <w:r w:rsidRPr="00490AE4">
            <w:rPr>
              <w:b/>
              <w:sz w:val="22"/>
              <w:szCs w:val="22"/>
              <w:lang w:val="kk-KZ"/>
            </w:rPr>
            <w:t>ҚАРЖЫ НАРЫҒЫН РЕТТЕУ ЖӘНЕ ДАМЫТУ АГЕНТТІГІ»</w:t>
          </w:r>
          <w:r w:rsidRPr="009C7BA9">
            <w:rPr>
              <w:b/>
              <w:sz w:val="22"/>
              <w:szCs w:val="22"/>
              <w:lang w:val="kk-KZ"/>
            </w:rPr>
            <w:t xml:space="preserve"> </w:t>
          </w:r>
        </w:p>
        <w:p w14:paraId="6A492993" w14:textId="77777777" w:rsidR="002531B4" w:rsidRDefault="002531B4" w:rsidP="002531B4">
          <w:pPr>
            <w:jc w:val="center"/>
            <w:rPr>
              <w:lang w:val="kk-KZ"/>
            </w:rPr>
          </w:pPr>
        </w:p>
        <w:p w14:paraId="13CCDB86" w14:textId="77777777" w:rsidR="002531B4" w:rsidRDefault="002531B4" w:rsidP="002531B4">
          <w:pPr>
            <w:jc w:val="center"/>
            <w:rPr>
              <w:sz w:val="22"/>
              <w:szCs w:val="22"/>
            </w:rPr>
          </w:pPr>
          <w:r w:rsidRPr="009C7BA9">
            <w:rPr>
              <w:sz w:val="22"/>
              <w:szCs w:val="22"/>
              <w:lang w:val="kk-KZ"/>
            </w:rPr>
            <w:t xml:space="preserve">РЕСПУБЛИКАЛЫҚ </w:t>
          </w:r>
        </w:p>
        <w:p w14:paraId="350E6578" w14:textId="77777777" w:rsidR="002531B4" w:rsidRDefault="002531B4" w:rsidP="002531B4">
          <w:pPr>
            <w:jc w:val="center"/>
            <w:rPr>
              <w:sz w:val="22"/>
              <w:szCs w:val="22"/>
              <w:lang w:val="kk-KZ"/>
            </w:rPr>
          </w:pPr>
          <w:r w:rsidRPr="009C7BA9">
            <w:rPr>
              <w:sz w:val="22"/>
              <w:szCs w:val="22"/>
              <w:lang w:val="kk-KZ"/>
            </w:rPr>
            <w:t>МЕМЛЕКЕТТІК МЕКЕМЕСІ</w:t>
          </w:r>
        </w:p>
        <w:p w14:paraId="04577281" w14:textId="77777777" w:rsidR="002531B4" w:rsidRDefault="002531B4" w:rsidP="002531B4">
          <w:pPr>
            <w:jc w:val="center"/>
            <w:rPr>
              <w:b/>
              <w:color w:val="3A7298"/>
              <w:sz w:val="32"/>
              <w:szCs w:val="32"/>
              <w:lang w:val="kk-KZ"/>
            </w:rPr>
          </w:pPr>
        </w:p>
        <w:p w14:paraId="29D08466" w14:textId="77777777" w:rsidR="002531B4" w:rsidRDefault="002531B4" w:rsidP="002531B4">
          <w:pPr>
            <w:jc w:val="center"/>
            <w:rPr>
              <w:b/>
              <w:color w:val="3A7298"/>
              <w:sz w:val="32"/>
              <w:szCs w:val="32"/>
              <w:lang w:val="kk-KZ"/>
            </w:rPr>
          </w:pPr>
        </w:p>
      </w:tc>
      <w:tc>
        <w:tcPr>
          <w:tcW w:w="1843" w:type="dxa"/>
          <w:shd w:val="clear" w:color="auto" w:fill="auto"/>
        </w:tcPr>
        <w:p w14:paraId="3F74061C" w14:textId="77777777" w:rsidR="002531B4" w:rsidRDefault="002531B4" w:rsidP="002531B4">
          <w:pPr>
            <w:ind w:left="175" w:hanging="175"/>
            <w:jc w:val="center"/>
            <w:rPr>
              <w:sz w:val="22"/>
              <w:szCs w:val="22"/>
              <w:lang w:val="kk-KZ"/>
            </w:rPr>
          </w:pPr>
          <w:r>
            <w:rPr>
              <w:noProof/>
            </w:rPr>
            <w:drawing>
              <wp:inline distT="0" distB="0" distL="0" distR="0" wp14:anchorId="1EB0917E" wp14:editId="76CA5F3E">
                <wp:extent cx="978535" cy="1007745"/>
                <wp:effectExtent l="0" t="0" r="0" b="1905"/>
                <wp:docPr id="71" name="Picture 1" descr="Герб РК_цветной_латиниц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
                        <a:srcRect l="7114" t="5652" r="7115" b="5652"/>
                        <a:stretch>
                          <a:fillRect/>
                        </a:stretch>
                      </pic:blipFill>
                      <pic:spPr bwMode="auto">
                        <a:xfrm>
                          <a:off x="0" y="0"/>
                          <a:ext cx="978535" cy="1007745"/>
                        </a:xfrm>
                        <a:prstGeom prst="rect">
                          <a:avLst/>
                        </a:prstGeom>
                        <a:noFill/>
                        <a:ln>
                          <a:noFill/>
                        </a:ln>
                      </pic:spPr>
                    </pic:pic>
                  </a:graphicData>
                </a:graphic>
              </wp:inline>
            </w:drawing>
          </w:r>
        </w:p>
      </w:tc>
      <w:tc>
        <w:tcPr>
          <w:tcW w:w="4677" w:type="dxa"/>
          <w:shd w:val="clear" w:color="auto" w:fill="auto"/>
        </w:tcPr>
        <w:p w14:paraId="611B3DD5" w14:textId="77777777" w:rsidR="002531B4" w:rsidRDefault="002531B4" w:rsidP="002531B4">
          <w:pPr>
            <w:jc w:val="center"/>
            <w:rPr>
              <w:sz w:val="22"/>
              <w:szCs w:val="22"/>
            </w:rPr>
          </w:pPr>
          <w:r w:rsidRPr="009C7BA9">
            <w:rPr>
              <w:sz w:val="22"/>
              <w:szCs w:val="22"/>
            </w:rPr>
            <w:t>РЕСПУБЛИКАНСКОЕ ГОСУДАР</w:t>
          </w:r>
          <w:r w:rsidRPr="009C7BA9">
            <w:rPr>
              <w:sz w:val="22"/>
              <w:szCs w:val="22"/>
              <w:lang w:val="kk-KZ"/>
            </w:rPr>
            <w:t>С</w:t>
          </w:r>
          <w:r w:rsidRPr="009C7BA9">
            <w:rPr>
              <w:sz w:val="22"/>
              <w:szCs w:val="22"/>
            </w:rPr>
            <w:t>ТВЕННОЕ УЧРЕЖДЕНИЕ</w:t>
          </w:r>
        </w:p>
        <w:p w14:paraId="6D1FF02A" w14:textId="77777777" w:rsidR="002531B4" w:rsidRDefault="002531B4" w:rsidP="002531B4">
          <w:pPr>
            <w:jc w:val="center"/>
          </w:pPr>
        </w:p>
        <w:p w14:paraId="7D4D68A6" w14:textId="77777777" w:rsidR="002531B4" w:rsidRDefault="002531B4" w:rsidP="002531B4">
          <w:pPr>
            <w:ind w:left="-132"/>
            <w:jc w:val="center"/>
            <w:rPr>
              <w:b/>
              <w:sz w:val="22"/>
              <w:szCs w:val="22"/>
            </w:rPr>
          </w:pPr>
          <w:r w:rsidRPr="00AD7D16">
            <w:rPr>
              <w:b/>
              <w:sz w:val="22"/>
              <w:szCs w:val="22"/>
            </w:rPr>
            <w:t>«АГЕНТСТВ</w:t>
          </w:r>
          <w:r>
            <w:rPr>
              <w:b/>
              <w:sz w:val="22"/>
              <w:szCs w:val="22"/>
            </w:rPr>
            <w:t>О РЕСПУБЛИКИ</w:t>
          </w:r>
        </w:p>
        <w:p w14:paraId="1DB4B001" w14:textId="77777777" w:rsidR="002531B4" w:rsidRDefault="002531B4" w:rsidP="002531B4">
          <w:pPr>
            <w:ind w:left="-132"/>
            <w:jc w:val="center"/>
            <w:rPr>
              <w:b/>
              <w:iCs/>
              <w:sz w:val="22"/>
              <w:szCs w:val="22"/>
            </w:rPr>
          </w:pPr>
          <w:r w:rsidRPr="00AD7D16">
            <w:rPr>
              <w:b/>
              <w:sz w:val="22"/>
              <w:szCs w:val="22"/>
            </w:rPr>
            <w:t>КАЗАХСТАН</w:t>
          </w:r>
          <w:r w:rsidRPr="00AD7D16">
            <w:rPr>
              <w:iCs/>
              <w:sz w:val="22"/>
              <w:szCs w:val="22"/>
            </w:rPr>
            <w:t xml:space="preserve"> </w:t>
          </w:r>
          <w:r w:rsidRPr="00AD7D16">
            <w:rPr>
              <w:b/>
              <w:iCs/>
              <w:sz w:val="22"/>
              <w:szCs w:val="22"/>
            </w:rPr>
            <w:t>ПО</w:t>
          </w:r>
          <w:r>
            <w:rPr>
              <w:b/>
              <w:iCs/>
              <w:sz w:val="22"/>
              <w:szCs w:val="22"/>
            </w:rPr>
            <w:t xml:space="preserve"> РЕГУЛИРОВАНИЮ</w:t>
          </w:r>
        </w:p>
        <w:p w14:paraId="37D0C80B" w14:textId="77777777" w:rsidR="002531B4" w:rsidRDefault="002531B4" w:rsidP="002531B4">
          <w:pPr>
            <w:spacing w:line="288" w:lineRule="auto"/>
            <w:jc w:val="center"/>
            <w:rPr>
              <w:b/>
              <w:color w:val="3A7298"/>
              <w:sz w:val="29"/>
              <w:szCs w:val="29"/>
              <w:lang w:val="kk-KZ"/>
            </w:rPr>
          </w:pPr>
          <w:r>
            <w:rPr>
              <w:b/>
              <w:iCs/>
              <w:sz w:val="22"/>
              <w:szCs w:val="22"/>
            </w:rPr>
            <w:t>И РАЗВИТИЮ ФИНАНСОВОГО РЫНКА</w:t>
          </w:r>
          <w:r w:rsidRPr="00AD7D16">
            <w:rPr>
              <w:b/>
              <w:sz w:val="22"/>
              <w:szCs w:val="22"/>
            </w:rPr>
            <w:t>»</w:t>
          </w:r>
        </w:p>
      </w:tc>
    </w:tr>
    <w:tr w:rsidR="002531B4" w14:paraId="2D61DEE4" w14:textId="77777777" w:rsidTr="00026F20">
      <w:trPr>
        <w:trHeight w:val="591"/>
      </w:trPr>
      <w:tc>
        <w:tcPr>
          <w:tcW w:w="4395" w:type="dxa"/>
          <w:shd w:val="clear" w:color="auto" w:fill="auto"/>
        </w:tcPr>
        <w:p w14:paraId="4195D44F" w14:textId="77777777" w:rsidR="002531B4" w:rsidRDefault="002531B4" w:rsidP="002531B4">
          <w:pPr>
            <w:widowControl w:val="0"/>
            <w:tabs>
              <w:tab w:val="left" w:pos="34"/>
            </w:tabs>
            <w:ind w:firstLine="34"/>
            <w:jc w:val="center"/>
            <w:rPr>
              <w:rFonts w:eastAsia="Calibri"/>
              <w:b/>
              <w:color w:val="000000"/>
              <w:sz w:val="24"/>
              <w:szCs w:val="24"/>
              <w:lang w:eastAsia="en-US"/>
            </w:rPr>
          </w:pPr>
          <w:r w:rsidRPr="0049234D">
            <w:rPr>
              <w:rFonts w:eastAsia="Calibri"/>
              <w:b/>
              <w:color w:val="000000"/>
              <w:sz w:val="24"/>
              <w:szCs w:val="24"/>
              <w:lang w:eastAsia="en-US"/>
            </w:rPr>
            <w:t>БАСҚАРМА</w:t>
          </w:r>
          <w:r w:rsidRPr="0049234D">
            <w:rPr>
              <w:rFonts w:eastAsia="Calibri"/>
              <w:b/>
              <w:color w:val="000000"/>
              <w:sz w:val="24"/>
              <w:szCs w:val="24"/>
              <w:lang w:val="kk-KZ" w:eastAsia="en-US"/>
            </w:rPr>
            <w:t>СЫНЫҢ</w:t>
          </w:r>
          <w:r w:rsidRPr="0049234D">
            <w:rPr>
              <w:rFonts w:eastAsia="Calibri"/>
              <w:b/>
              <w:color w:val="000000"/>
              <w:sz w:val="24"/>
              <w:szCs w:val="24"/>
              <w:lang w:eastAsia="en-US"/>
            </w:rPr>
            <w:t xml:space="preserve"> </w:t>
          </w:r>
        </w:p>
        <w:p w14:paraId="2BFE9FEF" w14:textId="77777777" w:rsidR="002531B4" w:rsidRDefault="002531B4" w:rsidP="002531B4">
          <w:pPr>
            <w:widowControl w:val="0"/>
            <w:ind w:right="459"/>
            <w:jc w:val="center"/>
            <w:rPr>
              <w:b/>
              <w:bCs/>
              <w:color w:val="3399FF"/>
              <w:sz w:val="22"/>
              <w:szCs w:val="22"/>
            </w:rPr>
          </w:pPr>
          <w:r w:rsidRPr="0049234D">
            <w:rPr>
              <w:rFonts w:eastAsia="Calibri"/>
              <w:b/>
              <w:color w:val="000000"/>
              <w:sz w:val="24"/>
              <w:szCs w:val="24"/>
              <w:lang w:val="en-US" w:eastAsia="en-US"/>
            </w:rPr>
            <w:t xml:space="preserve">       </w:t>
          </w:r>
          <w:r w:rsidRPr="0049234D">
            <w:rPr>
              <w:rFonts w:eastAsia="Calibri"/>
              <w:b/>
              <w:color w:val="000000"/>
              <w:sz w:val="24"/>
              <w:szCs w:val="24"/>
              <w:lang w:eastAsia="en-US"/>
            </w:rPr>
            <w:t>ҚАУЛЫСЫ</w:t>
          </w:r>
        </w:p>
      </w:tc>
      <w:tc>
        <w:tcPr>
          <w:tcW w:w="1843" w:type="dxa"/>
          <w:shd w:val="clear" w:color="auto" w:fill="auto"/>
        </w:tcPr>
        <w:p w14:paraId="624A675E" w14:textId="77777777" w:rsidR="002531B4" w:rsidRDefault="002531B4" w:rsidP="002531B4">
          <w:pPr>
            <w:ind w:left="175" w:hanging="175"/>
            <w:jc w:val="center"/>
            <w:rPr>
              <w:sz w:val="22"/>
              <w:szCs w:val="22"/>
              <w:lang w:val="kk-KZ"/>
            </w:rPr>
          </w:pPr>
        </w:p>
      </w:tc>
      <w:tc>
        <w:tcPr>
          <w:tcW w:w="4677" w:type="dxa"/>
          <w:shd w:val="clear" w:color="auto" w:fill="auto"/>
        </w:tcPr>
        <w:p w14:paraId="5B6C6F4B" w14:textId="77777777" w:rsidR="002531B4" w:rsidRDefault="002531B4" w:rsidP="002531B4">
          <w:pPr>
            <w:widowControl w:val="0"/>
            <w:tabs>
              <w:tab w:val="left" w:pos="768"/>
            </w:tabs>
            <w:ind w:left="768" w:hanging="142"/>
            <w:jc w:val="center"/>
            <w:rPr>
              <w:rFonts w:eastAsia="Calibri"/>
              <w:b/>
              <w:color w:val="000000"/>
              <w:sz w:val="24"/>
              <w:szCs w:val="24"/>
              <w:lang w:eastAsia="en-US"/>
            </w:rPr>
          </w:pPr>
          <w:r w:rsidRPr="0049234D">
            <w:rPr>
              <w:rFonts w:eastAsia="Calibri"/>
              <w:b/>
              <w:color w:val="000000"/>
              <w:sz w:val="24"/>
              <w:szCs w:val="24"/>
              <w:lang w:eastAsia="en-US"/>
            </w:rPr>
            <w:t>ПОСТАНОВЛЕНИЕ</w:t>
          </w:r>
        </w:p>
        <w:p w14:paraId="69F66A88" w14:textId="77777777" w:rsidR="002531B4" w:rsidRDefault="002531B4" w:rsidP="002531B4">
          <w:pPr>
            <w:spacing w:line="288" w:lineRule="auto"/>
            <w:jc w:val="center"/>
            <w:rPr>
              <w:b/>
              <w:bCs/>
              <w:color w:val="3399FF"/>
              <w:lang w:val="kk-KZ"/>
            </w:rPr>
          </w:pPr>
          <w:r w:rsidRPr="0049234D">
            <w:rPr>
              <w:rFonts w:eastAsia="Calibri"/>
              <w:b/>
              <w:color w:val="000000"/>
              <w:sz w:val="24"/>
              <w:szCs w:val="24"/>
              <w:lang w:eastAsia="en-US"/>
            </w:rPr>
            <w:t xml:space="preserve">           ПРАВЛЕНИЯ</w:t>
          </w:r>
        </w:p>
      </w:tc>
    </w:tr>
  </w:tbl>
  <w:p w14:paraId="6FF92735" w14:textId="77777777" w:rsidR="00C7780A" w:rsidRDefault="00C7780A" w:rsidP="004B400D">
    <w:pPr>
      <w:pStyle w:val="ac"/>
      <w:rPr>
        <w:color w:val="3A7298"/>
        <w:sz w:val="22"/>
        <w:szCs w:val="22"/>
        <w:lang w:val="kk-KZ"/>
      </w:rPr>
    </w:pPr>
  </w:p>
  <w:p w14:paraId="0F182B2D" w14:textId="24622BB2" w:rsidR="00C20227" w:rsidRPr="00C20227" w:rsidRDefault="00C20227" w:rsidP="00C20227">
    <w:pPr>
      <w:rPr>
        <w:b/>
        <w:bCs/>
        <w:sz w:val="22"/>
        <w:szCs w:val="22"/>
      </w:rPr>
    </w:pPr>
    <w:r w:rsidRPr="00C20227">
      <w:rPr>
        <w:b/>
        <w:bCs/>
        <w:sz w:val="22"/>
        <w:szCs w:val="22"/>
      </w:rPr>
      <w:t xml:space="preserve">                       №</w:t>
    </w:r>
    <w:r>
      <w:rPr>
        <w:b/>
        <w:bCs/>
        <w:sz w:val="22"/>
        <w:szCs w:val="22"/>
      </w:rPr>
      <w:t>3</w:t>
    </w:r>
    <w:r w:rsidRPr="00C20227">
      <w:rPr>
        <w:b/>
        <w:bCs/>
        <w:sz w:val="22"/>
        <w:szCs w:val="22"/>
      </w:rPr>
      <w:t xml:space="preserve">                                                                                           от «27» </w:t>
    </w:r>
    <w:r>
      <w:rPr>
        <w:b/>
        <w:bCs/>
        <w:sz w:val="22"/>
        <w:szCs w:val="22"/>
      </w:rPr>
      <w:t>января</w:t>
    </w:r>
    <w:r w:rsidRPr="00C20227">
      <w:rPr>
        <w:b/>
        <w:bCs/>
        <w:sz w:val="22"/>
        <w:szCs w:val="22"/>
      </w:rPr>
      <w:t xml:space="preserve"> 202</w:t>
    </w:r>
    <w:r>
      <w:rPr>
        <w:b/>
        <w:bCs/>
        <w:sz w:val="22"/>
        <w:szCs w:val="22"/>
      </w:rPr>
      <w:t>5</w:t>
    </w:r>
    <w:r w:rsidRPr="00C20227">
      <w:rPr>
        <w:b/>
        <w:bCs/>
        <w:sz w:val="22"/>
        <w:szCs w:val="22"/>
      </w:rPr>
      <w:t xml:space="preserve"> года</w:t>
    </w:r>
  </w:p>
  <w:p w14:paraId="009780F3" w14:textId="77777777" w:rsidR="004B400D" w:rsidRPr="00123C1D" w:rsidRDefault="004B400D" w:rsidP="004B400D">
    <w:pPr>
      <w:rPr>
        <w:color w:val="3A7234"/>
        <w:sz w:val="14"/>
        <w:szCs w:val="14"/>
        <w:lang w:val="kk-KZ"/>
      </w:rPr>
    </w:pPr>
  </w:p>
  <w:p w14:paraId="4F3AA65F" w14:textId="77777777" w:rsidR="004726FE" w:rsidRPr="00934587" w:rsidRDefault="004726FE" w:rsidP="00934587">
    <w:pPr>
      <w:rPr>
        <w:color w:val="3A7234"/>
        <w:sz w:val="14"/>
        <w:szCs w:val="14"/>
        <w:lang w:val="kk-KZ"/>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0E10FA"/>
    <w:multiLevelType w:val="hybridMultilevel"/>
    <w:tmpl w:val="A4EED4D4"/>
    <w:lvl w:ilvl="0" w:tplc="94DADD18">
      <w:start w:val="40"/>
      <w:numFmt w:val="decimal"/>
      <w:lvlText w:val="%1)"/>
      <w:lvlJc w:val="left"/>
      <w:pPr>
        <w:tabs>
          <w:tab w:val="num" w:pos="1720"/>
        </w:tabs>
        <w:ind w:left="1720" w:hanging="1020"/>
      </w:pPr>
      <w:rPr>
        <w:rFonts w:hint="default"/>
      </w:rPr>
    </w:lvl>
    <w:lvl w:ilvl="1" w:tplc="04190019" w:tentative="1">
      <w:start w:val="1"/>
      <w:numFmt w:val="lowerLetter"/>
      <w:lvlText w:val="%2."/>
      <w:lvlJc w:val="left"/>
      <w:pPr>
        <w:tabs>
          <w:tab w:val="num" w:pos="1780"/>
        </w:tabs>
        <w:ind w:left="1780" w:hanging="360"/>
      </w:pPr>
    </w:lvl>
    <w:lvl w:ilvl="2" w:tplc="0419001B" w:tentative="1">
      <w:start w:val="1"/>
      <w:numFmt w:val="lowerRoman"/>
      <w:lvlText w:val="%3."/>
      <w:lvlJc w:val="right"/>
      <w:pPr>
        <w:tabs>
          <w:tab w:val="num" w:pos="2500"/>
        </w:tabs>
        <w:ind w:left="2500" w:hanging="180"/>
      </w:pPr>
    </w:lvl>
    <w:lvl w:ilvl="3" w:tplc="0419000F" w:tentative="1">
      <w:start w:val="1"/>
      <w:numFmt w:val="decimal"/>
      <w:lvlText w:val="%4."/>
      <w:lvlJc w:val="left"/>
      <w:pPr>
        <w:tabs>
          <w:tab w:val="num" w:pos="3220"/>
        </w:tabs>
        <w:ind w:left="3220" w:hanging="360"/>
      </w:pPr>
    </w:lvl>
    <w:lvl w:ilvl="4" w:tplc="04190019" w:tentative="1">
      <w:start w:val="1"/>
      <w:numFmt w:val="lowerLetter"/>
      <w:lvlText w:val="%5."/>
      <w:lvlJc w:val="left"/>
      <w:pPr>
        <w:tabs>
          <w:tab w:val="num" w:pos="3940"/>
        </w:tabs>
        <w:ind w:left="3940" w:hanging="360"/>
      </w:pPr>
    </w:lvl>
    <w:lvl w:ilvl="5" w:tplc="0419001B" w:tentative="1">
      <w:start w:val="1"/>
      <w:numFmt w:val="lowerRoman"/>
      <w:lvlText w:val="%6."/>
      <w:lvlJc w:val="right"/>
      <w:pPr>
        <w:tabs>
          <w:tab w:val="num" w:pos="4660"/>
        </w:tabs>
        <w:ind w:left="4660" w:hanging="180"/>
      </w:pPr>
    </w:lvl>
    <w:lvl w:ilvl="6" w:tplc="0419000F" w:tentative="1">
      <w:start w:val="1"/>
      <w:numFmt w:val="decimal"/>
      <w:lvlText w:val="%7."/>
      <w:lvlJc w:val="left"/>
      <w:pPr>
        <w:tabs>
          <w:tab w:val="num" w:pos="5380"/>
        </w:tabs>
        <w:ind w:left="5380" w:hanging="360"/>
      </w:pPr>
    </w:lvl>
    <w:lvl w:ilvl="7" w:tplc="04190019" w:tentative="1">
      <w:start w:val="1"/>
      <w:numFmt w:val="lowerLetter"/>
      <w:lvlText w:val="%8."/>
      <w:lvlJc w:val="left"/>
      <w:pPr>
        <w:tabs>
          <w:tab w:val="num" w:pos="6100"/>
        </w:tabs>
        <w:ind w:left="6100" w:hanging="360"/>
      </w:pPr>
    </w:lvl>
    <w:lvl w:ilvl="8" w:tplc="0419001B" w:tentative="1">
      <w:start w:val="1"/>
      <w:numFmt w:val="lowerRoman"/>
      <w:lvlText w:val="%9."/>
      <w:lvlJc w:val="right"/>
      <w:pPr>
        <w:tabs>
          <w:tab w:val="num" w:pos="6820"/>
        </w:tabs>
        <w:ind w:left="6820" w:hanging="180"/>
      </w:pPr>
    </w:lvl>
  </w:abstractNum>
  <w:abstractNum w:abstractNumId="1" w15:restartNumberingAfterBreak="0">
    <w:nsid w:val="0717249B"/>
    <w:multiLevelType w:val="multilevel"/>
    <w:tmpl w:val="328EDB5A"/>
    <w:lvl w:ilvl="0">
      <w:start w:val="1"/>
      <w:numFmt w:val="decimal"/>
      <w:lvlText w:val="%1."/>
      <w:lvlJc w:val="left"/>
      <w:pPr>
        <w:ind w:left="720" w:hanging="360"/>
      </w:pPr>
      <w:rPr>
        <w:rFonts w:ascii="Times New Roman" w:eastAsia="Times New Roman" w:hAnsi="Times New Roman" w:cs="Times New Roman"/>
      </w:rPr>
    </w:lvl>
    <w:lvl w:ilvl="1">
      <w:start w:val="1"/>
      <w:numFmt w:val="lowerLetter"/>
      <w:lvlText w:val="%2."/>
      <w:lvlJc w:val="right"/>
      <w:pPr>
        <w:ind w:left="1440" w:hanging="360"/>
      </w:pPr>
      <w:rPr>
        <w:rFonts w:ascii="Times New Roman" w:eastAsia="Times New Roman" w:hAnsi="Times New Roman" w:cs="Times New Roman"/>
      </w:rPr>
    </w:lvl>
    <w:lvl w:ilvl="2">
      <w:start w:val="1"/>
      <w:numFmt w:val="lowerRoman"/>
      <w:lvlText w:val="%3."/>
      <w:lvlJc w:val="left"/>
      <w:pPr>
        <w:ind w:left="2160" w:hanging="360"/>
      </w:pPr>
      <w:rPr>
        <w:rFonts w:ascii="Times New Roman" w:eastAsia="Times New Roman" w:hAnsi="Times New Roman" w:cs="Times New Roman"/>
      </w:rPr>
    </w:lvl>
    <w:lvl w:ilvl="3">
      <w:start w:val="1"/>
      <w:numFmt w:val="decimal"/>
      <w:lvlText w:val="%4."/>
      <w:lvlJc w:val="left"/>
      <w:pPr>
        <w:ind w:left="2880" w:hanging="360"/>
      </w:pPr>
      <w:rPr>
        <w:rFonts w:ascii="Times New Roman" w:eastAsia="Times New Roman" w:hAnsi="Times New Roman" w:cs="Times New Roman"/>
      </w:rPr>
    </w:lvl>
    <w:lvl w:ilvl="4">
      <w:start w:val="1"/>
      <w:numFmt w:val="lowerLetter"/>
      <w:lvlText w:val="%5."/>
      <w:lvlJc w:val="right"/>
      <w:pPr>
        <w:ind w:left="3600" w:hanging="360"/>
      </w:pPr>
      <w:rPr>
        <w:rFonts w:ascii="Times New Roman" w:eastAsia="Times New Roman" w:hAnsi="Times New Roman" w:cs="Times New Roman"/>
      </w:rPr>
    </w:lvl>
    <w:lvl w:ilvl="5">
      <w:start w:val="1"/>
      <w:numFmt w:val="lowerRoman"/>
      <w:lvlText w:val="%6."/>
      <w:lvlJc w:val="left"/>
      <w:pPr>
        <w:ind w:left="4320" w:hanging="360"/>
      </w:pPr>
      <w:rPr>
        <w:rFonts w:ascii="Times New Roman" w:eastAsia="Times New Roman" w:hAnsi="Times New Roman" w:cs="Times New Roman"/>
      </w:rPr>
    </w:lvl>
    <w:lvl w:ilvl="6">
      <w:start w:val="1"/>
      <w:numFmt w:val="decimal"/>
      <w:lvlText w:val="%7."/>
      <w:lvlJc w:val="left"/>
      <w:pPr>
        <w:ind w:left="5040" w:hanging="360"/>
      </w:pPr>
      <w:rPr>
        <w:rFonts w:ascii="Times New Roman" w:eastAsia="Times New Roman" w:hAnsi="Times New Roman" w:cs="Times New Roman"/>
      </w:rPr>
    </w:lvl>
    <w:lvl w:ilvl="7">
      <w:start w:val="1"/>
      <w:numFmt w:val="lowerLetter"/>
      <w:lvlText w:val="%8."/>
      <w:lvlJc w:val="right"/>
      <w:pPr>
        <w:ind w:left="5760" w:hanging="360"/>
      </w:pPr>
      <w:rPr>
        <w:rFonts w:ascii="Times New Roman" w:eastAsia="Times New Roman" w:hAnsi="Times New Roman" w:cs="Times New Roman"/>
      </w:rPr>
    </w:lvl>
    <w:lvl w:ilvl="8">
      <w:start w:val="1"/>
      <w:numFmt w:val="lowerRoman"/>
      <w:lvlText w:val="%9."/>
      <w:lvlJc w:val="left"/>
      <w:pPr>
        <w:ind w:left="6480" w:hanging="360"/>
      </w:pPr>
      <w:rPr>
        <w:rFonts w:ascii="Times New Roman" w:eastAsia="Times New Roman" w:hAnsi="Times New Roman" w:cs="Times New Roman"/>
      </w:rPr>
    </w:lvl>
  </w:abstractNum>
  <w:abstractNum w:abstractNumId="2" w15:restartNumberingAfterBreak="0">
    <w:nsid w:val="07E80F8B"/>
    <w:multiLevelType w:val="hybridMultilevel"/>
    <w:tmpl w:val="002CD406"/>
    <w:lvl w:ilvl="0" w:tplc="80606B0A">
      <w:start w:val="37"/>
      <w:numFmt w:val="decimal"/>
      <w:lvlText w:val="%1."/>
      <w:lvlJc w:val="left"/>
      <w:pPr>
        <w:ind w:left="644" w:hanging="360"/>
      </w:pPr>
      <w:rPr>
        <w:rFonts w:hint="default"/>
      </w:rPr>
    </w:lvl>
    <w:lvl w:ilvl="1" w:tplc="C10C769E">
      <w:start w:val="1"/>
      <w:numFmt w:val="decimal"/>
      <w:lvlText w:val="%2)"/>
      <w:lvlJc w:val="left"/>
      <w:pPr>
        <w:ind w:left="1440" w:hanging="360"/>
      </w:pPr>
    </w:lvl>
    <w:lvl w:ilvl="2" w:tplc="25C0823E">
      <w:start w:val="1"/>
      <w:numFmt w:val="lowerRoman"/>
      <w:lvlText w:val="%3."/>
      <w:lvlJc w:val="right"/>
      <w:pPr>
        <w:ind w:left="2160" w:hanging="180"/>
      </w:pPr>
    </w:lvl>
    <w:lvl w:ilvl="3" w:tplc="26C6C57E">
      <w:start w:val="1"/>
      <w:numFmt w:val="decimal"/>
      <w:lvlText w:val="%4."/>
      <w:lvlJc w:val="left"/>
      <w:pPr>
        <w:ind w:left="2880" w:hanging="360"/>
      </w:pPr>
    </w:lvl>
    <w:lvl w:ilvl="4" w:tplc="03289080">
      <w:start w:val="1"/>
      <w:numFmt w:val="lowerLetter"/>
      <w:lvlText w:val="%5."/>
      <w:lvlJc w:val="left"/>
      <w:pPr>
        <w:ind w:left="3600" w:hanging="360"/>
      </w:pPr>
    </w:lvl>
    <w:lvl w:ilvl="5" w:tplc="11900A70">
      <w:start w:val="1"/>
      <w:numFmt w:val="lowerRoman"/>
      <w:lvlText w:val="%6."/>
      <w:lvlJc w:val="right"/>
      <w:pPr>
        <w:ind w:left="4320" w:hanging="180"/>
      </w:pPr>
    </w:lvl>
    <w:lvl w:ilvl="6" w:tplc="A954AE0E">
      <w:start w:val="1"/>
      <w:numFmt w:val="decimal"/>
      <w:lvlText w:val="%7."/>
      <w:lvlJc w:val="left"/>
      <w:pPr>
        <w:ind w:left="5040" w:hanging="360"/>
      </w:pPr>
    </w:lvl>
    <w:lvl w:ilvl="7" w:tplc="CC322594">
      <w:start w:val="1"/>
      <w:numFmt w:val="lowerLetter"/>
      <w:lvlText w:val="%8."/>
      <w:lvlJc w:val="left"/>
      <w:pPr>
        <w:ind w:left="5760" w:hanging="360"/>
      </w:pPr>
    </w:lvl>
    <w:lvl w:ilvl="8" w:tplc="FB021C26">
      <w:start w:val="1"/>
      <w:numFmt w:val="lowerRoman"/>
      <w:lvlText w:val="%9."/>
      <w:lvlJc w:val="right"/>
      <w:pPr>
        <w:ind w:left="6480" w:hanging="180"/>
      </w:pPr>
    </w:lvl>
  </w:abstractNum>
  <w:abstractNum w:abstractNumId="3" w15:restartNumberingAfterBreak="0">
    <w:nsid w:val="1554741C"/>
    <w:multiLevelType w:val="hybridMultilevel"/>
    <w:tmpl w:val="35962ACE"/>
    <w:lvl w:ilvl="0" w:tplc="7FE61BA8">
      <w:start w:val="1"/>
      <w:numFmt w:val="decimal"/>
      <w:lvlText w:val="%1)"/>
      <w:lvlJc w:val="left"/>
      <w:pPr>
        <w:ind w:left="928" w:hanging="360"/>
      </w:pPr>
      <w:rPr>
        <w:rFonts w:hint="default"/>
      </w:rPr>
    </w:lvl>
    <w:lvl w:ilvl="1" w:tplc="77BA9CCA">
      <w:start w:val="1"/>
      <w:numFmt w:val="lowerLetter"/>
      <w:lvlText w:val="%2."/>
      <w:lvlJc w:val="left"/>
      <w:pPr>
        <w:ind w:left="1477" w:hanging="360"/>
      </w:pPr>
    </w:lvl>
    <w:lvl w:ilvl="2" w:tplc="6966F174">
      <w:start w:val="1"/>
      <w:numFmt w:val="lowerRoman"/>
      <w:lvlText w:val="%3."/>
      <w:lvlJc w:val="right"/>
      <w:pPr>
        <w:ind w:left="2197" w:hanging="180"/>
      </w:pPr>
    </w:lvl>
    <w:lvl w:ilvl="3" w:tplc="9A58A350">
      <w:start w:val="1"/>
      <w:numFmt w:val="decimal"/>
      <w:lvlText w:val="%4."/>
      <w:lvlJc w:val="left"/>
      <w:pPr>
        <w:ind w:left="2917" w:hanging="360"/>
      </w:pPr>
    </w:lvl>
    <w:lvl w:ilvl="4" w:tplc="E50EE2F2">
      <w:start w:val="1"/>
      <w:numFmt w:val="lowerLetter"/>
      <w:lvlText w:val="%5."/>
      <w:lvlJc w:val="left"/>
      <w:pPr>
        <w:ind w:left="3637" w:hanging="360"/>
      </w:pPr>
    </w:lvl>
    <w:lvl w:ilvl="5" w:tplc="0F84ACBE">
      <w:start w:val="1"/>
      <w:numFmt w:val="lowerRoman"/>
      <w:lvlText w:val="%6."/>
      <w:lvlJc w:val="right"/>
      <w:pPr>
        <w:ind w:left="4357" w:hanging="180"/>
      </w:pPr>
    </w:lvl>
    <w:lvl w:ilvl="6" w:tplc="9D2872D4">
      <w:start w:val="1"/>
      <w:numFmt w:val="decimal"/>
      <w:lvlText w:val="%7."/>
      <w:lvlJc w:val="left"/>
      <w:pPr>
        <w:ind w:left="5077" w:hanging="360"/>
      </w:pPr>
    </w:lvl>
    <w:lvl w:ilvl="7" w:tplc="980460FA">
      <w:start w:val="1"/>
      <w:numFmt w:val="lowerLetter"/>
      <w:lvlText w:val="%8."/>
      <w:lvlJc w:val="left"/>
      <w:pPr>
        <w:ind w:left="5797" w:hanging="360"/>
      </w:pPr>
    </w:lvl>
    <w:lvl w:ilvl="8" w:tplc="F5C4F71A">
      <w:start w:val="1"/>
      <w:numFmt w:val="lowerRoman"/>
      <w:lvlText w:val="%9."/>
      <w:lvlJc w:val="right"/>
      <w:pPr>
        <w:ind w:left="6517" w:hanging="180"/>
      </w:pPr>
    </w:lvl>
  </w:abstractNum>
  <w:abstractNum w:abstractNumId="4" w15:restartNumberingAfterBreak="0">
    <w:nsid w:val="157A0E9D"/>
    <w:multiLevelType w:val="hybridMultilevel"/>
    <w:tmpl w:val="B4B65428"/>
    <w:lvl w:ilvl="0" w:tplc="DCE621F0">
      <w:start w:val="1"/>
      <w:numFmt w:val="decimal"/>
      <w:lvlText w:val="%1)"/>
      <w:lvlJc w:val="left"/>
      <w:pPr>
        <w:ind w:left="1080" w:hanging="360"/>
      </w:pPr>
      <w:rPr>
        <w:rFonts w:hint="default"/>
      </w:rPr>
    </w:lvl>
    <w:lvl w:ilvl="1" w:tplc="6BA2C5E2">
      <w:start w:val="1"/>
      <w:numFmt w:val="lowerLetter"/>
      <w:lvlText w:val="%2."/>
      <w:lvlJc w:val="left"/>
      <w:pPr>
        <w:ind w:left="1800" w:hanging="360"/>
      </w:pPr>
    </w:lvl>
    <w:lvl w:ilvl="2" w:tplc="F24C08AA">
      <w:start w:val="1"/>
      <w:numFmt w:val="lowerRoman"/>
      <w:lvlText w:val="%3."/>
      <w:lvlJc w:val="right"/>
      <w:pPr>
        <w:ind w:left="2520" w:hanging="180"/>
      </w:pPr>
    </w:lvl>
    <w:lvl w:ilvl="3" w:tplc="AB0C99BC">
      <w:start w:val="1"/>
      <w:numFmt w:val="decimal"/>
      <w:lvlText w:val="%4."/>
      <w:lvlJc w:val="left"/>
      <w:pPr>
        <w:ind w:left="3240" w:hanging="360"/>
      </w:pPr>
    </w:lvl>
    <w:lvl w:ilvl="4" w:tplc="5FF0E516">
      <w:start w:val="1"/>
      <w:numFmt w:val="lowerLetter"/>
      <w:lvlText w:val="%5."/>
      <w:lvlJc w:val="left"/>
      <w:pPr>
        <w:ind w:left="3960" w:hanging="360"/>
      </w:pPr>
    </w:lvl>
    <w:lvl w:ilvl="5" w:tplc="09ECECA4">
      <w:start w:val="1"/>
      <w:numFmt w:val="lowerRoman"/>
      <w:lvlText w:val="%6."/>
      <w:lvlJc w:val="right"/>
      <w:pPr>
        <w:ind w:left="4680" w:hanging="180"/>
      </w:pPr>
    </w:lvl>
    <w:lvl w:ilvl="6" w:tplc="F558C356">
      <w:start w:val="1"/>
      <w:numFmt w:val="decimal"/>
      <w:lvlText w:val="%7."/>
      <w:lvlJc w:val="left"/>
      <w:pPr>
        <w:ind w:left="5400" w:hanging="360"/>
      </w:pPr>
    </w:lvl>
    <w:lvl w:ilvl="7" w:tplc="3DF67EA0">
      <w:start w:val="1"/>
      <w:numFmt w:val="lowerLetter"/>
      <w:lvlText w:val="%8."/>
      <w:lvlJc w:val="left"/>
      <w:pPr>
        <w:ind w:left="6120" w:hanging="360"/>
      </w:pPr>
    </w:lvl>
    <w:lvl w:ilvl="8" w:tplc="384ACD22">
      <w:start w:val="1"/>
      <w:numFmt w:val="lowerRoman"/>
      <w:lvlText w:val="%9."/>
      <w:lvlJc w:val="right"/>
      <w:pPr>
        <w:ind w:left="6840" w:hanging="180"/>
      </w:pPr>
    </w:lvl>
  </w:abstractNum>
  <w:abstractNum w:abstractNumId="5" w15:restartNumberingAfterBreak="0">
    <w:nsid w:val="194106B0"/>
    <w:multiLevelType w:val="hybridMultilevel"/>
    <w:tmpl w:val="A274A80E"/>
    <w:lvl w:ilvl="0" w:tplc="8AEE5C2C">
      <w:start w:val="1"/>
      <w:numFmt w:val="decimal"/>
      <w:lvlText w:val="%1)"/>
      <w:lvlJc w:val="left"/>
      <w:pPr>
        <w:ind w:left="1080" w:hanging="360"/>
      </w:pPr>
      <w:rPr>
        <w:rFonts w:hint="default"/>
      </w:rPr>
    </w:lvl>
    <w:lvl w:ilvl="1" w:tplc="79C294F8">
      <w:start w:val="1"/>
      <w:numFmt w:val="lowerLetter"/>
      <w:lvlText w:val="%2."/>
      <w:lvlJc w:val="left"/>
      <w:pPr>
        <w:ind w:left="1800" w:hanging="360"/>
      </w:pPr>
    </w:lvl>
    <w:lvl w:ilvl="2" w:tplc="739A4820">
      <w:start w:val="1"/>
      <w:numFmt w:val="lowerRoman"/>
      <w:lvlText w:val="%3."/>
      <w:lvlJc w:val="right"/>
      <w:pPr>
        <w:ind w:left="2520" w:hanging="180"/>
      </w:pPr>
    </w:lvl>
    <w:lvl w:ilvl="3" w:tplc="45261410">
      <w:start w:val="1"/>
      <w:numFmt w:val="decimal"/>
      <w:lvlText w:val="%4."/>
      <w:lvlJc w:val="left"/>
      <w:pPr>
        <w:ind w:left="3240" w:hanging="360"/>
      </w:pPr>
    </w:lvl>
    <w:lvl w:ilvl="4" w:tplc="06EA9F5C">
      <w:start w:val="1"/>
      <w:numFmt w:val="lowerLetter"/>
      <w:lvlText w:val="%5."/>
      <w:lvlJc w:val="left"/>
      <w:pPr>
        <w:ind w:left="3960" w:hanging="360"/>
      </w:pPr>
    </w:lvl>
    <w:lvl w:ilvl="5" w:tplc="0EC29F08">
      <w:start w:val="1"/>
      <w:numFmt w:val="lowerRoman"/>
      <w:lvlText w:val="%6."/>
      <w:lvlJc w:val="right"/>
      <w:pPr>
        <w:ind w:left="4680" w:hanging="180"/>
      </w:pPr>
    </w:lvl>
    <w:lvl w:ilvl="6" w:tplc="8446F760">
      <w:start w:val="1"/>
      <w:numFmt w:val="decimal"/>
      <w:lvlText w:val="%7."/>
      <w:lvlJc w:val="left"/>
      <w:pPr>
        <w:ind w:left="5400" w:hanging="360"/>
      </w:pPr>
    </w:lvl>
    <w:lvl w:ilvl="7" w:tplc="C8B41F98">
      <w:start w:val="1"/>
      <w:numFmt w:val="lowerLetter"/>
      <w:lvlText w:val="%8."/>
      <w:lvlJc w:val="left"/>
      <w:pPr>
        <w:ind w:left="6120" w:hanging="360"/>
      </w:pPr>
    </w:lvl>
    <w:lvl w:ilvl="8" w:tplc="71D097FC">
      <w:start w:val="1"/>
      <w:numFmt w:val="lowerRoman"/>
      <w:lvlText w:val="%9."/>
      <w:lvlJc w:val="right"/>
      <w:pPr>
        <w:ind w:left="6840" w:hanging="180"/>
      </w:pPr>
    </w:lvl>
  </w:abstractNum>
  <w:abstractNum w:abstractNumId="6" w15:restartNumberingAfterBreak="0">
    <w:nsid w:val="1F2E53DA"/>
    <w:multiLevelType w:val="multilevel"/>
    <w:tmpl w:val="293AE7F2"/>
    <w:lvl w:ilvl="0">
      <w:start w:val="1"/>
      <w:numFmt w:val="bullet"/>
      <w:lvlText w:val=""/>
      <w:lvlJc w:val="left"/>
      <w:pPr>
        <w:ind w:left="720" w:hanging="360"/>
      </w:pPr>
      <w:rPr>
        <w:rFonts w:ascii="Symbol" w:eastAsia="Symbol" w:hAnsi="Symbol" w:cs="Symbo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Wingdings" w:eastAsia="Wingdings" w:hAnsi="Wingdings" w:cs="Wingdings"/>
      </w:rPr>
    </w:lvl>
    <w:lvl w:ilvl="3">
      <w:start w:val="1"/>
      <w:numFmt w:val="bullet"/>
      <w:lvlText w:val=""/>
      <w:lvlJc w:val="left"/>
      <w:pPr>
        <w:ind w:left="2880" w:hanging="360"/>
      </w:pPr>
      <w:rPr>
        <w:rFonts w:ascii="Symbol" w:eastAsia="Symbol" w:hAnsi="Symbol" w:cs="Symbol"/>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Wingdings" w:eastAsia="Wingdings" w:hAnsi="Wingdings" w:cs="Wingdings"/>
      </w:rPr>
    </w:lvl>
    <w:lvl w:ilvl="6">
      <w:start w:val="1"/>
      <w:numFmt w:val="bullet"/>
      <w:lvlText w:val=""/>
      <w:lvlJc w:val="left"/>
      <w:pPr>
        <w:ind w:left="5040" w:hanging="360"/>
      </w:pPr>
      <w:rPr>
        <w:rFonts w:ascii="Symbol" w:eastAsia="Symbol" w:hAnsi="Symbol" w:cs="Symbol"/>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Wingdings" w:eastAsia="Wingdings" w:hAnsi="Wingdings" w:cs="Wingdings"/>
      </w:rPr>
    </w:lvl>
  </w:abstractNum>
  <w:abstractNum w:abstractNumId="7" w15:restartNumberingAfterBreak="0">
    <w:nsid w:val="2C7D60E9"/>
    <w:multiLevelType w:val="hybridMultilevel"/>
    <w:tmpl w:val="09985606"/>
    <w:lvl w:ilvl="0" w:tplc="A0D81978">
      <w:start w:val="1"/>
      <w:numFmt w:val="decimal"/>
      <w:lvlText w:val="%1)"/>
      <w:lvlJc w:val="left"/>
      <w:pPr>
        <w:ind w:left="1495" w:hanging="360"/>
      </w:pPr>
      <w:rPr>
        <w:rFonts w:hint="default"/>
      </w:rPr>
    </w:lvl>
    <w:lvl w:ilvl="1" w:tplc="9596004A">
      <w:start w:val="1"/>
      <w:numFmt w:val="lowerLetter"/>
      <w:lvlText w:val="%2."/>
      <w:lvlJc w:val="left"/>
      <w:pPr>
        <w:ind w:left="1648" w:hanging="360"/>
      </w:pPr>
    </w:lvl>
    <w:lvl w:ilvl="2" w:tplc="53A2EC00">
      <w:start w:val="1"/>
      <w:numFmt w:val="lowerRoman"/>
      <w:lvlText w:val="%3."/>
      <w:lvlJc w:val="right"/>
      <w:pPr>
        <w:ind w:left="2368" w:hanging="180"/>
      </w:pPr>
    </w:lvl>
    <w:lvl w:ilvl="3" w:tplc="68A061A0">
      <w:start w:val="1"/>
      <w:numFmt w:val="decimal"/>
      <w:lvlText w:val="%4."/>
      <w:lvlJc w:val="left"/>
      <w:pPr>
        <w:ind w:left="3088" w:hanging="360"/>
      </w:pPr>
    </w:lvl>
    <w:lvl w:ilvl="4" w:tplc="D0607420">
      <w:start w:val="1"/>
      <w:numFmt w:val="lowerLetter"/>
      <w:lvlText w:val="%5."/>
      <w:lvlJc w:val="left"/>
      <w:pPr>
        <w:ind w:left="3808" w:hanging="360"/>
      </w:pPr>
    </w:lvl>
    <w:lvl w:ilvl="5" w:tplc="6DE4649A">
      <w:start w:val="1"/>
      <w:numFmt w:val="lowerRoman"/>
      <w:lvlText w:val="%6."/>
      <w:lvlJc w:val="right"/>
      <w:pPr>
        <w:ind w:left="4528" w:hanging="180"/>
      </w:pPr>
    </w:lvl>
    <w:lvl w:ilvl="6" w:tplc="C9BA8550">
      <w:start w:val="1"/>
      <w:numFmt w:val="decimal"/>
      <w:lvlText w:val="%7."/>
      <w:lvlJc w:val="left"/>
      <w:pPr>
        <w:ind w:left="5248" w:hanging="360"/>
      </w:pPr>
    </w:lvl>
    <w:lvl w:ilvl="7" w:tplc="E7D0D59A">
      <w:start w:val="1"/>
      <w:numFmt w:val="lowerLetter"/>
      <w:lvlText w:val="%8."/>
      <w:lvlJc w:val="left"/>
      <w:pPr>
        <w:ind w:left="5968" w:hanging="360"/>
      </w:pPr>
    </w:lvl>
    <w:lvl w:ilvl="8" w:tplc="119E61CE">
      <w:start w:val="1"/>
      <w:numFmt w:val="lowerRoman"/>
      <w:lvlText w:val="%9."/>
      <w:lvlJc w:val="right"/>
      <w:pPr>
        <w:ind w:left="6688" w:hanging="180"/>
      </w:pPr>
    </w:lvl>
  </w:abstractNum>
  <w:abstractNum w:abstractNumId="8" w15:restartNumberingAfterBreak="0">
    <w:nsid w:val="2F2317CC"/>
    <w:multiLevelType w:val="hybridMultilevel"/>
    <w:tmpl w:val="374841FC"/>
    <w:lvl w:ilvl="0" w:tplc="D87A5234">
      <w:start w:val="1"/>
      <w:numFmt w:val="decimal"/>
      <w:lvlText w:val="%1)"/>
      <w:lvlJc w:val="left"/>
      <w:pPr>
        <w:ind w:left="1117" w:hanging="360"/>
      </w:pPr>
    </w:lvl>
    <w:lvl w:ilvl="1" w:tplc="EC7CDCD0">
      <w:start w:val="1"/>
      <w:numFmt w:val="decimal"/>
      <w:lvlText w:val="%2)"/>
      <w:lvlJc w:val="left"/>
      <w:pPr>
        <w:ind w:left="1837" w:hanging="360"/>
      </w:pPr>
    </w:lvl>
    <w:lvl w:ilvl="2" w:tplc="A1920BF2">
      <w:start w:val="1"/>
      <w:numFmt w:val="lowerRoman"/>
      <w:lvlText w:val="%3."/>
      <w:lvlJc w:val="right"/>
      <w:pPr>
        <w:ind w:left="2557" w:hanging="180"/>
      </w:pPr>
    </w:lvl>
    <w:lvl w:ilvl="3" w:tplc="8A880C68">
      <w:start w:val="1"/>
      <w:numFmt w:val="decimal"/>
      <w:lvlText w:val="%4."/>
      <w:lvlJc w:val="left"/>
      <w:pPr>
        <w:ind w:left="3277" w:hanging="360"/>
      </w:pPr>
    </w:lvl>
    <w:lvl w:ilvl="4" w:tplc="5CEE7D22">
      <w:start w:val="1"/>
      <w:numFmt w:val="lowerLetter"/>
      <w:lvlText w:val="%5."/>
      <w:lvlJc w:val="left"/>
      <w:pPr>
        <w:ind w:left="3997" w:hanging="360"/>
      </w:pPr>
    </w:lvl>
    <w:lvl w:ilvl="5" w:tplc="21DC3ADA">
      <w:start w:val="1"/>
      <w:numFmt w:val="lowerRoman"/>
      <w:lvlText w:val="%6."/>
      <w:lvlJc w:val="right"/>
      <w:pPr>
        <w:ind w:left="4717" w:hanging="180"/>
      </w:pPr>
    </w:lvl>
    <w:lvl w:ilvl="6" w:tplc="0C4630DC">
      <w:start w:val="1"/>
      <w:numFmt w:val="decimal"/>
      <w:lvlText w:val="%7."/>
      <w:lvlJc w:val="left"/>
      <w:pPr>
        <w:ind w:left="5437" w:hanging="360"/>
      </w:pPr>
    </w:lvl>
    <w:lvl w:ilvl="7" w:tplc="D61A39D8">
      <w:start w:val="1"/>
      <w:numFmt w:val="lowerLetter"/>
      <w:lvlText w:val="%8."/>
      <w:lvlJc w:val="left"/>
      <w:pPr>
        <w:ind w:left="6157" w:hanging="360"/>
      </w:pPr>
    </w:lvl>
    <w:lvl w:ilvl="8" w:tplc="8CDC6878">
      <w:start w:val="1"/>
      <w:numFmt w:val="lowerRoman"/>
      <w:lvlText w:val="%9."/>
      <w:lvlJc w:val="right"/>
      <w:pPr>
        <w:ind w:left="6877" w:hanging="180"/>
      </w:pPr>
    </w:lvl>
  </w:abstractNum>
  <w:abstractNum w:abstractNumId="9" w15:restartNumberingAfterBreak="0">
    <w:nsid w:val="36312A30"/>
    <w:multiLevelType w:val="hybridMultilevel"/>
    <w:tmpl w:val="4BB28222"/>
    <w:lvl w:ilvl="0" w:tplc="DE367C60">
      <w:start w:val="1"/>
      <w:numFmt w:val="decimal"/>
      <w:lvlText w:val="%1)"/>
      <w:lvlJc w:val="left"/>
      <w:pPr>
        <w:ind w:left="1429" w:hanging="360"/>
      </w:pPr>
    </w:lvl>
    <w:lvl w:ilvl="1" w:tplc="FE326D08">
      <w:start w:val="1"/>
      <w:numFmt w:val="lowerLetter"/>
      <w:lvlText w:val="%2."/>
      <w:lvlJc w:val="left"/>
      <w:pPr>
        <w:ind w:left="2149" w:hanging="360"/>
      </w:pPr>
    </w:lvl>
    <w:lvl w:ilvl="2" w:tplc="34FE61A2">
      <w:start w:val="1"/>
      <w:numFmt w:val="lowerRoman"/>
      <w:lvlText w:val="%3."/>
      <w:lvlJc w:val="right"/>
      <w:pPr>
        <w:ind w:left="2869" w:hanging="180"/>
      </w:pPr>
    </w:lvl>
    <w:lvl w:ilvl="3" w:tplc="E22C510C">
      <w:start w:val="1"/>
      <w:numFmt w:val="decimal"/>
      <w:lvlText w:val="%4."/>
      <w:lvlJc w:val="left"/>
      <w:pPr>
        <w:ind w:left="3589" w:hanging="360"/>
      </w:pPr>
    </w:lvl>
    <w:lvl w:ilvl="4" w:tplc="9BC8DD2A">
      <w:start w:val="1"/>
      <w:numFmt w:val="lowerLetter"/>
      <w:lvlText w:val="%5."/>
      <w:lvlJc w:val="left"/>
      <w:pPr>
        <w:ind w:left="4309" w:hanging="360"/>
      </w:pPr>
    </w:lvl>
    <w:lvl w:ilvl="5" w:tplc="356497E4">
      <w:start w:val="1"/>
      <w:numFmt w:val="lowerRoman"/>
      <w:lvlText w:val="%6."/>
      <w:lvlJc w:val="right"/>
      <w:pPr>
        <w:ind w:left="5029" w:hanging="180"/>
      </w:pPr>
    </w:lvl>
    <w:lvl w:ilvl="6" w:tplc="81840758">
      <w:start w:val="1"/>
      <w:numFmt w:val="decimal"/>
      <w:lvlText w:val="%7."/>
      <w:lvlJc w:val="left"/>
      <w:pPr>
        <w:ind w:left="5749" w:hanging="360"/>
      </w:pPr>
    </w:lvl>
    <w:lvl w:ilvl="7" w:tplc="1B5CF46C">
      <w:start w:val="1"/>
      <w:numFmt w:val="lowerLetter"/>
      <w:lvlText w:val="%8."/>
      <w:lvlJc w:val="left"/>
      <w:pPr>
        <w:ind w:left="6469" w:hanging="360"/>
      </w:pPr>
    </w:lvl>
    <w:lvl w:ilvl="8" w:tplc="5B9E4F36">
      <w:start w:val="1"/>
      <w:numFmt w:val="lowerRoman"/>
      <w:lvlText w:val="%9."/>
      <w:lvlJc w:val="right"/>
      <w:pPr>
        <w:ind w:left="7189" w:hanging="180"/>
      </w:pPr>
    </w:lvl>
  </w:abstractNum>
  <w:abstractNum w:abstractNumId="10" w15:restartNumberingAfterBreak="0">
    <w:nsid w:val="397629EB"/>
    <w:multiLevelType w:val="hybridMultilevel"/>
    <w:tmpl w:val="9708B36C"/>
    <w:lvl w:ilvl="0" w:tplc="A2ECCB18">
      <w:start w:val="1"/>
      <w:numFmt w:val="decimal"/>
      <w:lvlText w:val="%1)"/>
      <w:lvlJc w:val="left"/>
      <w:pPr>
        <w:ind w:left="1080" w:hanging="360"/>
      </w:pPr>
      <w:rPr>
        <w:rFonts w:hint="default"/>
      </w:rPr>
    </w:lvl>
    <w:lvl w:ilvl="1" w:tplc="CFD80E44">
      <w:start w:val="1"/>
      <w:numFmt w:val="lowerLetter"/>
      <w:lvlText w:val="%2."/>
      <w:lvlJc w:val="left"/>
      <w:pPr>
        <w:ind w:left="1800" w:hanging="360"/>
      </w:pPr>
    </w:lvl>
    <w:lvl w:ilvl="2" w:tplc="90D4B50A">
      <w:start w:val="1"/>
      <w:numFmt w:val="lowerRoman"/>
      <w:lvlText w:val="%3."/>
      <w:lvlJc w:val="right"/>
      <w:pPr>
        <w:ind w:left="2520" w:hanging="180"/>
      </w:pPr>
    </w:lvl>
    <w:lvl w:ilvl="3" w:tplc="BA2A8A60">
      <w:start w:val="1"/>
      <w:numFmt w:val="decimal"/>
      <w:lvlText w:val="%4."/>
      <w:lvlJc w:val="left"/>
      <w:pPr>
        <w:ind w:left="3240" w:hanging="360"/>
      </w:pPr>
    </w:lvl>
    <w:lvl w:ilvl="4" w:tplc="074E8AFE">
      <w:start w:val="1"/>
      <w:numFmt w:val="lowerLetter"/>
      <w:lvlText w:val="%5."/>
      <w:lvlJc w:val="left"/>
      <w:pPr>
        <w:ind w:left="3960" w:hanging="360"/>
      </w:pPr>
    </w:lvl>
    <w:lvl w:ilvl="5" w:tplc="B062368A">
      <w:start w:val="1"/>
      <w:numFmt w:val="lowerRoman"/>
      <w:lvlText w:val="%6."/>
      <w:lvlJc w:val="right"/>
      <w:pPr>
        <w:ind w:left="4680" w:hanging="180"/>
      </w:pPr>
    </w:lvl>
    <w:lvl w:ilvl="6" w:tplc="AD3E8E0C">
      <w:start w:val="1"/>
      <w:numFmt w:val="decimal"/>
      <w:lvlText w:val="%7."/>
      <w:lvlJc w:val="left"/>
      <w:pPr>
        <w:ind w:left="5400" w:hanging="360"/>
      </w:pPr>
    </w:lvl>
    <w:lvl w:ilvl="7" w:tplc="F4D8B3C6">
      <w:start w:val="1"/>
      <w:numFmt w:val="lowerLetter"/>
      <w:lvlText w:val="%8."/>
      <w:lvlJc w:val="left"/>
      <w:pPr>
        <w:ind w:left="6120" w:hanging="360"/>
      </w:pPr>
    </w:lvl>
    <w:lvl w:ilvl="8" w:tplc="3B3E4186">
      <w:start w:val="1"/>
      <w:numFmt w:val="lowerRoman"/>
      <w:lvlText w:val="%9."/>
      <w:lvlJc w:val="right"/>
      <w:pPr>
        <w:ind w:left="6840" w:hanging="180"/>
      </w:pPr>
    </w:lvl>
  </w:abstractNum>
  <w:abstractNum w:abstractNumId="11" w15:restartNumberingAfterBreak="0">
    <w:nsid w:val="3A5B0125"/>
    <w:multiLevelType w:val="hybridMultilevel"/>
    <w:tmpl w:val="E09A1E00"/>
    <w:lvl w:ilvl="0" w:tplc="04190011">
      <w:start w:val="1"/>
      <w:numFmt w:val="decimal"/>
      <w:lvlText w:val="%1)"/>
      <w:lvlJc w:val="left"/>
      <w:pPr>
        <w:ind w:left="5464" w:hanging="360"/>
      </w:pPr>
      <w:rPr>
        <w:rFonts w:hint="default"/>
      </w:rPr>
    </w:lvl>
    <w:lvl w:ilvl="1" w:tplc="04190019" w:tentative="1">
      <w:start w:val="1"/>
      <w:numFmt w:val="lowerLetter"/>
      <w:lvlText w:val="%2."/>
      <w:lvlJc w:val="left"/>
      <w:pPr>
        <w:ind w:left="6184" w:hanging="360"/>
      </w:pPr>
    </w:lvl>
    <w:lvl w:ilvl="2" w:tplc="0419001B" w:tentative="1">
      <w:start w:val="1"/>
      <w:numFmt w:val="lowerRoman"/>
      <w:lvlText w:val="%3."/>
      <w:lvlJc w:val="right"/>
      <w:pPr>
        <w:ind w:left="6904" w:hanging="180"/>
      </w:pPr>
    </w:lvl>
    <w:lvl w:ilvl="3" w:tplc="0419000F" w:tentative="1">
      <w:start w:val="1"/>
      <w:numFmt w:val="decimal"/>
      <w:lvlText w:val="%4."/>
      <w:lvlJc w:val="left"/>
      <w:pPr>
        <w:ind w:left="7624" w:hanging="360"/>
      </w:pPr>
    </w:lvl>
    <w:lvl w:ilvl="4" w:tplc="04190019" w:tentative="1">
      <w:start w:val="1"/>
      <w:numFmt w:val="lowerLetter"/>
      <w:lvlText w:val="%5."/>
      <w:lvlJc w:val="left"/>
      <w:pPr>
        <w:ind w:left="8344" w:hanging="360"/>
      </w:pPr>
    </w:lvl>
    <w:lvl w:ilvl="5" w:tplc="0419001B" w:tentative="1">
      <w:start w:val="1"/>
      <w:numFmt w:val="lowerRoman"/>
      <w:lvlText w:val="%6."/>
      <w:lvlJc w:val="right"/>
      <w:pPr>
        <w:ind w:left="9064" w:hanging="180"/>
      </w:pPr>
    </w:lvl>
    <w:lvl w:ilvl="6" w:tplc="0419000F" w:tentative="1">
      <w:start w:val="1"/>
      <w:numFmt w:val="decimal"/>
      <w:lvlText w:val="%7."/>
      <w:lvlJc w:val="left"/>
      <w:pPr>
        <w:ind w:left="9784" w:hanging="360"/>
      </w:pPr>
    </w:lvl>
    <w:lvl w:ilvl="7" w:tplc="04190019" w:tentative="1">
      <w:start w:val="1"/>
      <w:numFmt w:val="lowerLetter"/>
      <w:lvlText w:val="%8."/>
      <w:lvlJc w:val="left"/>
      <w:pPr>
        <w:ind w:left="10504" w:hanging="360"/>
      </w:pPr>
    </w:lvl>
    <w:lvl w:ilvl="8" w:tplc="0419001B" w:tentative="1">
      <w:start w:val="1"/>
      <w:numFmt w:val="lowerRoman"/>
      <w:lvlText w:val="%9."/>
      <w:lvlJc w:val="right"/>
      <w:pPr>
        <w:ind w:left="11224" w:hanging="180"/>
      </w:pPr>
    </w:lvl>
  </w:abstractNum>
  <w:abstractNum w:abstractNumId="12" w15:restartNumberingAfterBreak="0">
    <w:nsid w:val="3C7A5260"/>
    <w:multiLevelType w:val="hybridMultilevel"/>
    <w:tmpl w:val="97E0FD48"/>
    <w:lvl w:ilvl="0" w:tplc="EB50223A">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3" w15:restartNumberingAfterBreak="0">
    <w:nsid w:val="437F2003"/>
    <w:multiLevelType w:val="hybridMultilevel"/>
    <w:tmpl w:val="737014C0"/>
    <w:lvl w:ilvl="0" w:tplc="5B94B46A">
      <w:start w:val="9"/>
      <w:numFmt w:val="decimal"/>
      <w:lvlText w:val="%1."/>
      <w:lvlJc w:val="left"/>
      <w:pPr>
        <w:ind w:left="644" w:hanging="360"/>
      </w:pPr>
      <w:rPr>
        <w:rFonts w:hint="default"/>
      </w:rPr>
    </w:lvl>
    <w:lvl w:ilvl="1" w:tplc="B2C26906">
      <w:start w:val="1"/>
      <w:numFmt w:val="lowerLetter"/>
      <w:lvlText w:val="%2."/>
      <w:lvlJc w:val="left"/>
      <w:pPr>
        <w:ind w:left="1440" w:hanging="360"/>
      </w:pPr>
    </w:lvl>
    <w:lvl w:ilvl="2" w:tplc="8A241614">
      <w:start w:val="1"/>
      <w:numFmt w:val="lowerRoman"/>
      <w:lvlText w:val="%3."/>
      <w:lvlJc w:val="right"/>
      <w:pPr>
        <w:ind w:left="2160" w:hanging="180"/>
      </w:pPr>
    </w:lvl>
    <w:lvl w:ilvl="3" w:tplc="61D49578">
      <w:start w:val="1"/>
      <w:numFmt w:val="decimal"/>
      <w:lvlText w:val="%4."/>
      <w:lvlJc w:val="left"/>
      <w:pPr>
        <w:ind w:left="2880" w:hanging="360"/>
      </w:pPr>
    </w:lvl>
    <w:lvl w:ilvl="4" w:tplc="BD9C7C5A">
      <w:start w:val="1"/>
      <w:numFmt w:val="lowerLetter"/>
      <w:lvlText w:val="%5."/>
      <w:lvlJc w:val="left"/>
      <w:pPr>
        <w:ind w:left="3600" w:hanging="360"/>
      </w:pPr>
    </w:lvl>
    <w:lvl w:ilvl="5" w:tplc="156C3042">
      <w:start w:val="1"/>
      <w:numFmt w:val="lowerRoman"/>
      <w:lvlText w:val="%6."/>
      <w:lvlJc w:val="right"/>
      <w:pPr>
        <w:ind w:left="4320" w:hanging="180"/>
      </w:pPr>
    </w:lvl>
    <w:lvl w:ilvl="6" w:tplc="C0704122">
      <w:start w:val="1"/>
      <w:numFmt w:val="decimal"/>
      <w:lvlText w:val="%7."/>
      <w:lvlJc w:val="left"/>
      <w:pPr>
        <w:ind w:left="5040" w:hanging="360"/>
      </w:pPr>
    </w:lvl>
    <w:lvl w:ilvl="7" w:tplc="2B26A770">
      <w:start w:val="1"/>
      <w:numFmt w:val="lowerLetter"/>
      <w:lvlText w:val="%8."/>
      <w:lvlJc w:val="left"/>
      <w:pPr>
        <w:ind w:left="5760" w:hanging="360"/>
      </w:pPr>
    </w:lvl>
    <w:lvl w:ilvl="8" w:tplc="07165778">
      <w:start w:val="1"/>
      <w:numFmt w:val="lowerRoman"/>
      <w:lvlText w:val="%9."/>
      <w:lvlJc w:val="right"/>
      <w:pPr>
        <w:ind w:left="6480" w:hanging="180"/>
      </w:pPr>
    </w:lvl>
  </w:abstractNum>
  <w:abstractNum w:abstractNumId="14" w15:restartNumberingAfterBreak="0">
    <w:nsid w:val="46060867"/>
    <w:multiLevelType w:val="hybridMultilevel"/>
    <w:tmpl w:val="178EE4FC"/>
    <w:lvl w:ilvl="0" w:tplc="2C96D3C0">
      <w:start w:val="1"/>
      <w:numFmt w:val="decimal"/>
      <w:lvlText w:val="%1)"/>
      <w:lvlJc w:val="left"/>
      <w:pPr>
        <w:ind w:left="720" w:hanging="360"/>
      </w:pPr>
    </w:lvl>
    <w:lvl w:ilvl="1" w:tplc="2DDA511C">
      <w:start w:val="1"/>
      <w:numFmt w:val="lowerLetter"/>
      <w:lvlText w:val="%2."/>
      <w:lvlJc w:val="left"/>
      <w:pPr>
        <w:ind w:left="1440" w:hanging="360"/>
      </w:pPr>
    </w:lvl>
    <w:lvl w:ilvl="2" w:tplc="3A3A2DC2">
      <w:start w:val="1"/>
      <w:numFmt w:val="lowerRoman"/>
      <w:lvlText w:val="%3."/>
      <w:lvlJc w:val="right"/>
      <w:pPr>
        <w:ind w:left="2160" w:hanging="180"/>
      </w:pPr>
    </w:lvl>
    <w:lvl w:ilvl="3" w:tplc="EDC8A5AA">
      <w:start w:val="1"/>
      <w:numFmt w:val="decimal"/>
      <w:lvlText w:val="%4."/>
      <w:lvlJc w:val="left"/>
      <w:pPr>
        <w:ind w:left="2880" w:hanging="360"/>
      </w:pPr>
    </w:lvl>
    <w:lvl w:ilvl="4" w:tplc="DBB2EAA6">
      <w:start w:val="1"/>
      <w:numFmt w:val="lowerLetter"/>
      <w:lvlText w:val="%5."/>
      <w:lvlJc w:val="left"/>
      <w:pPr>
        <w:ind w:left="3600" w:hanging="360"/>
      </w:pPr>
    </w:lvl>
    <w:lvl w:ilvl="5" w:tplc="98BAAF88">
      <w:start w:val="1"/>
      <w:numFmt w:val="lowerRoman"/>
      <w:lvlText w:val="%6."/>
      <w:lvlJc w:val="right"/>
      <w:pPr>
        <w:ind w:left="4320" w:hanging="180"/>
      </w:pPr>
    </w:lvl>
    <w:lvl w:ilvl="6" w:tplc="72849BE2">
      <w:start w:val="1"/>
      <w:numFmt w:val="decimal"/>
      <w:lvlText w:val="%7."/>
      <w:lvlJc w:val="left"/>
      <w:pPr>
        <w:ind w:left="5040" w:hanging="360"/>
      </w:pPr>
    </w:lvl>
    <w:lvl w:ilvl="7" w:tplc="B58645F0">
      <w:start w:val="1"/>
      <w:numFmt w:val="lowerLetter"/>
      <w:lvlText w:val="%8."/>
      <w:lvlJc w:val="left"/>
      <w:pPr>
        <w:ind w:left="5760" w:hanging="360"/>
      </w:pPr>
    </w:lvl>
    <w:lvl w:ilvl="8" w:tplc="5A70E438">
      <w:start w:val="1"/>
      <w:numFmt w:val="lowerRoman"/>
      <w:lvlText w:val="%9."/>
      <w:lvlJc w:val="right"/>
      <w:pPr>
        <w:ind w:left="6480" w:hanging="180"/>
      </w:pPr>
    </w:lvl>
  </w:abstractNum>
  <w:abstractNum w:abstractNumId="15" w15:restartNumberingAfterBreak="0">
    <w:nsid w:val="542672A7"/>
    <w:multiLevelType w:val="hybridMultilevel"/>
    <w:tmpl w:val="D74C3036"/>
    <w:lvl w:ilvl="0" w:tplc="7B4A3DDE">
      <w:start w:val="1"/>
      <w:numFmt w:val="decimal"/>
      <w:lvlText w:val="%1)"/>
      <w:lvlJc w:val="left"/>
      <w:pPr>
        <w:ind w:left="1920" w:hanging="360"/>
      </w:pPr>
      <w:rPr>
        <w:rFonts w:ascii="Times New Roman" w:hAnsi="Times New Roman" w:cs="Times New Roman" w:hint="default"/>
        <w:b w:val="0"/>
      </w:rPr>
    </w:lvl>
    <w:lvl w:ilvl="1" w:tplc="04190019" w:tentative="1">
      <w:start w:val="1"/>
      <w:numFmt w:val="lowerLetter"/>
      <w:lvlText w:val="%2."/>
      <w:lvlJc w:val="left"/>
      <w:pPr>
        <w:ind w:left="2640" w:hanging="360"/>
      </w:pPr>
    </w:lvl>
    <w:lvl w:ilvl="2" w:tplc="0419001B" w:tentative="1">
      <w:start w:val="1"/>
      <w:numFmt w:val="lowerRoman"/>
      <w:lvlText w:val="%3."/>
      <w:lvlJc w:val="right"/>
      <w:pPr>
        <w:ind w:left="3360" w:hanging="180"/>
      </w:pPr>
    </w:lvl>
    <w:lvl w:ilvl="3" w:tplc="0419000F" w:tentative="1">
      <w:start w:val="1"/>
      <w:numFmt w:val="decimal"/>
      <w:lvlText w:val="%4."/>
      <w:lvlJc w:val="left"/>
      <w:pPr>
        <w:ind w:left="4080" w:hanging="360"/>
      </w:pPr>
    </w:lvl>
    <w:lvl w:ilvl="4" w:tplc="04190019" w:tentative="1">
      <w:start w:val="1"/>
      <w:numFmt w:val="lowerLetter"/>
      <w:lvlText w:val="%5."/>
      <w:lvlJc w:val="left"/>
      <w:pPr>
        <w:ind w:left="4800" w:hanging="360"/>
      </w:pPr>
    </w:lvl>
    <w:lvl w:ilvl="5" w:tplc="0419001B" w:tentative="1">
      <w:start w:val="1"/>
      <w:numFmt w:val="lowerRoman"/>
      <w:lvlText w:val="%6."/>
      <w:lvlJc w:val="right"/>
      <w:pPr>
        <w:ind w:left="5520" w:hanging="180"/>
      </w:pPr>
    </w:lvl>
    <w:lvl w:ilvl="6" w:tplc="0419000F" w:tentative="1">
      <w:start w:val="1"/>
      <w:numFmt w:val="decimal"/>
      <w:lvlText w:val="%7."/>
      <w:lvlJc w:val="left"/>
      <w:pPr>
        <w:ind w:left="6240" w:hanging="360"/>
      </w:pPr>
    </w:lvl>
    <w:lvl w:ilvl="7" w:tplc="04190019" w:tentative="1">
      <w:start w:val="1"/>
      <w:numFmt w:val="lowerLetter"/>
      <w:lvlText w:val="%8."/>
      <w:lvlJc w:val="left"/>
      <w:pPr>
        <w:ind w:left="6960" w:hanging="360"/>
      </w:pPr>
    </w:lvl>
    <w:lvl w:ilvl="8" w:tplc="0419001B" w:tentative="1">
      <w:start w:val="1"/>
      <w:numFmt w:val="lowerRoman"/>
      <w:lvlText w:val="%9."/>
      <w:lvlJc w:val="right"/>
      <w:pPr>
        <w:ind w:left="7680" w:hanging="180"/>
      </w:pPr>
    </w:lvl>
  </w:abstractNum>
  <w:abstractNum w:abstractNumId="16" w15:restartNumberingAfterBreak="0">
    <w:nsid w:val="5A4256E4"/>
    <w:multiLevelType w:val="multilevel"/>
    <w:tmpl w:val="541E6E82"/>
    <w:lvl w:ilvl="0">
      <w:start w:val="1"/>
      <w:numFmt w:val="decimal"/>
      <w:lvlText w:val="%1."/>
      <w:lvlJc w:val="left"/>
      <w:pPr>
        <w:ind w:left="720" w:hanging="360"/>
      </w:pPr>
      <w:rPr>
        <w:rFonts w:ascii="Times New Roman" w:eastAsia="Times New Roman" w:hAnsi="Times New Roman" w:cs="Times New Roman"/>
      </w:rPr>
    </w:lvl>
    <w:lvl w:ilvl="1">
      <w:start w:val="1"/>
      <w:numFmt w:val="lowerLetter"/>
      <w:lvlText w:val="%2."/>
      <w:lvlJc w:val="right"/>
      <w:pPr>
        <w:ind w:left="1440" w:hanging="360"/>
      </w:pPr>
      <w:rPr>
        <w:rFonts w:ascii="Times New Roman" w:eastAsia="Times New Roman" w:hAnsi="Times New Roman" w:cs="Times New Roman"/>
      </w:rPr>
    </w:lvl>
    <w:lvl w:ilvl="2">
      <w:start w:val="1"/>
      <w:numFmt w:val="lowerRoman"/>
      <w:lvlText w:val="%3."/>
      <w:lvlJc w:val="left"/>
      <w:pPr>
        <w:ind w:left="2160" w:hanging="360"/>
      </w:pPr>
      <w:rPr>
        <w:rFonts w:ascii="Times New Roman" w:eastAsia="Times New Roman" w:hAnsi="Times New Roman" w:cs="Times New Roman"/>
      </w:rPr>
    </w:lvl>
    <w:lvl w:ilvl="3">
      <w:start w:val="1"/>
      <w:numFmt w:val="decimal"/>
      <w:lvlText w:val="%4."/>
      <w:lvlJc w:val="left"/>
      <w:pPr>
        <w:ind w:left="2880" w:hanging="360"/>
      </w:pPr>
      <w:rPr>
        <w:rFonts w:ascii="Times New Roman" w:eastAsia="Times New Roman" w:hAnsi="Times New Roman" w:cs="Times New Roman"/>
      </w:rPr>
    </w:lvl>
    <w:lvl w:ilvl="4">
      <w:start w:val="1"/>
      <w:numFmt w:val="lowerLetter"/>
      <w:lvlText w:val="%5."/>
      <w:lvlJc w:val="right"/>
      <w:pPr>
        <w:ind w:left="3600" w:hanging="360"/>
      </w:pPr>
      <w:rPr>
        <w:rFonts w:ascii="Times New Roman" w:eastAsia="Times New Roman" w:hAnsi="Times New Roman" w:cs="Times New Roman"/>
      </w:rPr>
    </w:lvl>
    <w:lvl w:ilvl="5">
      <w:start w:val="1"/>
      <w:numFmt w:val="lowerRoman"/>
      <w:lvlText w:val="%6."/>
      <w:lvlJc w:val="left"/>
      <w:pPr>
        <w:ind w:left="4320" w:hanging="360"/>
      </w:pPr>
      <w:rPr>
        <w:rFonts w:ascii="Times New Roman" w:eastAsia="Times New Roman" w:hAnsi="Times New Roman" w:cs="Times New Roman"/>
      </w:rPr>
    </w:lvl>
    <w:lvl w:ilvl="6">
      <w:start w:val="1"/>
      <w:numFmt w:val="decimal"/>
      <w:lvlText w:val="%7."/>
      <w:lvlJc w:val="left"/>
      <w:pPr>
        <w:ind w:left="5040" w:hanging="360"/>
      </w:pPr>
      <w:rPr>
        <w:rFonts w:ascii="Times New Roman" w:eastAsia="Times New Roman" w:hAnsi="Times New Roman" w:cs="Times New Roman"/>
      </w:rPr>
    </w:lvl>
    <w:lvl w:ilvl="7">
      <w:start w:val="1"/>
      <w:numFmt w:val="lowerLetter"/>
      <w:lvlText w:val="%8."/>
      <w:lvlJc w:val="right"/>
      <w:pPr>
        <w:ind w:left="5760" w:hanging="360"/>
      </w:pPr>
      <w:rPr>
        <w:rFonts w:ascii="Times New Roman" w:eastAsia="Times New Roman" w:hAnsi="Times New Roman" w:cs="Times New Roman"/>
      </w:rPr>
    </w:lvl>
    <w:lvl w:ilvl="8">
      <w:start w:val="1"/>
      <w:numFmt w:val="lowerRoman"/>
      <w:lvlText w:val="%9."/>
      <w:lvlJc w:val="left"/>
      <w:pPr>
        <w:ind w:left="6480" w:hanging="360"/>
      </w:pPr>
      <w:rPr>
        <w:rFonts w:ascii="Times New Roman" w:eastAsia="Times New Roman" w:hAnsi="Times New Roman" w:cs="Times New Roman"/>
      </w:rPr>
    </w:lvl>
  </w:abstractNum>
  <w:abstractNum w:abstractNumId="17" w15:restartNumberingAfterBreak="0">
    <w:nsid w:val="659856F9"/>
    <w:multiLevelType w:val="multilevel"/>
    <w:tmpl w:val="A67EA206"/>
    <w:lvl w:ilvl="0">
      <w:start w:val="1"/>
      <w:numFmt w:val="bullet"/>
      <w:lvlText w:val=""/>
      <w:lvlJc w:val="left"/>
      <w:pPr>
        <w:ind w:left="720" w:hanging="360"/>
      </w:pPr>
      <w:rPr>
        <w:rFonts w:ascii="Symbol" w:eastAsia="Symbol" w:hAnsi="Symbol" w:cs="Symbo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Wingdings" w:eastAsia="Wingdings" w:hAnsi="Wingdings" w:cs="Wingdings"/>
      </w:rPr>
    </w:lvl>
    <w:lvl w:ilvl="3">
      <w:start w:val="1"/>
      <w:numFmt w:val="bullet"/>
      <w:lvlText w:val=""/>
      <w:lvlJc w:val="left"/>
      <w:pPr>
        <w:ind w:left="2880" w:hanging="360"/>
      </w:pPr>
      <w:rPr>
        <w:rFonts w:ascii="Symbol" w:eastAsia="Symbol" w:hAnsi="Symbol" w:cs="Symbol"/>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Wingdings" w:eastAsia="Wingdings" w:hAnsi="Wingdings" w:cs="Wingdings"/>
      </w:rPr>
    </w:lvl>
    <w:lvl w:ilvl="6">
      <w:start w:val="1"/>
      <w:numFmt w:val="bullet"/>
      <w:lvlText w:val=""/>
      <w:lvlJc w:val="left"/>
      <w:pPr>
        <w:ind w:left="5040" w:hanging="360"/>
      </w:pPr>
      <w:rPr>
        <w:rFonts w:ascii="Symbol" w:eastAsia="Symbol" w:hAnsi="Symbol" w:cs="Symbol"/>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Wingdings" w:eastAsia="Wingdings" w:hAnsi="Wingdings" w:cs="Wingdings"/>
      </w:rPr>
    </w:lvl>
  </w:abstractNum>
  <w:abstractNum w:abstractNumId="18" w15:restartNumberingAfterBreak="0">
    <w:nsid w:val="6807152C"/>
    <w:multiLevelType w:val="hybridMultilevel"/>
    <w:tmpl w:val="F9467BDA"/>
    <w:lvl w:ilvl="0" w:tplc="EFA8C44C">
      <w:start w:val="1"/>
      <w:numFmt w:val="decimal"/>
      <w:lvlText w:val="%1)"/>
      <w:lvlJc w:val="left"/>
      <w:pPr>
        <w:ind w:left="5180" w:hanging="360"/>
      </w:pPr>
      <w:rPr>
        <w:rFonts w:hint="default"/>
      </w:rPr>
    </w:lvl>
    <w:lvl w:ilvl="1" w:tplc="13FACB3A">
      <w:start w:val="1"/>
      <w:numFmt w:val="lowerLetter"/>
      <w:lvlText w:val="%2."/>
      <w:lvlJc w:val="left"/>
      <w:pPr>
        <w:ind w:left="1800" w:hanging="360"/>
      </w:pPr>
    </w:lvl>
    <w:lvl w:ilvl="2" w:tplc="075C9C38">
      <w:start w:val="1"/>
      <w:numFmt w:val="lowerRoman"/>
      <w:lvlText w:val="%3."/>
      <w:lvlJc w:val="right"/>
      <w:pPr>
        <w:ind w:left="2520" w:hanging="180"/>
      </w:pPr>
    </w:lvl>
    <w:lvl w:ilvl="3" w:tplc="99863EDE">
      <w:start w:val="1"/>
      <w:numFmt w:val="decimal"/>
      <w:lvlText w:val="%4."/>
      <w:lvlJc w:val="left"/>
      <w:pPr>
        <w:ind w:left="3240" w:hanging="360"/>
      </w:pPr>
    </w:lvl>
    <w:lvl w:ilvl="4" w:tplc="5FD86506">
      <w:start w:val="1"/>
      <w:numFmt w:val="lowerLetter"/>
      <w:lvlText w:val="%5."/>
      <w:lvlJc w:val="left"/>
      <w:pPr>
        <w:ind w:left="3960" w:hanging="360"/>
      </w:pPr>
    </w:lvl>
    <w:lvl w:ilvl="5" w:tplc="0B143A84">
      <w:start w:val="1"/>
      <w:numFmt w:val="lowerRoman"/>
      <w:lvlText w:val="%6."/>
      <w:lvlJc w:val="right"/>
      <w:pPr>
        <w:ind w:left="4680" w:hanging="180"/>
      </w:pPr>
    </w:lvl>
    <w:lvl w:ilvl="6" w:tplc="2B06F690">
      <w:start w:val="1"/>
      <w:numFmt w:val="decimal"/>
      <w:lvlText w:val="%7."/>
      <w:lvlJc w:val="left"/>
      <w:pPr>
        <w:ind w:left="5400" w:hanging="360"/>
      </w:pPr>
    </w:lvl>
    <w:lvl w:ilvl="7" w:tplc="934EABDA">
      <w:start w:val="1"/>
      <w:numFmt w:val="lowerLetter"/>
      <w:lvlText w:val="%8."/>
      <w:lvlJc w:val="left"/>
      <w:pPr>
        <w:ind w:left="6120" w:hanging="360"/>
      </w:pPr>
    </w:lvl>
    <w:lvl w:ilvl="8" w:tplc="6D54B2D8">
      <w:start w:val="1"/>
      <w:numFmt w:val="lowerRoman"/>
      <w:lvlText w:val="%9."/>
      <w:lvlJc w:val="right"/>
      <w:pPr>
        <w:ind w:left="6840" w:hanging="180"/>
      </w:pPr>
    </w:lvl>
  </w:abstractNum>
  <w:abstractNum w:abstractNumId="19" w15:restartNumberingAfterBreak="0">
    <w:nsid w:val="69D83F6F"/>
    <w:multiLevelType w:val="hybridMultilevel"/>
    <w:tmpl w:val="A70E7300"/>
    <w:lvl w:ilvl="0" w:tplc="525C2200">
      <w:start w:val="1"/>
      <w:numFmt w:val="decimal"/>
      <w:lvlText w:val="%1)"/>
      <w:lvlJc w:val="left"/>
      <w:pPr>
        <w:ind w:left="1429" w:hanging="360"/>
      </w:pPr>
    </w:lvl>
    <w:lvl w:ilvl="1" w:tplc="C69CF70C">
      <w:start w:val="1"/>
      <w:numFmt w:val="decimal"/>
      <w:lvlText w:val="%2)"/>
      <w:lvlJc w:val="left"/>
      <w:pPr>
        <w:ind w:left="2149" w:hanging="360"/>
      </w:pPr>
    </w:lvl>
    <w:lvl w:ilvl="2" w:tplc="28B2A970">
      <w:start w:val="1"/>
      <w:numFmt w:val="lowerRoman"/>
      <w:lvlText w:val="%3."/>
      <w:lvlJc w:val="right"/>
      <w:pPr>
        <w:ind w:left="2869" w:hanging="180"/>
      </w:pPr>
    </w:lvl>
    <w:lvl w:ilvl="3" w:tplc="DBF02D7C">
      <w:start w:val="1"/>
      <w:numFmt w:val="decimal"/>
      <w:lvlText w:val="%4."/>
      <w:lvlJc w:val="left"/>
      <w:pPr>
        <w:ind w:left="3589" w:hanging="360"/>
      </w:pPr>
    </w:lvl>
    <w:lvl w:ilvl="4" w:tplc="79425BFA">
      <w:start w:val="1"/>
      <w:numFmt w:val="lowerLetter"/>
      <w:lvlText w:val="%5."/>
      <w:lvlJc w:val="left"/>
      <w:pPr>
        <w:ind w:left="4309" w:hanging="360"/>
      </w:pPr>
    </w:lvl>
    <w:lvl w:ilvl="5" w:tplc="ED022E7C">
      <w:start w:val="1"/>
      <w:numFmt w:val="lowerRoman"/>
      <w:lvlText w:val="%6."/>
      <w:lvlJc w:val="right"/>
      <w:pPr>
        <w:ind w:left="5029" w:hanging="180"/>
      </w:pPr>
    </w:lvl>
    <w:lvl w:ilvl="6" w:tplc="9EB27DAC">
      <w:start w:val="1"/>
      <w:numFmt w:val="decimal"/>
      <w:lvlText w:val="%7."/>
      <w:lvlJc w:val="left"/>
      <w:pPr>
        <w:ind w:left="5749" w:hanging="360"/>
      </w:pPr>
    </w:lvl>
    <w:lvl w:ilvl="7" w:tplc="9BEC5BAC">
      <w:start w:val="1"/>
      <w:numFmt w:val="lowerLetter"/>
      <w:lvlText w:val="%8."/>
      <w:lvlJc w:val="left"/>
      <w:pPr>
        <w:ind w:left="6469" w:hanging="360"/>
      </w:pPr>
    </w:lvl>
    <w:lvl w:ilvl="8" w:tplc="72EE7FC2">
      <w:start w:val="1"/>
      <w:numFmt w:val="lowerRoman"/>
      <w:lvlText w:val="%9."/>
      <w:lvlJc w:val="right"/>
      <w:pPr>
        <w:ind w:left="7189" w:hanging="180"/>
      </w:pPr>
    </w:lvl>
  </w:abstractNum>
  <w:abstractNum w:abstractNumId="20" w15:restartNumberingAfterBreak="0">
    <w:nsid w:val="6A756419"/>
    <w:multiLevelType w:val="hybridMultilevel"/>
    <w:tmpl w:val="C0A06832"/>
    <w:lvl w:ilvl="0" w:tplc="0419000F">
      <w:start w:val="1"/>
      <w:numFmt w:val="decimal"/>
      <w:lvlText w:val="%1."/>
      <w:lvlJc w:val="left"/>
      <w:pPr>
        <w:ind w:left="1429" w:hanging="360"/>
      </w:pPr>
    </w:lvl>
    <w:lvl w:ilvl="1" w:tplc="A71A013E">
      <w:start w:val="1"/>
      <w:numFmt w:val="decimal"/>
      <w:lvlText w:val="%2)"/>
      <w:lvlJc w:val="left"/>
      <w:pPr>
        <w:ind w:left="2929" w:hanging="1140"/>
      </w:pPr>
      <w:rPr>
        <w:rFonts w:hint="default"/>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15:restartNumberingAfterBreak="0">
    <w:nsid w:val="6B9B656A"/>
    <w:multiLevelType w:val="hybridMultilevel"/>
    <w:tmpl w:val="CA14097C"/>
    <w:lvl w:ilvl="0" w:tplc="04190011">
      <w:start w:val="1"/>
      <w:numFmt w:val="decimal"/>
      <w:lvlText w:val="%1)"/>
      <w:lvlJc w:val="left"/>
      <w:pPr>
        <w:ind w:left="1037" w:hanging="360"/>
      </w:pPr>
    </w:lvl>
    <w:lvl w:ilvl="1" w:tplc="04190019" w:tentative="1">
      <w:start w:val="1"/>
      <w:numFmt w:val="lowerLetter"/>
      <w:lvlText w:val="%2."/>
      <w:lvlJc w:val="left"/>
      <w:pPr>
        <w:ind w:left="1757" w:hanging="360"/>
      </w:pPr>
    </w:lvl>
    <w:lvl w:ilvl="2" w:tplc="0419001B" w:tentative="1">
      <w:start w:val="1"/>
      <w:numFmt w:val="lowerRoman"/>
      <w:lvlText w:val="%3."/>
      <w:lvlJc w:val="right"/>
      <w:pPr>
        <w:ind w:left="2477" w:hanging="180"/>
      </w:pPr>
    </w:lvl>
    <w:lvl w:ilvl="3" w:tplc="0419000F" w:tentative="1">
      <w:start w:val="1"/>
      <w:numFmt w:val="decimal"/>
      <w:lvlText w:val="%4."/>
      <w:lvlJc w:val="left"/>
      <w:pPr>
        <w:ind w:left="3197" w:hanging="360"/>
      </w:pPr>
    </w:lvl>
    <w:lvl w:ilvl="4" w:tplc="04190019" w:tentative="1">
      <w:start w:val="1"/>
      <w:numFmt w:val="lowerLetter"/>
      <w:lvlText w:val="%5."/>
      <w:lvlJc w:val="left"/>
      <w:pPr>
        <w:ind w:left="3917" w:hanging="360"/>
      </w:pPr>
    </w:lvl>
    <w:lvl w:ilvl="5" w:tplc="0419001B" w:tentative="1">
      <w:start w:val="1"/>
      <w:numFmt w:val="lowerRoman"/>
      <w:lvlText w:val="%6."/>
      <w:lvlJc w:val="right"/>
      <w:pPr>
        <w:ind w:left="4637" w:hanging="180"/>
      </w:pPr>
    </w:lvl>
    <w:lvl w:ilvl="6" w:tplc="0419000F" w:tentative="1">
      <w:start w:val="1"/>
      <w:numFmt w:val="decimal"/>
      <w:lvlText w:val="%7."/>
      <w:lvlJc w:val="left"/>
      <w:pPr>
        <w:ind w:left="5357" w:hanging="360"/>
      </w:pPr>
    </w:lvl>
    <w:lvl w:ilvl="7" w:tplc="04190019" w:tentative="1">
      <w:start w:val="1"/>
      <w:numFmt w:val="lowerLetter"/>
      <w:lvlText w:val="%8."/>
      <w:lvlJc w:val="left"/>
      <w:pPr>
        <w:ind w:left="6077" w:hanging="360"/>
      </w:pPr>
    </w:lvl>
    <w:lvl w:ilvl="8" w:tplc="0419001B" w:tentative="1">
      <w:start w:val="1"/>
      <w:numFmt w:val="lowerRoman"/>
      <w:lvlText w:val="%9."/>
      <w:lvlJc w:val="right"/>
      <w:pPr>
        <w:ind w:left="6797" w:hanging="180"/>
      </w:pPr>
    </w:lvl>
  </w:abstractNum>
  <w:abstractNum w:abstractNumId="22" w15:restartNumberingAfterBreak="0">
    <w:nsid w:val="6C204AF5"/>
    <w:multiLevelType w:val="hybridMultilevel"/>
    <w:tmpl w:val="F454F34A"/>
    <w:lvl w:ilvl="0" w:tplc="0419000F">
      <w:start w:val="1"/>
      <w:numFmt w:val="decimal"/>
      <w:lvlText w:val="%1."/>
      <w:lvlJc w:val="left"/>
      <w:pPr>
        <w:tabs>
          <w:tab w:val="num" w:pos="1669"/>
        </w:tabs>
        <w:ind w:left="1669" w:hanging="360"/>
      </w:pPr>
    </w:lvl>
    <w:lvl w:ilvl="1" w:tplc="04190019" w:tentative="1">
      <w:start w:val="1"/>
      <w:numFmt w:val="lowerLetter"/>
      <w:lvlText w:val="%2."/>
      <w:lvlJc w:val="left"/>
      <w:pPr>
        <w:tabs>
          <w:tab w:val="num" w:pos="2389"/>
        </w:tabs>
        <w:ind w:left="2389" w:hanging="360"/>
      </w:pPr>
    </w:lvl>
    <w:lvl w:ilvl="2" w:tplc="0419001B" w:tentative="1">
      <w:start w:val="1"/>
      <w:numFmt w:val="lowerRoman"/>
      <w:lvlText w:val="%3."/>
      <w:lvlJc w:val="right"/>
      <w:pPr>
        <w:tabs>
          <w:tab w:val="num" w:pos="3109"/>
        </w:tabs>
        <w:ind w:left="3109" w:hanging="180"/>
      </w:pPr>
    </w:lvl>
    <w:lvl w:ilvl="3" w:tplc="0419000F" w:tentative="1">
      <w:start w:val="1"/>
      <w:numFmt w:val="decimal"/>
      <w:lvlText w:val="%4."/>
      <w:lvlJc w:val="left"/>
      <w:pPr>
        <w:tabs>
          <w:tab w:val="num" w:pos="3829"/>
        </w:tabs>
        <w:ind w:left="3829" w:hanging="360"/>
      </w:pPr>
    </w:lvl>
    <w:lvl w:ilvl="4" w:tplc="04190019" w:tentative="1">
      <w:start w:val="1"/>
      <w:numFmt w:val="lowerLetter"/>
      <w:lvlText w:val="%5."/>
      <w:lvlJc w:val="left"/>
      <w:pPr>
        <w:tabs>
          <w:tab w:val="num" w:pos="4549"/>
        </w:tabs>
        <w:ind w:left="4549" w:hanging="360"/>
      </w:pPr>
    </w:lvl>
    <w:lvl w:ilvl="5" w:tplc="0419001B" w:tentative="1">
      <w:start w:val="1"/>
      <w:numFmt w:val="lowerRoman"/>
      <w:lvlText w:val="%6."/>
      <w:lvlJc w:val="right"/>
      <w:pPr>
        <w:tabs>
          <w:tab w:val="num" w:pos="5269"/>
        </w:tabs>
        <w:ind w:left="5269" w:hanging="180"/>
      </w:pPr>
    </w:lvl>
    <w:lvl w:ilvl="6" w:tplc="0419000F" w:tentative="1">
      <w:start w:val="1"/>
      <w:numFmt w:val="decimal"/>
      <w:lvlText w:val="%7."/>
      <w:lvlJc w:val="left"/>
      <w:pPr>
        <w:tabs>
          <w:tab w:val="num" w:pos="5989"/>
        </w:tabs>
        <w:ind w:left="5989" w:hanging="360"/>
      </w:pPr>
    </w:lvl>
    <w:lvl w:ilvl="7" w:tplc="04190019" w:tentative="1">
      <w:start w:val="1"/>
      <w:numFmt w:val="lowerLetter"/>
      <w:lvlText w:val="%8."/>
      <w:lvlJc w:val="left"/>
      <w:pPr>
        <w:tabs>
          <w:tab w:val="num" w:pos="6709"/>
        </w:tabs>
        <w:ind w:left="6709" w:hanging="360"/>
      </w:pPr>
    </w:lvl>
    <w:lvl w:ilvl="8" w:tplc="0419001B" w:tentative="1">
      <w:start w:val="1"/>
      <w:numFmt w:val="lowerRoman"/>
      <w:lvlText w:val="%9."/>
      <w:lvlJc w:val="right"/>
      <w:pPr>
        <w:tabs>
          <w:tab w:val="num" w:pos="7429"/>
        </w:tabs>
        <w:ind w:left="7429" w:hanging="180"/>
      </w:pPr>
    </w:lvl>
  </w:abstractNum>
  <w:abstractNum w:abstractNumId="23" w15:restartNumberingAfterBreak="0">
    <w:nsid w:val="6D6913FE"/>
    <w:multiLevelType w:val="hybridMultilevel"/>
    <w:tmpl w:val="62666BD4"/>
    <w:lvl w:ilvl="0" w:tplc="FF66B530">
      <w:start w:val="1"/>
      <w:numFmt w:val="decimal"/>
      <w:lvlText w:val="%1."/>
      <w:lvlJc w:val="left"/>
      <w:pPr>
        <w:ind w:left="644" w:hanging="360"/>
      </w:pPr>
      <w:rPr>
        <w:rFonts w:hint="default"/>
      </w:rPr>
    </w:lvl>
    <w:lvl w:ilvl="1" w:tplc="A3B6FECA">
      <w:start w:val="1"/>
      <w:numFmt w:val="decimal"/>
      <w:lvlText w:val="%2)"/>
      <w:lvlJc w:val="left"/>
      <w:pPr>
        <w:ind w:left="5068" w:hanging="390"/>
      </w:pPr>
      <w:rPr>
        <w:rFonts w:ascii="Times New Roman" w:hAnsi="Times New Roman" w:cs="Times New Roman" w:hint="default"/>
        <w:sz w:val="24"/>
        <w:szCs w:val="24"/>
      </w:rPr>
    </w:lvl>
    <w:lvl w:ilvl="2" w:tplc="2AA2FDD6">
      <w:start w:val="1"/>
      <w:numFmt w:val="lowerRoman"/>
      <w:lvlText w:val="%3."/>
      <w:lvlJc w:val="right"/>
      <w:pPr>
        <w:ind w:left="3192" w:hanging="180"/>
      </w:pPr>
    </w:lvl>
    <w:lvl w:ilvl="3" w:tplc="92DA1B00">
      <w:start w:val="1"/>
      <w:numFmt w:val="decimal"/>
      <w:lvlText w:val="%4."/>
      <w:lvlJc w:val="left"/>
      <w:pPr>
        <w:ind w:left="3912" w:hanging="360"/>
      </w:pPr>
    </w:lvl>
    <w:lvl w:ilvl="4" w:tplc="1C624476">
      <w:start w:val="1"/>
      <w:numFmt w:val="lowerLetter"/>
      <w:lvlText w:val="%5."/>
      <w:lvlJc w:val="left"/>
      <w:pPr>
        <w:ind w:left="4632" w:hanging="360"/>
      </w:pPr>
    </w:lvl>
    <w:lvl w:ilvl="5" w:tplc="EFA63F6E">
      <w:start w:val="1"/>
      <w:numFmt w:val="lowerRoman"/>
      <w:lvlText w:val="%6."/>
      <w:lvlJc w:val="right"/>
      <w:pPr>
        <w:ind w:left="5352" w:hanging="180"/>
      </w:pPr>
    </w:lvl>
    <w:lvl w:ilvl="6" w:tplc="C5BEB99A">
      <w:start w:val="1"/>
      <w:numFmt w:val="decimal"/>
      <w:lvlText w:val="%7."/>
      <w:lvlJc w:val="left"/>
      <w:pPr>
        <w:ind w:left="6072" w:hanging="360"/>
      </w:pPr>
    </w:lvl>
    <w:lvl w:ilvl="7" w:tplc="01B83CBE">
      <w:start w:val="1"/>
      <w:numFmt w:val="lowerLetter"/>
      <w:lvlText w:val="%8."/>
      <w:lvlJc w:val="left"/>
      <w:pPr>
        <w:ind w:left="6792" w:hanging="360"/>
      </w:pPr>
    </w:lvl>
    <w:lvl w:ilvl="8" w:tplc="9626D344">
      <w:start w:val="1"/>
      <w:numFmt w:val="lowerRoman"/>
      <w:lvlText w:val="%9."/>
      <w:lvlJc w:val="right"/>
      <w:pPr>
        <w:ind w:left="7512" w:hanging="180"/>
      </w:pPr>
    </w:lvl>
  </w:abstractNum>
  <w:abstractNum w:abstractNumId="24" w15:restartNumberingAfterBreak="0">
    <w:nsid w:val="76DE68CF"/>
    <w:multiLevelType w:val="hybridMultilevel"/>
    <w:tmpl w:val="14127A06"/>
    <w:lvl w:ilvl="0" w:tplc="CD4A4206">
      <w:start w:val="1"/>
      <w:numFmt w:val="decimal"/>
      <w:lvlText w:val="%1)"/>
      <w:lvlJc w:val="left"/>
      <w:pPr>
        <w:ind w:left="1080" w:hanging="360"/>
      </w:pPr>
      <w:rPr>
        <w:rFonts w:hint="default"/>
      </w:rPr>
    </w:lvl>
    <w:lvl w:ilvl="1" w:tplc="75ACB462">
      <w:start w:val="1"/>
      <w:numFmt w:val="lowerLetter"/>
      <w:lvlText w:val="%2."/>
      <w:lvlJc w:val="left"/>
      <w:pPr>
        <w:ind w:left="1800" w:hanging="360"/>
      </w:pPr>
    </w:lvl>
    <w:lvl w:ilvl="2" w:tplc="94AC2D8A">
      <w:start w:val="1"/>
      <w:numFmt w:val="lowerRoman"/>
      <w:lvlText w:val="%3."/>
      <w:lvlJc w:val="right"/>
      <w:pPr>
        <w:ind w:left="2520" w:hanging="180"/>
      </w:pPr>
    </w:lvl>
    <w:lvl w:ilvl="3" w:tplc="513E2B8A">
      <w:start w:val="1"/>
      <w:numFmt w:val="decimal"/>
      <w:lvlText w:val="%4."/>
      <w:lvlJc w:val="left"/>
      <w:pPr>
        <w:ind w:left="3240" w:hanging="360"/>
      </w:pPr>
    </w:lvl>
    <w:lvl w:ilvl="4" w:tplc="A572AC28">
      <w:start w:val="1"/>
      <w:numFmt w:val="lowerLetter"/>
      <w:lvlText w:val="%5."/>
      <w:lvlJc w:val="left"/>
      <w:pPr>
        <w:ind w:left="3960" w:hanging="360"/>
      </w:pPr>
    </w:lvl>
    <w:lvl w:ilvl="5" w:tplc="0E10F7F2">
      <w:start w:val="1"/>
      <w:numFmt w:val="lowerRoman"/>
      <w:lvlText w:val="%6."/>
      <w:lvlJc w:val="right"/>
      <w:pPr>
        <w:ind w:left="4680" w:hanging="180"/>
      </w:pPr>
    </w:lvl>
    <w:lvl w:ilvl="6" w:tplc="C3A896BA">
      <w:start w:val="1"/>
      <w:numFmt w:val="decimal"/>
      <w:lvlText w:val="%7."/>
      <w:lvlJc w:val="left"/>
      <w:pPr>
        <w:ind w:left="5400" w:hanging="360"/>
      </w:pPr>
    </w:lvl>
    <w:lvl w:ilvl="7" w:tplc="E4CE5F2A">
      <w:start w:val="1"/>
      <w:numFmt w:val="lowerLetter"/>
      <w:lvlText w:val="%8."/>
      <w:lvlJc w:val="left"/>
      <w:pPr>
        <w:ind w:left="6120" w:hanging="360"/>
      </w:pPr>
    </w:lvl>
    <w:lvl w:ilvl="8" w:tplc="6D386E4C">
      <w:start w:val="1"/>
      <w:numFmt w:val="lowerRoman"/>
      <w:lvlText w:val="%9."/>
      <w:lvlJc w:val="right"/>
      <w:pPr>
        <w:ind w:left="6840" w:hanging="180"/>
      </w:pPr>
    </w:lvl>
  </w:abstractNum>
  <w:abstractNum w:abstractNumId="25" w15:restartNumberingAfterBreak="0">
    <w:nsid w:val="7A847032"/>
    <w:multiLevelType w:val="hybridMultilevel"/>
    <w:tmpl w:val="359E53A2"/>
    <w:lvl w:ilvl="0" w:tplc="AF7240AA">
      <w:start w:val="1"/>
      <w:numFmt w:val="decimal"/>
      <w:lvlText w:val="%1)"/>
      <w:lvlJc w:val="left"/>
      <w:pPr>
        <w:ind w:left="760" w:hanging="360"/>
      </w:pPr>
      <w:rPr>
        <w:rFonts w:hint="default"/>
      </w:rPr>
    </w:lvl>
    <w:lvl w:ilvl="1" w:tplc="04190019" w:tentative="1">
      <w:start w:val="1"/>
      <w:numFmt w:val="lowerLetter"/>
      <w:lvlText w:val="%2."/>
      <w:lvlJc w:val="left"/>
      <w:pPr>
        <w:ind w:left="1480" w:hanging="360"/>
      </w:pPr>
    </w:lvl>
    <w:lvl w:ilvl="2" w:tplc="0419001B" w:tentative="1">
      <w:start w:val="1"/>
      <w:numFmt w:val="lowerRoman"/>
      <w:lvlText w:val="%3."/>
      <w:lvlJc w:val="right"/>
      <w:pPr>
        <w:ind w:left="2200" w:hanging="180"/>
      </w:pPr>
    </w:lvl>
    <w:lvl w:ilvl="3" w:tplc="0419000F" w:tentative="1">
      <w:start w:val="1"/>
      <w:numFmt w:val="decimal"/>
      <w:lvlText w:val="%4."/>
      <w:lvlJc w:val="left"/>
      <w:pPr>
        <w:ind w:left="2920" w:hanging="360"/>
      </w:pPr>
    </w:lvl>
    <w:lvl w:ilvl="4" w:tplc="04190019" w:tentative="1">
      <w:start w:val="1"/>
      <w:numFmt w:val="lowerLetter"/>
      <w:lvlText w:val="%5."/>
      <w:lvlJc w:val="left"/>
      <w:pPr>
        <w:ind w:left="3640" w:hanging="360"/>
      </w:pPr>
    </w:lvl>
    <w:lvl w:ilvl="5" w:tplc="0419001B" w:tentative="1">
      <w:start w:val="1"/>
      <w:numFmt w:val="lowerRoman"/>
      <w:lvlText w:val="%6."/>
      <w:lvlJc w:val="right"/>
      <w:pPr>
        <w:ind w:left="4360" w:hanging="180"/>
      </w:pPr>
    </w:lvl>
    <w:lvl w:ilvl="6" w:tplc="0419000F" w:tentative="1">
      <w:start w:val="1"/>
      <w:numFmt w:val="decimal"/>
      <w:lvlText w:val="%7."/>
      <w:lvlJc w:val="left"/>
      <w:pPr>
        <w:ind w:left="5080" w:hanging="360"/>
      </w:pPr>
    </w:lvl>
    <w:lvl w:ilvl="7" w:tplc="04190019" w:tentative="1">
      <w:start w:val="1"/>
      <w:numFmt w:val="lowerLetter"/>
      <w:lvlText w:val="%8."/>
      <w:lvlJc w:val="left"/>
      <w:pPr>
        <w:ind w:left="5800" w:hanging="360"/>
      </w:pPr>
    </w:lvl>
    <w:lvl w:ilvl="8" w:tplc="0419001B" w:tentative="1">
      <w:start w:val="1"/>
      <w:numFmt w:val="lowerRoman"/>
      <w:lvlText w:val="%9."/>
      <w:lvlJc w:val="right"/>
      <w:pPr>
        <w:ind w:left="6520" w:hanging="180"/>
      </w:pPr>
    </w:lvl>
  </w:abstractNum>
  <w:abstractNum w:abstractNumId="26" w15:restartNumberingAfterBreak="0">
    <w:nsid w:val="7EE91645"/>
    <w:multiLevelType w:val="hybridMultilevel"/>
    <w:tmpl w:val="93B2B72A"/>
    <w:lvl w:ilvl="0" w:tplc="A6E8AC38">
      <w:start w:val="1"/>
      <w:numFmt w:val="decimal"/>
      <w:lvlText w:val="%1."/>
      <w:lvlJc w:val="left"/>
      <w:pPr>
        <w:ind w:left="1294" w:hanging="360"/>
      </w:pPr>
      <w:rPr>
        <w:rFonts w:hint="default"/>
      </w:rPr>
    </w:lvl>
    <w:lvl w:ilvl="1" w:tplc="04190019" w:tentative="1">
      <w:start w:val="1"/>
      <w:numFmt w:val="lowerLetter"/>
      <w:lvlText w:val="%2."/>
      <w:lvlJc w:val="left"/>
      <w:pPr>
        <w:ind w:left="2014" w:hanging="360"/>
      </w:pPr>
    </w:lvl>
    <w:lvl w:ilvl="2" w:tplc="0419001B" w:tentative="1">
      <w:start w:val="1"/>
      <w:numFmt w:val="lowerRoman"/>
      <w:lvlText w:val="%3."/>
      <w:lvlJc w:val="right"/>
      <w:pPr>
        <w:ind w:left="2734" w:hanging="180"/>
      </w:pPr>
    </w:lvl>
    <w:lvl w:ilvl="3" w:tplc="0419000F" w:tentative="1">
      <w:start w:val="1"/>
      <w:numFmt w:val="decimal"/>
      <w:lvlText w:val="%4."/>
      <w:lvlJc w:val="left"/>
      <w:pPr>
        <w:ind w:left="3454" w:hanging="360"/>
      </w:pPr>
    </w:lvl>
    <w:lvl w:ilvl="4" w:tplc="04190019" w:tentative="1">
      <w:start w:val="1"/>
      <w:numFmt w:val="lowerLetter"/>
      <w:lvlText w:val="%5."/>
      <w:lvlJc w:val="left"/>
      <w:pPr>
        <w:ind w:left="4174" w:hanging="360"/>
      </w:pPr>
    </w:lvl>
    <w:lvl w:ilvl="5" w:tplc="0419001B" w:tentative="1">
      <w:start w:val="1"/>
      <w:numFmt w:val="lowerRoman"/>
      <w:lvlText w:val="%6."/>
      <w:lvlJc w:val="right"/>
      <w:pPr>
        <w:ind w:left="4894" w:hanging="180"/>
      </w:pPr>
    </w:lvl>
    <w:lvl w:ilvl="6" w:tplc="0419000F" w:tentative="1">
      <w:start w:val="1"/>
      <w:numFmt w:val="decimal"/>
      <w:lvlText w:val="%7."/>
      <w:lvlJc w:val="left"/>
      <w:pPr>
        <w:ind w:left="5614" w:hanging="360"/>
      </w:pPr>
    </w:lvl>
    <w:lvl w:ilvl="7" w:tplc="04190019" w:tentative="1">
      <w:start w:val="1"/>
      <w:numFmt w:val="lowerLetter"/>
      <w:lvlText w:val="%8."/>
      <w:lvlJc w:val="left"/>
      <w:pPr>
        <w:ind w:left="6334" w:hanging="360"/>
      </w:pPr>
    </w:lvl>
    <w:lvl w:ilvl="8" w:tplc="0419001B" w:tentative="1">
      <w:start w:val="1"/>
      <w:numFmt w:val="lowerRoman"/>
      <w:lvlText w:val="%9."/>
      <w:lvlJc w:val="right"/>
      <w:pPr>
        <w:ind w:left="7054" w:hanging="180"/>
      </w:pPr>
    </w:lvl>
  </w:abstractNum>
  <w:num w:numId="1">
    <w:abstractNumId w:val="12"/>
  </w:num>
  <w:num w:numId="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
  </w:num>
  <w:num w:numId="5">
    <w:abstractNumId w:val="17"/>
  </w:num>
  <w:num w:numId="6">
    <w:abstractNumId w:val="10"/>
  </w:num>
  <w:num w:numId="7">
    <w:abstractNumId w:val="3"/>
  </w:num>
  <w:num w:numId="8">
    <w:abstractNumId w:val="9"/>
  </w:num>
  <w:num w:numId="9">
    <w:abstractNumId w:val="8"/>
  </w:num>
  <w:num w:numId="10">
    <w:abstractNumId w:val="5"/>
  </w:num>
  <w:num w:numId="11">
    <w:abstractNumId w:val="6"/>
  </w:num>
  <w:num w:numId="12">
    <w:abstractNumId w:val="24"/>
  </w:num>
  <w:num w:numId="13">
    <w:abstractNumId w:val="16"/>
  </w:num>
  <w:num w:numId="14">
    <w:abstractNumId w:val="18"/>
  </w:num>
  <w:num w:numId="15">
    <w:abstractNumId w:val="14"/>
  </w:num>
  <w:num w:numId="16">
    <w:abstractNumId w:val="19"/>
  </w:num>
  <w:num w:numId="17">
    <w:abstractNumId w:val="23"/>
  </w:num>
  <w:num w:numId="18">
    <w:abstractNumId w:val="7"/>
  </w:num>
  <w:num w:numId="19">
    <w:abstractNumId w:val="13"/>
  </w:num>
  <w:num w:numId="20">
    <w:abstractNumId w:val="4"/>
  </w:num>
  <w:num w:numId="21">
    <w:abstractNumId w:val="2"/>
  </w:num>
  <w:num w:numId="22">
    <w:abstractNumId w:val="20"/>
  </w:num>
  <w:num w:numId="23">
    <w:abstractNumId w:val="25"/>
  </w:num>
  <w:num w:numId="24">
    <w:abstractNumId w:val="15"/>
  </w:num>
  <w:num w:numId="25">
    <w:abstractNumId w:val="11"/>
  </w:num>
  <w:num w:numId="26">
    <w:abstractNumId w:val="26"/>
  </w:num>
  <w:num w:numId="2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7D62"/>
    <w:rsid w:val="00001331"/>
    <w:rsid w:val="00030AC2"/>
    <w:rsid w:val="00073119"/>
    <w:rsid w:val="000922AA"/>
    <w:rsid w:val="000D4DAC"/>
    <w:rsid w:val="000F48E7"/>
    <w:rsid w:val="000F7607"/>
    <w:rsid w:val="00116444"/>
    <w:rsid w:val="001316E6"/>
    <w:rsid w:val="001319EE"/>
    <w:rsid w:val="00143292"/>
    <w:rsid w:val="001554E5"/>
    <w:rsid w:val="001763DE"/>
    <w:rsid w:val="001A1881"/>
    <w:rsid w:val="001B61C1"/>
    <w:rsid w:val="001B6D56"/>
    <w:rsid w:val="001F4925"/>
    <w:rsid w:val="001F64CB"/>
    <w:rsid w:val="002000F4"/>
    <w:rsid w:val="0022101F"/>
    <w:rsid w:val="0023374B"/>
    <w:rsid w:val="00251F3F"/>
    <w:rsid w:val="002531B4"/>
    <w:rsid w:val="00283A92"/>
    <w:rsid w:val="002A2818"/>
    <w:rsid w:val="002A394A"/>
    <w:rsid w:val="00364E0B"/>
    <w:rsid w:val="0038363D"/>
    <w:rsid w:val="00383F5F"/>
    <w:rsid w:val="003F241E"/>
    <w:rsid w:val="00423754"/>
    <w:rsid w:val="00430E89"/>
    <w:rsid w:val="00444725"/>
    <w:rsid w:val="00444B81"/>
    <w:rsid w:val="004726FE"/>
    <w:rsid w:val="0049623C"/>
    <w:rsid w:val="004A098D"/>
    <w:rsid w:val="004B400D"/>
    <w:rsid w:val="004C34B8"/>
    <w:rsid w:val="004E49BE"/>
    <w:rsid w:val="004F3375"/>
    <w:rsid w:val="00505D6F"/>
    <w:rsid w:val="005235A8"/>
    <w:rsid w:val="00576658"/>
    <w:rsid w:val="005B1802"/>
    <w:rsid w:val="005F582C"/>
    <w:rsid w:val="00642211"/>
    <w:rsid w:val="00654106"/>
    <w:rsid w:val="00680CE7"/>
    <w:rsid w:val="006B2AC4"/>
    <w:rsid w:val="006B6938"/>
    <w:rsid w:val="006E6AD5"/>
    <w:rsid w:val="007006E3"/>
    <w:rsid w:val="007027DF"/>
    <w:rsid w:val="00704CED"/>
    <w:rsid w:val="007111E8"/>
    <w:rsid w:val="007212EA"/>
    <w:rsid w:val="00731B2A"/>
    <w:rsid w:val="00740441"/>
    <w:rsid w:val="007707B7"/>
    <w:rsid w:val="007767CD"/>
    <w:rsid w:val="00782A16"/>
    <w:rsid w:val="007E588D"/>
    <w:rsid w:val="0081000A"/>
    <w:rsid w:val="008436CA"/>
    <w:rsid w:val="0085727D"/>
    <w:rsid w:val="00866964"/>
    <w:rsid w:val="00867FA4"/>
    <w:rsid w:val="0087143C"/>
    <w:rsid w:val="00880BEF"/>
    <w:rsid w:val="00895C84"/>
    <w:rsid w:val="008E7420"/>
    <w:rsid w:val="009139A9"/>
    <w:rsid w:val="00914138"/>
    <w:rsid w:val="00915A4B"/>
    <w:rsid w:val="00934587"/>
    <w:rsid w:val="0097460C"/>
    <w:rsid w:val="0098518B"/>
    <w:rsid w:val="009924CE"/>
    <w:rsid w:val="009B69F4"/>
    <w:rsid w:val="00A10052"/>
    <w:rsid w:val="00A17FE7"/>
    <w:rsid w:val="00A202FF"/>
    <w:rsid w:val="00A26294"/>
    <w:rsid w:val="00A338BC"/>
    <w:rsid w:val="00A36165"/>
    <w:rsid w:val="00A3733E"/>
    <w:rsid w:val="00A47D62"/>
    <w:rsid w:val="00A83BA1"/>
    <w:rsid w:val="00AA225A"/>
    <w:rsid w:val="00AC4777"/>
    <w:rsid w:val="00AC76FB"/>
    <w:rsid w:val="00AE409F"/>
    <w:rsid w:val="00B26A90"/>
    <w:rsid w:val="00B86340"/>
    <w:rsid w:val="00B91C5A"/>
    <w:rsid w:val="00BA3FBF"/>
    <w:rsid w:val="00BD6A7F"/>
    <w:rsid w:val="00BE3CFA"/>
    <w:rsid w:val="00BE78CA"/>
    <w:rsid w:val="00C20227"/>
    <w:rsid w:val="00C44A2F"/>
    <w:rsid w:val="00C7780A"/>
    <w:rsid w:val="00C9493A"/>
    <w:rsid w:val="00CA1875"/>
    <w:rsid w:val="00CC48DB"/>
    <w:rsid w:val="00CC7D90"/>
    <w:rsid w:val="00CD791F"/>
    <w:rsid w:val="00CE4248"/>
    <w:rsid w:val="00CE6A1B"/>
    <w:rsid w:val="00CF16BB"/>
    <w:rsid w:val="00CF6C3C"/>
    <w:rsid w:val="00CF6CDC"/>
    <w:rsid w:val="00D03D0C"/>
    <w:rsid w:val="00D048F4"/>
    <w:rsid w:val="00D11982"/>
    <w:rsid w:val="00D14F06"/>
    <w:rsid w:val="00D21D8D"/>
    <w:rsid w:val="00D372FB"/>
    <w:rsid w:val="00D7030C"/>
    <w:rsid w:val="00D8745E"/>
    <w:rsid w:val="00E43190"/>
    <w:rsid w:val="00E57A5B"/>
    <w:rsid w:val="00E866E0"/>
    <w:rsid w:val="00EB54A3"/>
    <w:rsid w:val="00EC072E"/>
    <w:rsid w:val="00EC3C11"/>
    <w:rsid w:val="00EE0E26"/>
    <w:rsid w:val="00EE1A39"/>
    <w:rsid w:val="00F21288"/>
    <w:rsid w:val="00F22932"/>
    <w:rsid w:val="00F30CEB"/>
    <w:rsid w:val="00F525B9"/>
    <w:rsid w:val="00F64017"/>
    <w:rsid w:val="00F73168"/>
    <w:rsid w:val="00F93EE0"/>
    <w:rsid w:val="00FA49C7"/>
    <w:rsid w:val="00FE088C"/>
    <w:rsid w:val="00FF4C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D2883B6"/>
  <w15:docId w15:val="{44B4A029-4937-433D-8A03-B537D66F8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nhideWhenUsed="1"/>
    <w:lsdException w:name="annotation text" w:semiHidden="1" w:uiPriority="99" w:unhideWhenUsed="1"/>
    <w:lsdException w:name="header" w:semiHidden="1" w:uiPriority="99" w:unhideWhenUsed="1" w:qFormat="1"/>
    <w:lsdException w:name="footer" w:semiHidden="1" w:uiPriority="99"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qFormat="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A47D62"/>
    <w:pPr>
      <w:overflowPunct w:val="0"/>
      <w:autoSpaceDE w:val="0"/>
      <w:autoSpaceDN w:val="0"/>
      <w:adjustRightInd w:val="0"/>
    </w:pPr>
  </w:style>
  <w:style w:type="paragraph" w:styleId="1">
    <w:name w:val="heading 1"/>
    <w:basedOn w:val="a"/>
    <w:next w:val="a"/>
    <w:link w:val="10"/>
    <w:uiPriority w:val="9"/>
    <w:qFormat/>
    <w:rsid w:val="00704CED"/>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uiPriority w:val="9"/>
    <w:qFormat/>
    <w:rsid w:val="001763DE"/>
    <w:pPr>
      <w:keepNext/>
      <w:overflowPunct/>
      <w:autoSpaceDE/>
      <w:autoSpaceDN/>
      <w:adjustRightInd/>
      <w:jc w:val="both"/>
      <w:outlineLvl w:val="1"/>
    </w:pPr>
    <w:rPr>
      <w:rFonts w:ascii="Times/Kazakh" w:hAnsi="Times/Kazakh"/>
      <w:b/>
      <w:sz w:val="26"/>
      <w:lang w:eastAsia="ko-KR"/>
    </w:rPr>
  </w:style>
  <w:style w:type="paragraph" w:styleId="3">
    <w:name w:val="heading 3"/>
    <w:basedOn w:val="a"/>
    <w:link w:val="30"/>
    <w:uiPriority w:val="9"/>
    <w:qFormat/>
    <w:rsid w:val="00704CED"/>
    <w:pPr>
      <w:overflowPunct/>
      <w:autoSpaceDE/>
      <w:autoSpaceDN/>
      <w:adjustRightInd/>
      <w:spacing w:before="100" w:beforeAutospacing="1" w:after="100" w:afterAutospacing="1"/>
      <w:outlineLvl w:val="2"/>
    </w:pPr>
    <w:rPr>
      <w:b/>
      <w:bCs/>
      <w:sz w:val="27"/>
      <w:szCs w:val="27"/>
    </w:rPr>
  </w:style>
  <w:style w:type="paragraph" w:styleId="4">
    <w:name w:val="heading 4"/>
    <w:basedOn w:val="a"/>
    <w:next w:val="a"/>
    <w:link w:val="40"/>
    <w:uiPriority w:val="9"/>
    <w:unhideWhenUsed/>
    <w:qFormat/>
    <w:rsid w:val="00704CED"/>
    <w:pPr>
      <w:keepNext/>
      <w:keepLines/>
      <w:overflowPunct/>
      <w:autoSpaceDE/>
      <w:autoSpaceDN/>
      <w:adjustRightInd/>
      <w:spacing w:before="200" w:after="200" w:line="276" w:lineRule="auto"/>
      <w:outlineLvl w:val="3"/>
    </w:pPr>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w:basedOn w:val="a"/>
    <w:autoRedefine/>
    <w:rsid w:val="00A47D62"/>
    <w:pPr>
      <w:overflowPunct/>
      <w:autoSpaceDE/>
      <w:autoSpaceDN/>
      <w:adjustRightInd/>
      <w:spacing w:after="160" w:line="240" w:lineRule="exact"/>
    </w:pPr>
    <w:rPr>
      <w:rFonts w:eastAsia="SimSun"/>
      <w:b/>
      <w:sz w:val="28"/>
      <w:szCs w:val="24"/>
      <w:lang w:val="en-US" w:eastAsia="en-US"/>
    </w:rPr>
  </w:style>
  <w:style w:type="paragraph" w:styleId="a4">
    <w:name w:val="Body Text Indent"/>
    <w:basedOn w:val="a"/>
    <w:link w:val="a5"/>
    <w:uiPriority w:val="99"/>
    <w:rsid w:val="00A47D62"/>
    <w:pPr>
      <w:overflowPunct/>
      <w:autoSpaceDE/>
      <w:autoSpaceDN/>
      <w:adjustRightInd/>
      <w:ind w:firstLine="1122"/>
      <w:jc w:val="both"/>
    </w:pPr>
    <w:rPr>
      <w:sz w:val="24"/>
      <w:szCs w:val="24"/>
      <w:lang w:val="kk-KZ"/>
    </w:rPr>
  </w:style>
  <w:style w:type="paragraph" w:styleId="a6">
    <w:name w:val="Title"/>
    <w:basedOn w:val="a"/>
    <w:link w:val="a7"/>
    <w:uiPriority w:val="10"/>
    <w:qFormat/>
    <w:rsid w:val="00A47D62"/>
    <w:pPr>
      <w:overflowPunct/>
      <w:autoSpaceDE/>
      <w:autoSpaceDN/>
      <w:adjustRightInd/>
      <w:jc w:val="center"/>
    </w:pPr>
    <w:rPr>
      <w:sz w:val="28"/>
      <w:szCs w:val="24"/>
    </w:rPr>
  </w:style>
  <w:style w:type="paragraph" w:styleId="a8">
    <w:name w:val="Subtitle"/>
    <w:basedOn w:val="a"/>
    <w:link w:val="a9"/>
    <w:uiPriority w:val="11"/>
    <w:qFormat/>
    <w:rsid w:val="00A47D62"/>
    <w:pPr>
      <w:overflowPunct/>
      <w:autoSpaceDE/>
      <w:autoSpaceDN/>
      <w:adjustRightInd/>
      <w:ind w:firstLine="709"/>
      <w:jc w:val="both"/>
    </w:pPr>
    <w:rPr>
      <w:sz w:val="28"/>
      <w:szCs w:val="24"/>
    </w:rPr>
  </w:style>
  <w:style w:type="paragraph" w:styleId="aa">
    <w:name w:val="No Spacing"/>
    <w:uiPriority w:val="99"/>
    <w:qFormat/>
    <w:rsid w:val="00A47D62"/>
    <w:rPr>
      <w:sz w:val="24"/>
      <w:szCs w:val="24"/>
    </w:rPr>
  </w:style>
  <w:style w:type="paragraph" w:customStyle="1" w:styleId="015">
    <w:name w:val="Стиль Слева:  0 см Выступ:  15 см"/>
    <w:basedOn w:val="a"/>
    <w:uiPriority w:val="99"/>
    <w:rsid w:val="00A47D62"/>
    <w:pPr>
      <w:widowControl w:val="0"/>
      <w:overflowPunct/>
      <w:autoSpaceDE/>
      <w:autoSpaceDN/>
      <w:adjustRightInd/>
      <w:spacing w:before="120"/>
      <w:ind w:left="851" w:hanging="851"/>
      <w:jc w:val="both"/>
    </w:pPr>
    <w:rPr>
      <w:rFonts w:ascii="Arial" w:hAnsi="Arial"/>
      <w:snapToGrid w:val="0"/>
      <w:sz w:val="24"/>
    </w:rPr>
  </w:style>
  <w:style w:type="character" w:customStyle="1" w:styleId="a9">
    <w:name w:val="Подзаголовок Знак"/>
    <w:link w:val="a8"/>
    <w:uiPriority w:val="11"/>
    <w:rsid w:val="00A47D62"/>
    <w:rPr>
      <w:sz w:val="28"/>
      <w:szCs w:val="24"/>
      <w:lang w:val="ru-RU" w:eastAsia="ru-RU" w:bidi="ar-SA"/>
    </w:rPr>
  </w:style>
  <w:style w:type="table" w:styleId="ab">
    <w:name w:val="Table Grid"/>
    <w:basedOn w:val="a1"/>
    <w:uiPriority w:val="59"/>
    <w:qFormat/>
    <w:rsid w:val="00A47D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header"/>
    <w:basedOn w:val="a"/>
    <w:link w:val="ad"/>
    <w:uiPriority w:val="99"/>
    <w:qFormat/>
    <w:rsid w:val="00A47D62"/>
    <w:pPr>
      <w:tabs>
        <w:tab w:val="center" w:pos="4677"/>
        <w:tab w:val="right" w:pos="9355"/>
      </w:tabs>
      <w:suppressAutoHyphens/>
      <w:overflowPunct/>
      <w:autoSpaceDE/>
      <w:autoSpaceDN/>
      <w:adjustRightInd/>
    </w:pPr>
    <w:rPr>
      <w:sz w:val="24"/>
      <w:szCs w:val="24"/>
      <w:lang w:eastAsia="ar-SA"/>
    </w:rPr>
  </w:style>
  <w:style w:type="character" w:customStyle="1" w:styleId="s0">
    <w:name w:val="s0"/>
    <w:qFormat/>
    <w:rsid w:val="000D4DAC"/>
    <w:rPr>
      <w:rFonts w:ascii="Times New Roman" w:hAnsi="Times New Roman" w:cs="Times New Roman" w:hint="default"/>
      <w:b w:val="0"/>
      <w:bCs w:val="0"/>
      <w:i w:val="0"/>
      <w:iCs w:val="0"/>
      <w:strike w:val="0"/>
      <w:dstrike w:val="0"/>
      <w:color w:val="000000"/>
      <w:sz w:val="20"/>
      <w:szCs w:val="20"/>
      <w:u w:val="none"/>
      <w:effect w:val="none"/>
    </w:rPr>
  </w:style>
  <w:style w:type="paragraph" w:customStyle="1" w:styleId="11">
    <w:name w:val="Знак Знак Знак1 Знак"/>
    <w:basedOn w:val="a"/>
    <w:autoRedefine/>
    <w:uiPriority w:val="99"/>
    <w:rsid w:val="000D4DAC"/>
    <w:pPr>
      <w:overflowPunct/>
      <w:autoSpaceDE/>
      <w:autoSpaceDN/>
      <w:adjustRightInd/>
      <w:spacing w:after="160" w:line="240" w:lineRule="exact"/>
    </w:pPr>
    <w:rPr>
      <w:sz w:val="28"/>
      <w:lang w:val="en-US" w:eastAsia="en-US"/>
    </w:rPr>
  </w:style>
  <w:style w:type="paragraph" w:customStyle="1" w:styleId="ae">
    <w:name w:val="Знак"/>
    <w:basedOn w:val="a"/>
    <w:autoRedefine/>
    <w:rsid w:val="001763DE"/>
    <w:pPr>
      <w:overflowPunct/>
      <w:autoSpaceDE/>
      <w:autoSpaceDN/>
      <w:adjustRightInd/>
      <w:spacing w:after="160" w:line="240" w:lineRule="exact"/>
    </w:pPr>
    <w:rPr>
      <w:rFonts w:eastAsia="SimSun"/>
      <w:b/>
      <w:sz w:val="28"/>
      <w:szCs w:val="24"/>
      <w:lang w:val="en-US" w:eastAsia="en-US"/>
    </w:rPr>
  </w:style>
  <w:style w:type="character" w:customStyle="1" w:styleId="s1">
    <w:name w:val="s1"/>
    <w:rsid w:val="001763DE"/>
    <w:rPr>
      <w:rFonts w:ascii="Times New Roman" w:hAnsi="Times New Roman" w:cs="Times New Roman" w:hint="default"/>
      <w:b/>
      <w:bCs/>
      <w:i w:val="0"/>
      <w:iCs w:val="0"/>
      <w:strike w:val="0"/>
      <w:dstrike w:val="0"/>
      <w:color w:val="000000"/>
      <w:sz w:val="20"/>
      <w:szCs w:val="20"/>
      <w:u w:val="none"/>
      <w:effect w:val="none"/>
    </w:rPr>
  </w:style>
  <w:style w:type="paragraph" w:styleId="21">
    <w:name w:val="Body Text Indent 2"/>
    <w:basedOn w:val="a"/>
    <w:link w:val="22"/>
    <w:uiPriority w:val="99"/>
    <w:rsid w:val="001763DE"/>
    <w:pPr>
      <w:spacing w:after="120" w:line="480" w:lineRule="auto"/>
      <w:ind w:left="283"/>
    </w:pPr>
  </w:style>
  <w:style w:type="character" w:styleId="af">
    <w:name w:val="Hyperlink"/>
    <w:uiPriority w:val="99"/>
    <w:rsid w:val="0023374B"/>
    <w:rPr>
      <w:rFonts w:ascii="Times New Roman" w:hAnsi="Times New Roman" w:cs="Times New Roman" w:hint="default"/>
      <w:color w:val="333399"/>
      <w:u w:val="single"/>
    </w:rPr>
  </w:style>
  <w:style w:type="paragraph" w:customStyle="1" w:styleId="af0">
    <w:name w:val="Знак Знак Знак"/>
    <w:basedOn w:val="a"/>
    <w:autoRedefine/>
    <w:uiPriority w:val="99"/>
    <w:rsid w:val="0023374B"/>
    <w:pPr>
      <w:overflowPunct/>
      <w:autoSpaceDE/>
      <w:autoSpaceDN/>
      <w:adjustRightInd/>
      <w:spacing w:after="160" w:line="240" w:lineRule="exact"/>
    </w:pPr>
    <w:rPr>
      <w:rFonts w:eastAsia="SimSun"/>
      <w:b/>
      <w:sz w:val="28"/>
      <w:szCs w:val="24"/>
      <w:lang w:val="en-US" w:eastAsia="en-US"/>
    </w:rPr>
  </w:style>
  <w:style w:type="paragraph" w:styleId="af1">
    <w:name w:val="List Paragraph"/>
    <w:aliases w:val="List Paragraph (numbered (a)),Use Case List Paragraph,NUMBERED PARAGRAPH,List Paragraph 1,маркированный,Citation List,Heading1,Colorful List - Accent 11,2nd Tier Header,Bullet Number,List Paragraph1,N_List Paragraph,Recommendation,strich"/>
    <w:basedOn w:val="a"/>
    <w:link w:val="af2"/>
    <w:uiPriority w:val="34"/>
    <w:qFormat/>
    <w:rsid w:val="00CE6A1B"/>
    <w:pPr>
      <w:overflowPunct/>
      <w:autoSpaceDE/>
      <w:autoSpaceDN/>
      <w:adjustRightInd/>
      <w:spacing w:after="200" w:line="276" w:lineRule="auto"/>
      <w:ind w:left="720"/>
      <w:contextualSpacing/>
    </w:pPr>
    <w:rPr>
      <w:rFonts w:ascii="Calibri" w:eastAsia="Calibri" w:hAnsi="Calibri"/>
      <w:sz w:val="22"/>
      <w:szCs w:val="22"/>
      <w:lang w:eastAsia="en-US"/>
    </w:rPr>
  </w:style>
  <w:style w:type="paragraph" w:styleId="af3">
    <w:name w:val="Normal (Web)"/>
    <w:aliases w:val="Обычный (Web),Знак4,Обычный (Web) Знак Знак Знак Знак,Обычный (Web) Знак Знак Знак Знак Знак Знак Знак Знак Знак,Обычный (Web) Знак Знак Знак Знак Знак,Обычный (Web) Знак,Знак4 Знак Знак,Обычный (Web)1,Обычный (веб) Знак1,Знак Знак3, Знак4"/>
    <w:basedOn w:val="a"/>
    <w:link w:val="af4"/>
    <w:uiPriority w:val="99"/>
    <w:qFormat/>
    <w:rsid w:val="00364E0B"/>
    <w:pPr>
      <w:overflowPunct/>
      <w:autoSpaceDE/>
      <w:autoSpaceDN/>
      <w:adjustRightInd/>
      <w:spacing w:before="100" w:beforeAutospacing="1" w:after="100" w:afterAutospacing="1"/>
    </w:pPr>
    <w:rPr>
      <w:sz w:val="24"/>
      <w:szCs w:val="24"/>
    </w:rPr>
  </w:style>
  <w:style w:type="character" w:styleId="af5">
    <w:name w:val="page number"/>
    <w:basedOn w:val="a0"/>
    <w:rsid w:val="00BE78CA"/>
  </w:style>
  <w:style w:type="character" w:styleId="af6">
    <w:name w:val="Strong"/>
    <w:qFormat/>
    <w:rsid w:val="007111E8"/>
    <w:rPr>
      <w:b/>
      <w:bCs/>
    </w:rPr>
  </w:style>
  <w:style w:type="paragraph" w:styleId="af7">
    <w:name w:val="footer"/>
    <w:basedOn w:val="a"/>
    <w:link w:val="af8"/>
    <w:uiPriority w:val="99"/>
    <w:qFormat/>
    <w:rsid w:val="004726FE"/>
    <w:pPr>
      <w:tabs>
        <w:tab w:val="center" w:pos="4677"/>
        <w:tab w:val="right" w:pos="9355"/>
      </w:tabs>
    </w:pPr>
  </w:style>
  <w:style w:type="character" w:customStyle="1" w:styleId="af8">
    <w:name w:val="Нижний колонтитул Знак"/>
    <w:basedOn w:val="a0"/>
    <w:link w:val="af7"/>
    <w:uiPriority w:val="99"/>
    <w:rsid w:val="004726FE"/>
  </w:style>
  <w:style w:type="paragraph" w:customStyle="1" w:styleId="af9">
    <w:name w:val="Знак"/>
    <w:basedOn w:val="a"/>
    <w:autoRedefine/>
    <w:rsid w:val="004B400D"/>
    <w:pPr>
      <w:overflowPunct/>
      <w:autoSpaceDE/>
      <w:autoSpaceDN/>
      <w:adjustRightInd/>
      <w:spacing w:after="160" w:line="240" w:lineRule="exact"/>
    </w:pPr>
    <w:rPr>
      <w:rFonts w:eastAsia="SimSun"/>
      <w:b/>
      <w:sz w:val="28"/>
      <w:szCs w:val="24"/>
      <w:lang w:val="en-US" w:eastAsia="en-US"/>
    </w:rPr>
  </w:style>
  <w:style w:type="paragraph" w:customStyle="1" w:styleId="afa">
    <w:name w:val="Знак"/>
    <w:basedOn w:val="a"/>
    <w:autoRedefine/>
    <w:rsid w:val="00934587"/>
    <w:pPr>
      <w:overflowPunct/>
      <w:autoSpaceDE/>
      <w:autoSpaceDN/>
      <w:adjustRightInd/>
      <w:spacing w:after="160" w:line="240" w:lineRule="exact"/>
    </w:pPr>
    <w:rPr>
      <w:rFonts w:eastAsia="SimSun"/>
      <w:b/>
      <w:sz w:val="28"/>
      <w:szCs w:val="24"/>
      <w:lang w:val="en-US" w:eastAsia="en-US"/>
    </w:rPr>
  </w:style>
  <w:style w:type="paragraph" w:customStyle="1" w:styleId="afb">
    <w:name w:val="Знак"/>
    <w:basedOn w:val="a"/>
    <w:autoRedefine/>
    <w:uiPriority w:val="99"/>
    <w:rsid w:val="001A1881"/>
    <w:pPr>
      <w:overflowPunct/>
      <w:autoSpaceDE/>
      <w:autoSpaceDN/>
      <w:adjustRightInd/>
      <w:spacing w:after="160" w:line="240" w:lineRule="exact"/>
    </w:pPr>
    <w:rPr>
      <w:rFonts w:eastAsia="SimSun"/>
      <w:b/>
      <w:sz w:val="28"/>
      <w:szCs w:val="24"/>
      <w:lang w:val="en-US" w:eastAsia="en-US"/>
    </w:rPr>
  </w:style>
  <w:style w:type="character" w:customStyle="1" w:styleId="10">
    <w:name w:val="Заголовок 1 Знак"/>
    <w:basedOn w:val="a0"/>
    <w:link w:val="1"/>
    <w:uiPriority w:val="9"/>
    <w:rsid w:val="00704CED"/>
    <w:rPr>
      <w:rFonts w:asciiTheme="majorHAnsi" w:eastAsiaTheme="majorEastAsia" w:hAnsiTheme="majorHAnsi" w:cstheme="majorBidi"/>
      <w:color w:val="365F91" w:themeColor="accent1" w:themeShade="BF"/>
      <w:sz w:val="32"/>
      <w:szCs w:val="32"/>
    </w:rPr>
  </w:style>
  <w:style w:type="character" w:customStyle="1" w:styleId="30">
    <w:name w:val="Заголовок 3 Знак"/>
    <w:basedOn w:val="a0"/>
    <w:link w:val="3"/>
    <w:uiPriority w:val="9"/>
    <w:rsid w:val="00704CED"/>
    <w:rPr>
      <w:b/>
      <w:bCs/>
      <w:sz w:val="27"/>
      <w:szCs w:val="27"/>
    </w:rPr>
  </w:style>
  <w:style w:type="character" w:customStyle="1" w:styleId="40">
    <w:name w:val="Заголовок 4 Знак"/>
    <w:basedOn w:val="a0"/>
    <w:link w:val="4"/>
    <w:uiPriority w:val="9"/>
    <w:rsid w:val="00704CED"/>
    <w:rPr>
      <w:sz w:val="22"/>
      <w:szCs w:val="22"/>
      <w:lang w:val="en-US" w:eastAsia="en-US"/>
    </w:rPr>
  </w:style>
  <w:style w:type="character" w:customStyle="1" w:styleId="20">
    <w:name w:val="Заголовок 2 Знак"/>
    <w:basedOn w:val="a0"/>
    <w:link w:val="2"/>
    <w:uiPriority w:val="9"/>
    <w:rsid w:val="00704CED"/>
    <w:rPr>
      <w:rFonts w:ascii="Times/Kazakh" w:hAnsi="Times/Kazakh"/>
      <w:b/>
      <w:sz w:val="26"/>
      <w:lang w:eastAsia="ko-KR"/>
    </w:rPr>
  </w:style>
  <w:style w:type="character" w:styleId="afc">
    <w:name w:val="annotation reference"/>
    <w:basedOn w:val="a0"/>
    <w:semiHidden/>
    <w:unhideWhenUsed/>
    <w:rsid w:val="00704CED"/>
    <w:rPr>
      <w:sz w:val="16"/>
      <w:szCs w:val="16"/>
    </w:rPr>
  </w:style>
  <w:style w:type="paragraph" w:styleId="afd">
    <w:name w:val="annotation text"/>
    <w:basedOn w:val="a"/>
    <w:link w:val="afe"/>
    <w:uiPriority w:val="99"/>
    <w:semiHidden/>
    <w:unhideWhenUsed/>
    <w:rsid w:val="00704CED"/>
    <w:pPr>
      <w:overflowPunct/>
      <w:autoSpaceDE/>
      <w:autoSpaceDN/>
      <w:adjustRightInd/>
    </w:pPr>
  </w:style>
  <w:style w:type="character" w:customStyle="1" w:styleId="afe">
    <w:name w:val="Текст примечания Знак"/>
    <w:basedOn w:val="a0"/>
    <w:link w:val="afd"/>
    <w:uiPriority w:val="99"/>
    <w:semiHidden/>
    <w:rsid w:val="00704CED"/>
  </w:style>
  <w:style w:type="paragraph" w:styleId="aff">
    <w:name w:val="annotation subject"/>
    <w:basedOn w:val="afd"/>
    <w:next w:val="afd"/>
    <w:link w:val="aff0"/>
    <w:uiPriority w:val="99"/>
    <w:semiHidden/>
    <w:unhideWhenUsed/>
    <w:rsid w:val="00704CED"/>
    <w:rPr>
      <w:b/>
      <w:bCs/>
    </w:rPr>
  </w:style>
  <w:style w:type="character" w:customStyle="1" w:styleId="aff0">
    <w:name w:val="Тема примечания Знак"/>
    <w:basedOn w:val="afe"/>
    <w:link w:val="aff"/>
    <w:uiPriority w:val="99"/>
    <w:semiHidden/>
    <w:rsid w:val="00704CED"/>
    <w:rPr>
      <w:b/>
      <w:bCs/>
    </w:rPr>
  </w:style>
  <w:style w:type="paragraph" w:styleId="aff1">
    <w:name w:val="Balloon Text"/>
    <w:basedOn w:val="a"/>
    <w:link w:val="aff2"/>
    <w:uiPriority w:val="99"/>
    <w:semiHidden/>
    <w:unhideWhenUsed/>
    <w:rsid w:val="00704CED"/>
    <w:pPr>
      <w:overflowPunct/>
      <w:autoSpaceDE/>
      <w:autoSpaceDN/>
      <w:adjustRightInd/>
    </w:pPr>
    <w:rPr>
      <w:rFonts w:ascii="Segoe UI" w:hAnsi="Segoe UI" w:cs="Segoe UI"/>
      <w:sz w:val="18"/>
      <w:szCs w:val="18"/>
    </w:rPr>
  </w:style>
  <w:style w:type="character" w:customStyle="1" w:styleId="aff2">
    <w:name w:val="Текст выноски Знак"/>
    <w:basedOn w:val="a0"/>
    <w:link w:val="aff1"/>
    <w:uiPriority w:val="99"/>
    <w:semiHidden/>
    <w:rsid w:val="00704CED"/>
    <w:rPr>
      <w:rFonts w:ascii="Segoe UI" w:hAnsi="Segoe UI" w:cs="Segoe UI"/>
      <w:sz w:val="18"/>
      <w:szCs w:val="18"/>
    </w:rPr>
  </w:style>
  <w:style w:type="character" w:customStyle="1" w:styleId="ad">
    <w:name w:val="Верхний колонтитул Знак"/>
    <w:basedOn w:val="a0"/>
    <w:link w:val="ac"/>
    <w:uiPriority w:val="99"/>
    <w:rsid w:val="00704CED"/>
    <w:rPr>
      <w:sz w:val="24"/>
      <w:szCs w:val="24"/>
      <w:lang w:eastAsia="ar-SA"/>
    </w:rPr>
  </w:style>
  <w:style w:type="table" w:customStyle="1" w:styleId="12">
    <w:name w:val="Сетка таблицы1"/>
    <w:basedOn w:val="a1"/>
    <w:next w:val="ab"/>
    <w:uiPriority w:val="59"/>
    <w:rsid w:val="00704C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Сетка таблицы2"/>
    <w:basedOn w:val="a1"/>
    <w:next w:val="ab"/>
    <w:uiPriority w:val="59"/>
    <w:rsid w:val="00704C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next w:val="ab"/>
    <w:uiPriority w:val="59"/>
    <w:rsid w:val="00704CED"/>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5">
    <w:name w:val="Основной текст с отступом Знак"/>
    <w:basedOn w:val="a0"/>
    <w:link w:val="a4"/>
    <w:uiPriority w:val="99"/>
    <w:rsid w:val="00704CED"/>
    <w:rPr>
      <w:sz w:val="24"/>
      <w:szCs w:val="24"/>
      <w:lang w:val="kk-KZ"/>
    </w:rPr>
  </w:style>
  <w:style w:type="character" w:customStyle="1" w:styleId="13">
    <w:name w:val="Основной текст с отступом Знак1"/>
    <w:basedOn w:val="a0"/>
    <w:uiPriority w:val="99"/>
    <w:semiHidden/>
    <w:rsid w:val="00704CED"/>
    <w:rPr>
      <w:rFonts w:ascii="Times New Roman" w:eastAsia="Times New Roman" w:hAnsi="Times New Roman" w:cs="Times New Roman"/>
      <w:sz w:val="24"/>
      <w:szCs w:val="24"/>
      <w:lang w:eastAsia="ru-RU"/>
    </w:rPr>
  </w:style>
  <w:style w:type="character" w:customStyle="1" w:styleId="a7">
    <w:name w:val="Заголовок Знак"/>
    <w:basedOn w:val="a0"/>
    <w:link w:val="a6"/>
    <w:uiPriority w:val="10"/>
    <w:rsid w:val="00704CED"/>
    <w:rPr>
      <w:sz w:val="28"/>
      <w:szCs w:val="24"/>
    </w:rPr>
  </w:style>
  <w:style w:type="character" w:customStyle="1" w:styleId="22">
    <w:name w:val="Основной текст с отступом 2 Знак"/>
    <w:basedOn w:val="a0"/>
    <w:link w:val="21"/>
    <w:uiPriority w:val="99"/>
    <w:rsid w:val="00704CED"/>
  </w:style>
  <w:style w:type="character" w:customStyle="1" w:styleId="210">
    <w:name w:val="Основной текст с отступом 2 Знак1"/>
    <w:basedOn w:val="a0"/>
    <w:uiPriority w:val="99"/>
    <w:semiHidden/>
    <w:rsid w:val="00704CED"/>
    <w:rPr>
      <w:rFonts w:ascii="Times New Roman" w:eastAsia="Times New Roman" w:hAnsi="Times New Roman" w:cs="Times New Roman"/>
      <w:sz w:val="24"/>
      <w:szCs w:val="24"/>
      <w:lang w:eastAsia="ru-RU"/>
    </w:rPr>
  </w:style>
  <w:style w:type="character" w:customStyle="1" w:styleId="af4">
    <w:name w:val="Обычный (веб) Знак"/>
    <w:aliases w:val="Обычный (Web) Знак1,Знак4 Знак,Обычный (Web) Знак Знак Знак Знак Знак1,Обычный (Web) Знак Знак Знак Знак Знак Знак Знак Знак Знак Знак,Обычный (Web) Знак Знак Знак Знак Знак Знак,Обычный (Web) Знак Знак,Знак4 Знак Знак Знак"/>
    <w:link w:val="af3"/>
    <w:uiPriority w:val="99"/>
    <w:locked/>
    <w:rsid w:val="00704CED"/>
    <w:rPr>
      <w:sz w:val="24"/>
      <w:szCs w:val="24"/>
    </w:rPr>
  </w:style>
  <w:style w:type="paragraph" w:customStyle="1" w:styleId="0">
    <w:name w:val="Знак_0"/>
    <w:basedOn w:val="a"/>
    <w:autoRedefine/>
    <w:uiPriority w:val="99"/>
    <w:rsid w:val="00704CED"/>
    <w:pPr>
      <w:overflowPunct/>
      <w:autoSpaceDE/>
      <w:autoSpaceDN/>
      <w:adjustRightInd/>
      <w:spacing w:after="160" w:line="240" w:lineRule="exact"/>
    </w:pPr>
    <w:rPr>
      <w:rFonts w:eastAsia="SimSun"/>
      <w:b/>
      <w:sz w:val="28"/>
      <w:szCs w:val="24"/>
      <w:lang w:val="en-US" w:eastAsia="en-US"/>
    </w:rPr>
  </w:style>
  <w:style w:type="paragraph" w:customStyle="1" w:styleId="14">
    <w:name w:val="Знак_1"/>
    <w:basedOn w:val="a"/>
    <w:autoRedefine/>
    <w:uiPriority w:val="99"/>
    <w:rsid w:val="00704CED"/>
    <w:pPr>
      <w:overflowPunct/>
      <w:autoSpaceDE/>
      <w:autoSpaceDN/>
      <w:adjustRightInd/>
      <w:spacing w:after="160" w:line="240" w:lineRule="exact"/>
    </w:pPr>
    <w:rPr>
      <w:rFonts w:eastAsia="SimSun"/>
      <w:b/>
      <w:sz w:val="28"/>
      <w:szCs w:val="24"/>
      <w:lang w:val="en-US" w:eastAsia="en-US"/>
    </w:rPr>
  </w:style>
  <w:style w:type="paragraph" w:customStyle="1" w:styleId="24">
    <w:name w:val="Знак_2"/>
    <w:basedOn w:val="a"/>
    <w:autoRedefine/>
    <w:uiPriority w:val="99"/>
    <w:rsid w:val="00704CED"/>
    <w:pPr>
      <w:overflowPunct/>
      <w:autoSpaceDE/>
      <w:autoSpaceDN/>
      <w:adjustRightInd/>
      <w:spacing w:after="160" w:line="240" w:lineRule="exact"/>
    </w:pPr>
    <w:rPr>
      <w:rFonts w:eastAsia="SimSun"/>
      <w:b/>
      <w:sz w:val="28"/>
      <w:szCs w:val="24"/>
      <w:lang w:val="en-US" w:eastAsia="en-US"/>
    </w:rPr>
  </w:style>
  <w:style w:type="paragraph" w:customStyle="1" w:styleId="31">
    <w:name w:val="Знак_3"/>
    <w:basedOn w:val="a"/>
    <w:autoRedefine/>
    <w:uiPriority w:val="99"/>
    <w:rsid w:val="00704CED"/>
    <w:pPr>
      <w:overflowPunct/>
      <w:autoSpaceDE/>
      <w:autoSpaceDN/>
      <w:adjustRightInd/>
      <w:spacing w:after="160" w:line="240" w:lineRule="exact"/>
    </w:pPr>
    <w:rPr>
      <w:rFonts w:eastAsia="SimSun"/>
      <w:b/>
      <w:sz w:val="28"/>
      <w:szCs w:val="24"/>
      <w:lang w:val="en-US" w:eastAsia="en-US"/>
    </w:rPr>
  </w:style>
  <w:style w:type="character" w:customStyle="1" w:styleId="CommentReference0">
    <w:name w:val="Comment Reference_0"/>
    <w:basedOn w:val="a0"/>
    <w:semiHidden/>
    <w:unhideWhenUsed/>
    <w:rsid w:val="00704CED"/>
    <w:rPr>
      <w:sz w:val="16"/>
      <w:szCs w:val="16"/>
    </w:rPr>
  </w:style>
  <w:style w:type="paragraph" w:customStyle="1" w:styleId="CommentText0">
    <w:name w:val="Comment Text_0"/>
    <w:basedOn w:val="a"/>
    <w:uiPriority w:val="99"/>
    <w:semiHidden/>
    <w:unhideWhenUsed/>
    <w:rsid w:val="00704CED"/>
  </w:style>
  <w:style w:type="paragraph" w:customStyle="1" w:styleId="CommentSubject0">
    <w:name w:val="Comment Subject_0"/>
    <w:basedOn w:val="CommentText0"/>
    <w:next w:val="CommentText0"/>
    <w:uiPriority w:val="99"/>
    <w:semiHidden/>
    <w:unhideWhenUsed/>
    <w:rsid w:val="00704CED"/>
    <w:rPr>
      <w:b/>
      <w:bCs/>
    </w:rPr>
  </w:style>
  <w:style w:type="paragraph" w:customStyle="1" w:styleId="pj">
    <w:name w:val="pj"/>
    <w:basedOn w:val="a"/>
    <w:rsid w:val="00704CED"/>
    <w:pPr>
      <w:overflowPunct/>
      <w:autoSpaceDE/>
      <w:autoSpaceDN/>
      <w:adjustRightInd/>
      <w:spacing w:before="100" w:beforeAutospacing="1" w:after="100" w:afterAutospacing="1"/>
    </w:pPr>
    <w:rPr>
      <w:sz w:val="24"/>
      <w:szCs w:val="24"/>
    </w:rPr>
  </w:style>
  <w:style w:type="character" w:customStyle="1" w:styleId="aff3">
    <w:name w:val="a"/>
    <w:basedOn w:val="a0"/>
    <w:rsid w:val="00704CED"/>
  </w:style>
  <w:style w:type="paragraph" w:customStyle="1" w:styleId="pji">
    <w:name w:val="pji"/>
    <w:basedOn w:val="a"/>
    <w:uiPriority w:val="99"/>
    <w:rsid w:val="00704CED"/>
    <w:pPr>
      <w:overflowPunct/>
      <w:autoSpaceDE/>
      <w:autoSpaceDN/>
      <w:adjustRightInd/>
      <w:spacing w:before="100" w:beforeAutospacing="1" w:after="100" w:afterAutospacing="1"/>
    </w:pPr>
    <w:rPr>
      <w:sz w:val="24"/>
      <w:szCs w:val="24"/>
    </w:rPr>
  </w:style>
  <w:style w:type="character" w:customStyle="1" w:styleId="s3">
    <w:name w:val="s3"/>
    <w:basedOn w:val="a0"/>
    <w:rsid w:val="00704CED"/>
  </w:style>
  <w:style w:type="character" w:customStyle="1" w:styleId="s9">
    <w:name w:val="s9"/>
    <w:basedOn w:val="a0"/>
    <w:rsid w:val="00704CED"/>
  </w:style>
  <w:style w:type="character" w:customStyle="1" w:styleId="s2">
    <w:name w:val="s2"/>
    <w:basedOn w:val="a0"/>
    <w:rsid w:val="00704CED"/>
  </w:style>
  <w:style w:type="character" w:customStyle="1" w:styleId="ezkurwreuab5ozgtqnkl">
    <w:name w:val="ezkurwreuab5ozgtqnkl"/>
    <w:basedOn w:val="a0"/>
    <w:rsid w:val="00704CED"/>
  </w:style>
  <w:style w:type="numbering" w:customStyle="1" w:styleId="15">
    <w:name w:val="Нет списка1"/>
    <w:next w:val="a2"/>
    <w:uiPriority w:val="99"/>
    <w:semiHidden/>
    <w:unhideWhenUsed/>
    <w:rsid w:val="00704CED"/>
  </w:style>
  <w:style w:type="paragraph" w:styleId="aff4">
    <w:name w:val="Normal Indent"/>
    <w:basedOn w:val="a"/>
    <w:uiPriority w:val="99"/>
    <w:unhideWhenUsed/>
    <w:rsid w:val="00704CED"/>
    <w:pPr>
      <w:overflowPunct/>
      <w:autoSpaceDE/>
      <w:autoSpaceDN/>
      <w:adjustRightInd/>
      <w:spacing w:after="200" w:line="276" w:lineRule="auto"/>
      <w:ind w:left="720"/>
    </w:pPr>
    <w:rPr>
      <w:sz w:val="22"/>
      <w:szCs w:val="22"/>
      <w:lang w:val="en-US" w:eastAsia="en-US"/>
    </w:rPr>
  </w:style>
  <w:style w:type="character" w:styleId="aff5">
    <w:name w:val="Emphasis"/>
    <w:basedOn w:val="a0"/>
    <w:uiPriority w:val="20"/>
    <w:qFormat/>
    <w:rsid w:val="00704CED"/>
    <w:rPr>
      <w:rFonts w:ascii="Times New Roman" w:eastAsia="Times New Roman" w:hAnsi="Times New Roman" w:cs="Times New Roman"/>
    </w:rPr>
  </w:style>
  <w:style w:type="paragraph" w:styleId="aff6">
    <w:name w:val="caption"/>
    <w:basedOn w:val="a"/>
    <w:next w:val="a"/>
    <w:uiPriority w:val="35"/>
    <w:semiHidden/>
    <w:unhideWhenUsed/>
    <w:qFormat/>
    <w:rsid w:val="00704CED"/>
    <w:pPr>
      <w:overflowPunct/>
      <w:autoSpaceDE/>
      <w:autoSpaceDN/>
      <w:adjustRightInd/>
      <w:spacing w:after="200"/>
    </w:pPr>
    <w:rPr>
      <w:sz w:val="22"/>
      <w:szCs w:val="22"/>
      <w:lang w:val="en-US" w:eastAsia="en-US"/>
    </w:rPr>
  </w:style>
  <w:style w:type="paragraph" w:customStyle="1" w:styleId="disclaimer">
    <w:name w:val="disclaimer"/>
    <w:basedOn w:val="a"/>
    <w:uiPriority w:val="99"/>
    <w:rsid w:val="00704CED"/>
    <w:pPr>
      <w:overflowPunct/>
      <w:autoSpaceDE/>
      <w:autoSpaceDN/>
      <w:adjustRightInd/>
      <w:spacing w:after="200" w:line="276" w:lineRule="auto"/>
      <w:jc w:val="center"/>
    </w:pPr>
    <w:rPr>
      <w:sz w:val="18"/>
      <w:szCs w:val="18"/>
      <w:lang w:val="en-US" w:eastAsia="en-US"/>
    </w:rPr>
  </w:style>
  <w:style w:type="paragraph" w:customStyle="1" w:styleId="DocDefaults">
    <w:name w:val="DocDefaults"/>
    <w:uiPriority w:val="99"/>
    <w:rsid w:val="00704CED"/>
    <w:pPr>
      <w:spacing w:after="200" w:line="276" w:lineRule="auto"/>
    </w:pPr>
    <w:rPr>
      <w:rFonts w:asciiTheme="minorHAnsi" w:eastAsiaTheme="minorHAnsi" w:hAnsiTheme="minorHAnsi" w:cstheme="minorBidi"/>
      <w:sz w:val="22"/>
      <w:szCs w:val="22"/>
      <w:lang w:val="en-US" w:eastAsia="en-US"/>
    </w:rPr>
  </w:style>
  <w:style w:type="character" w:styleId="aff7">
    <w:name w:val="Unresolved Mention"/>
    <w:basedOn w:val="a0"/>
    <w:uiPriority w:val="99"/>
    <w:semiHidden/>
    <w:unhideWhenUsed/>
    <w:rsid w:val="00704CED"/>
    <w:rPr>
      <w:color w:val="605E5C"/>
      <w:shd w:val="clear" w:color="auto" w:fill="E1DFDD"/>
    </w:rPr>
  </w:style>
  <w:style w:type="character" w:customStyle="1" w:styleId="CommentReference">
    <w:name w:val="Comment Reference"/>
    <w:basedOn w:val="a0"/>
    <w:semiHidden/>
    <w:unhideWhenUsed/>
    <w:rsid w:val="00704CED"/>
    <w:rPr>
      <w:sz w:val="16"/>
      <w:szCs w:val="16"/>
    </w:rPr>
  </w:style>
  <w:style w:type="paragraph" w:customStyle="1" w:styleId="CommentText">
    <w:name w:val="Comment Text"/>
    <w:basedOn w:val="a"/>
    <w:link w:val="16"/>
    <w:uiPriority w:val="99"/>
    <w:semiHidden/>
    <w:unhideWhenUsed/>
    <w:rsid w:val="00704CED"/>
    <w:pPr>
      <w:overflowPunct/>
      <w:autoSpaceDE/>
      <w:autoSpaceDN/>
      <w:adjustRightInd/>
    </w:pPr>
  </w:style>
  <w:style w:type="character" w:customStyle="1" w:styleId="16">
    <w:name w:val="Текст примечания Знак1"/>
    <w:basedOn w:val="a0"/>
    <w:link w:val="CommentText"/>
    <w:uiPriority w:val="99"/>
    <w:semiHidden/>
    <w:rsid w:val="00704CED"/>
  </w:style>
  <w:style w:type="paragraph" w:customStyle="1" w:styleId="CommentSubject">
    <w:name w:val="Comment Subject"/>
    <w:basedOn w:val="CommentText"/>
    <w:next w:val="CommentText"/>
    <w:link w:val="17"/>
    <w:uiPriority w:val="99"/>
    <w:semiHidden/>
    <w:unhideWhenUsed/>
    <w:rsid w:val="00704CED"/>
    <w:rPr>
      <w:b/>
      <w:bCs/>
    </w:rPr>
  </w:style>
  <w:style w:type="character" w:customStyle="1" w:styleId="17">
    <w:name w:val="Тема примечания Знак1"/>
    <w:basedOn w:val="16"/>
    <w:link w:val="CommentSubject"/>
    <w:uiPriority w:val="99"/>
    <w:semiHidden/>
    <w:rsid w:val="00704CED"/>
    <w:rPr>
      <w:b/>
      <w:bCs/>
    </w:rPr>
  </w:style>
  <w:style w:type="character" w:styleId="aff8">
    <w:name w:val="FollowedHyperlink"/>
    <w:basedOn w:val="a0"/>
    <w:uiPriority w:val="99"/>
    <w:semiHidden/>
    <w:unhideWhenUsed/>
    <w:rsid w:val="00704CED"/>
    <w:rPr>
      <w:color w:val="800080" w:themeColor="followedHyperlink"/>
      <w:u w:val="single"/>
    </w:rPr>
  </w:style>
  <w:style w:type="paragraph" w:customStyle="1" w:styleId="msonormal0">
    <w:name w:val="msonormal"/>
    <w:basedOn w:val="a"/>
    <w:uiPriority w:val="99"/>
    <w:rsid w:val="00704CED"/>
    <w:pPr>
      <w:overflowPunct/>
      <w:autoSpaceDE/>
      <w:autoSpaceDN/>
      <w:adjustRightInd/>
      <w:spacing w:before="100" w:beforeAutospacing="1" w:after="100" w:afterAutospacing="1"/>
    </w:pPr>
    <w:rPr>
      <w:sz w:val="24"/>
      <w:szCs w:val="24"/>
    </w:rPr>
  </w:style>
  <w:style w:type="paragraph" w:customStyle="1" w:styleId="pc">
    <w:name w:val="pc"/>
    <w:basedOn w:val="a"/>
    <w:qFormat/>
    <w:rsid w:val="00704CED"/>
    <w:pPr>
      <w:overflowPunct/>
      <w:autoSpaceDE/>
      <w:autoSpaceDN/>
      <w:adjustRightInd/>
      <w:spacing w:before="100" w:beforeAutospacing="1" w:after="100" w:afterAutospacing="1"/>
    </w:pPr>
    <w:rPr>
      <w:color w:val="000000"/>
      <w:sz w:val="24"/>
      <w:szCs w:val="24"/>
    </w:rPr>
  </w:style>
  <w:style w:type="paragraph" w:customStyle="1" w:styleId="pr">
    <w:name w:val="pr"/>
    <w:basedOn w:val="a"/>
    <w:rsid w:val="00704CED"/>
    <w:pPr>
      <w:overflowPunct/>
      <w:autoSpaceDE/>
      <w:autoSpaceDN/>
      <w:adjustRightInd/>
      <w:spacing w:before="100" w:beforeAutospacing="1" w:after="100" w:afterAutospacing="1"/>
    </w:pPr>
    <w:rPr>
      <w:sz w:val="24"/>
      <w:szCs w:val="24"/>
    </w:rPr>
  </w:style>
  <w:style w:type="paragraph" w:customStyle="1" w:styleId="p">
    <w:name w:val="p"/>
    <w:basedOn w:val="a"/>
    <w:rsid w:val="00704CED"/>
    <w:pPr>
      <w:overflowPunct/>
      <w:autoSpaceDE/>
      <w:autoSpaceDN/>
      <w:adjustRightInd/>
      <w:spacing w:before="100" w:beforeAutospacing="1" w:after="100" w:afterAutospacing="1"/>
    </w:pPr>
    <w:rPr>
      <w:sz w:val="24"/>
      <w:szCs w:val="24"/>
    </w:rPr>
  </w:style>
  <w:style w:type="character" w:customStyle="1" w:styleId="25">
    <w:name w:val="Текст примечания Знак2"/>
    <w:basedOn w:val="a0"/>
    <w:uiPriority w:val="99"/>
    <w:semiHidden/>
    <w:rsid w:val="00704CED"/>
    <w:rPr>
      <w:rFonts w:ascii="Times New Roman" w:eastAsia="Times New Roman" w:hAnsi="Times New Roman" w:cs="Times New Roman"/>
      <w:sz w:val="20"/>
      <w:szCs w:val="20"/>
      <w:lang w:eastAsia="ru-RU"/>
    </w:rPr>
  </w:style>
  <w:style w:type="character" w:customStyle="1" w:styleId="26">
    <w:name w:val="Тема примечания Знак2"/>
    <w:basedOn w:val="25"/>
    <w:uiPriority w:val="99"/>
    <w:semiHidden/>
    <w:rsid w:val="00704CED"/>
    <w:rPr>
      <w:rFonts w:ascii="Times New Roman" w:eastAsia="Times New Roman" w:hAnsi="Times New Roman" w:cs="Times New Roman"/>
      <w:b/>
      <w:bCs/>
      <w:sz w:val="20"/>
      <w:szCs w:val="20"/>
      <w:lang w:eastAsia="ru-RU"/>
    </w:rPr>
  </w:style>
  <w:style w:type="paragraph" w:styleId="aff9">
    <w:name w:val="Revision"/>
    <w:hidden/>
    <w:uiPriority w:val="99"/>
    <w:semiHidden/>
    <w:rsid w:val="00704CED"/>
    <w:rPr>
      <w:sz w:val="24"/>
      <w:szCs w:val="24"/>
    </w:rPr>
  </w:style>
  <w:style w:type="character" w:customStyle="1" w:styleId="af2">
    <w:name w:val="Абзац списка Знак"/>
    <w:aliases w:val="List Paragraph (numbered (a)) Знак,Use Case List Paragraph Знак,NUMBERED PARAGRAPH Знак,List Paragraph 1 Знак,маркированный Знак,Citation List Знак,Heading1 Знак,Colorful List - Accent 11 Знак,2nd Tier Header Знак,Bullet Number Знак"/>
    <w:link w:val="af1"/>
    <w:uiPriority w:val="34"/>
    <w:qFormat/>
    <w:locked/>
    <w:rsid w:val="00704CED"/>
    <w:rPr>
      <w:rFonts w:ascii="Calibri" w:eastAsia="Calibri" w:hAnsi="Calibri"/>
      <w:sz w:val="22"/>
      <w:szCs w:val="22"/>
      <w:lang w:eastAsia="en-US"/>
    </w:rPr>
  </w:style>
  <w:style w:type="character" w:customStyle="1" w:styleId="s40">
    <w:name w:val="s40"/>
    <w:basedOn w:val="a0"/>
    <w:rsid w:val="00704CED"/>
    <w:rPr>
      <w:rFonts w:ascii="Times New Roman" w:hAnsi="Times New Roman" w:cs="Times New Roman" w:hint="default"/>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400998">
      <w:bodyDiv w:val="1"/>
      <w:marLeft w:val="0"/>
      <w:marRight w:val="0"/>
      <w:marTop w:val="0"/>
      <w:marBottom w:val="0"/>
      <w:divBdr>
        <w:top w:val="none" w:sz="0" w:space="0" w:color="auto"/>
        <w:left w:val="none" w:sz="0" w:space="0" w:color="auto"/>
        <w:bottom w:val="none" w:sz="0" w:space="0" w:color="auto"/>
        <w:right w:val="none" w:sz="0" w:space="0" w:color="auto"/>
      </w:divBdr>
    </w:div>
    <w:div w:id="107939085">
      <w:bodyDiv w:val="1"/>
      <w:marLeft w:val="0"/>
      <w:marRight w:val="0"/>
      <w:marTop w:val="0"/>
      <w:marBottom w:val="0"/>
      <w:divBdr>
        <w:top w:val="none" w:sz="0" w:space="0" w:color="auto"/>
        <w:left w:val="none" w:sz="0" w:space="0" w:color="auto"/>
        <w:bottom w:val="none" w:sz="0" w:space="0" w:color="auto"/>
        <w:right w:val="none" w:sz="0" w:space="0" w:color="auto"/>
      </w:divBdr>
    </w:div>
    <w:div w:id="1062289172">
      <w:bodyDiv w:val="1"/>
      <w:marLeft w:val="0"/>
      <w:marRight w:val="0"/>
      <w:marTop w:val="0"/>
      <w:marBottom w:val="0"/>
      <w:divBdr>
        <w:top w:val="none" w:sz="0" w:space="0" w:color="auto"/>
        <w:left w:val="none" w:sz="0" w:space="0" w:color="auto"/>
        <w:bottom w:val="none" w:sz="0" w:space="0" w:color="auto"/>
        <w:right w:val="none" w:sz="0" w:space="0" w:color="auto"/>
      </w:divBdr>
    </w:div>
    <w:div w:id="1137797249">
      <w:bodyDiv w:val="1"/>
      <w:marLeft w:val="0"/>
      <w:marRight w:val="0"/>
      <w:marTop w:val="0"/>
      <w:marBottom w:val="0"/>
      <w:divBdr>
        <w:top w:val="none" w:sz="0" w:space="0" w:color="auto"/>
        <w:left w:val="none" w:sz="0" w:space="0" w:color="auto"/>
        <w:bottom w:val="none" w:sz="0" w:space="0" w:color="auto"/>
        <w:right w:val="none" w:sz="0" w:space="0" w:color="auto"/>
      </w:divBdr>
    </w:div>
    <w:div w:id="1258564244">
      <w:bodyDiv w:val="1"/>
      <w:marLeft w:val="0"/>
      <w:marRight w:val="0"/>
      <w:marTop w:val="0"/>
      <w:marBottom w:val="0"/>
      <w:divBdr>
        <w:top w:val="none" w:sz="0" w:space="0" w:color="auto"/>
        <w:left w:val="none" w:sz="0" w:space="0" w:color="auto"/>
        <w:bottom w:val="none" w:sz="0" w:space="0" w:color="auto"/>
        <w:right w:val="none" w:sz="0" w:space="0" w:color="auto"/>
      </w:divBdr>
    </w:div>
    <w:div w:id="1572274540">
      <w:bodyDiv w:val="1"/>
      <w:marLeft w:val="0"/>
      <w:marRight w:val="0"/>
      <w:marTop w:val="0"/>
      <w:marBottom w:val="0"/>
      <w:divBdr>
        <w:top w:val="none" w:sz="0" w:space="0" w:color="auto"/>
        <w:left w:val="none" w:sz="0" w:space="0" w:color="auto"/>
        <w:bottom w:val="none" w:sz="0" w:space="0" w:color="auto"/>
        <w:right w:val="none" w:sz="0" w:space="0" w:color="auto"/>
      </w:divBdr>
    </w:div>
    <w:div w:id="1665472545">
      <w:bodyDiv w:val="1"/>
      <w:marLeft w:val="0"/>
      <w:marRight w:val="0"/>
      <w:marTop w:val="0"/>
      <w:marBottom w:val="0"/>
      <w:divBdr>
        <w:top w:val="none" w:sz="0" w:space="0" w:color="auto"/>
        <w:left w:val="none" w:sz="0" w:space="0" w:color="auto"/>
        <w:bottom w:val="none" w:sz="0" w:space="0" w:color="auto"/>
        <w:right w:val="none" w:sz="0" w:space="0" w:color="auto"/>
      </w:divBdr>
    </w:div>
    <w:div w:id="1858348462">
      <w:bodyDiv w:val="1"/>
      <w:marLeft w:val="0"/>
      <w:marRight w:val="0"/>
      <w:marTop w:val="0"/>
      <w:marBottom w:val="0"/>
      <w:divBdr>
        <w:top w:val="none" w:sz="0" w:space="0" w:color="auto"/>
        <w:left w:val="none" w:sz="0" w:space="0" w:color="auto"/>
        <w:bottom w:val="none" w:sz="0" w:space="0" w:color="auto"/>
        <w:right w:val="none" w:sz="0" w:space="0" w:color="auto"/>
      </w:divBdr>
    </w:div>
    <w:div w:id="2066028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online.zakon.kz/Document/?doc_id=31565247" TargetMode="External"/><Relationship Id="rId13" Type="http://schemas.openxmlformats.org/officeDocument/2006/relationships/hyperlink" Target="https://online.zakon.kz/Document/?doc_id=1026560" TargetMode="External"/><Relationship Id="rId18" Type="http://schemas.openxmlformats.org/officeDocument/2006/relationships/hyperlink" Target="https://online.zakon.kz/Document/?doc_id=39513209"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online.zakon.kz/Document/?doc_id=31396226" TargetMode="External"/><Relationship Id="rId7" Type="http://schemas.openxmlformats.org/officeDocument/2006/relationships/image" Target="media/image1.jpeg"/><Relationship Id="rId12" Type="http://schemas.openxmlformats.org/officeDocument/2006/relationships/hyperlink" Target="https://online.zakon.kz/Document/?doc_id=38910832" TargetMode="External"/><Relationship Id="rId17" Type="http://schemas.openxmlformats.org/officeDocument/2006/relationships/hyperlink" Target="https://online.zakon.kz/Document/?doc_id=39513209"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online.zakon.kz/Document/?doc_id=39513209" TargetMode="External"/><Relationship Id="rId20" Type="http://schemas.openxmlformats.org/officeDocument/2006/relationships/hyperlink" Target="https://online.zakon.kz/Document/?doc_id=1021136"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gov.kz/cms/ru" TargetMode="External"/><Relationship Id="rId24"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online.zakon.kz/Document/?doc_id=1026560" TargetMode="External"/><Relationship Id="rId23" Type="http://schemas.openxmlformats.org/officeDocument/2006/relationships/header" Target="header2.xml"/><Relationship Id="rId10" Type="http://schemas.openxmlformats.org/officeDocument/2006/relationships/image" Target="media/image3.jpeg"/><Relationship Id="rId19" Type="http://schemas.openxmlformats.org/officeDocument/2006/relationships/hyperlink" Target="https://online.zakon.kz/Document/?doc_id=1021136" TargetMode="Externa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hyperlink" Target="https://online.zakon.kz/Document/?doc_id=38910832" TargetMode="External"/><Relationship Id="rId22"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60</Pages>
  <Words>20216</Words>
  <Characters>115232</Characters>
  <Application>Microsoft Office Word</Application>
  <DocSecurity>0</DocSecurity>
  <Lines>960</Lines>
  <Paragraphs>270</Paragraphs>
  <ScaleCrop>false</ScaleCrop>
  <HeadingPairs>
    <vt:vector size="2" baseType="variant">
      <vt:variant>
        <vt:lpstr>Название</vt:lpstr>
      </vt:variant>
      <vt:variant>
        <vt:i4>1</vt:i4>
      </vt:variant>
    </vt:vector>
  </HeadingPairs>
  <TitlesOfParts>
    <vt:vector size="1" baseType="lpstr">
      <vt:lpstr>ЌАЗАЌСТАН</vt:lpstr>
    </vt:vector>
  </TitlesOfParts>
  <Company>АО НИТ</Company>
  <LinksUpToDate>false</LinksUpToDate>
  <CharactersWithSpaces>135178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ЌАЗАЌСТАН</dc:title>
  <dc:creator>user</dc:creator>
  <cp:lastModifiedBy>Қуаныш Мейірбек</cp:lastModifiedBy>
  <cp:revision>11</cp:revision>
  <dcterms:created xsi:type="dcterms:W3CDTF">2026-01-05T13:38:00Z</dcterms:created>
  <dcterms:modified xsi:type="dcterms:W3CDTF">2026-02-05T05:27:00Z</dcterms:modified>
</cp:coreProperties>
</file>