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76F3F" w14:textId="3872F044" w:rsidR="008A70B1" w:rsidRPr="00403EE7" w:rsidRDefault="008A70B1" w:rsidP="00BB47AC">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403EE7">
        <w:rPr>
          <w:rFonts w:ascii="Times New Roman" w:eastAsia="Times New Roman" w:hAnsi="Times New Roman" w:cs="Times New Roman"/>
          <w:bCs/>
          <w:sz w:val="24"/>
          <w:szCs w:val="24"/>
          <w:lang w:eastAsia="ar-SA"/>
        </w:rPr>
        <w:t>Утверждена приказом</w:t>
      </w:r>
    </w:p>
    <w:p w14:paraId="6E23A5F7" w14:textId="77777777" w:rsidR="008A70B1" w:rsidRPr="00403EE7" w:rsidRDefault="008A70B1" w:rsidP="00BB47AC">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Председателя Комитета науки</w:t>
      </w:r>
    </w:p>
    <w:p w14:paraId="68A2EC17" w14:textId="28BA4354" w:rsidR="008A70B1" w:rsidRPr="00403EE7" w:rsidRDefault="008A70B1" w:rsidP="009E4C20">
      <w:pPr>
        <w:keepNext/>
        <w:numPr>
          <w:ilvl w:val="3"/>
          <w:numId w:val="2"/>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от «</w:t>
      </w:r>
      <w:r w:rsidR="00425786">
        <w:rPr>
          <w:rFonts w:ascii="Times New Roman" w:eastAsia="Times New Roman" w:hAnsi="Times New Roman" w:cs="Times New Roman"/>
          <w:bCs/>
          <w:sz w:val="24"/>
          <w:szCs w:val="24"/>
          <w:lang w:eastAsia="ar-SA"/>
        </w:rPr>
        <w:t>3</w:t>
      </w:r>
      <w:r w:rsidRPr="00403EE7">
        <w:rPr>
          <w:rFonts w:ascii="Times New Roman" w:eastAsia="Times New Roman" w:hAnsi="Times New Roman" w:cs="Times New Roman"/>
          <w:bCs/>
          <w:sz w:val="24"/>
          <w:szCs w:val="24"/>
          <w:lang w:eastAsia="ar-SA"/>
        </w:rPr>
        <w:t xml:space="preserve">» </w:t>
      </w:r>
      <w:r w:rsidR="00425786">
        <w:rPr>
          <w:rFonts w:ascii="Times New Roman" w:eastAsia="Times New Roman" w:hAnsi="Times New Roman" w:cs="Times New Roman"/>
          <w:bCs/>
          <w:sz w:val="24"/>
          <w:szCs w:val="24"/>
          <w:lang w:val="kk-KZ" w:eastAsia="ar-SA"/>
        </w:rPr>
        <w:t>февраля</w:t>
      </w:r>
      <w:r w:rsidR="007579EB" w:rsidRPr="00403EE7">
        <w:rPr>
          <w:rFonts w:ascii="Times New Roman" w:eastAsia="Times New Roman" w:hAnsi="Times New Roman" w:cs="Times New Roman"/>
          <w:bCs/>
          <w:sz w:val="24"/>
          <w:szCs w:val="24"/>
          <w:lang w:eastAsia="ar-SA"/>
        </w:rPr>
        <w:t xml:space="preserve"> </w:t>
      </w:r>
      <w:r w:rsidRPr="00403EE7">
        <w:rPr>
          <w:rFonts w:ascii="Times New Roman" w:eastAsia="Times New Roman" w:hAnsi="Times New Roman" w:cs="Times New Roman"/>
          <w:bCs/>
          <w:sz w:val="24"/>
          <w:szCs w:val="24"/>
          <w:lang w:eastAsia="ar-SA"/>
        </w:rPr>
        <w:t>202</w:t>
      </w:r>
      <w:r w:rsidR="00C829B0" w:rsidRPr="00403EE7">
        <w:rPr>
          <w:rFonts w:ascii="Times New Roman" w:eastAsia="Times New Roman" w:hAnsi="Times New Roman" w:cs="Times New Roman"/>
          <w:bCs/>
          <w:sz w:val="24"/>
          <w:szCs w:val="24"/>
          <w:lang w:eastAsia="ar-SA"/>
        </w:rPr>
        <w:t>6</w:t>
      </w:r>
      <w:r w:rsidRPr="00403EE7">
        <w:rPr>
          <w:rFonts w:ascii="Times New Roman" w:eastAsia="Times New Roman" w:hAnsi="Times New Roman" w:cs="Times New Roman"/>
          <w:bCs/>
          <w:sz w:val="24"/>
          <w:szCs w:val="24"/>
          <w:lang w:eastAsia="ar-SA"/>
        </w:rPr>
        <w:t xml:space="preserve"> года </w:t>
      </w:r>
    </w:p>
    <w:p w14:paraId="4D4815D5" w14:textId="4B8DEA96" w:rsidR="008A70B1" w:rsidRPr="00403EE7" w:rsidRDefault="008A70B1" w:rsidP="009E4C20">
      <w:pPr>
        <w:keepNext/>
        <w:numPr>
          <w:ilvl w:val="3"/>
          <w:numId w:val="2"/>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 </w:t>
      </w:r>
      <w:r w:rsidR="00425786">
        <w:rPr>
          <w:rFonts w:ascii="Times New Roman" w:eastAsia="Times New Roman" w:hAnsi="Times New Roman" w:cs="Times New Roman"/>
          <w:bCs/>
          <w:sz w:val="24"/>
          <w:szCs w:val="24"/>
          <w:lang w:eastAsia="ar-SA"/>
        </w:rPr>
        <w:t>11</w:t>
      </w:r>
      <w:r w:rsidRPr="00403EE7">
        <w:rPr>
          <w:rFonts w:ascii="Times New Roman" w:eastAsia="Times New Roman" w:hAnsi="Times New Roman" w:cs="Times New Roman"/>
          <w:bCs/>
          <w:sz w:val="24"/>
          <w:szCs w:val="24"/>
          <w:lang w:eastAsia="ar-SA"/>
        </w:rPr>
        <w:t>-нж</w:t>
      </w:r>
    </w:p>
    <w:p w14:paraId="617A604C" w14:textId="77777777" w:rsidR="008A70B1" w:rsidRPr="00403EE7" w:rsidRDefault="008A70B1" w:rsidP="00BB47AC">
      <w:pPr>
        <w:suppressAutoHyphens/>
        <w:spacing w:after="0" w:line="240" w:lineRule="auto"/>
        <w:ind w:firstLine="567"/>
        <w:jc w:val="center"/>
        <w:rPr>
          <w:rFonts w:ascii="Times New Roman" w:eastAsia="Times New Roman" w:hAnsi="Times New Roman" w:cs="Times New Roman"/>
          <w:b/>
          <w:bCs/>
          <w:sz w:val="24"/>
          <w:szCs w:val="24"/>
          <w:lang w:eastAsia="ar-SA"/>
        </w:rPr>
      </w:pPr>
    </w:p>
    <w:p w14:paraId="2ECD2E3C" w14:textId="77777777" w:rsidR="008A70B1" w:rsidRPr="00403EE7" w:rsidRDefault="008A70B1" w:rsidP="00BB47AC">
      <w:pPr>
        <w:suppressAutoHyphens/>
        <w:spacing w:after="0" w:line="240" w:lineRule="auto"/>
        <w:jc w:val="center"/>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
          <w:bCs/>
          <w:sz w:val="24"/>
          <w:szCs w:val="24"/>
          <w:lang w:eastAsia="ar-SA"/>
        </w:rPr>
        <w:t xml:space="preserve">Конкурсная документация </w:t>
      </w:r>
    </w:p>
    <w:p w14:paraId="1073797C" w14:textId="77777777" w:rsidR="008A70B1" w:rsidRPr="00403EE7" w:rsidRDefault="008A70B1" w:rsidP="00BB47AC">
      <w:pPr>
        <w:suppressAutoHyphens/>
        <w:spacing w:after="0" w:line="240" w:lineRule="auto"/>
        <w:jc w:val="center"/>
        <w:rPr>
          <w:rFonts w:ascii="Times New Roman" w:eastAsia="Times New Roman" w:hAnsi="Times New Roman" w:cs="Times New Roman"/>
          <w:b/>
          <w:bCs/>
          <w:sz w:val="24"/>
          <w:szCs w:val="24"/>
          <w:lang w:eastAsia="ar-SA"/>
        </w:rPr>
      </w:pPr>
      <w:bookmarkStart w:id="1" w:name="_Hlk138753068"/>
      <w:r w:rsidRPr="00403EE7">
        <w:rPr>
          <w:rFonts w:ascii="Times New Roman" w:eastAsia="Times New Roman" w:hAnsi="Times New Roman" w:cs="Times New Roman"/>
          <w:b/>
          <w:bCs/>
          <w:sz w:val="24"/>
          <w:szCs w:val="24"/>
          <w:lang w:eastAsia="ar-SA"/>
        </w:rPr>
        <w:t xml:space="preserve">на программно-целевое финансирование </w:t>
      </w:r>
    </w:p>
    <w:p w14:paraId="39083AAD" w14:textId="647AE070" w:rsidR="008A70B1" w:rsidRPr="00403EE7" w:rsidRDefault="008A70B1" w:rsidP="00BB47AC">
      <w:pPr>
        <w:suppressAutoHyphens/>
        <w:spacing w:after="0" w:line="240" w:lineRule="auto"/>
        <w:jc w:val="center"/>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
          <w:bCs/>
          <w:sz w:val="24"/>
          <w:szCs w:val="24"/>
          <w:lang w:eastAsia="ar-SA"/>
        </w:rPr>
        <w:t xml:space="preserve">по </w:t>
      </w:r>
      <w:r w:rsidRPr="00403EE7">
        <w:rPr>
          <w:rFonts w:ascii="Times New Roman" w:eastAsia="Times New Roman" w:hAnsi="Times New Roman" w:cs="Times New Roman"/>
          <w:b/>
          <w:sz w:val="24"/>
          <w:szCs w:val="24"/>
          <w:lang w:eastAsia="ar-SA"/>
        </w:rPr>
        <w:t>научным, научно-техническим программам</w:t>
      </w:r>
      <w:r w:rsidRPr="00403EE7">
        <w:rPr>
          <w:rFonts w:ascii="Times New Roman" w:eastAsia="Times New Roman" w:hAnsi="Times New Roman" w:cs="Times New Roman"/>
          <w:b/>
          <w:bCs/>
          <w:sz w:val="24"/>
          <w:szCs w:val="24"/>
          <w:lang w:eastAsia="ar-SA"/>
        </w:rPr>
        <w:t xml:space="preserve"> на </w:t>
      </w:r>
      <w:r w:rsidR="00FE4116" w:rsidRPr="00403EE7">
        <w:rPr>
          <w:rFonts w:ascii="Times New Roman" w:eastAsia="Times New Roman" w:hAnsi="Times New Roman" w:cs="Times New Roman"/>
          <w:b/>
          <w:bCs/>
          <w:sz w:val="24"/>
          <w:szCs w:val="24"/>
          <w:lang w:eastAsia="ar-SA"/>
        </w:rPr>
        <w:t>202</w:t>
      </w:r>
      <w:r w:rsidR="001B518F" w:rsidRPr="00403EE7">
        <w:rPr>
          <w:rFonts w:ascii="Times New Roman" w:eastAsia="Times New Roman" w:hAnsi="Times New Roman" w:cs="Times New Roman"/>
          <w:b/>
          <w:bCs/>
          <w:sz w:val="24"/>
          <w:szCs w:val="24"/>
          <w:lang w:eastAsia="ar-SA"/>
        </w:rPr>
        <w:t>6</w:t>
      </w:r>
      <w:r w:rsidR="00FE4116" w:rsidRPr="00403EE7">
        <w:rPr>
          <w:rFonts w:ascii="Times New Roman" w:eastAsia="Times New Roman" w:hAnsi="Times New Roman" w:cs="Times New Roman"/>
          <w:b/>
          <w:bCs/>
          <w:sz w:val="24"/>
          <w:szCs w:val="24"/>
          <w:lang w:eastAsia="ar-SA"/>
        </w:rPr>
        <w:t>-202</w:t>
      </w:r>
      <w:r w:rsidR="001B518F" w:rsidRPr="00403EE7">
        <w:rPr>
          <w:rFonts w:ascii="Times New Roman" w:eastAsia="Times New Roman" w:hAnsi="Times New Roman" w:cs="Times New Roman"/>
          <w:b/>
          <w:bCs/>
          <w:sz w:val="24"/>
          <w:szCs w:val="24"/>
          <w:lang w:eastAsia="ar-SA"/>
        </w:rPr>
        <w:t>8</w:t>
      </w:r>
      <w:r w:rsidRPr="00403EE7">
        <w:rPr>
          <w:rFonts w:ascii="Times New Roman" w:eastAsia="Times New Roman" w:hAnsi="Times New Roman" w:cs="Times New Roman"/>
          <w:b/>
          <w:bCs/>
          <w:sz w:val="24"/>
          <w:szCs w:val="24"/>
          <w:lang w:eastAsia="ar-SA"/>
        </w:rPr>
        <w:t xml:space="preserve"> годы</w:t>
      </w:r>
    </w:p>
    <w:bookmarkEnd w:id="1"/>
    <w:p w14:paraId="0BBFD445" w14:textId="77777777" w:rsidR="008A70B1" w:rsidRPr="00403EE7" w:rsidRDefault="008A70B1" w:rsidP="00BB47AC">
      <w:pPr>
        <w:suppressAutoHyphens/>
        <w:spacing w:after="0" w:line="240" w:lineRule="auto"/>
        <w:jc w:val="center"/>
        <w:rPr>
          <w:rFonts w:ascii="Times New Roman" w:eastAsia="Times New Roman" w:hAnsi="Times New Roman" w:cs="Times New Roman"/>
          <w:b/>
          <w:sz w:val="24"/>
          <w:szCs w:val="24"/>
          <w:lang w:eastAsia="ar-SA"/>
        </w:rPr>
      </w:pPr>
    </w:p>
    <w:p w14:paraId="593F113D" w14:textId="77777777" w:rsidR="008A70B1" w:rsidRPr="00403EE7" w:rsidRDefault="008A70B1" w:rsidP="00BB47AC">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
          <w:bCs/>
          <w:sz w:val="24"/>
          <w:szCs w:val="24"/>
          <w:lang w:eastAsia="ar-SA"/>
        </w:rPr>
        <w:t>1. Общие положения</w:t>
      </w:r>
    </w:p>
    <w:p w14:paraId="63853783" w14:textId="77777777" w:rsidR="008A70B1" w:rsidRPr="00403EE7" w:rsidRDefault="008A70B1" w:rsidP="00BB47AC">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8AF7B14" w14:textId="00F54E65" w:rsidR="008A70B1" w:rsidRPr="00403EE7" w:rsidRDefault="008A70B1" w:rsidP="006B32C4">
      <w:pPr>
        <w:numPr>
          <w:ilvl w:val="0"/>
          <w:numId w:val="3"/>
        </w:numPr>
        <w:tabs>
          <w:tab w:val="left" w:pos="851"/>
          <w:tab w:val="left" w:pos="993"/>
        </w:tabs>
        <w:suppressAutoHyphens/>
        <w:spacing w:line="240" w:lineRule="auto"/>
        <w:ind w:left="0" w:firstLine="708"/>
        <w:contextualSpacing/>
        <w:jc w:val="both"/>
        <w:rPr>
          <w:rFonts w:ascii="Times New Roman" w:eastAsia="Times New Roman" w:hAnsi="Times New Roman" w:cs="Times New Roman"/>
          <w:b/>
          <w:bCs/>
          <w:sz w:val="24"/>
          <w:szCs w:val="24"/>
          <w:lang w:eastAsia="ar-SA"/>
        </w:rPr>
      </w:pPr>
      <w:r w:rsidRPr="00403EE7">
        <w:rPr>
          <w:rFonts w:ascii="Times New Roman" w:eastAsia="Calibri" w:hAnsi="Times New Roman" w:cs="Times New Roman"/>
          <w:sz w:val="24"/>
          <w:szCs w:val="24"/>
        </w:rPr>
        <w:t xml:space="preserve">Конкурс проводится по программно-целевому финансированию </w:t>
      </w:r>
      <w:r w:rsidRPr="00403EE7">
        <w:rPr>
          <w:rFonts w:ascii="Times New Roman" w:eastAsia="Calibri" w:hAnsi="Times New Roman" w:cs="Times New Roman"/>
          <w:bCs/>
          <w:sz w:val="24"/>
          <w:szCs w:val="24"/>
        </w:rPr>
        <w:t xml:space="preserve">по </w:t>
      </w:r>
      <w:r w:rsidRPr="00403EE7">
        <w:rPr>
          <w:rFonts w:ascii="Times New Roman" w:eastAsia="Calibri" w:hAnsi="Times New Roman" w:cs="Times New Roman"/>
          <w:sz w:val="24"/>
          <w:szCs w:val="24"/>
        </w:rPr>
        <w:t>научным, научно-техническим программам</w:t>
      </w:r>
      <w:r w:rsidRPr="00403EE7">
        <w:rPr>
          <w:rFonts w:ascii="Times New Roman" w:eastAsia="Calibri" w:hAnsi="Times New Roman" w:cs="Times New Roman"/>
          <w:bCs/>
          <w:sz w:val="24"/>
          <w:szCs w:val="24"/>
        </w:rPr>
        <w:t xml:space="preserve"> на 202</w:t>
      </w:r>
      <w:r w:rsidR="001B518F" w:rsidRPr="00403EE7">
        <w:rPr>
          <w:rFonts w:ascii="Times New Roman" w:eastAsia="Calibri" w:hAnsi="Times New Roman" w:cs="Times New Roman"/>
          <w:bCs/>
          <w:sz w:val="24"/>
          <w:szCs w:val="24"/>
        </w:rPr>
        <w:t>6</w:t>
      </w:r>
      <w:r w:rsidRPr="00403EE7">
        <w:rPr>
          <w:rFonts w:ascii="Times New Roman" w:eastAsia="Calibri" w:hAnsi="Times New Roman" w:cs="Times New Roman"/>
          <w:bCs/>
          <w:sz w:val="24"/>
          <w:szCs w:val="24"/>
        </w:rPr>
        <w:t>-202</w:t>
      </w:r>
      <w:r w:rsidR="001B518F" w:rsidRPr="00403EE7">
        <w:rPr>
          <w:rFonts w:ascii="Times New Roman" w:eastAsia="Calibri" w:hAnsi="Times New Roman" w:cs="Times New Roman"/>
          <w:bCs/>
          <w:sz w:val="24"/>
          <w:szCs w:val="24"/>
        </w:rPr>
        <w:t>8</w:t>
      </w:r>
      <w:r w:rsidRPr="00403EE7">
        <w:rPr>
          <w:rFonts w:ascii="Times New Roman" w:eastAsia="Calibri" w:hAnsi="Times New Roman" w:cs="Times New Roman"/>
          <w:bCs/>
          <w:sz w:val="24"/>
          <w:szCs w:val="24"/>
        </w:rPr>
        <w:t xml:space="preserve"> годы </w:t>
      </w:r>
      <w:r w:rsidRPr="00403EE7">
        <w:rPr>
          <w:rFonts w:ascii="Times New Roman" w:eastAsia="Calibri" w:hAnsi="Times New Roman" w:cs="Times New Roman"/>
          <w:sz w:val="24"/>
          <w:szCs w:val="24"/>
        </w:rPr>
        <w:t xml:space="preserve">(далее – Конкурс), направленным на реализацию </w:t>
      </w:r>
      <w:r w:rsidRPr="00403EE7">
        <w:rPr>
          <w:rFonts w:ascii="Times New Roman" w:eastAsia="Times New Roman" w:hAnsi="Times New Roman" w:cs="Times New Roman"/>
          <w:sz w:val="24"/>
          <w:szCs w:val="24"/>
          <w:lang w:eastAsia="ar-SA"/>
        </w:rPr>
        <w:t>Посланий Президента Республики Казахстан народу Казахстана, Национального плана развития Республики Казахстан до 202</w:t>
      </w:r>
      <w:r w:rsidR="001B518F" w:rsidRPr="00403EE7">
        <w:rPr>
          <w:rFonts w:ascii="Times New Roman" w:eastAsia="Times New Roman" w:hAnsi="Times New Roman" w:cs="Times New Roman"/>
          <w:sz w:val="24"/>
          <w:szCs w:val="24"/>
          <w:lang w:eastAsia="ar-SA"/>
        </w:rPr>
        <w:t>9</w:t>
      </w:r>
      <w:r w:rsidRPr="00403EE7">
        <w:rPr>
          <w:rFonts w:ascii="Times New Roman" w:eastAsia="Times New Roman" w:hAnsi="Times New Roman" w:cs="Times New Roman"/>
          <w:sz w:val="24"/>
          <w:szCs w:val="24"/>
          <w:lang w:eastAsia="ar-SA"/>
        </w:rPr>
        <w:t xml:space="preserve"> года, Концепции развития высшего образования и науки в Республике </w:t>
      </w:r>
      <w:r w:rsidRPr="00403EE7">
        <w:rPr>
          <w:rFonts w:ascii="Times New Roman" w:eastAsia="Calibri" w:hAnsi="Times New Roman" w:cs="Times New Roman"/>
          <w:sz w:val="24"/>
          <w:szCs w:val="24"/>
        </w:rPr>
        <w:t>Казахстан на 2023</w:t>
      </w:r>
      <w:r w:rsidR="00806DD9" w:rsidRPr="00403EE7">
        <w:rPr>
          <w:rFonts w:ascii="Times New Roman" w:eastAsia="Calibri" w:hAnsi="Times New Roman" w:cs="Times New Roman"/>
          <w:bCs/>
          <w:sz w:val="24"/>
          <w:szCs w:val="24"/>
        </w:rPr>
        <w:t>-</w:t>
      </w:r>
      <w:r w:rsidRPr="00403EE7">
        <w:rPr>
          <w:rFonts w:ascii="Times New Roman" w:eastAsia="Calibri" w:hAnsi="Times New Roman" w:cs="Times New Roman"/>
          <w:sz w:val="24"/>
          <w:szCs w:val="24"/>
        </w:rPr>
        <w:t xml:space="preserve">2029 годы, протокола заседания Национального совета по науке и технологиям при Президенте Республики Казахстан от </w:t>
      </w:r>
      <w:r w:rsidR="005276CB" w:rsidRPr="00403EE7">
        <w:rPr>
          <w:rFonts w:ascii="Times New Roman" w:eastAsia="Times New Roman" w:hAnsi="Times New Roman" w:cs="Times New Roman"/>
          <w:sz w:val="24"/>
          <w:szCs w:val="24"/>
          <w:lang w:eastAsia="ar-SA"/>
        </w:rPr>
        <w:t>26 сентября 2025 года</w:t>
      </w:r>
      <w:r w:rsidR="006B32C4" w:rsidRPr="00403EE7">
        <w:rPr>
          <w:rFonts w:ascii="Times New Roman" w:eastAsia="Times New Roman" w:hAnsi="Times New Roman" w:cs="Times New Roman"/>
          <w:sz w:val="24"/>
          <w:szCs w:val="24"/>
          <w:lang w:eastAsia="ar-SA"/>
        </w:rPr>
        <w:t>, протокола заседания Совета по развитию искусственного интеллекта от 1 октября 2025 года</w:t>
      </w:r>
      <w:r w:rsidR="006B32C4" w:rsidRPr="00403EE7">
        <w:rPr>
          <w:rFonts w:ascii="Times New Roman" w:eastAsia="Times New Roman" w:hAnsi="Times New Roman" w:cs="Times New Roman"/>
          <w:b/>
          <w:bCs/>
          <w:sz w:val="24"/>
          <w:szCs w:val="24"/>
          <w:lang w:eastAsia="ar-SA"/>
        </w:rPr>
        <w:t xml:space="preserve"> </w:t>
      </w:r>
      <w:r w:rsidR="00806DD9" w:rsidRPr="00403EE7">
        <w:rPr>
          <w:rFonts w:ascii="Times New Roman" w:eastAsia="Times New Roman" w:hAnsi="Times New Roman" w:cs="Times New Roman"/>
          <w:sz w:val="24"/>
          <w:szCs w:val="24"/>
          <w:lang w:eastAsia="ar-SA"/>
        </w:rPr>
        <w:t>а также иных стратегических и программных документов</w:t>
      </w:r>
      <w:r w:rsidRPr="00403EE7">
        <w:rPr>
          <w:rFonts w:ascii="Times New Roman" w:eastAsia="Times New Roman" w:hAnsi="Times New Roman" w:cs="Times New Roman"/>
          <w:sz w:val="24"/>
          <w:szCs w:val="24"/>
          <w:lang w:eastAsia="ar-SA"/>
        </w:rPr>
        <w:t xml:space="preserve">. </w:t>
      </w:r>
    </w:p>
    <w:p w14:paraId="67F50B32" w14:textId="77777777" w:rsidR="00D94217" w:rsidRPr="00403EE7" w:rsidRDefault="008A70B1" w:rsidP="00BB47AC">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w:t>
      </w:r>
      <w:r w:rsidR="00D94217" w:rsidRPr="00403EE7">
        <w:rPr>
          <w:rFonts w:ascii="Times New Roman" w:eastAsia="Calibri" w:hAnsi="Times New Roman" w:cs="Times New Roman"/>
          <w:sz w:val="24"/>
          <w:szCs w:val="24"/>
        </w:rPr>
        <w:t>, а также модернизация научно-исследовательской и научно-инновационной инфраструктуры, решение научно-технологических задач крупных предприятий реального сектора экономики.</w:t>
      </w:r>
    </w:p>
    <w:p w14:paraId="69276476" w14:textId="7D7DE556" w:rsidR="008A70B1" w:rsidRPr="00403EE7" w:rsidRDefault="008A70B1" w:rsidP="00BB47AC">
      <w:pPr>
        <w:tabs>
          <w:tab w:val="left" w:pos="851"/>
          <w:tab w:val="left" w:pos="1134"/>
        </w:tabs>
        <w:spacing w:after="0" w:line="240" w:lineRule="auto"/>
        <w:ind w:firstLine="710"/>
        <w:contextualSpacing/>
        <w:jc w:val="both"/>
        <w:rPr>
          <w:rFonts w:ascii="Times New Roman" w:eastAsia="Calibri" w:hAnsi="Times New Roman" w:cs="Times New Roman"/>
        </w:rPr>
      </w:pPr>
      <w:r w:rsidRPr="00403EE7">
        <w:rPr>
          <w:rFonts w:ascii="Times New Roman" w:eastAsia="Calibri" w:hAnsi="Times New Roman" w:cs="Times New Roman"/>
          <w:sz w:val="24"/>
          <w:szCs w:val="24"/>
        </w:rPr>
        <w:t xml:space="preserve">Настоящая конкурсная документация на программно-целевое финансирование по научным, научно-техническим программам на </w:t>
      </w:r>
      <w:r w:rsidR="00B65511" w:rsidRPr="00403EE7">
        <w:rPr>
          <w:rFonts w:ascii="Times New Roman" w:eastAsia="Calibri" w:hAnsi="Times New Roman" w:cs="Times New Roman"/>
          <w:sz w:val="24"/>
          <w:szCs w:val="24"/>
        </w:rPr>
        <w:t>202</w:t>
      </w:r>
      <w:r w:rsidR="001B518F" w:rsidRPr="00403EE7">
        <w:rPr>
          <w:rFonts w:ascii="Times New Roman" w:eastAsia="Calibri" w:hAnsi="Times New Roman" w:cs="Times New Roman"/>
          <w:sz w:val="24"/>
          <w:szCs w:val="24"/>
        </w:rPr>
        <w:t>6</w:t>
      </w:r>
      <w:r w:rsidR="00B65511" w:rsidRPr="00403EE7">
        <w:rPr>
          <w:rFonts w:ascii="Times New Roman" w:eastAsia="Calibri" w:hAnsi="Times New Roman" w:cs="Times New Roman"/>
          <w:sz w:val="24"/>
          <w:szCs w:val="24"/>
        </w:rPr>
        <w:t>-202</w:t>
      </w:r>
      <w:r w:rsidR="001B518F" w:rsidRPr="00403EE7">
        <w:rPr>
          <w:rFonts w:ascii="Times New Roman" w:eastAsia="Calibri" w:hAnsi="Times New Roman" w:cs="Times New Roman"/>
          <w:sz w:val="24"/>
          <w:szCs w:val="24"/>
        </w:rPr>
        <w:t>8</w:t>
      </w:r>
      <w:r w:rsidRPr="00403EE7">
        <w:rPr>
          <w:rFonts w:ascii="Times New Roman" w:eastAsia="Calibri" w:hAnsi="Times New Roman" w:cs="Times New Roman"/>
          <w:sz w:val="24"/>
          <w:szCs w:val="24"/>
        </w:rPr>
        <w:t xml:space="preserve"> годы (далее – Конкурсная документация) разработана в соответствии с Законом Республики Казахстан «О науке</w:t>
      </w:r>
      <w:r w:rsidR="008A721B" w:rsidRPr="00403EE7">
        <w:rPr>
          <w:rFonts w:ascii="Times New Roman" w:eastAsia="Calibri" w:hAnsi="Times New Roman" w:cs="Times New Roman"/>
          <w:sz w:val="24"/>
          <w:szCs w:val="24"/>
        </w:rPr>
        <w:t xml:space="preserve"> и технологической политики</w:t>
      </w:r>
      <w:r w:rsidRPr="00403EE7">
        <w:rPr>
          <w:rFonts w:ascii="Times New Roman" w:eastAsia="Calibri" w:hAnsi="Times New Roman" w:cs="Times New Roman"/>
          <w:sz w:val="24"/>
          <w:szCs w:val="24"/>
        </w:rPr>
        <w:t xml:space="preserve">» </w:t>
      </w:r>
      <w:r w:rsidR="00A86B4C" w:rsidRPr="00403EE7">
        <w:rPr>
          <w:rFonts w:ascii="Times New Roman" w:eastAsia="Calibri" w:hAnsi="Times New Roman" w:cs="Times New Roman"/>
          <w:sz w:val="24"/>
          <w:szCs w:val="24"/>
        </w:rPr>
        <w:t>от 1 июля 2024 года № 103-VIII ЗРК</w:t>
      </w:r>
      <w:r w:rsidRPr="00403EE7">
        <w:rPr>
          <w:rFonts w:ascii="Times New Roman" w:eastAsia="Calibri" w:hAnsi="Times New Roman" w:cs="Times New Roman"/>
          <w:sz w:val="24"/>
          <w:szCs w:val="24"/>
        </w:rPr>
        <w:t>, Приказом Министра науки и высшего образования Республики Казахстан от 25 сентября 2023 года № 487 «Об утверждении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403EE7">
        <w:rPr>
          <w:rFonts w:ascii="Times New Roman" w:eastAsia="Calibri" w:hAnsi="Times New Roman" w:cs="Times New Roman"/>
        </w:rPr>
        <w:t xml:space="preserve"> </w:t>
      </w:r>
      <w:r w:rsidRPr="00403EE7">
        <w:rPr>
          <w:rFonts w:ascii="Times New Roman" w:eastAsia="Calibri" w:hAnsi="Times New Roman" w:cs="Times New Roman"/>
          <w:sz w:val="24"/>
          <w:szCs w:val="24"/>
        </w:rPr>
        <w:t xml:space="preserve">и </w:t>
      </w:r>
      <w:r w:rsidR="00433693" w:rsidRPr="00403EE7">
        <w:rPr>
          <w:rFonts w:ascii="Times New Roman" w:eastAsia="Calibri" w:hAnsi="Times New Roman" w:cs="Times New Roman"/>
          <w:sz w:val="24"/>
          <w:szCs w:val="24"/>
        </w:rPr>
        <w:t xml:space="preserve">Приказом Министра науки и высшего образования Республики Казахстан от 7 ноября 2024 года № 517 </w:t>
      </w:r>
      <w:r w:rsidRPr="00403EE7">
        <w:rPr>
          <w:rFonts w:ascii="Times New Roman" w:eastAsia="Calibri" w:hAnsi="Times New Roman" w:cs="Times New Roman"/>
          <w:sz w:val="24"/>
          <w:szCs w:val="24"/>
        </w:rPr>
        <w:t>«Об утверждении Правил организации и проведения государственной научно-технической экспертизы» (далее – Правила</w:t>
      </w:r>
      <w:r w:rsidR="001B518F" w:rsidRPr="00403EE7">
        <w:rPr>
          <w:rFonts w:ascii="Times New Roman" w:eastAsia="Calibri" w:hAnsi="Times New Roman" w:cs="Times New Roman"/>
          <w:sz w:val="24"/>
          <w:szCs w:val="24"/>
        </w:rPr>
        <w:t xml:space="preserve"> </w:t>
      </w:r>
      <w:r w:rsidR="001B518F" w:rsidRPr="00403EE7">
        <w:rPr>
          <w:rFonts w:ascii="Times New Roman" w:eastAsia="Calibri" w:hAnsi="Times New Roman" w:cs="Times New Roman"/>
          <w:bCs/>
          <w:sz w:val="24"/>
          <w:szCs w:val="24"/>
        </w:rPr>
        <w:t>экспертизы</w:t>
      </w:r>
      <w:r w:rsidRPr="00403EE7">
        <w:rPr>
          <w:rFonts w:ascii="Times New Roman" w:eastAsia="Calibri" w:hAnsi="Times New Roman" w:cs="Times New Roman"/>
          <w:sz w:val="24"/>
          <w:szCs w:val="24"/>
        </w:rPr>
        <w:t xml:space="preserve">), </w:t>
      </w:r>
      <w:r w:rsidR="00E85ABA" w:rsidRPr="00403EE7">
        <w:rPr>
          <w:rFonts w:ascii="Times New Roman" w:eastAsia="Calibri" w:hAnsi="Times New Roman" w:cs="Times New Roman"/>
          <w:sz w:val="24"/>
          <w:szCs w:val="24"/>
        </w:rPr>
        <w:t xml:space="preserve">а также протоколом заседания </w:t>
      </w:r>
      <w:r w:rsidRPr="00403EE7">
        <w:rPr>
          <w:rFonts w:ascii="Times New Roman" w:eastAsia="Calibri" w:hAnsi="Times New Roman" w:cs="Times New Roman"/>
          <w:sz w:val="24"/>
          <w:szCs w:val="24"/>
        </w:rPr>
        <w:t xml:space="preserve">Высшей научно-технической комиссии при Правительстве Республики Казахстан от </w:t>
      </w:r>
      <w:r w:rsidR="006B32C4" w:rsidRPr="00403EE7">
        <w:rPr>
          <w:rFonts w:ascii="Times New Roman" w:eastAsia="Calibri" w:hAnsi="Times New Roman" w:cs="Times New Roman"/>
          <w:sz w:val="24"/>
          <w:szCs w:val="24"/>
        </w:rPr>
        <w:t>24</w:t>
      </w:r>
      <w:r w:rsidR="001B518F" w:rsidRPr="00403EE7">
        <w:rPr>
          <w:rFonts w:ascii="Times New Roman" w:eastAsia="Calibri" w:hAnsi="Times New Roman" w:cs="Times New Roman"/>
          <w:sz w:val="24"/>
          <w:szCs w:val="24"/>
        </w:rPr>
        <w:t xml:space="preserve"> </w:t>
      </w:r>
      <w:r w:rsidR="006B32C4" w:rsidRPr="00403EE7">
        <w:rPr>
          <w:rFonts w:ascii="Times New Roman" w:eastAsia="Calibri" w:hAnsi="Times New Roman" w:cs="Times New Roman"/>
          <w:sz w:val="24"/>
          <w:szCs w:val="24"/>
        </w:rPr>
        <w:t>декабря</w:t>
      </w:r>
      <w:r w:rsidR="00247D13" w:rsidRPr="00403EE7">
        <w:rPr>
          <w:rFonts w:ascii="Times New Roman" w:eastAsia="Calibri" w:hAnsi="Times New Roman" w:cs="Times New Roman"/>
          <w:sz w:val="24"/>
          <w:szCs w:val="24"/>
        </w:rPr>
        <w:t xml:space="preserve"> </w:t>
      </w:r>
      <w:r w:rsidRPr="00403EE7">
        <w:rPr>
          <w:rFonts w:ascii="Times New Roman" w:eastAsia="Calibri" w:hAnsi="Times New Roman" w:cs="Times New Roman"/>
          <w:sz w:val="24"/>
          <w:szCs w:val="24"/>
        </w:rPr>
        <w:t>202</w:t>
      </w:r>
      <w:r w:rsidR="003313DF">
        <w:rPr>
          <w:rFonts w:ascii="Times New Roman" w:eastAsia="Calibri" w:hAnsi="Times New Roman" w:cs="Times New Roman"/>
          <w:sz w:val="24"/>
          <w:szCs w:val="24"/>
          <w:lang w:val="kk-KZ"/>
        </w:rPr>
        <w:t>5</w:t>
      </w:r>
      <w:bookmarkStart w:id="2" w:name="_GoBack"/>
      <w:bookmarkEnd w:id="2"/>
      <w:r w:rsidR="00247D13" w:rsidRPr="00403EE7">
        <w:rPr>
          <w:rFonts w:ascii="Times New Roman" w:eastAsia="Calibri" w:hAnsi="Times New Roman" w:cs="Times New Roman"/>
          <w:sz w:val="24"/>
          <w:szCs w:val="24"/>
        </w:rPr>
        <w:t xml:space="preserve"> </w:t>
      </w:r>
      <w:r w:rsidRPr="00403EE7">
        <w:rPr>
          <w:rFonts w:ascii="Times New Roman" w:eastAsia="Calibri" w:hAnsi="Times New Roman" w:cs="Times New Roman"/>
          <w:sz w:val="24"/>
          <w:szCs w:val="24"/>
        </w:rPr>
        <w:t xml:space="preserve">года № </w:t>
      </w:r>
      <w:r w:rsidR="00247D13" w:rsidRPr="00403EE7">
        <w:rPr>
          <w:rFonts w:ascii="Times New Roman" w:eastAsia="Calibri" w:hAnsi="Times New Roman" w:cs="Times New Roman"/>
          <w:sz w:val="24"/>
          <w:szCs w:val="24"/>
        </w:rPr>
        <w:t>16-02/Б-9.</w:t>
      </w:r>
    </w:p>
    <w:p w14:paraId="2745E852" w14:textId="77777777" w:rsidR="008A70B1" w:rsidRPr="00403EE7" w:rsidRDefault="008A70B1" w:rsidP="009E4C20">
      <w:pPr>
        <w:numPr>
          <w:ilvl w:val="0"/>
          <w:numId w:val="3"/>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47763616" w:rsidR="008A70B1" w:rsidRPr="00403EE7" w:rsidRDefault="008A70B1" w:rsidP="009E4C20">
      <w:pPr>
        <w:numPr>
          <w:ilvl w:val="0"/>
          <w:numId w:val="3"/>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Общая сумма финансирования на 202</w:t>
      </w:r>
      <w:r w:rsidR="001B518F" w:rsidRPr="00403EE7">
        <w:rPr>
          <w:rFonts w:ascii="Times New Roman" w:eastAsia="Calibri" w:hAnsi="Times New Roman" w:cs="Times New Roman"/>
          <w:sz w:val="24"/>
          <w:szCs w:val="24"/>
        </w:rPr>
        <w:t>6</w:t>
      </w:r>
      <w:r w:rsidRPr="00403EE7">
        <w:rPr>
          <w:rFonts w:ascii="Times New Roman" w:eastAsia="Calibri" w:hAnsi="Times New Roman" w:cs="Times New Roman"/>
          <w:sz w:val="24"/>
          <w:szCs w:val="24"/>
        </w:rPr>
        <w:t>-202</w:t>
      </w:r>
      <w:r w:rsidR="001B518F" w:rsidRPr="00403EE7">
        <w:rPr>
          <w:rFonts w:ascii="Times New Roman" w:eastAsia="Calibri" w:hAnsi="Times New Roman" w:cs="Times New Roman"/>
          <w:sz w:val="24"/>
          <w:szCs w:val="24"/>
        </w:rPr>
        <w:t>8</w:t>
      </w:r>
      <w:r w:rsidRPr="00403EE7">
        <w:rPr>
          <w:rFonts w:ascii="Times New Roman" w:eastAsia="Calibri" w:hAnsi="Times New Roman" w:cs="Times New Roman"/>
          <w:sz w:val="24"/>
          <w:szCs w:val="24"/>
        </w:rPr>
        <w:t xml:space="preserve"> годы – </w:t>
      </w:r>
      <w:r w:rsidR="005276CB" w:rsidRPr="00403EE7">
        <w:rPr>
          <w:rFonts w:ascii="Times New Roman" w:eastAsia="Calibri" w:hAnsi="Times New Roman" w:cs="Times New Roman"/>
          <w:sz w:val="24"/>
          <w:szCs w:val="24"/>
        </w:rPr>
        <w:t xml:space="preserve">75 000 </w:t>
      </w:r>
      <w:r w:rsidRPr="00403EE7">
        <w:rPr>
          <w:rFonts w:ascii="Times New Roman" w:eastAsia="Calibri" w:hAnsi="Times New Roman" w:cs="Times New Roman"/>
          <w:sz w:val="24"/>
          <w:szCs w:val="24"/>
        </w:rPr>
        <w:t>млн. тенге, в том числе по годам: 202</w:t>
      </w:r>
      <w:r w:rsidR="001B518F" w:rsidRPr="00403EE7">
        <w:rPr>
          <w:rFonts w:ascii="Times New Roman" w:eastAsia="Calibri" w:hAnsi="Times New Roman" w:cs="Times New Roman"/>
          <w:sz w:val="24"/>
          <w:szCs w:val="24"/>
        </w:rPr>
        <w:t>6</w:t>
      </w:r>
      <w:r w:rsidRPr="00403EE7">
        <w:rPr>
          <w:rFonts w:ascii="Times New Roman" w:eastAsia="Calibri" w:hAnsi="Times New Roman" w:cs="Times New Roman"/>
          <w:sz w:val="24"/>
          <w:szCs w:val="24"/>
        </w:rPr>
        <w:t xml:space="preserve"> год – </w:t>
      </w:r>
      <w:r w:rsidR="005276CB" w:rsidRPr="00403EE7">
        <w:rPr>
          <w:rFonts w:ascii="Times New Roman" w:eastAsia="Calibri" w:hAnsi="Times New Roman" w:cs="Times New Roman"/>
          <w:sz w:val="24"/>
          <w:szCs w:val="24"/>
        </w:rPr>
        <w:t xml:space="preserve">22 000 </w:t>
      </w:r>
      <w:r w:rsidRPr="00403EE7">
        <w:rPr>
          <w:rFonts w:ascii="Times New Roman" w:eastAsia="Calibri" w:hAnsi="Times New Roman" w:cs="Times New Roman"/>
          <w:sz w:val="24"/>
          <w:szCs w:val="24"/>
        </w:rPr>
        <w:t>млн. тенге, 202</w:t>
      </w:r>
      <w:r w:rsidR="001B518F" w:rsidRPr="00403EE7">
        <w:rPr>
          <w:rFonts w:ascii="Times New Roman" w:eastAsia="Calibri" w:hAnsi="Times New Roman" w:cs="Times New Roman"/>
          <w:sz w:val="24"/>
          <w:szCs w:val="24"/>
        </w:rPr>
        <w:t xml:space="preserve">7 </w:t>
      </w:r>
      <w:r w:rsidRPr="00403EE7">
        <w:rPr>
          <w:rFonts w:ascii="Times New Roman" w:eastAsia="Calibri" w:hAnsi="Times New Roman" w:cs="Times New Roman"/>
          <w:sz w:val="24"/>
          <w:szCs w:val="24"/>
        </w:rPr>
        <w:t xml:space="preserve">год – </w:t>
      </w:r>
      <w:r w:rsidR="005276CB" w:rsidRPr="00403EE7">
        <w:rPr>
          <w:rFonts w:ascii="Times New Roman" w:eastAsia="Calibri" w:hAnsi="Times New Roman" w:cs="Times New Roman"/>
          <w:sz w:val="24"/>
          <w:szCs w:val="24"/>
        </w:rPr>
        <w:t xml:space="preserve">31 000 </w:t>
      </w:r>
      <w:r w:rsidRPr="00403EE7">
        <w:rPr>
          <w:rFonts w:ascii="Times New Roman" w:eastAsia="Calibri" w:hAnsi="Times New Roman" w:cs="Times New Roman"/>
          <w:sz w:val="24"/>
          <w:szCs w:val="24"/>
        </w:rPr>
        <w:t>млн. тенге, 202</w:t>
      </w:r>
      <w:r w:rsidR="001B518F" w:rsidRPr="00403EE7">
        <w:rPr>
          <w:rFonts w:ascii="Times New Roman" w:eastAsia="Calibri" w:hAnsi="Times New Roman" w:cs="Times New Roman"/>
          <w:sz w:val="24"/>
          <w:szCs w:val="24"/>
        </w:rPr>
        <w:t>8</w:t>
      </w:r>
      <w:r w:rsidRPr="00403EE7">
        <w:rPr>
          <w:rFonts w:ascii="Times New Roman" w:eastAsia="Calibri" w:hAnsi="Times New Roman" w:cs="Times New Roman"/>
          <w:sz w:val="24"/>
          <w:szCs w:val="24"/>
        </w:rPr>
        <w:t xml:space="preserve"> год – </w:t>
      </w:r>
      <w:r w:rsidR="005276CB" w:rsidRPr="00403EE7">
        <w:rPr>
          <w:rFonts w:ascii="Times New Roman" w:eastAsia="Calibri" w:hAnsi="Times New Roman" w:cs="Times New Roman"/>
          <w:sz w:val="24"/>
          <w:szCs w:val="24"/>
        </w:rPr>
        <w:t xml:space="preserve">22 000 </w:t>
      </w:r>
      <w:r w:rsidRPr="00403EE7">
        <w:rPr>
          <w:rFonts w:ascii="Times New Roman" w:eastAsia="Calibri" w:hAnsi="Times New Roman" w:cs="Times New Roman"/>
          <w:sz w:val="24"/>
          <w:szCs w:val="24"/>
        </w:rPr>
        <w:t xml:space="preserve">млн. </w:t>
      </w:r>
      <w:r w:rsidR="00B65511" w:rsidRPr="00403EE7">
        <w:rPr>
          <w:rFonts w:ascii="Times New Roman" w:eastAsia="Calibri" w:hAnsi="Times New Roman" w:cs="Times New Roman"/>
          <w:sz w:val="24"/>
          <w:szCs w:val="24"/>
        </w:rPr>
        <w:t>тенге,</w:t>
      </w:r>
      <w:r w:rsidRPr="00403EE7">
        <w:rPr>
          <w:rFonts w:ascii="Times New Roman" w:eastAsia="Calibri" w:hAnsi="Times New Roman" w:cs="Times New Roman"/>
          <w:sz w:val="24"/>
          <w:szCs w:val="24"/>
        </w:rPr>
        <w:t xml:space="preserve"> утвержденные Высшей научно-технической комиссией при Правительстве Республики Казахстан</w:t>
      </w:r>
      <w:r w:rsidR="006B32C4" w:rsidRPr="00403EE7">
        <w:rPr>
          <w:rFonts w:ascii="Times New Roman" w:eastAsia="Calibri" w:hAnsi="Times New Roman" w:cs="Times New Roman"/>
          <w:sz w:val="24"/>
          <w:szCs w:val="24"/>
        </w:rPr>
        <w:t xml:space="preserve"> и </w:t>
      </w:r>
      <w:r w:rsidR="00E85ABA" w:rsidRPr="00403EE7">
        <w:rPr>
          <w:rFonts w:ascii="Times New Roman" w:eastAsia="Calibri" w:hAnsi="Times New Roman" w:cs="Times New Roman"/>
          <w:sz w:val="24"/>
          <w:szCs w:val="24"/>
        </w:rPr>
        <w:t>Республиканской бюджетной комиссией Республики Казахстан</w:t>
      </w:r>
      <w:r w:rsidRPr="00403EE7">
        <w:rPr>
          <w:rFonts w:ascii="Times New Roman" w:eastAsia="Calibri" w:hAnsi="Times New Roman" w:cs="Times New Roman"/>
          <w:sz w:val="24"/>
          <w:szCs w:val="24"/>
        </w:rPr>
        <w:t>.</w:t>
      </w:r>
    </w:p>
    <w:p w14:paraId="384D950A" w14:textId="2AD8FE11" w:rsidR="008A70B1" w:rsidRPr="00403EE7" w:rsidRDefault="008A70B1" w:rsidP="009E4C20">
      <w:pPr>
        <w:numPr>
          <w:ilvl w:val="0"/>
          <w:numId w:val="3"/>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Вид исследований: фундаментальные и прикладные исследования</w:t>
      </w:r>
      <w:r w:rsidR="00D94217" w:rsidRPr="00403EE7">
        <w:rPr>
          <w:rFonts w:ascii="Times New Roman" w:eastAsia="Calibri" w:hAnsi="Times New Roman" w:cs="Times New Roman"/>
          <w:sz w:val="24"/>
          <w:szCs w:val="24"/>
        </w:rPr>
        <w:t>, включая опытно-конструкторские, проектые, технологические работы, опытно-промышленные испытания, трансфер технологий, опытное производство.</w:t>
      </w:r>
    </w:p>
    <w:p w14:paraId="12FD5ED8" w14:textId="6AF4827B" w:rsidR="005171F4" w:rsidRPr="00403EE7" w:rsidRDefault="005171F4" w:rsidP="00BB47AC">
      <w:pPr>
        <w:suppressAutoHyphens/>
        <w:spacing w:after="0" w:line="240" w:lineRule="auto"/>
        <w:jc w:val="both"/>
        <w:rPr>
          <w:rFonts w:ascii="Times New Roman" w:eastAsia="Times New Roman" w:hAnsi="Times New Roman" w:cs="Times New Roman"/>
          <w:sz w:val="24"/>
          <w:szCs w:val="24"/>
          <w:lang w:eastAsia="ar-SA"/>
        </w:rPr>
      </w:pPr>
    </w:p>
    <w:p w14:paraId="413EA2F8" w14:textId="1AFEC85B" w:rsidR="00433693" w:rsidRPr="00403EE7" w:rsidRDefault="00433693" w:rsidP="00BB47AC">
      <w:pPr>
        <w:suppressAutoHyphens/>
        <w:spacing w:after="0" w:line="240" w:lineRule="auto"/>
        <w:jc w:val="both"/>
        <w:rPr>
          <w:rFonts w:ascii="Times New Roman" w:eastAsia="Times New Roman" w:hAnsi="Times New Roman" w:cs="Times New Roman"/>
          <w:sz w:val="24"/>
          <w:szCs w:val="24"/>
          <w:lang w:eastAsia="ar-SA"/>
        </w:rPr>
      </w:pPr>
    </w:p>
    <w:p w14:paraId="3B5910BE" w14:textId="62E42003" w:rsidR="00433693" w:rsidRPr="00403EE7" w:rsidRDefault="00433693" w:rsidP="00BB47AC">
      <w:pPr>
        <w:suppressAutoHyphens/>
        <w:spacing w:after="0" w:line="240" w:lineRule="auto"/>
        <w:jc w:val="both"/>
        <w:rPr>
          <w:rFonts w:ascii="Times New Roman" w:eastAsia="Times New Roman" w:hAnsi="Times New Roman" w:cs="Times New Roman"/>
          <w:sz w:val="24"/>
          <w:szCs w:val="24"/>
          <w:lang w:eastAsia="ar-SA"/>
        </w:rPr>
      </w:pPr>
    </w:p>
    <w:p w14:paraId="64AD0EDF" w14:textId="5E205D8C" w:rsidR="00433693" w:rsidRPr="00403EE7" w:rsidRDefault="00433693" w:rsidP="00BB47AC">
      <w:pPr>
        <w:suppressAutoHyphens/>
        <w:spacing w:after="0" w:line="240" w:lineRule="auto"/>
        <w:jc w:val="both"/>
        <w:rPr>
          <w:rFonts w:ascii="Times New Roman" w:eastAsia="Times New Roman" w:hAnsi="Times New Roman" w:cs="Times New Roman"/>
          <w:sz w:val="24"/>
          <w:szCs w:val="24"/>
          <w:lang w:eastAsia="ar-SA"/>
        </w:rPr>
      </w:pPr>
    </w:p>
    <w:p w14:paraId="1AB1AA37" w14:textId="2CDBB81A" w:rsidR="00433693" w:rsidRPr="00403EE7" w:rsidRDefault="00433693" w:rsidP="00BB47AC">
      <w:pPr>
        <w:suppressAutoHyphens/>
        <w:spacing w:after="0" w:line="240" w:lineRule="auto"/>
        <w:jc w:val="both"/>
        <w:rPr>
          <w:rFonts w:ascii="Times New Roman" w:eastAsia="Times New Roman" w:hAnsi="Times New Roman" w:cs="Times New Roman"/>
          <w:sz w:val="24"/>
          <w:szCs w:val="24"/>
          <w:lang w:eastAsia="ar-SA"/>
        </w:rPr>
      </w:pPr>
    </w:p>
    <w:p w14:paraId="04329929" w14:textId="77777777" w:rsidR="00433693" w:rsidRPr="00403EE7" w:rsidRDefault="00433693" w:rsidP="00BB47AC">
      <w:pPr>
        <w:suppressAutoHyphens/>
        <w:spacing w:after="0" w:line="240" w:lineRule="auto"/>
        <w:jc w:val="both"/>
        <w:rPr>
          <w:rFonts w:ascii="Times New Roman" w:eastAsia="Times New Roman" w:hAnsi="Times New Roman" w:cs="Times New Roman"/>
          <w:sz w:val="24"/>
          <w:szCs w:val="24"/>
          <w:lang w:eastAsia="ar-SA"/>
        </w:rPr>
      </w:pPr>
    </w:p>
    <w:p w14:paraId="550EB712" w14:textId="6B91B733" w:rsidR="008A70B1" w:rsidRPr="00403EE7" w:rsidRDefault="008A70B1" w:rsidP="00BB47AC">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2. Наименования приоритетных и специализированных научных направлений</w:t>
      </w:r>
    </w:p>
    <w:p w14:paraId="502E04D4" w14:textId="77777777" w:rsidR="002252A1" w:rsidRPr="00403EE7" w:rsidRDefault="002252A1" w:rsidP="00BB47AC">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403EE7" w14:paraId="795F6CEB" w14:textId="77777777" w:rsidTr="00254BB9">
        <w:tc>
          <w:tcPr>
            <w:tcW w:w="2835" w:type="dxa"/>
            <w:tcBorders>
              <w:top w:val="single" w:sz="4" w:space="0" w:color="000000"/>
              <w:left w:val="single" w:sz="4" w:space="0" w:color="000000"/>
              <w:bottom w:val="single" w:sz="4" w:space="0" w:color="000000"/>
              <w:right w:val="single" w:sz="4" w:space="0" w:color="000000"/>
            </w:tcBorders>
            <w:vAlign w:val="center"/>
            <w:hideMark/>
          </w:tcPr>
          <w:p w14:paraId="3091FDDD" w14:textId="77777777" w:rsidR="008A70B1" w:rsidRPr="00403EE7" w:rsidRDefault="008A70B1" w:rsidP="00BB47AC">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Приоритетные направления, объем финансирования</w:t>
            </w:r>
          </w:p>
        </w:tc>
        <w:tc>
          <w:tcPr>
            <w:tcW w:w="7257" w:type="dxa"/>
            <w:tcBorders>
              <w:top w:val="single" w:sz="4" w:space="0" w:color="000000"/>
              <w:left w:val="single" w:sz="4" w:space="0" w:color="000000"/>
              <w:bottom w:val="single" w:sz="4" w:space="0" w:color="000000"/>
              <w:right w:val="single" w:sz="4" w:space="0" w:color="000000"/>
            </w:tcBorders>
            <w:vAlign w:val="center"/>
            <w:hideMark/>
          </w:tcPr>
          <w:p w14:paraId="6BC4D655" w14:textId="77777777" w:rsidR="008A70B1" w:rsidRPr="00403EE7" w:rsidRDefault="008A70B1" w:rsidP="00BB47AC">
            <w:pPr>
              <w:tabs>
                <w:tab w:val="left" w:pos="993"/>
              </w:tabs>
              <w:suppressAutoHyphens/>
              <w:spacing w:after="0" w:line="240" w:lineRule="auto"/>
              <w:jc w:val="center"/>
              <w:rPr>
                <w:rFonts w:ascii="Times New Roman" w:eastAsia="Times New Roman" w:hAnsi="Times New Roman" w:cs="Times New Roman"/>
                <w:b/>
                <w:i/>
                <w:sz w:val="24"/>
                <w:szCs w:val="24"/>
                <w:lang w:eastAsia="ar-SA"/>
              </w:rPr>
            </w:pPr>
            <w:r w:rsidRPr="00403EE7">
              <w:rPr>
                <w:rFonts w:ascii="Times New Roman" w:eastAsia="Times New Roman" w:hAnsi="Times New Roman" w:cs="Times New Roman"/>
                <w:b/>
                <w:sz w:val="24"/>
                <w:szCs w:val="24"/>
                <w:lang w:eastAsia="ar-SA"/>
              </w:rPr>
              <w:t>Специализированные научные направления</w:t>
            </w:r>
          </w:p>
        </w:tc>
      </w:tr>
      <w:tr w:rsidR="008A70B1" w:rsidRPr="00403EE7" w14:paraId="48FD2EFB" w14:textId="77777777" w:rsidTr="00254BB9">
        <w:tc>
          <w:tcPr>
            <w:tcW w:w="2835" w:type="dxa"/>
            <w:tcBorders>
              <w:top w:val="single" w:sz="4" w:space="0" w:color="000000"/>
              <w:left w:val="single" w:sz="4" w:space="0" w:color="000000"/>
              <w:bottom w:val="single" w:sz="4" w:space="0" w:color="000000"/>
              <w:right w:val="single" w:sz="4" w:space="0" w:color="000000"/>
            </w:tcBorders>
            <w:hideMark/>
          </w:tcPr>
          <w:p w14:paraId="69E95A94" w14:textId="5FDE01D4" w:rsidR="001A68FB" w:rsidRPr="00403EE7" w:rsidRDefault="008A70B1" w:rsidP="00BB47AC">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hAnsi="Times New Roman" w:cs="Times New Roman"/>
                <w:b/>
                <w:sz w:val="24"/>
                <w:szCs w:val="24"/>
                <w:lang w:eastAsia="ru-RU"/>
              </w:rPr>
              <w:t>1) Экология, окружающая среда и рациональное природопользование</w:t>
            </w:r>
            <w:r w:rsidRPr="00403EE7">
              <w:rPr>
                <w:rFonts w:ascii="Times New Roman" w:eastAsia="Times New Roman" w:hAnsi="Times New Roman" w:cs="Times New Roman"/>
                <w:i/>
                <w:sz w:val="24"/>
                <w:szCs w:val="24"/>
                <w:lang w:eastAsia="ar-SA"/>
              </w:rPr>
              <w:t xml:space="preserve"> Объем финансирования </w:t>
            </w:r>
            <w:r w:rsidR="005276CB" w:rsidRPr="00403EE7">
              <w:rPr>
                <w:rFonts w:ascii="Times New Roman" w:eastAsia="Times New Roman" w:hAnsi="Times New Roman" w:cs="Times New Roman"/>
                <w:i/>
                <w:sz w:val="24"/>
                <w:szCs w:val="24"/>
                <w:lang w:eastAsia="ar-SA"/>
              </w:rPr>
              <w:t xml:space="preserve">– 14 233,0 </w:t>
            </w:r>
            <w:r w:rsidR="001A68FB" w:rsidRPr="00403EE7">
              <w:rPr>
                <w:rFonts w:ascii="Times New Roman" w:eastAsia="Times New Roman" w:hAnsi="Times New Roman" w:cs="Times New Roman"/>
                <w:i/>
                <w:sz w:val="24"/>
                <w:szCs w:val="24"/>
                <w:lang w:eastAsia="ar-SA"/>
              </w:rPr>
              <w:t>млн. тенге (в том числе на 202</w:t>
            </w:r>
            <w:r w:rsidR="00CC6A3B" w:rsidRPr="00403EE7">
              <w:rPr>
                <w:rFonts w:ascii="Times New Roman" w:eastAsia="Times New Roman" w:hAnsi="Times New Roman" w:cs="Times New Roman"/>
                <w:i/>
                <w:sz w:val="24"/>
                <w:szCs w:val="24"/>
                <w:lang w:eastAsia="ar-SA"/>
              </w:rPr>
              <w:t>6</w:t>
            </w:r>
            <w:r w:rsidRPr="00403EE7">
              <w:rPr>
                <w:rFonts w:ascii="Times New Roman" w:eastAsia="Times New Roman" w:hAnsi="Times New Roman" w:cs="Times New Roman"/>
                <w:i/>
                <w:sz w:val="24"/>
                <w:szCs w:val="24"/>
                <w:lang w:eastAsia="ar-SA"/>
              </w:rPr>
              <w:t xml:space="preserve"> год –</w:t>
            </w:r>
            <w:r w:rsidR="005276CB" w:rsidRPr="00403EE7">
              <w:rPr>
                <w:rFonts w:ascii="Times New Roman" w:eastAsia="Times New Roman" w:hAnsi="Times New Roman" w:cs="Times New Roman"/>
                <w:i/>
                <w:sz w:val="24"/>
                <w:szCs w:val="24"/>
                <w:lang w:eastAsia="ar-SA"/>
              </w:rPr>
              <w:t xml:space="preserve"> 4 273,75 млн.</w:t>
            </w:r>
            <w:r w:rsidR="001A68FB" w:rsidRPr="00403EE7">
              <w:rPr>
                <w:rFonts w:ascii="Times New Roman" w:eastAsia="Times New Roman" w:hAnsi="Times New Roman" w:cs="Times New Roman"/>
                <w:i/>
                <w:sz w:val="24"/>
                <w:szCs w:val="24"/>
                <w:lang w:eastAsia="ar-SA"/>
              </w:rPr>
              <w:t xml:space="preserve"> тенге, на 202</w:t>
            </w:r>
            <w:r w:rsidR="00CC6A3B" w:rsidRPr="00403EE7">
              <w:rPr>
                <w:rFonts w:ascii="Times New Roman" w:eastAsia="Times New Roman" w:hAnsi="Times New Roman" w:cs="Times New Roman"/>
                <w:i/>
                <w:sz w:val="24"/>
                <w:szCs w:val="24"/>
                <w:lang w:eastAsia="ar-SA"/>
              </w:rPr>
              <w:t>7</w:t>
            </w:r>
            <w:r w:rsidRPr="00403EE7">
              <w:rPr>
                <w:rFonts w:ascii="Times New Roman" w:eastAsia="Times New Roman" w:hAnsi="Times New Roman" w:cs="Times New Roman"/>
                <w:i/>
                <w:sz w:val="24"/>
                <w:szCs w:val="24"/>
                <w:lang w:eastAsia="ar-SA"/>
              </w:rPr>
              <w:t xml:space="preserve"> год – </w:t>
            </w:r>
            <w:r w:rsidR="005276CB" w:rsidRPr="00403EE7">
              <w:rPr>
                <w:rFonts w:ascii="Times New Roman" w:eastAsia="Times New Roman" w:hAnsi="Times New Roman" w:cs="Times New Roman"/>
                <w:i/>
                <w:sz w:val="24"/>
                <w:szCs w:val="24"/>
                <w:lang w:eastAsia="ar-SA"/>
              </w:rPr>
              <w:t xml:space="preserve">5 769,5 </w:t>
            </w:r>
            <w:r w:rsidR="001A68FB" w:rsidRPr="00403EE7">
              <w:rPr>
                <w:rFonts w:ascii="Times New Roman" w:eastAsia="Times New Roman" w:hAnsi="Times New Roman" w:cs="Times New Roman"/>
                <w:i/>
                <w:sz w:val="24"/>
                <w:szCs w:val="24"/>
                <w:lang w:eastAsia="ar-SA"/>
              </w:rPr>
              <w:t>млн. тенге, на 202</w:t>
            </w:r>
            <w:r w:rsidR="00CC6A3B" w:rsidRPr="00403EE7">
              <w:rPr>
                <w:rFonts w:ascii="Times New Roman" w:eastAsia="Times New Roman" w:hAnsi="Times New Roman" w:cs="Times New Roman"/>
                <w:i/>
                <w:sz w:val="24"/>
                <w:szCs w:val="24"/>
                <w:lang w:eastAsia="ar-SA"/>
              </w:rPr>
              <w:t>8</w:t>
            </w:r>
            <w:r w:rsidRPr="00403EE7">
              <w:rPr>
                <w:rFonts w:ascii="Times New Roman" w:eastAsia="Times New Roman" w:hAnsi="Times New Roman" w:cs="Times New Roman"/>
                <w:i/>
                <w:sz w:val="24"/>
                <w:szCs w:val="24"/>
                <w:lang w:eastAsia="ar-SA"/>
              </w:rPr>
              <w:t xml:space="preserve"> год –                  </w:t>
            </w:r>
            <w:r w:rsidR="005276CB" w:rsidRPr="00403EE7">
              <w:rPr>
                <w:rFonts w:ascii="Times New Roman" w:eastAsia="Times New Roman" w:hAnsi="Times New Roman" w:cs="Times New Roman"/>
                <w:i/>
                <w:sz w:val="24"/>
                <w:szCs w:val="24"/>
                <w:lang w:eastAsia="ar-SA"/>
              </w:rPr>
              <w:t>4 189,75</w:t>
            </w:r>
            <w:r w:rsidR="001A68FB" w:rsidRPr="00403EE7">
              <w:rPr>
                <w:rFonts w:ascii="Times New Roman" w:eastAsia="Times New Roman" w:hAnsi="Times New Roman" w:cs="Times New Roman"/>
                <w:i/>
                <w:sz w:val="24"/>
                <w:szCs w:val="24"/>
                <w:lang w:eastAsia="ar-SA"/>
              </w:rPr>
              <w:t xml:space="preserve"> </w:t>
            </w:r>
            <w:r w:rsidRPr="00403EE7">
              <w:rPr>
                <w:rFonts w:ascii="Times New Roman" w:eastAsia="Times New Roman" w:hAnsi="Times New Roman" w:cs="Times New Roman"/>
                <w:i/>
                <w:sz w:val="24"/>
                <w:szCs w:val="24"/>
                <w:lang w:eastAsia="ar-SA"/>
              </w:rPr>
              <w:t>млн. тенге)</w:t>
            </w:r>
          </w:p>
          <w:p w14:paraId="5CE25EE4" w14:textId="0A566282" w:rsidR="001A68FB" w:rsidRPr="00403EE7" w:rsidRDefault="001A68FB" w:rsidP="00BB47AC">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Times New Roman" w:hAnsi="Times New Roman" w:cs="Times New Roman"/>
                <w:i/>
                <w:sz w:val="24"/>
                <w:szCs w:val="24"/>
                <w:lang w:eastAsia="ar-SA"/>
              </w:rPr>
              <w:tab/>
            </w:r>
          </w:p>
        </w:tc>
        <w:tc>
          <w:tcPr>
            <w:tcW w:w="7257" w:type="dxa"/>
            <w:tcBorders>
              <w:top w:val="single" w:sz="4" w:space="0" w:color="000000"/>
              <w:left w:val="single" w:sz="4" w:space="0" w:color="000000"/>
              <w:bottom w:val="single" w:sz="4" w:space="0" w:color="000000"/>
              <w:right w:val="single" w:sz="4" w:space="0" w:color="000000"/>
            </w:tcBorders>
          </w:tcPr>
          <w:p w14:paraId="117D89E2"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1.</w:t>
            </w:r>
            <w:r w:rsidRPr="00403EE7">
              <w:rPr>
                <w:rFonts w:ascii="Times New Roman" w:hAnsi="Times New Roman" w:cs="Times New Roman"/>
                <w:sz w:val="24"/>
                <w:szCs w:val="24"/>
              </w:rPr>
              <w:tab/>
              <w:t>Экологическая безопасность и устойчивое развитие природопользования;</w:t>
            </w:r>
          </w:p>
          <w:p w14:paraId="181F4B0B"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2.</w:t>
            </w:r>
            <w:r w:rsidRPr="00403EE7">
              <w:rPr>
                <w:rFonts w:ascii="Times New Roman" w:hAnsi="Times New Roman" w:cs="Times New Roman"/>
                <w:sz w:val="24"/>
                <w:szCs w:val="24"/>
              </w:rPr>
              <w:tab/>
              <w:t>Современные технологии экологического мониторинга и контроль состояния окружающей среды;</w:t>
            </w:r>
          </w:p>
          <w:p w14:paraId="038E915C"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3.</w:t>
            </w:r>
            <w:r w:rsidRPr="00403EE7">
              <w:rPr>
                <w:rFonts w:ascii="Times New Roman" w:hAnsi="Times New Roman" w:cs="Times New Roman"/>
                <w:sz w:val="24"/>
                <w:szCs w:val="24"/>
              </w:rPr>
              <w:tab/>
              <w:t>Качество природной среды и технологии её восстановления;</w:t>
            </w:r>
          </w:p>
          <w:p w14:paraId="0F6B17EB"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4.</w:t>
            </w:r>
            <w:r w:rsidRPr="00403EE7">
              <w:rPr>
                <w:rFonts w:ascii="Times New Roman" w:hAnsi="Times New Roman" w:cs="Times New Roman"/>
                <w:sz w:val="24"/>
                <w:szCs w:val="24"/>
              </w:rPr>
              <w:tab/>
              <w:t>Адаптация к изменениям климата и сокращение антропогенных выбросов;</w:t>
            </w:r>
          </w:p>
          <w:p w14:paraId="1A814D44"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5.</w:t>
            </w:r>
            <w:r w:rsidRPr="00403EE7">
              <w:rPr>
                <w:rFonts w:ascii="Times New Roman" w:hAnsi="Times New Roman" w:cs="Times New Roman"/>
                <w:sz w:val="24"/>
                <w:szCs w:val="24"/>
              </w:rPr>
              <w:tab/>
              <w:t>Сохранение и рациональное использование биоразнообразия, генетические ресурсы;</w:t>
            </w:r>
          </w:p>
          <w:p w14:paraId="6D7DFAB3"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6.</w:t>
            </w:r>
            <w:r w:rsidRPr="00403EE7">
              <w:rPr>
                <w:rFonts w:ascii="Times New Roman" w:hAnsi="Times New Roman" w:cs="Times New Roman"/>
                <w:sz w:val="24"/>
                <w:szCs w:val="24"/>
              </w:rPr>
              <w:tab/>
              <w:t>Управление отходами и технологии их переработки;</w:t>
            </w:r>
          </w:p>
          <w:p w14:paraId="15078C6E"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7.</w:t>
            </w:r>
            <w:r w:rsidRPr="00403EE7">
              <w:rPr>
                <w:rFonts w:ascii="Times New Roman" w:hAnsi="Times New Roman" w:cs="Times New Roman"/>
                <w:sz w:val="24"/>
                <w:szCs w:val="24"/>
              </w:rPr>
              <w:tab/>
              <w:t>Чрезвычайные ситуации природного и техногенного характера;</w:t>
            </w:r>
          </w:p>
          <w:p w14:paraId="5DA324E9"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8.</w:t>
            </w:r>
            <w:r w:rsidRPr="00403EE7">
              <w:rPr>
                <w:rFonts w:ascii="Times New Roman" w:hAnsi="Times New Roman" w:cs="Times New Roman"/>
                <w:sz w:val="24"/>
                <w:szCs w:val="24"/>
              </w:rPr>
              <w:tab/>
              <w:t>Геология, наука о Земле и освоение минерально-сырьевых ресурсов;</w:t>
            </w:r>
          </w:p>
          <w:p w14:paraId="56CBED63" w14:textId="77777777" w:rsidR="00331CC5" w:rsidRPr="00403EE7" w:rsidRDefault="00331CC5" w:rsidP="00BB47AC">
            <w:pPr>
              <w:pStyle w:val="a4"/>
              <w:tabs>
                <w:tab w:val="left" w:pos="67"/>
                <w:tab w:val="left" w:pos="346"/>
                <w:tab w:val="left" w:pos="459"/>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9.</w:t>
            </w:r>
            <w:r w:rsidRPr="00403EE7">
              <w:rPr>
                <w:rFonts w:ascii="Times New Roman" w:hAnsi="Times New Roman" w:cs="Times New Roman"/>
                <w:sz w:val="24"/>
                <w:szCs w:val="24"/>
              </w:rPr>
              <w:tab/>
              <w:t>Нефтегазовая отрасль: разработка, транспортировка и повышение эффективности добычи;</w:t>
            </w:r>
          </w:p>
          <w:p w14:paraId="7AE89DDD" w14:textId="685EDAA2" w:rsidR="008A70B1" w:rsidRPr="00403EE7" w:rsidRDefault="00331CC5" w:rsidP="00BB47AC">
            <w:pPr>
              <w:pStyle w:val="a4"/>
              <w:tabs>
                <w:tab w:val="left" w:pos="67"/>
                <w:tab w:val="left" w:pos="346"/>
                <w:tab w:val="left" w:pos="459"/>
                <w:tab w:val="left" w:pos="757"/>
              </w:tabs>
              <w:suppressAutoHyphens/>
              <w:spacing w:after="0" w:line="240" w:lineRule="auto"/>
              <w:ind w:left="67"/>
              <w:jc w:val="both"/>
              <w:rPr>
                <w:rFonts w:ascii="Times New Roman" w:hAnsi="Times New Roman" w:cs="Times New Roman"/>
                <w:sz w:val="24"/>
                <w:szCs w:val="24"/>
              </w:rPr>
            </w:pPr>
            <w:r w:rsidRPr="00403EE7">
              <w:rPr>
                <w:rFonts w:ascii="Times New Roman" w:hAnsi="Times New Roman" w:cs="Times New Roman"/>
                <w:sz w:val="24"/>
                <w:szCs w:val="24"/>
              </w:rPr>
              <w:t>10. Химические технологии и переработка минеральных и органических ресурсов</w:t>
            </w:r>
          </w:p>
        </w:tc>
      </w:tr>
      <w:tr w:rsidR="008A70B1" w:rsidRPr="00403EE7" w14:paraId="227203BD" w14:textId="77777777" w:rsidTr="00254BB9">
        <w:trPr>
          <w:trHeight w:val="1656"/>
        </w:trPr>
        <w:tc>
          <w:tcPr>
            <w:tcW w:w="2835"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403EE7" w:rsidRDefault="008A70B1" w:rsidP="00BB47AC">
            <w:pPr>
              <w:tabs>
                <w:tab w:val="left" w:pos="993"/>
              </w:tabs>
              <w:suppressAutoHyphens/>
              <w:spacing w:after="0" w:line="240" w:lineRule="auto"/>
              <w:rPr>
                <w:rFonts w:ascii="Times New Roman" w:hAnsi="Times New Roman" w:cs="Times New Roman"/>
                <w:b/>
                <w:sz w:val="24"/>
                <w:szCs w:val="24"/>
              </w:rPr>
            </w:pPr>
            <w:r w:rsidRPr="00403EE7">
              <w:rPr>
                <w:rFonts w:ascii="Times New Roman" w:hAnsi="Times New Roman" w:cs="Times New Roman"/>
                <w:b/>
                <w:sz w:val="24"/>
                <w:szCs w:val="24"/>
              </w:rPr>
              <w:t xml:space="preserve">2) Энергия, передовые материалы и транспорт </w:t>
            </w:r>
          </w:p>
          <w:p w14:paraId="058713F6" w14:textId="4CFA2147" w:rsidR="008A70B1" w:rsidRPr="00403EE7" w:rsidRDefault="00CC6A3B" w:rsidP="00BB47AC">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Times New Roman" w:hAnsi="Times New Roman" w:cs="Times New Roman"/>
                <w:i/>
                <w:sz w:val="24"/>
                <w:szCs w:val="24"/>
                <w:lang w:eastAsia="ar-SA"/>
              </w:rPr>
              <w:t xml:space="preserve">Объем финансирования </w:t>
            </w:r>
            <w:r w:rsidR="00247D13" w:rsidRPr="00403EE7">
              <w:rPr>
                <w:rFonts w:ascii="Times New Roman" w:eastAsia="Times New Roman" w:hAnsi="Times New Roman" w:cs="Times New Roman"/>
                <w:i/>
                <w:sz w:val="24"/>
                <w:szCs w:val="24"/>
                <w:lang w:eastAsia="ar-SA"/>
              </w:rPr>
              <w:t>– 9</w:t>
            </w:r>
            <w:r w:rsidR="005276CB" w:rsidRPr="00403EE7">
              <w:rPr>
                <w:rFonts w:ascii="Times New Roman" w:eastAsia="Times New Roman" w:hAnsi="Times New Roman" w:cs="Times New Roman"/>
                <w:i/>
                <w:sz w:val="24"/>
                <w:szCs w:val="24"/>
                <w:lang w:eastAsia="ar-SA"/>
              </w:rPr>
              <w:t> 725,0</w:t>
            </w:r>
            <w:r w:rsidRPr="00403EE7">
              <w:rPr>
                <w:rFonts w:ascii="Times New Roman" w:eastAsia="Times New Roman" w:hAnsi="Times New Roman" w:cs="Times New Roman"/>
                <w:i/>
                <w:sz w:val="24"/>
                <w:szCs w:val="24"/>
                <w:lang w:eastAsia="ar-SA"/>
              </w:rPr>
              <w:t xml:space="preserve"> млн. тенге (в том числе на 2026 год –        </w:t>
            </w:r>
            <w:r w:rsidR="005276CB" w:rsidRPr="00403EE7">
              <w:rPr>
                <w:rFonts w:ascii="Times New Roman" w:eastAsia="Times New Roman" w:hAnsi="Times New Roman" w:cs="Times New Roman"/>
                <w:i/>
                <w:sz w:val="24"/>
                <w:szCs w:val="24"/>
                <w:lang w:eastAsia="ar-SA"/>
              </w:rPr>
              <w:t xml:space="preserve">2 820,25 </w:t>
            </w:r>
            <w:r w:rsidRPr="00403EE7">
              <w:rPr>
                <w:rFonts w:ascii="Times New Roman" w:eastAsia="Times New Roman" w:hAnsi="Times New Roman" w:cs="Times New Roman"/>
                <w:i/>
                <w:sz w:val="24"/>
                <w:szCs w:val="24"/>
                <w:lang w:eastAsia="ar-SA"/>
              </w:rPr>
              <w:t xml:space="preserve">млн. тенге, на 2027 год – </w:t>
            </w:r>
            <w:r w:rsidR="005276CB" w:rsidRPr="00403EE7">
              <w:rPr>
                <w:rFonts w:ascii="Times New Roman" w:eastAsia="Times New Roman" w:hAnsi="Times New Roman" w:cs="Times New Roman"/>
                <w:i/>
                <w:sz w:val="24"/>
                <w:szCs w:val="24"/>
                <w:lang w:eastAsia="ar-SA"/>
              </w:rPr>
              <w:t xml:space="preserve">4 084,5 </w:t>
            </w:r>
            <w:r w:rsidRPr="00403EE7">
              <w:rPr>
                <w:rFonts w:ascii="Times New Roman" w:eastAsia="Times New Roman" w:hAnsi="Times New Roman" w:cs="Times New Roman"/>
                <w:i/>
                <w:sz w:val="24"/>
                <w:szCs w:val="24"/>
                <w:lang w:eastAsia="ar-SA"/>
              </w:rPr>
              <w:t xml:space="preserve">млн. тенге, на 2028 год –                  </w:t>
            </w:r>
            <w:r w:rsidR="005276CB" w:rsidRPr="00403EE7">
              <w:rPr>
                <w:rFonts w:ascii="Times New Roman" w:eastAsia="Times New Roman" w:hAnsi="Times New Roman" w:cs="Times New Roman"/>
                <w:i/>
                <w:sz w:val="24"/>
                <w:szCs w:val="24"/>
                <w:lang w:eastAsia="ar-SA"/>
              </w:rPr>
              <w:t>2 820,25</w:t>
            </w:r>
            <w:r w:rsidRPr="00403EE7">
              <w:rPr>
                <w:rFonts w:ascii="Times New Roman" w:eastAsia="Times New Roman" w:hAnsi="Times New Roman" w:cs="Times New Roman"/>
                <w:i/>
                <w:sz w:val="24"/>
                <w:szCs w:val="24"/>
                <w:lang w:eastAsia="ar-SA"/>
              </w:rPr>
              <w:t xml:space="preserve"> млн. тенге)</w:t>
            </w:r>
          </w:p>
        </w:tc>
        <w:tc>
          <w:tcPr>
            <w:tcW w:w="7257" w:type="dxa"/>
            <w:tcBorders>
              <w:top w:val="single" w:sz="4" w:space="0" w:color="000000"/>
              <w:left w:val="single" w:sz="4" w:space="0" w:color="000000"/>
              <w:bottom w:val="single" w:sz="4" w:space="0" w:color="000000"/>
              <w:right w:val="single" w:sz="4" w:space="0" w:color="000000"/>
            </w:tcBorders>
          </w:tcPr>
          <w:p w14:paraId="294EF916"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Тепло- и электроэнергетика, энерго-аккумулирующие и энергосберегающие технологии;</w:t>
            </w:r>
          </w:p>
          <w:p w14:paraId="55B695BC"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 Атомная, альтернативная и зелёная энергетика, новые виды топлива; </w:t>
            </w:r>
          </w:p>
          <w:p w14:paraId="589B37D8"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Наноматериалы и нанотехнологии;</w:t>
            </w:r>
          </w:p>
          <w:p w14:paraId="55BA3E8C"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Перспективные материалы, вещества и технологии для различных отраслей;</w:t>
            </w:r>
          </w:p>
          <w:p w14:paraId="64FE5BF8"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Передовые технологии в энергетике, машиностроении и транспорте;</w:t>
            </w:r>
          </w:p>
          <w:p w14:paraId="0D1B3481"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Архитектура и строительство;</w:t>
            </w:r>
          </w:p>
          <w:p w14:paraId="67B9F28E"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7. Машиностроение и приборостроение (по отраслям); </w:t>
            </w:r>
          </w:p>
          <w:p w14:paraId="639B2C8B"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Транспортные технологии, техника, логистика и безопасность;</w:t>
            </w:r>
          </w:p>
          <w:p w14:paraId="5308AD1B" w14:textId="77777777" w:rsidR="00331CC5" w:rsidRPr="00403EE7" w:rsidRDefault="00331CC5" w:rsidP="00BB47AC">
            <w:pPr>
              <w:tabs>
                <w:tab w:val="left" w:pos="0"/>
                <w:tab w:val="left" w:pos="276"/>
                <w:tab w:val="left" w:pos="514"/>
                <w:tab w:val="left" w:pos="1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9. IT и цифровые технологии в энергетике, машиностроении и транспорте; </w:t>
            </w:r>
          </w:p>
          <w:p w14:paraId="04EA0FEF" w14:textId="0EE5D222" w:rsidR="008A70B1" w:rsidRPr="00403EE7" w:rsidRDefault="00331CC5" w:rsidP="00BB47AC">
            <w:pPr>
              <w:pStyle w:val="a4"/>
              <w:tabs>
                <w:tab w:val="left" w:pos="0"/>
                <w:tab w:val="left" w:pos="276"/>
                <w:tab w:val="left" w:pos="514"/>
                <w:tab w:val="left" w:pos="739"/>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10. Междисциплинарные научные исследования в энергетике, машиностроении и транспорте</w:t>
            </w:r>
          </w:p>
        </w:tc>
      </w:tr>
      <w:tr w:rsidR="008A70B1" w:rsidRPr="00403EE7" w14:paraId="4B7CAC06" w14:textId="77777777" w:rsidTr="00254BB9">
        <w:trPr>
          <w:trHeight w:val="332"/>
        </w:trPr>
        <w:tc>
          <w:tcPr>
            <w:tcW w:w="2835" w:type="dxa"/>
            <w:tcBorders>
              <w:top w:val="single" w:sz="4" w:space="0" w:color="000000"/>
              <w:left w:val="single" w:sz="4" w:space="0" w:color="000000"/>
              <w:bottom w:val="single" w:sz="4" w:space="0" w:color="000000"/>
              <w:right w:val="single" w:sz="4" w:space="0" w:color="000000"/>
            </w:tcBorders>
            <w:hideMark/>
          </w:tcPr>
          <w:p w14:paraId="6F4E76E4" w14:textId="77777777" w:rsidR="001A68FB" w:rsidRPr="00403EE7" w:rsidRDefault="008A70B1" w:rsidP="00BB47AC">
            <w:pPr>
              <w:tabs>
                <w:tab w:val="left" w:pos="993"/>
              </w:tabs>
              <w:suppressAutoHyphens/>
              <w:spacing w:after="0" w:line="240" w:lineRule="auto"/>
              <w:rPr>
                <w:rFonts w:ascii="Times New Roman" w:hAnsi="Times New Roman" w:cs="Times New Roman"/>
                <w:b/>
                <w:sz w:val="24"/>
                <w:szCs w:val="24"/>
              </w:rPr>
            </w:pPr>
            <w:r w:rsidRPr="00403EE7">
              <w:rPr>
                <w:rFonts w:ascii="Times New Roman" w:hAnsi="Times New Roman" w:cs="Times New Roman"/>
                <w:b/>
                <w:sz w:val="24"/>
                <w:szCs w:val="24"/>
              </w:rPr>
              <w:t xml:space="preserve">3) Передовое производство, цифровые и космические технологии </w:t>
            </w:r>
          </w:p>
          <w:p w14:paraId="2F6ED373" w14:textId="01A42B6B" w:rsidR="005276CB" w:rsidRPr="00403EE7" w:rsidRDefault="00CC6A3B" w:rsidP="00BB47AC">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Times New Roman" w:hAnsi="Times New Roman" w:cs="Times New Roman"/>
                <w:i/>
                <w:sz w:val="24"/>
                <w:szCs w:val="24"/>
                <w:lang w:eastAsia="ar-SA"/>
              </w:rPr>
              <w:t xml:space="preserve">Объем финансирования </w:t>
            </w:r>
            <w:r w:rsidR="00247D13" w:rsidRPr="00403EE7">
              <w:rPr>
                <w:rFonts w:ascii="Times New Roman" w:eastAsia="Times New Roman" w:hAnsi="Times New Roman" w:cs="Times New Roman"/>
                <w:i/>
                <w:sz w:val="24"/>
                <w:szCs w:val="24"/>
                <w:lang w:eastAsia="ar-SA"/>
              </w:rPr>
              <w:t>– 8</w:t>
            </w:r>
            <w:r w:rsidR="005276CB" w:rsidRPr="00403EE7">
              <w:rPr>
                <w:rFonts w:ascii="Times New Roman" w:eastAsia="Times New Roman" w:hAnsi="Times New Roman" w:cs="Times New Roman"/>
                <w:i/>
                <w:sz w:val="24"/>
                <w:szCs w:val="24"/>
                <w:lang w:eastAsia="ar-SA"/>
              </w:rPr>
              <w:t> 525,0</w:t>
            </w:r>
            <w:r w:rsidRPr="00403EE7">
              <w:rPr>
                <w:rFonts w:ascii="Times New Roman" w:eastAsia="Times New Roman" w:hAnsi="Times New Roman" w:cs="Times New Roman"/>
                <w:i/>
                <w:sz w:val="24"/>
                <w:szCs w:val="24"/>
                <w:lang w:eastAsia="ar-SA"/>
              </w:rPr>
              <w:t xml:space="preserve"> млн. тенге (в том числе на 2026 год –        </w:t>
            </w:r>
            <w:r w:rsidR="005276CB" w:rsidRPr="00403EE7">
              <w:rPr>
                <w:rFonts w:ascii="Times New Roman" w:eastAsia="Times New Roman" w:hAnsi="Times New Roman" w:cs="Times New Roman"/>
                <w:i/>
                <w:sz w:val="24"/>
                <w:szCs w:val="24"/>
                <w:lang w:eastAsia="ar-SA"/>
              </w:rPr>
              <w:t xml:space="preserve">2 472,25 </w:t>
            </w:r>
            <w:r w:rsidRPr="00403EE7">
              <w:rPr>
                <w:rFonts w:ascii="Times New Roman" w:eastAsia="Times New Roman" w:hAnsi="Times New Roman" w:cs="Times New Roman"/>
                <w:i/>
                <w:sz w:val="24"/>
                <w:szCs w:val="24"/>
                <w:lang w:eastAsia="ar-SA"/>
              </w:rPr>
              <w:t>млн. тенге, на 2027 год –</w:t>
            </w:r>
            <w:r w:rsidR="00331CC5" w:rsidRPr="00403EE7">
              <w:rPr>
                <w:rFonts w:ascii="Times New Roman" w:eastAsia="Times New Roman" w:hAnsi="Times New Roman" w:cs="Times New Roman"/>
                <w:i/>
                <w:sz w:val="24"/>
                <w:szCs w:val="24"/>
                <w:lang w:eastAsia="ar-SA"/>
              </w:rPr>
              <w:t xml:space="preserve"> 3 580,5 </w:t>
            </w:r>
            <w:r w:rsidRPr="00403EE7">
              <w:rPr>
                <w:rFonts w:ascii="Times New Roman" w:eastAsia="Times New Roman" w:hAnsi="Times New Roman" w:cs="Times New Roman"/>
                <w:i/>
                <w:sz w:val="24"/>
                <w:szCs w:val="24"/>
                <w:lang w:eastAsia="ar-SA"/>
              </w:rPr>
              <w:t xml:space="preserve">млн. тенге, на 2028 год –                  </w:t>
            </w:r>
            <w:r w:rsidR="00331CC5" w:rsidRPr="00403EE7">
              <w:rPr>
                <w:rFonts w:ascii="Times New Roman" w:eastAsia="Times New Roman" w:hAnsi="Times New Roman" w:cs="Times New Roman"/>
                <w:i/>
                <w:sz w:val="24"/>
                <w:szCs w:val="24"/>
                <w:lang w:eastAsia="ar-SA"/>
              </w:rPr>
              <w:t xml:space="preserve">2 472,25 </w:t>
            </w:r>
            <w:r w:rsidRPr="00403EE7">
              <w:rPr>
                <w:rFonts w:ascii="Times New Roman" w:eastAsia="Times New Roman" w:hAnsi="Times New Roman" w:cs="Times New Roman"/>
                <w:i/>
                <w:sz w:val="24"/>
                <w:szCs w:val="24"/>
                <w:lang w:eastAsia="ar-SA"/>
              </w:rPr>
              <w:t>млн. тенге)</w:t>
            </w:r>
          </w:p>
          <w:p w14:paraId="67AD5A12" w14:textId="77777777" w:rsidR="005276CB" w:rsidRPr="00403EE7" w:rsidRDefault="005276CB" w:rsidP="00BB47AC">
            <w:pPr>
              <w:tabs>
                <w:tab w:val="left" w:pos="993"/>
              </w:tabs>
              <w:suppressAutoHyphens/>
              <w:spacing w:after="0" w:line="240" w:lineRule="auto"/>
              <w:rPr>
                <w:rFonts w:ascii="Times New Roman" w:eastAsia="Times New Roman" w:hAnsi="Times New Roman" w:cs="Times New Roman"/>
                <w:i/>
                <w:sz w:val="24"/>
                <w:szCs w:val="24"/>
                <w:lang w:eastAsia="ar-SA"/>
              </w:rPr>
            </w:pPr>
          </w:p>
          <w:p w14:paraId="0B06412E" w14:textId="75C800FE" w:rsidR="008A70B1" w:rsidRPr="00403EE7" w:rsidRDefault="008A70B1" w:rsidP="00BB47AC">
            <w:pPr>
              <w:tabs>
                <w:tab w:val="left" w:pos="993"/>
              </w:tabs>
              <w:suppressAutoHyphens/>
              <w:spacing w:after="0" w:line="240" w:lineRule="auto"/>
              <w:rPr>
                <w:rFonts w:ascii="Times New Roman" w:eastAsia="Times New Roman" w:hAnsi="Times New Roman" w:cs="Times New Roman"/>
                <w:i/>
                <w:sz w:val="24"/>
                <w:szCs w:val="24"/>
                <w:lang w:eastAsia="ar-SA"/>
              </w:rPr>
            </w:pPr>
          </w:p>
        </w:tc>
        <w:tc>
          <w:tcPr>
            <w:tcW w:w="7257" w:type="dxa"/>
            <w:tcBorders>
              <w:top w:val="single" w:sz="4" w:space="0" w:color="000000"/>
              <w:left w:val="single" w:sz="4" w:space="0" w:color="000000"/>
              <w:bottom w:val="single" w:sz="4" w:space="0" w:color="000000"/>
              <w:right w:val="single" w:sz="4" w:space="0" w:color="000000"/>
            </w:tcBorders>
          </w:tcPr>
          <w:p w14:paraId="2B56865B"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1. Информационная безопасность и Оборонная промышленность;</w:t>
            </w:r>
          </w:p>
          <w:p w14:paraId="316D1C23"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2. Электронная промышленность и робототехника, схемотехника и системотехника;</w:t>
            </w:r>
          </w:p>
          <w:p w14:paraId="41DD44B4"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3. Аэрокосмическая промышленность, Технологии освоения и исследования ближнего и дальнего космоса;</w:t>
            </w:r>
          </w:p>
          <w:p w14:paraId="60A18CFF"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4. Дистанционное зондирование Земли и геоинформационные системы;</w:t>
            </w:r>
          </w:p>
          <w:p w14:paraId="30AB0A26"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5. Информационно-вычислительные и телекоммуникационные технологии, включая интернет вещей;</w:t>
            </w:r>
          </w:p>
          <w:p w14:paraId="2CB122C8"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6. Искусственный интеллект и Большие данные;</w:t>
            </w:r>
          </w:p>
          <w:p w14:paraId="2290175E" w14:textId="77777777" w:rsidR="00331CC5" w:rsidRPr="00403EE7" w:rsidRDefault="00331CC5" w:rsidP="00BB47AC">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7. Биоинформатика;</w:t>
            </w:r>
          </w:p>
          <w:p w14:paraId="466FD64A" w14:textId="0CDD3A48" w:rsidR="008A70B1" w:rsidRPr="00403EE7" w:rsidRDefault="00331CC5" w:rsidP="00BB47AC">
            <w:pPr>
              <w:pStyle w:val="a4"/>
              <w:tabs>
                <w:tab w:val="left" w:pos="0"/>
                <w:tab w:val="left" w:pos="276"/>
                <w:tab w:val="left" w:pos="357"/>
                <w:tab w:val="left" w:pos="514"/>
                <w:tab w:val="left" w:pos="671"/>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5A2978" w:rsidRPr="00403EE7" w14:paraId="3F1D668A" w14:textId="77777777" w:rsidTr="00254BB9">
        <w:trPr>
          <w:trHeight w:val="332"/>
        </w:trPr>
        <w:tc>
          <w:tcPr>
            <w:tcW w:w="2835" w:type="dxa"/>
            <w:tcBorders>
              <w:top w:val="single" w:sz="4" w:space="0" w:color="000000"/>
              <w:left w:val="single" w:sz="4" w:space="0" w:color="000000"/>
              <w:bottom w:val="single" w:sz="4" w:space="0" w:color="000000"/>
              <w:right w:val="single" w:sz="4" w:space="0" w:color="000000"/>
            </w:tcBorders>
          </w:tcPr>
          <w:p w14:paraId="1FA43C0C" w14:textId="2B7DF48E" w:rsidR="005A2978" w:rsidRPr="00403EE7" w:rsidRDefault="005A2978" w:rsidP="005A2978">
            <w:pPr>
              <w:spacing w:after="0" w:line="240" w:lineRule="auto"/>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lastRenderedPageBreak/>
              <w:t>4) Наука о жизни и здоровье</w:t>
            </w:r>
          </w:p>
          <w:p w14:paraId="5714D763" w14:textId="7AA0665B" w:rsidR="005A2978" w:rsidRPr="00403EE7" w:rsidRDefault="005A2978" w:rsidP="005A2978">
            <w:pPr>
              <w:tabs>
                <w:tab w:val="left" w:pos="993"/>
              </w:tabs>
              <w:suppressAutoHyphens/>
              <w:spacing w:after="0" w:line="240" w:lineRule="auto"/>
              <w:rPr>
                <w:rFonts w:ascii="Times New Roman" w:hAnsi="Times New Roman" w:cs="Times New Roman"/>
                <w:b/>
                <w:sz w:val="24"/>
                <w:szCs w:val="24"/>
              </w:rPr>
            </w:pPr>
            <w:r w:rsidRPr="00403EE7">
              <w:rPr>
                <w:rFonts w:ascii="Times New Roman" w:eastAsia="Times New Roman" w:hAnsi="Times New Roman" w:cs="Times New Roman"/>
                <w:i/>
                <w:sz w:val="24"/>
                <w:szCs w:val="24"/>
                <w:lang w:eastAsia="ar-SA"/>
              </w:rPr>
              <w:t>Объем финансирования – 10 850,0 млн. тенге (в том числе на 2026 год –        3 146,5 млн. тенге, на 2027 год – 4 557,0 млн. тенге, на 2028 год –                  3 146,5 млн. тенге)</w:t>
            </w:r>
          </w:p>
        </w:tc>
        <w:tc>
          <w:tcPr>
            <w:tcW w:w="7257" w:type="dxa"/>
            <w:tcBorders>
              <w:top w:val="single" w:sz="4" w:space="0" w:color="000000"/>
              <w:left w:val="single" w:sz="4" w:space="0" w:color="000000"/>
              <w:bottom w:val="single" w:sz="4" w:space="0" w:color="000000"/>
              <w:right w:val="single" w:sz="4" w:space="0" w:color="000000"/>
            </w:tcBorders>
          </w:tcPr>
          <w:p w14:paraId="7683B4A1" w14:textId="77777777" w:rsidR="005A2978" w:rsidRPr="00403EE7" w:rsidRDefault="005A2978" w:rsidP="005A2978">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 Эпидемиология и общественное здравоохранение;</w:t>
            </w:r>
          </w:p>
          <w:p w14:paraId="35B58331" w14:textId="77777777" w:rsidR="005A2978" w:rsidRPr="00403EE7" w:rsidRDefault="005A2978" w:rsidP="005A2978">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Биотехнологии, генная инженерия и биоинформатика</w:t>
            </w:r>
          </w:p>
          <w:p w14:paraId="0F76CEA3" w14:textId="77777777" w:rsidR="005A2978" w:rsidRPr="00403EE7" w:rsidRDefault="005A2978" w:rsidP="005A2978">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Медицина, нейронауки и геронтология;</w:t>
            </w:r>
          </w:p>
          <w:p w14:paraId="5BE202E7" w14:textId="77777777" w:rsidR="005A2978" w:rsidRPr="00403EE7" w:rsidRDefault="005A2978" w:rsidP="005A2978">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Фармация и биологически активные вещества, функциональные продукты, медицинские и биологические препараты</w:t>
            </w:r>
          </w:p>
          <w:p w14:paraId="089640E5" w14:textId="77777777" w:rsidR="005A2978" w:rsidRPr="00403EE7" w:rsidRDefault="005A2978" w:rsidP="005A2978">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Молекулярно-генетические и мультиомные исследования;</w:t>
            </w:r>
          </w:p>
          <w:p w14:paraId="5597E447" w14:textId="07445707" w:rsidR="005A2978" w:rsidRPr="00403EE7" w:rsidRDefault="005A2978" w:rsidP="005A2978">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6. Междисциплинарные исследования и инновационные разработки</w:t>
            </w:r>
          </w:p>
        </w:tc>
      </w:tr>
      <w:tr w:rsidR="005A2978" w:rsidRPr="00403EE7" w14:paraId="59026B07" w14:textId="77777777" w:rsidTr="00254BB9">
        <w:trPr>
          <w:trHeight w:val="332"/>
        </w:trPr>
        <w:tc>
          <w:tcPr>
            <w:tcW w:w="2835" w:type="dxa"/>
            <w:tcBorders>
              <w:top w:val="single" w:sz="4" w:space="0" w:color="000000"/>
              <w:left w:val="single" w:sz="4" w:space="0" w:color="000000"/>
              <w:bottom w:val="single" w:sz="4" w:space="0" w:color="000000"/>
              <w:right w:val="single" w:sz="4" w:space="0" w:color="000000"/>
            </w:tcBorders>
          </w:tcPr>
          <w:p w14:paraId="63CB661B" w14:textId="33C876EC" w:rsidR="005A2978" w:rsidRPr="00403EE7" w:rsidRDefault="005A2978" w:rsidP="005A2978">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Calibri" w:hAnsi="Times New Roman" w:cs="Times New Roman"/>
                <w:b/>
                <w:sz w:val="24"/>
                <w:szCs w:val="24"/>
              </w:rPr>
              <w:t>5) Устойчивое развитие агропромышленного комплекса</w:t>
            </w:r>
            <w:r w:rsidRPr="00403EE7">
              <w:rPr>
                <w:rFonts w:ascii="Times New Roman" w:eastAsia="Times New Roman" w:hAnsi="Times New Roman" w:cs="Times New Roman"/>
                <w:i/>
                <w:sz w:val="24"/>
                <w:szCs w:val="24"/>
                <w:lang w:eastAsia="ar-SA"/>
              </w:rPr>
              <w:t xml:space="preserve"> </w:t>
            </w:r>
          </w:p>
          <w:p w14:paraId="0D190D5A" w14:textId="77777777" w:rsidR="005A2978" w:rsidRPr="00403EE7" w:rsidRDefault="005A2978" w:rsidP="005A2978">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Times New Roman" w:hAnsi="Times New Roman" w:cs="Times New Roman"/>
                <w:i/>
                <w:sz w:val="24"/>
                <w:szCs w:val="24"/>
                <w:lang w:eastAsia="ar-SA"/>
              </w:rPr>
              <w:t>Объем финансирования – 6 825,0 млн. тенге (в том числе на 2026 год –        1 979,25 млн. тенге, на 2027 год – 2 866,5 млн. тенге, на 2028 год –                  1 979,25 млн. тенге)</w:t>
            </w:r>
          </w:p>
          <w:p w14:paraId="7237CC55" w14:textId="77777777" w:rsidR="005A2978" w:rsidRPr="00403EE7" w:rsidRDefault="005A2978" w:rsidP="005A2978">
            <w:pPr>
              <w:tabs>
                <w:tab w:val="left" w:pos="993"/>
              </w:tabs>
              <w:suppressAutoHyphens/>
              <w:spacing w:after="0" w:line="240" w:lineRule="auto"/>
              <w:rPr>
                <w:rFonts w:ascii="Times New Roman" w:hAnsi="Times New Roman" w:cs="Times New Roman"/>
                <w:b/>
                <w:sz w:val="24"/>
                <w:szCs w:val="24"/>
              </w:rPr>
            </w:pPr>
          </w:p>
        </w:tc>
        <w:tc>
          <w:tcPr>
            <w:tcW w:w="7257" w:type="dxa"/>
            <w:tcBorders>
              <w:top w:val="single" w:sz="4" w:space="0" w:color="000000"/>
              <w:left w:val="single" w:sz="4" w:space="0" w:color="000000"/>
              <w:bottom w:val="single" w:sz="4" w:space="0" w:color="000000"/>
              <w:right w:val="single" w:sz="4" w:space="0" w:color="000000"/>
            </w:tcBorders>
          </w:tcPr>
          <w:p w14:paraId="1521EC9F" w14:textId="77777777" w:rsidR="005A2978" w:rsidRPr="00403EE7" w:rsidRDefault="005A2978" w:rsidP="005A2978">
            <w:pPr>
              <w:pStyle w:val="a4"/>
              <w:tabs>
                <w:tab w:val="left" w:pos="67"/>
              </w:tabs>
              <w:suppressAutoHyphens/>
              <w:spacing w:after="0" w:line="240" w:lineRule="auto"/>
              <w:ind w:left="67"/>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 Интенсивное развитие животноводства и ветеринария;</w:t>
            </w:r>
          </w:p>
          <w:p w14:paraId="517F48B5" w14:textId="77777777" w:rsidR="005A2978" w:rsidRPr="00403EE7" w:rsidRDefault="005A2978" w:rsidP="005A2978">
            <w:pPr>
              <w:pStyle w:val="a4"/>
              <w:tabs>
                <w:tab w:val="left" w:pos="67"/>
              </w:tabs>
              <w:suppressAutoHyphens/>
              <w:spacing w:after="0" w:line="240" w:lineRule="auto"/>
              <w:ind w:left="67"/>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Интенсивное развитие растениеводства и фитосанитария;</w:t>
            </w:r>
          </w:p>
          <w:p w14:paraId="1B152365" w14:textId="77777777" w:rsidR="005A2978" w:rsidRPr="00403EE7" w:rsidRDefault="005A2978" w:rsidP="005A2978">
            <w:pPr>
              <w:pStyle w:val="a4"/>
              <w:tabs>
                <w:tab w:val="left" w:pos="67"/>
              </w:tabs>
              <w:suppressAutoHyphens/>
              <w:spacing w:after="0" w:line="240" w:lineRule="auto"/>
              <w:ind w:left="67"/>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Переработка, безопасность и хранение сельскохозяйственной продукции;</w:t>
            </w:r>
          </w:p>
          <w:p w14:paraId="14FB92CA" w14:textId="77777777" w:rsidR="005A2978" w:rsidRPr="00403EE7" w:rsidRDefault="005A2978" w:rsidP="005A2978">
            <w:pPr>
              <w:pStyle w:val="a4"/>
              <w:tabs>
                <w:tab w:val="left" w:pos="67"/>
              </w:tabs>
              <w:suppressAutoHyphens/>
              <w:spacing w:after="0" w:line="240" w:lineRule="auto"/>
              <w:ind w:left="67"/>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Техническое обеспечение и цифровая трансформация АПК;</w:t>
            </w:r>
          </w:p>
          <w:p w14:paraId="123B1299" w14:textId="77777777" w:rsidR="005A2978" w:rsidRPr="00403EE7" w:rsidRDefault="005A2978" w:rsidP="005A2978">
            <w:pPr>
              <w:pStyle w:val="a4"/>
              <w:tabs>
                <w:tab w:val="left" w:pos="67"/>
              </w:tabs>
              <w:suppressAutoHyphens/>
              <w:spacing w:after="0" w:line="240" w:lineRule="auto"/>
              <w:ind w:left="67"/>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Аграрная политика, экономика АПК и развитие сельских территорий;</w:t>
            </w:r>
          </w:p>
          <w:p w14:paraId="61A6D9E7" w14:textId="7F45286F" w:rsidR="005A2978" w:rsidRPr="00403EE7" w:rsidRDefault="005A2978" w:rsidP="005A2978">
            <w:pPr>
              <w:pStyle w:val="a4"/>
              <w:tabs>
                <w:tab w:val="left" w:pos="0"/>
                <w:tab w:val="left" w:pos="276"/>
                <w:tab w:val="left" w:pos="357"/>
                <w:tab w:val="left" w:pos="514"/>
                <w:tab w:val="left" w:pos="894"/>
                <w:tab w:val="left" w:pos="1319"/>
              </w:tabs>
              <w:suppressAutoHyphens/>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6. Рациональное природопользование в процессе производства сельскохозяйственной продукции.</w:t>
            </w:r>
          </w:p>
        </w:tc>
      </w:tr>
      <w:tr w:rsidR="005A2978" w:rsidRPr="00403EE7" w14:paraId="3D90633F" w14:textId="77777777" w:rsidTr="00254BB9">
        <w:tc>
          <w:tcPr>
            <w:tcW w:w="2835" w:type="dxa"/>
            <w:tcBorders>
              <w:top w:val="single" w:sz="4" w:space="0" w:color="000000"/>
              <w:left w:val="single" w:sz="4" w:space="0" w:color="000000"/>
              <w:bottom w:val="single" w:sz="4" w:space="0" w:color="000000"/>
              <w:right w:val="single" w:sz="4" w:space="0" w:color="000000"/>
            </w:tcBorders>
            <w:hideMark/>
          </w:tcPr>
          <w:p w14:paraId="08E0458A" w14:textId="5225FEAC" w:rsidR="005A2978" w:rsidRPr="00403EE7" w:rsidRDefault="005A2978" w:rsidP="005A2978">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hAnsi="Times New Roman" w:cs="Times New Roman"/>
                <w:b/>
                <w:sz w:val="24"/>
                <w:szCs w:val="24"/>
              </w:rPr>
              <w:t>6) Интеллектуальный потенциал страны</w:t>
            </w:r>
            <w:r w:rsidRPr="00403EE7">
              <w:rPr>
                <w:rFonts w:ascii="Times New Roman" w:eastAsia="Times New Roman" w:hAnsi="Times New Roman" w:cs="Times New Roman"/>
                <w:i/>
                <w:sz w:val="24"/>
                <w:szCs w:val="24"/>
                <w:lang w:eastAsia="ar-SA"/>
              </w:rPr>
              <w:t xml:space="preserve"> </w:t>
            </w:r>
          </w:p>
          <w:p w14:paraId="62E4E5ED" w14:textId="40E8A368" w:rsidR="005A2978" w:rsidRPr="00403EE7" w:rsidRDefault="005A2978" w:rsidP="005A2978">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Times New Roman" w:hAnsi="Times New Roman" w:cs="Times New Roman"/>
                <w:i/>
                <w:sz w:val="24"/>
                <w:szCs w:val="24"/>
                <w:lang w:eastAsia="ar-SA"/>
              </w:rPr>
              <w:t>Объем финансирования – 20 942,0 млн. тенге (в том числе на 2026 год –        6 177,0 млн. тенге, на 2027 год – 8 504,0 млн. тенге, на 2028 год –                  6 261,0 млн. тенге)</w:t>
            </w:r>
          </w:p>
          <w:p w14:paraId="1ED86D11" w14:textId="077F677C" w:rsidR="005A2978" w:rsidRPr="00403EE7" w:rsidRDefault="005A2978" w:rsidP="005A2978">
            <w:pPr>
              <w:tabs>
                <w:tab w:val="left" w:pos="993"/>
              </w:tabs>
              <w:suppressAutoHyphens/>
              <w:spacing w:after="0" w:line="240" w:lineRule="auto"/>
              <w:rPr>
                <w:rFonts w:ascii="Times New Roman" w:eastAsia="Times New Roman" w:hAnsi="Times New Roman" w:cs="Times New Roman"/>
                <w:i/>
                <w:sz w:val="24"/>
                <w:szCs w:val="24"/>
                <w:lang w:eastAsia="ar-SA"/>
              </w:rPr>
            </w:pPr>
          </w:p>
        </w:tc>
        <w:tc>
          <w:tcPr>
            <w:tcW w:w="7257" w:type="dxa"/>
            <w:tcBorders>
              <w:top w:val="single" w:sz="4" w:space="0" w:color="000000"/>
              <w:left w:val="single" w:sz="4" w:space="0" w:color="000000"/>
              <w:bottom w:val="single" w:sz="4" w:space="0" w:color="000000"/>
              <w:right w:val="single" w:sz="4" w:space="0" w:color="000000"/>
            </w:tcBorders>
          </w:tcPr>
          <w:p w14:paraId="1DB2603F"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1. Социальные и гуманитарные науки</w:t>
            </w:r>
          </w:p>
          <w:p w14:paraId="5F230376"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1.1 Экономика, демография, рынок труда и социальная политика;</w:t>
            </w:r>
          </w:p>
          <w:p w14:paraId="5D48B702"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1.2 Политика, общество и право: политология, социология, государственное управление, правовые реформы и международное право;</w:t>
            </w:r>
          </w:p>
          <w:p w14:paraId="49A1AC35"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1.3 Философия и религиоведение;</w:t>
            </w:r>
          </w:p>
          <w:p w14:paraId="5A5836FB"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1.4 История, археология, этнология, краеведение и востоковедение;</w:t>
            </w:r>
          </w:p>
          <w:p w14:paraId="05423133"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1.5 Язык, литература, фольклор, культура и искусство;</w:t>
            </w:r>
          </w:p>
          <w:p w14:paraId="57662839"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2. Психология, образование и науковедение</w:t>
            </w:r>
          </w:p>
          <w:p w14:paraId="0522037A"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2.1 Психология (по отраслям);</w:t>
            </w:r>
          </w:p>
          <w:p w14:paraId="04EC20F6"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2.2 Проблемы формального, неформального и информального образования;</w:t>
            </w:r>
          </w:p>
          <w:p w14:paraId="71B93556"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2.3 Исследования в области специального, инклюзивного образования и физической культуры;</w:t>
            </w:r>
          </w:p>
          <w:p w14:paraId="69401861"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2.4 Науковедение и развитие научной среды;</w:t>
            </w:r>
          </w:p>
          <w:p w14:paraId="5AF4300E"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3. Междисциплинарные исследования</w:t>
            </w:r>
          </w:p>
          <w:p w14:paraId="7B471CE5" w14:textId="77777777"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3.1 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p w14:paraId="759DB0B1" w14:textId="6685D938"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4. Фундаментальные и прикладные исследования в области математики, механики, астраномии, физики, химии, биологии, информатики и географии</w:t>
            </w:r>
          </w:p>
        </w:tc>
      </w:tr>
      <w:tr w:rsidR="005A2978" w:rsidRPr="00403EE7" w14:paraId="1E07AB6C" w14:textId="77777777" w:rsidTr="00254BB9">
        <w:trPr>
          <w:trHeight w:val="558"/>
        </w:trPr>
        <w:tc>
          <w:tcPr>
            <w:tcW w:w="2835" w:type="dxa"/>
            <w:tcBorders>
              <w:top w:val="single" w:sz="4" w:space="0" w:color="000000"/>
              <w:left w:val="single" w:sz="4" w:space="0" w:color="000000"/>
              <w:bottom w:val="single" w:sz="4" w:space="0" w:color="000000"/>
              <w:right w:val="single" w:sz="4" w:space="0" w:color="000000"/>
            </w:tcBorders>
            <w:hideMark/>
          </w:tcPr>
          <w:p w14:paraId="1E75A21A" w14:textId="77777777" w:rsidR="005A2978" w:rsidRPr="00403EE7" w:rsidRDefault="005A2978" w:rsidP="005A2978">
            <w:pPr>
              <w:tabs>
                <w:tab w:val="left" w:pos="993"/>
              </w:tabs>
              <w:suppressAutoHyphens/>
              <w:spacing w:after="0" w:line="240" w:lineRule="auto"/>
              <w:rPr>
                <w:rFonts w:ascii="Times New Roman" w:eastAsia="Calibri" w:hAnsi="Times New Roman" w:cs="Times New Roman"/>
                <w:b/>
                <w:sz w:val="24"/>
                <w:szCs w:val="24"/>
              </w:rPr>
            </w:pPr>
            <w:r w:rsidRPr="00403EE7">
              <w:rPr>
                <w:rFonts w:ascii="Times New Roman" w:eastAsia="Calibri" w:hAnsi="Times New Roman" w:cs="Times New Roman"/>
                <w:b/>
                <w:sz w:val="24"/>
                <w:szCs w:val="24"/>
              </w:rPr>
              <w:t>7) Национальная безопасность и оборона, биологическая безопасность</w:t>
            </w:r>
          </w:p>
          <w:p w14:paraId="01A47E89" w14:textId="0054192A" w:rsidR="005A2978" w:rsidRPr="00403EE7" w:rsidRDefault="005A2978" w:rsidP="005A2978">
            <w:pPr>
              <w:tabs>
                <w:tab w:val="left" w:pos="993"/>
              </w:tabs>
              <w:suppressAutoHyphens/>
              <w:spacing w:after="0" w:line="240" w:lineRule="auto"/>
              <w:rPr>
                <w:rFonts w:ascii="Times New Roman" w:eastAsia="Times New Roman" w:hAnsi="Times New Roman" w:cs="Times New Roman"/>
                <w:i/>
                <w:sz w:val="24"/>
                <w:szCs w:val="24"/>
                <w:lang w:eastAsia="ar-SA"/>
              </w:rPr>
            </w:pPr>
            <w:r w:rsidRPr="00403EE7">
              <w:rPr>
                <w:rFonts w:ascii="Times New Roman" w:eastAsia="Times New Roman" w:hAnsi="Times New Roman" w:cs="Times New Roman"/>
                <w:i/>
                <w:sz w:val="24"/>
                <w:szCs w:val="24"/>
                <w:lang w:eastAsia="ar-SA"/>
              </w:rPr>
              <w:t xml:space="preserve">Объем финансирования – 3 900,0 млн. тенге (в том числе на 2026 год –        1 131,0 млн. тенге, на 2027 год – 1 638,0 млн. </w:t>
            </w:r>
            <w:r w:rsidRPr="00403EE7">
              <w:rPr>
                <w:rFonts w:ascii="Times New Roman" w:eastAsia="Times New Roman" w:hAnsi="Times New Roman" w:cs="Times New Roman"/>
                <w:i/>
                <w:sz w:val="24"/>
                <w:szCs w:val="24"/>
                <w:lang w:eastAsia="ar-SA"/>
              </w:rPr>
              <w:lastRenderedPageBreak/>
              <w:t>тенге, на 2028 год –1 131,0 млн. тенге)</w:t>
            </w:r>
          </w:p>
          <w:p w14:paraId="21D88402" w14:textId="48F888CA" w:rsidR="005A2978" w:rsidRPr="00403EE7" w:rsidRDefault="005A2978" w:rsidP="005A2978">
            <w:pPr>
              <w:tabs>
                <w:tab w:val="left" w:pos="993"/>
              </w:tabs>
              <w:suppressAutoHyphens/>
              <w:spacing w:after="0" w:line="240" w:lineRule="auto"/>
              <w:jc w:val="both"/>
              <w:rPr>
                <w:rFonts w:ascii="Times New Roman" w:eastAsia="Times New Roman" w:hAnsi="Times New Roman" w:cs="Times New Roman"/>
                <w:bCs/>
                <w:i/>
                <w:sz w:val="24"/>
                <w:szCs w:val="24"/>
                <w:lang w:eastAsia="ar-SA"/>
              </w:rPr>
            </w:pPr>
          </w:p>
        </w:tc>
        <w:tc>
          <w:tcPr>
            <w:tcW w:w="7257" w:type="dxa"/>
            <w:tcBorders>
              <w:top w:val="single" w:sz="4" w:space="0" w:color="000000"/>
              <w:left w:val="single" w:sz="4" w:space="0" w:color="000000"/>
              <w:bottom w:val="single" w:sz="4" w:space="0" w:color="000000"/>
              <w:right w:val="single" w:sz="4" w:space="0" w:color="000000"/>
            </w:tcBorders>
          </w:tcPr>
          <w:p w14:paraId="214BA717" w14:textId="77777777"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
                <w:bCs/>
                <w:sz w:val="24"/>
                <w:szCs w:val="24"/>
                <w:lang w:eastAsia="ar-SA"/>
              </w:rPr>
              <w:lastRenderedPageBreak/>
              <w:t>1. Фундаментальные научные исследования</w:t>
            </w:r>
          </w:p>
          <w:p w14:paraId="6E55E3B6" w14:textId="418C0E86"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1.1</w:t>
            </w:r>
            <w:r w:rsidR="002F5242" w:rsidRPr="00403EE7">
              <w:rPr>
                <w:rFonts w:ascii="Times New Roman" w:eastAsia="Times New Roman" w:hAnsi="Times New Roman" w:cs="Times New Roman"/>
                <w:sz w:val="24"/>
                <w:szCs w:val="24"/>
                <w:lang w:eastAsia="ar-SA"/>
              </w:rPr>
              <w:t>.</w:t>
            </w:r>
            <w:r w:rsidRPr="00403EE7">
              <w:rPr>
                <w:rFonts w:ascii="Times New Roman" w:eastAsia="Times New Roman" w:hAnsi="Times New Roman" w:cs="Times New Roman"/>
                <w:sz w:val="24"/>
                <w:szCs w:val="24"/>
                <w:lang w:eastAsia="ar-SA"/>
              </w:rPr>
              <w:t xml:space="preserve"> Общая теория национальной безопасности государства</w:t>
            </w:r>
          </w:p>
          <w:p w14:paraId="700DAC75" w14:textId="351604E5" w:rsidR="005A2978" w:rsidRPr="00403EE7" w:rsidRDefault="002F5242"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1.2. </w:t>
            </w:r>
            <w:r w:rsidR="005A2978" w:rsidRPr="00403EE7">
              <w:rPr>
                <w:rFonts w:ascii="Times New Roman" w:eastAsia="Times New Roman" w:hAnsi="Times New Roman" w:cs="Times New Roman"/>
                <w:sz w:val="24"/>
                <w:szCs w:val="24"/>
                <w:lang w:eastAsia="ar-SA"/>
              </w:rPr>
              <w:t>Развитие военной организации государства</w:t>
            </w:r>
          </w:p>
          <w:p w14:paraId="579E01B5" w14:textId="28C69358" w:rsidR="005A2978" w:rsidRPr="00403EE7" w:rsidRDefault="002F5242"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1.3. </w:t>
            </w:r>
            <w:r w:rsidR="005A2978" w:rsidRPr="00403EE7">
              <w:rPr>
                <w:rFonts w:ascii="Times New Roman" w:eastAsia="Times New Roman" w:hAnsi="Times New Roman" w:cs="Times New Roman"/>
                <w:sz w:val="24"/>
                <w:szCs w:val="24"/>
                <w:lang w:eastAsia="ar-SA"/>
              </w:rPr>
              <w:t>Криптология</w:t>
            </w:r>
          </w:p>
          <w:p w14:paraId="63B46AAC" w14:textId="77777777"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
                <w:bCs/>
                <w:sz w:val="24"/>
                <w:szCs w:val="24"/>
                <w:lang w:eastAsia="ar-SA"/>
              </w:rPr>
              <w:t>2. Прикладные научные исследования</w:t>
            </w:r>
          </w:p>
          <w:p w14:paraId="1B6D343C" w14:textId="77777777"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2.1. Обеспечение информационной безопасности. Искусственный интеллект для решения задач национальной безопасности и обороны.</w:t>
            </w:r>
            <w:r w:rsidRPr="00403EE7">
              <w:rPr>
                <w:rFonts w:ascii="Times New Roman" w:eastAsia="Times New Roman" w:hAnsi="Times New Roman" w:cs="Times New Roman"/>
                <w:sz w:val="24"/>
                <w:szCs w:val="24"/>
                <w:lang w:eastAsia="ar-SA"/>
              </w:rPr>
              <w:tab/>
            </w:r>
            <w:r w:rsidRPr="00403EE7">
              <w:rPr>
                <w:rFonts w:ascii="Times New Roman" w:eastAsia="Times New Roman" w:hAnsi="Times New Roman" w:cs="Times New Roman"/>
                <w:sz w:val="24"/>
                <w:szCs w:val="24"/>
                <w:lang w:eastAsia="ar-SA"/>
              </w:rPr>
              <w:tab/>
            </w:r>
          </w:p>
          <w:p w14:paraId="47799CEA" w14:textId="77777777"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 Военная безопасность, развитие оборонного потенциала, вооружение и военной техники;</w:t>
            </w:r>
            <w:r w:rsidRPr="00403EE7">
              <w:rPr>
                <w:rFonts w:ascii="Times New Roman" w:eastAsia="Times New Roman" w:hAnsi="Times New Roman" w:cs="Times New Roman"/>
                <w:sz w:val="24"/>
                <w:szCs w:val="24"/>
                <w:lang w:eastAsia="ar-SA"/>
              </w:rPr>
              <w:tab/>
            </w:r>
          </w:p>
          <w:p w14:paraId="1F85A2EA" w14:textId="77777777"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lastRenderedPageBreak/>
              <w:t>2.3. Обеспечение деятельности специальных государственных и правоохранительных органов, в том числе борьба с терроризмом и экстремизмом</w:t>
            </w:r>
            <w:r w:rsidRPr="00403EE7">
              <w:rPr>
                <w:rFonts w:ascii="Times New Roman" w:eastAsia="Times New Roman" w:hAnsi="Times New Roman" w:cs="Times New Roman"/>
                <w:sz w:val="24"/>
                <w:szCs w:val="24"/>
                <w:lang w:eastAsia="ar-SA"/>
              </w:rPr>
              <w:tab/>
            </w:r>
          </w:p>
          <w:p w14:paraId="64C79FAE" w14:textId="77777777"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2.4.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r w:rsidRPr="00403EE7">
              <w:rPr>
                <w:rFonts w:ascii="Times New Roman" w:eastAsia="Times New Roman" w:hAnsi="Times New Roman" w:cs="Times New Roman"/>
                <w:sz w:val="24"/>
                <w:szCs w:val="24"/>
                <w:lang w:eastAsia="ar-SA"/>
              </w:rPr>
              <w:tab/>
            </w:r>
          </w:p>
          <w:p w14:paraId="35D3EBBE" w14:textId="7D203BCE" w:rsidR="005A2978" w:rsidRPr="00403EE7" w:rsidRDefault="005A2978" w:rsidP="005A2978">
            <w:pPr>
              <w:tabs>
                <w:tab w:val="left" w:pos="460"/>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2.5. Обеспечение биологической безопасности</w:t>
            </w:r>
          </w:p>
        </w:tc>
      </w:tr>
    </w:tbl>
    <w:p w14:paraId="212B90BC" w14:textId="77777777" w:rsidR="00C12BD6" w:rsidRDefault="00C12BD6" w:rsidP="00C12BD6">
      <w:pPr>
        <w:spacing w:after="0" w:line="240" w:lineRule="auto"/>
        <w:jc w:val="center"/>
        <w:rPr>
          <w:rFonts w:ascii="Times New Roman" w:eastAsia="Times New Roman" w:hAnsi="Times New Roman" w:cs="Times New Roman"/>
          <w:bCs/>
          <w:sz w:val="24"/>
          <w:szCs w:val="24"/>
          <w:lang w:eastAsia="ar-SA"/>
        </w:rPr>
      </w:pPr>
    </w:p>
    <w:p w14:paraId="27480815" w14:textId="4FD107F8" w:rsidR="008A70B1" w:rsidRPr="00C12BD6" w:rsidRDefault="00C12BD6" w:rsidP="00C12BD6">
      <w:pPr>
        <w:spacing w:after="0" w:line="240" w:lineRule="auto"/>
        <w:jc w:val="center"/>
        <w:rPr>
          <w:rFonts w:ascii="Times New Roman" w:eastAsia="Times New Roman" w:hAnsi="Times New Roman" w:cs="Times New Roman"/>
          <w:b/>
          <w:bCs/>
          <w:sz w:val="24"/>
          <w:szCs w:val="24"/>
          <w:lang w:eastAsia="ar-SA"/>
        </w:rPr>
      </w:pPr>
      <w:r w:rsidRPr="00C12BD6">
        <w:rPr>
          <w:rFonts w:ascii="Times New Roman" w:eastAsia="Times New Roman" w:hAnsi="Times New Roman" w:cs="Times New Roman"/>
          <w:b/>
          <w:bCs/>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3AFA7976" w14:textId="77777777" w:rsidR="002252A1" w:rsidRPr="00403EE7" w:rsidRDefault="002252A1" w:rsidP="00BB47AC">
      <w:pPr>
        <w:spacing w:after="0" w:line="240" w:lineRule="auto"/>
        <w:jc w:val="center"/>
        <w:rPr>
          <w:rFonts w:ascii="Times New Roman" w:eastAsia="Times New Roman" w:hAnsi="Times New Roman" w:cs="Times New Roman"/>
          <w:b/>
          <w:bCs/>
          <w:strike/>
          <w:sz w:val="24"/>
          <w:szCs w:val="24"/>
          <w:lang w:eastAsia="ar-SA"/>
        </w:rPr>
      </w:pPr>
    </w:p>
    <w:p w14:paraId="65441563" w14:textId="707B96C4" w:rsidR="008A70B1" w:rsidRPr="00403EE7" w:rsidRDefault="008A70B1" w:rsidP="009E4C20">
      <w:pPr>
        <w:numPr>
          <w:ilvl w:val="0"/>
          <w:numId w:val="4"/>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в том числе в качестве соисполнителей.</w:t>
      </w:r>
    </w:p>
    <w:p w14:paraId="7FF570A5" w14:textId="77777777" w:rsidR="008A70B1" w:rsidRPr="00403EE7" w:rsidRDefault="008A70B1" w:rsidP="009E4C20">
      <w:pPr>
        <w:numPr>
          <w:ilvl w:val="0"/>
          <w:numId w:val="4"/>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3" w:name="z91"/>
      <w:r w:rsidRPr="00403EE7">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3"/>
    <w:p w14:paraId="4CB0E039" w14:textId="22B067F3" w:rsidR="008A70B1" w:rsidRPr="00403EE7" w:rsidRDefault="008A70B1" w:rsidP="00BB47AC">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ar-SA"/>
        </w:rPr>
        <w:t xml:space="preserve">Исполнители </w:t>
      </w:r>
      <w:r w:rsidR="00D94217" w:rsidRPr="00403EE7">
        <w:rPr>
          <w:rFonts w:ascii="Times New Roman" w:eastAsia="Times New Roman" w:hAnsi="Times New Roman" w:cs="Times New Roman"/>
          <w:bCs/>
          <w:sz w:val="24"/>
          <w:szCs w:val="24"/>
          <w:lang w:eastAsia="ar-SA"/>
        </w:rPr>
        <w:t xml:space="preserve">и соисполнители </w:t>
      </w:r>
      <w:r w:rsidRPr="00403EE7">
        <w:rPr>
          <w:rFonts w:ascii="Times New Roman" w:eastAsia="Times New Roman" w:hAnsi="Times New Roman" w:cs="Times New Roman"/>
          <w:bCs/>
          <w:sz w:val="24"/>
          <w:szCs w:val="24"/>
          <w:lang w:eastAsia="ar-SA"/>
        </w:rPr>
        <w:t xml:space="preserve">должны </w:t>
      </w:r>
      <w:r w:rsidRPr="00403EE7">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1CB20E0C" w14:textId="6B9F7D16" w:rsidR="00D94217" w:rsidRPr="00403EE7" w:rsidRDefault="00D94217" w:rsidP="00BB47AC">
      <w:pPr>
        <w:spacing w:after="0" w:line="240" w:lineRule="auto"/>
        <w:ind w:firstLine="709"/>
        <w:jc w:val="both"/>
        <w:rPr>
          <w:rFonts w:ascii="Times New Roman" w:eastAsia="Calibri" w:hAnsi="Times New Roman" w:cs="Times New Roman"/>
          <w:bCs/>
          <w:sz w:val="24"/>
          <w:szCs w:val="28"/>
        </w:rPr>
      </w:pPr>
      <w:r w:rsidRPr="00403EE7">
        <w:rPr>
          <w:rFonts w:ascii="Times New Roman" w:eastAsia="Calibri" w:hAnsi="Times New Roman" w:cs="Times New Roman"/>
          <w:bCs/>
          <w:sz w:val="24"/>
          <w:szCs w:val="28"/>
        </w:rPr>
        <w:t xml:space="preserve">Руководители организаций-соисполнителей также несут персональную ответственность за выполнение обязательств, взятых на себя в рамках договора. В случае невыполнения установленных показателей, требований или условий, определенных конкурсной документацией, соисполнители признаются нарушившими договорные обязательства, </w:t>
      </w:r>
      <w:r w:rsidR="00B30AA3" w:rsidRPr="00403EE7">
        <w:rPr>
          <w:rFonts w:ascii="Times New Roman" w:eastAsia="Calibri" w:hAnsi="Times New Roman" w:cs="Times New Roman"/>
          <w:bCs/>
          <w:sz w:val="24"/>
          <w:szCs w:val="28"/>
        </w:rPr>
        <w:t xml:space="preserve">влекущий </w:t>
      </w:r>
      <w:r w:rsidRPr="00403EE7">
        <w:rPr>
          <w:rFonts w:ascii="Times New Roman" w:eastAsia="Calibri" w:hAnsi="Times New Roman" w:cs="Times New Roman"/>
          <w:bCs/>
          <w:sz w:val="24"/>
          <w:szCs w:val="28"/>
        </w:rPr>
        <w:t>применение соответствующих мер, включая внесение организации в реестр недобросовестных исполнителей в порядке, установленном действующим законодательством.</w:t>
      </w:r>
    </w:p>
    <w:p w14:paraId="3896C5AC" w14:textId="77777777" w:rsidR="008A70B1" w:rsidRPr="00403EE7" w:rsidRDefault="008A70B1" w:rsidP="009E4C20">
      <w:pPr>
        <w:numPr>
          <w:ilvl w:val="0"/>
          <w:numId w:val="4"/>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Научный руководитель </w:t>
      </w:r>
      <w:r w:rsidRPr="00403EE7">
        <w:rPr>
          <w:rFonts w:ascii="Times New Roman" w:eastAsia="Times New Roman" w:hAnsi="Times New Roman" w:cs="Times New Roman"/>
          <w:bCs/>
          <w:sz w:val="24"/>
          <w:szCs w:val="24"/>
          <w:lang w:eastAsia="ar-SA"/>
        </w:rPr>
        <w:t xml:space="preserve">научной и (или) научно-технической </w:t>
      </w:r>
      <w:r w:rsidRPr="00403EE7">
        <w:rPr>
          <w:rFonts w:ascii="Times New Roman" w:eastAsia="Times New Roman" w:hAnsi="Times New Roman" w:cs="Times New Roman"/>
          <w:sz w:val="24"/>
          <w:szCs w:val="24"/>
          <w:lang w:eastAsia="ar-SA"/>
        </w:rPr>
        <w:t>программы</w:t>
      </w:r>
      <w:r w:rsidRPr="00403EE7">
        <w:rPr>
          <w:rFonts w:ascii="Times New Roman" w:eastAsia="Times New Roman" w:hAnsi="Times New Roman" w:cs="Times New Roman"/>
          <w:b/>
          <w:sz w:val="24"/>
          <w:szCs w:val="24"/>
          <w:lang w:eastAsia="ar-SA"/>
        </w:rPr>
        <w:t xml:space="preserve"> </w:t>
      </w:r>
      <w:r w:rsidRPr="00403EE7">
        <w:rPr>
          <w:rFonts w:ascii="Times New Roman" w:eastAsia="Times New Roman" w:hAnsi="Times New Roman" w:cs="Times New Roman"/>
          <w:sz w:val="24"/>
          <w:szCs w:val="24"/>
          <w:lang w:eastAsia="ar-SA"/>
        </w:rPr>
        <w:t xml:space="preserve">(далее – Научный руководитель программы) </w:t>
      </w:r>
      <w:r w:rsidRPr="00403EE7">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Pr="00403EE7">
        <w:rPr>
          <w:rFonts w:ascii="Times New Roman" w:eastAsia="Times New Roman" w:hAnsi="Times New Roman" w:cs="Times New Roman"/>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403EE7">
        <w:rPr>
          <w:rFonts w:ascii="Times New Roman" w:eastAsia="Times New Roman" w:hAnsi="Times New Roman" w:cs="Times New Roman"/>
          <w:iCs/>
          <w:sz w:val="24"/>
          <w:szCs w:val="24"/>
          <w:lang w:eastAsia="ar-SA"/>
        </w:rPr>
        <w:t>;</w:t>
      </w:r>
    </w:p>
    <w:p w14:paraId="69E46F27" w14:textId="77777777"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76BB787" w14:textId="7E073AA7" w:rsidR="008A70B1" w:rsidRPr="00403EE7" w:rsidRDefault="008A70B1" w:rsidP="00BB47AC">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Научный руководитель программы должен иметь с 20</w:t>
      </w:r>
      <w:r w:rsidR="004F5F80" w:rsidRPr="00403EE7">
        <w:rPr>
          <w:rFonts w:ascii="Times New Roman" w:eastAsia="Times New Roman" w:hAnsi="Times New Roman" w:cs="Times New Roman"/>
          <w:b/>
          <w:sz w:val="24"/>
          <w:szCs w:val="24"/>
          <w:lang w:eastAsia="ar-SA"/>
        </w:rPr>
        <w:t>2</w:t>
      </w:r>
      <w:r w:rsidR="00C91921" w:rsidRPr="00403EE7">
        <w:rPr>
          <w:rFonts w:ascii="Times New Roman" w:eastAsia="Times New Roman" w:hAnsi="Times New Roman" w:cs="Times New Roman"/>
          <w:b/>
          <w:sz w:val="24"/>
          <w:szCs w:val="24"/>
          <w:lang w:eastAsia="ar-SA"/>
        </w:rPr>
        <w:t>1</w:t>
      </w:r>
      <w:r w:rsidRPr="00403EE7">
        <w:rPr>
          <w:rFonts w:ascii="Times New Roman" w:eastAsia="Times New Roman" w:hAnsi="Times New Roman" w:cs="Times New Roman"/>
          <w:b/>
          <w:sz w:val="24"/>
          <w:szCs w:val="24"/>
          <w:lang w:eastAsia="ar-SA"/>
        </w:rPr>
        <w:t xml:space="preserve"> года включительно: </w:t>
      </w:r>
    </w:p>
    <w:p w14:paraId="5A6CA65C" w14:textId="414345F8" w:rsidR="008A70B1" w:rsidRPr="00403EE7" w:rsidRDefault="00C129C5" w:rsidP="009E4C20">
      <w:pPr>
        <w:pStyle w:val="a4"/>
        <w:numPr>
          <w:ilvl w:val="1"/>
          <w:numId w:val="4"/>
        </w:numPr>
        <w:tabs>
          <w:tab w:val="left" w:pos="993"/>
        </w:tabs>
        <w:suppressAutoHyphens/>
        <w:spacing w:after="0" w:line="240" w:lineRule="auto"/>
        <w:ind w:left="0" w:firstLine="709"/>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 xml:space="preserve"> </w:t>
      </w:r>
      <w:r w:rsidR="008A70B1" w:rsidRPr="00403EE7">
        <w:rPr>
          <w:rFonts w:ascii="Times New Roman" w:eastAsia="Calibri" w:hAnsi="Times New Roman" w:cs="Times New Roman"/>
          <w:b/>
          <w:sz w:val="24"/>
          <w:szCs w:val="24"/>
        </w:rPr>
        <w:t>Для отраслей в области естественных наук,</w:t>
      </w:r>
      <w:r w:rsidR="00A13D63" w:rsidRPr="00403EE7">
        <w:rPr>
          <w:rFonts w:ascii="Times New Roman" w:eastAsia="Calibri" w:hAnsi="Times New Roman" w:cs="Times New Roman"/>
          <w:b/>
          <w:sz w:val="24"/>
          <w:szCs w:val="24"/>
        </w:rPr>
        <w:t xml:space="preserve"> </w:t>
      </w:r>
      <w:r w:rsidR="00FB16B9" w:rsidRPr="00403EE7">
        <w:rPr>
          <w:rFonts w:ascii="Times New Roman" w:eastAsia="Calibri" w:hAnsi="Times New Roman" w:cs="Times New Roman"/>
          <w:b/>
          <w:sz w:val="24"/>
          <w:szCs w:val="24"/>
        </w:rPr>
        <w:t>медицинских наук и здравоохранения</w:t>
      </w:r>
      <w:r w:rsidR="00A13D63" w:rsidRPr="00403EE7">
        <w:rPr>
          <w:rFonts w:ascii="Times New Roman" w:eastAsia="Calibri" w:hAnsi="Times New Roman" w:cs="Times New Roman"/>
          <w:b/>
          <w:sz w:val="24"/>
          <w:szCs w:val="24"/>
        </w:rPr>
        <w:t>, сельскохозяйственных и ветеринарных наук,</w:t>
      </w:r>
      <w:r w:rsidR="008A70B1" w:rsidRPr="00403EE7">
        <w:rPr>
          <w:rFonts w:ascii="Times New Roman" w:eastAsia="Calibri" w:hAnsi="Times New Roman" w:cs="Times New Roman"/>
          <w:b/>
          <w:sz w:val="24"/>
          <w:szCs w:val="24"/>
        </w:rPr>
        <w:t xml:space="preserve"> </w:t>
      </w:r>
      <w:r w:rsidR="00FB16B9" w:rsidRPr="00403EE7">
        <w:rPr>
          <w:rFonts w:ascii="Times New Roman" w:eastAsia="Calibri" w:hAnsi="Times New Roman" w:cs="Times New Roman"/>
          <w:b/>
          <w:sz w:val="24"/>
          <w:szCs w:val="24"/>
        </w:rPr>
        <w:t>технических наук</w:t>
      </w:r>
      <w:r w:rsidR="008A70B1" w:rsidRPr="00403EE7">
        <w:rPr>
          <w:rFonts w:ascii="Times New Roman" w:eastAsia="Calibri" w:hAnsi="Times New Roman" w:cs="Times New Roman"/>
          <w:b/>
          <w:sz w:val="24"/>
          <w:szCs w:val="24"/>
        </w:rPr>
        <w:t>:</w:t>
      </w:r>
    </w:p>
    <w:p w14:paraId="1536FBFB" w14:textId="0842EAF2"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403EE7">
        <w:rPr>
          <w:rFonts w:ascii="Times New Roman" w:eastAsia="Times New Roman" w:hAnsi="Times New Roman" w:cs="Times New Roman"/>
          <w:b/>
          <w:bCs/>
          <w:i/>
          <w:sz w:val="24"/>
          <w:szCs w:val="24"/>
          <w:lang w:eastAsia="ar-SA"/>
        </w:rPr>
        <w:t xml:space="preserve">для фундаментальных </w:t>
      </w:r>
      <w:r w:rsidR="00A13D63" w:rsidRPr="00403EE7">
        <w:rPr>
          <w:rFonts w:ascii="Times New Roman" w:eastAsia="Times New Roman" w:hAnsi="Times New Roman" w:cs="Times New Roman"/>
          <w:b/>
          <w:bCs/>
          <w:i/>
          <w:sz w:val="24"/>
          <w:szCs w:val="24"/>
          <w:lang w:eastAsia="ar-SA"/>
        </w:rPr>
        <w:t xml:space="preserve">и прикладных </w:t>
      </w:r>
      <w:r w:rsidRPr="00403EE7">
        <w:rPr>
          <w:rFonts w:ascii="Times New Roman" w:eastAsia="Times New Roman" w:hAnsi="Times New Roman" w:cs="Times New Roman"/>
          <w:b/>
          <w:bCs/>
          <w:i/>
          <w:sz w:val="24"/>
          <w:szCs w:val="24"/>
          <w:lang w:eastAsia="ar-SA"/>
        </w:rPr>
        <w:t xml:space="preserve">исследований: </w:t>
      </w:r>
    </w:p>
    <w:tbl>
      <w:tblPr>
        <w:tblStyle w:val="a3"/>
        <w:tblW w:w="0" w:type="auto"/>
        <w:jc w:val="center"/>
        <w:tblLook w:val="04A0" w:firstRow="1" w:lastRow="0" w:firstColumn="1" w:lastColumn="0" w:noHBand="0" w:noVBand="1"/>
      </w:tblPr>
      <w:tblGrid>
        <w:gridCol w:w="9855"/>
      </w:tblGrid>
      <w:tr w:rsidR="00A13D63" w:rsidRPr="00403EE7" w14:paraId="64E057EF" w14:textId="77777777" w:rsidTr="00A13D63">
        <w:trPr>
          <w:jc w:val="center"/>
        </w:trPr>
        <w:tc>
          <w:tcPr>
            <w:tcW w:w="9855" w:type="dxa"/>
          </w:tcPr>
          <w:p w14:paraId="36D2743C" w14:textId="18F6B26A" w:rsidR="00A13D63" w:rsidRPr="00403EE7" w:rsidRDefault="00A13D63" w:rsidP="00BB47AC">
            <w:pPr>
              <w:tabs>
                <w:tab w:val="left" w:pos="993"/>
              </w:tabs>
              <w:suppressAutoHyphens/>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не менее 3 (трех)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026468EE" w14:textId="77777777" w:rsidR="00B54975" w:rsidRPr="00403EE7" w:rsidRDefault="00B54975" w:rsidP="00BB47A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либо:</w:t>
            </w:r>
          </w:p>
          <w:p w14:paraId="39B4AFE5" w14:textId="215157A4" w:rsidR="00A13D63" w:rsidRPr="00403EE7" w:rsidRDefault="00A13D63" w:rsidP="00BB47AC">
            <w:pPr>
              <w:tabs>
                <w:tab w:val="left" w:pos="993"/>
              </w:tabs>
              <w:suppressAutoHyphens/>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w:t>
            </w:r>
            <w:r w:rsidR="00B54975" w:rsidRPr="00403EE7">
              <w:rPr>
                <w:rFonts w:ascii="Times New Roman" w:eastAsia="Times New Roman" w:hAnsi="Times New Roman" w:cs="Times New Roman"/>
                <w:bCs/>
                <w:sz w:val="24"/>
                <w:szCs w:val="24"/>
                <w:lang w:eastAsia="ar-SA"/>
              </w:rPr>
              <w:t xml:space="preserve"> </w:t>
            </w:r>
            <w:r w:rsidRPr="00403EE7">
              <w:rPr>
                <w:rFonts w:ascii="Times New Roman" w:eastAsia="Times New Roman" w:hAnsi="Times New Roman" w:cs="Times New Roman"/>
                <w:bCs/>
                <w:sz w:val="24"/>
                <w:szCs w:val="24"/>
                <w:lang w:eastAsia="ar-SA"/>
              </w:rPr>
              <w:t>не менее 1 (одной) статьи в изданиях, входящих в</w:t>
            </w:r>
            <w:r w:rsidR="00B54975" w:rsidRPr="00403EE7">
              <w:rPr>
                <w:rFonts w:ascii="Times New Roman" w:eastAsia="Times New Roman" w:hAnsi="Times New Roman" w:cs="Times New Roman"/>
                <w:bCs/>
                <w:sz w:val="24"/>
                <w:szCs w:val="24"/>
                <w:lang w:eastAsia="ar-SA"/>
              </w:rPr>
              <w:t xml:space="preserve"> первые </w:t>
            </w:r>
            <w:r w:rsidR="00D94217" w:rsidRPr="00403EE7">
              <w:rPr>
                <w:rFonts w:ascii="Times New Roman" w:eastAsia="Times New Roman" w:hAnsi="Times New Roman" w:cs="Times New Roman"/>
                <w:bCs/>
                <w:sz w:val="24"/>
                <w:szCs w:val="24"/>
                <w:lang w:eastAsia="ar-SA"/>
              </w:rPr>
              <w:t>два</w:t>
            </w:r>
            <w:r w:rsidR="00B54975" w:rsidRPr="00403EE7">
              <w:rPr>
                <w:rFonts w:ascii="Times New Roman" w:eastAsia="Times New Roman" w:hAnsi="Times New Roman" w:cs="Times New Roman"/>
                <w:bCs/>
                <w:sz w:val="24"/>
                <w:szCs w:val="24"/>
                <w:lang w:eastAsia="ar-SA"/>
              </w:rPr>
              <w:t xml:space="preserve"> квартиля (Q1 и Q2</w:t>
            </w:r>
            <w:r w:rsidRPr="00403EE7">
              <w:rPr>
                <w:rFonts w:ascii="Times New Roman" w:eastAsia="Times New Roman" w:hAnsi="Times New Roman" w:cs="Times New Roman"/>
                <w:bCs/>
                <w:sz w:val="24"/>
                <w:szCs w:val="24"/>
                <w:lang w:eastAsia="ar-SA"/>
              </w:rPr>
              <w:t xml:space="preserve">) по импакт-фактору в базе данных Web of Science </w:t>
            </w:r>
            <w:r w:rsidR="00C129C5" w:rsidRPr="00403EE7">
              <w:rPr>
                <w:rFonts w:ascii="Times New Roman" w:eastAsia="Times New Roman" w:hAnsi="Times New Roman" w:cs="Times New Roman"/>
                <w:bCs/>
                <w:sz w:val="24"/>
                <w:szCs w:val="24"/>
                <w:lang w:eastAsia="ar-SA"/>
              </w:rPr>
              <w:t xml:space="preserve">и (или) имеющих процентиль по CiteScore в базе данных Scopus не менее 70 (семидесяти) </w:t>
            </w:r>
            <w:r w:rsidRPr="00403EE7">
              <w:rPr>
                <w:rFonts w:ascii="Times New Roman" w:eastAsia="Times New Roman" w:hAnsi="Times New Roman" w:cs="Times New Roman"/>
                <w:bCs/>
                <w:sz w:val="24"/>
                <w:szCs w:val="24"/>
                <w:lang w:eastAsia="ar-SA"/>
              </w:rPr>
              <w:t xml:space="preserve">и не менее 1 (одного) зарубежного или </w:t>
            </w:r>
            <w:r w:rsidRPr="00403EE7">
              <w:rPr>
                <w:rFonts w:ascii="Times New Roman" w:eastAsia="Times New Roman" w:hAnsi="Times New Roman" w:cs="Times New Roman"/>
                <w:bCs/>
                <w:sz w:val="24"/>
                <w:szCs w:val="24"/>
                <w:lang w:eastAsia="ar-SA"/>
              </w:rPr>
              <w:lastRenderedPageBreak/>
              <w:t>международного патента, включенного в базу данных Derwent Innovations Index (Web o</w:t>
            </w:r>
            <w:r w:rsidR="008B09A8" w:rsidRPr="00403EE7">
              <w:rPr>
                <w:rFonts w:ascii="Times New Roman" w:eastAsia="Times New Roman" w:hAnsi="Times New Roman" w:cs="Times New Roman"/>
                <w:bCs/>
                <w:sz w:val="24"/>
                <w:szCs w:val="24"/>
                <w:lang w:eastAsia="ar-SA"/>
              </w:rPr>
              <w:t>f Science, Clarivate Analytics);</w:t>
            </w:r>
          </w:p>
          <w:p w14:paraId="6A62A919" w14:textId="5B40BAE2" w:rsidR="008B09A8" w:rsidRPr="00403EE7" w:rsidRDefault="00C129C5" w:rsidP="00BB47AC">
            <w:pPr>
              <w:tabs>
                <w:tab w:val="left" w:pos="993"/>
              </w:tabs>
              <w:suppressAutoHyphens/>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либо</w:t>
            </w:r>
            <w:r w:rsidR="008B09A8" w:rsidRPr="00403EE7">
              <w:rPr>
                <w:rFonts w:ascii="Times New Roman" w:eastAsia="Times New Roman" w:hAnsi="Times New Roman" w:cs="Times New Roman"/>
                <w:bCs/>
                <w:sz w:val="24"/>
                <w:szCs w:val="24"/>
                <w:lang w:eastAsia="ar-SA"/>
              </w:rPr>
              <w:t>:</w:t>
            </w:r>
          </w:p>
          <w:p w14:paraId="51A5E8C9" w14:textId="18DBCF9C" w:rsidR="00B30AA3" w:rsidRPr="00403EE7" w:rsidRDefault="008B09A8" w:rsidP="00BB47AC">
            <w:pPr>
              <w:tabs>
                <w:tab w:val="left" w:pos="993"/>
              </w:tabs>
              <w:suppressAutoHyphens/>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xml:space="preserve">– не менее 1 (одной) статьи в изданиях, входящих в первые </w:t>
            </w:r>
            <w:r w:rsidR="00D94217" w:rsidRPr="00403EE7">
              <w:rPr>
                <w:rFonts w:ascii="Times New Roman" w:eastAsia="Times New Roman" w:hAnsi="Times New Roman" w:cs="Times New Roman"/>
                <w:bCs/>
                <w:sz w:val="24"/>
                <w:szCs w:val="24"/>
                <w:lang w:eastAsia="ar-SA"/>
              </w:rPr>
              <w:t>два</w:t>
            </w:r>
            <w:r w:rsidRPr="00403EE7">
              <w:rPr>
                <w:rFonts w:ascii="Times New Roman" w:eastAsia="Times New Roman" w:hAnsi="Times New Roman" w:cs="Times New Roman"/>
                <w:bCs/>
                <w:sz w:val="24"/>
                <w:szCs w:val="24"/>
                <w:lang w:eastAsia="ar-SA"/>
              </w:rPr>
              <w:t xml:space="preserve"> квартиля (Q1 и Q2) по импакт-фактору в базе данных Web of Science и (или) имеющих процентиль по CiteScore в базе данных Scopus не менее </w:t>
            </w:r>
            <w:r w:rsidR="00C129C5" w:rsidRPr="00403EE7">
              <w:rPr>
                <w:rFonts w:ascii="Times New Roman" w:eastAsia="Times New Roman" w:hAnsi="Times New Roman" w:cs="Times New Roman"/>
                <w:bCs/>
                <w:sz w:val="24"/>
                <w:szCs w:val="24"/>
                <w:lang w:eastAsia="ar-SA"/>
              </w:rPr>
              <w:t>70</w:t>
            </w:r>
            <w:r w:rsidRPr="00403EE7">
              <w:rPr>
                <w:rFonts w:ascii="Times New Roman" w:eastAsia="Times New Roman" w:hAnsi="Times New Roman" w:cs="Times New Roman"/>
                <w:bCs/>
                <w:sz w:val="24"/>
                <w:szCs w:val="24"/>
                <w:lang w:eastAsia="ar-SA"/>
              </w:rPr>
              <w:t xml:space="preserve"> (</w:t>
            </w:r>
            <w:r w:rsidR="00C129C5" w:rsidRPr="00403EE7">
              <w:rPr>
                <w:rFonts w:ascii="Times New Roman" w:eastAsia="Times New Roman" w:hAnsi="Times New Roman" w:cs="Times New Roman"/>
                <w:bCs/>
                <w:sz w:val="24"/>
                <w:szCs w:val="24"/>
                <w:lang w:eastAsia="ar-SA"/>
              </w:rPr>
              <w:t>семидесяти</w:t>
            </w:r>
            <w:r w:rsidRPr="00403EE7">
              <w:rPr>
                <w:rFonts w:ascii="Times New Roman" w:eastAsia="Times New Roman" w:hAnsi="Times New Roman" w:cs="Times New Roman"/>
                <w:bCs/>
                <w:sz w:val="24"/>
                <w:szCs w:val="24"/>
                <w:lang w:eastAsia="ar-SA"/>
              </w:rPr>
              <w:t>)</w:t>
            </w:r>
            <w:r w:rsidR="00C129C5" w:rsidRPr="00403EE7">
              <w:rPr>
                <w:rFonts w:ascii="Times New Roman" w:eastAsia="Times New Roman" w:hAnsi="Times New Roman" w:cs="Times New Roman"/>
                <w:bCs/>
                <w:sz w:val="24"/>
                <w:szCs w:val="24"/>
                <w:lang w:eastAsia="ar-SA"/>
              </w:rPr>
              <w:t xml:space="preserve"> </w:t>
            </w:r>
            <w:r w:rsidRPr="00403EE7">
              <w:rPr>
                <w:rFonts w:ascii="Times New Roman" w:eastAsia="Times New Roman" w:hAnsi="Times New Roman" w:cs="Times New Roman"/>
                <w:bCs/>
                <w:sz w:val="24"/>
                <w:szCs w:val="24"/>
                <w:lang w:eastAsia="ar-SA"/>
              </w:rPr>
              <w:t>и не менее</w:t>
            </w:r>
            <w:r w:rsidR="00C129C5" w:rsidRPr="00403EE7">
              <w:rPr>
                <w:rFonts w:ascii="Times New Roman" w:eastAsia="Times New Roman" w:hAnsi="Times New Roman" w:cs="Times New Roman"/>
                <w:bCs/>
                <w:sz w:val="24"/>
                <w:szCs w:val="24"/>
                <w:lang w:eastAsia="ar-SA"/>
              </w:rPr>
              <w:t xml:space="preserve"> 5 (пяти) статей в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из Перечня изданий, входящих в список 1 и/или 2 к публикации основных</w:t>
            </w:r>
            <w:r w:rsidR="00C129C5" w:rsidRPr="00403EE7">
              <w:rPr>
                <w:rFonts w:ascii="Times New Roman" w:eastAsia="Times New Roman" w:hAnsi="Times New Roman" w:cs="Times New Roman"/>
                <w:sz w:val="24"/>
                <w:szCs w:val="24"/>
                <w:lang w:eastAsia="ar-SA"/>
              </w:rPr>
              <w:t xml:space="preserve"> результатов научных исследований в соответствии с Приказом Министра образования и науки Республики Казахстан от 12 января 2016 года № 20 «Об утверждении требований к научным изданиям для включения их в перечень изданий, рекомендуемых для публикации результатов научной деятельности»  (далее – КОКНВО)</w:t>
            </w:r>
            <w:r w:rsidR="00B30AA3" w:rsidRPr="00403EE7">
              <w:rPr>
                <w:rFonts w:ascii="Times New Roman" w:eastAsia="Times New Roman" w:hAnsi="Times New Roman" w:cs="Times New Roman"/>
                <w:sz w:val="24"/>
                <w:szCs w:val="24"/>
                <w:lang w:eastAsia="ar-SA"/>
              </w:rPr>
              <w:t>.</w:t>
            </w:r>
          </w:p>
        </w:tc>
      </w:tr>
    </w:tbl>
    <w:p w14:paraId="2818BFCB" w14:textId="3E8C62A2" w:rsidR="00A13D63" w:rsidRPr="00403EE7" w:rsidRDefault="00A13D63" w:rsidP="00BB47AC">
      <w:pPr>
        <w:tabs>
          <w:tab w:val="left" w:pos="993"/>
        </w:tabs>
        <w:suppressAutoHyphens/>
        <w:spacing w:after="0" w:line="240" w:lineRule="auto"/>
        <w:jc w:val="both"/>
        <w:rPr>
          <w:rFonts w:ascii="Times New Roman" w:eastAsia="Times New Roman" w:hAnsi="Times New Roman" w:cs="Times New Roman"/>
          <w:bCs/>
          <w:sz w:val="24"/>
          <w:szCs w:val="24"/>
          <w:lang w:eastAsia="ar-SA"/>
        </w:rPr>
      </w:pPr>
    </w:p>
    <w:p w14:paraId="29049388" w14:textId="04ADA112" w:rsidR="008A70B1" w:rsidRPr="00403EE7" w:rsidRDefault="008A70B1" w:rsidP="00BB47AC">
      <w:pPr>
        <w:tabs>
          <w:tab w:val="left" w:pos="993"/>
        </w:tabs>
        <w:suppressAutoHyphens/>
        <w:spacing w:after="0" w:line="240" w:lineRule="auto"/>
        <w:ind w:firstLine="709"/>
        <w:jc w:val="both"/>
        <w:rPr>
          <w:rFonts w:ascii="Times New Roman" w:eastAsia="Calibri" w:hAnsi="Times New Roman" w:cs="Times New Roman"/>
          <w:b/>
          <w:sz w:val="24"/>
          <w:szCs w:val="24"/>
        </w:rPr>
      </w:pPr>
      <w:r w:rsidRPr="00403EE7">
        <w:rPr>
          <w:rFonts w:ascii="Times New Roman" w:eastAsia="Times New Roman" w:hAnsi="Times New Roman" w:cs="Times New Roman"/>
          <w:b/>
          <w:bCs/>
          <w:sz w:val="24"/>
          <w:szCs w:val="24"/>
          <w:lang w:eastAsia="ar-SA"/>
        </w:rPr>
        <w:t>3.</w:t>
      </w:r>
      <w:r w:rsidR="00752719" w:rsidRPr="00403EE7">
        <w:rPr>
          <w:rFonts w:ascii="Times New Roman" w:eastAsia="Times New Roman" w:hAnsi="Times New Roman" w:cs="Times New Roman"/>
          <w:b/>
          <w:bCs/>
          <w:sz w:val="24"/>
          <w:szCs w:val="24"/>
          <w:lang w:eastAsia="ar-SA"/>
        </w:rPr>
        <w:t>2</w:t>
      </w:r>
      <w:r w:rsidRPr="00403EE7">
        <w:rPr>
          <w:rFonts w:ascii="Times New Roman" w:eastAsia="Times New Roman" w:hAnsi="Times New Roman" w:cs="Times New Roman"/>
          <w:b/>
          <w:bCs/>
          <w:sz w:val="24"/>
          <w:szCs w:val="24"/>
          <w:lang w:eastAsia="ar-SA"/>
        </w:rPr>
        <w:t>.</w:t>
      </w:r>
      <w:r w:rsidRPr="00403EE7">
        <w:rPr>
          <w:rFonts w:ascii="Times New Roman" w:eastAsia="Times New Roman" w:hAnsi="Times New Roman" w:cs="Times New Roman"/>
          <w:bCs/>
          <w:sz w:val="24"/>
          <w:szCs w:val="24"/>
          <w:lang w:eastAsia="ar-SA"/>
        </w:rPr>
        <w:t xml:space="preserve"> </w:t>
      </w:r>
      <w:r w:rsidRPr="00403EE7">
        <w:rPr>
          <w:rFonts w:ascii="Times New Roman" w:eastAsia="Calibri" w:hAnsi="Times New Roman" w:cs="Times New Roman"/>
          <w:b/>
          <w:sz w:val="24"/>
          <w:szCs w:val="24"/>
        </w:rPr>
        <w:t>Для отраслей в области социальных наук</w:t>
      </w:r>
      <w:r w:rsidR="00FB16B9" w:rsidRPr="00403EE7">
        <w:rPr>
          <w:rFonts w:ascii="Times New Roman" w:eastAsia="Calibri" w:hAnsi="Times New Roman" w:cs="Times New Roman"/>
          <w:b/>
          <w:sz w:val="24"/>
          <w:szCs w:val="24"/>
        </w:rPr>
        <w:t>, гуманитарных наук и искусства</w:t>
      </w:r>
      <w:r w:rsidRPr="00403EE7">
        <w:rPr>
          <w:rFonts w:ascii="Times New Roman" w:eastAsia="Calibri" w:hAnsi="Times New Roman" w:cs="Times New Roman"/>
          <w:b/>
          <w:sz w:val="24"/>
          <w:szCs w:val="24"/>
        </w:rPr>
        <w:t>:</w:t>
      </w:r>
    </w:p>
    <w:p w14:paraId="2F9C96B5" w14:textId="77777777" w:rsidR="008A70B1" w:rsidRPr="00403EE7" w:rsidRDefault="008A70B1" w:rsidP="00A75089">
      <w:pPr>
        <w:tabs>
          <w:tab w:val="left" w:pos="993"/>
        </w:tabs>
        <w:suppressAutoHyphens/>
        <w:autoSpaceDE w:val="0"/>
        <w:autoSpaceDN w:val="0"/>
        <w:adjustRightInd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для фундаментальных и прикладных исследований:</w:t>
      </w:r>
    </w:p>
    <w:tbl>
      <w:tblPr>
        <w:tblStyle w:val="a3"/>
        <w:tblW w:w="0" w:type="auto"/>
        <w:tblLook w:val="04A0" w:firstRow="1" w:lastRow="0" w:firstColumn="1" w:lastColumn="0" w:noHBand="0" w:noVBand="1"/>
      </w:tblPr>
      <w:tblGrid>
        <w:gridCol w:w="9855"/>
      </w:tblGrid>
      <w:tr w:rsidR="00B54975" w:rsidRPr="00403EE7" w14:paraId="5279669A" w14:textId="77777777" w:rsidTr="00B54975">
        <w:tc>
          <w:tcPr>
            <w:tcW w:w="9855" w:type="dxa"/>
          </w:tcPr>
          <w:p w14:paraId="529BAB32" w14:textId="66869C99" w:rsidR="00B54975" w:rsidRPr="00403EE7" w:rsidRDefault="00B54975" w:rsidP="00BB47AC">
            <w:pPr>
              <w:tabs>
                <w:tab w:val="left" w:pos="993"/>
              </w:tabs>
              <w:suppressAutoHyphens/>
              <w:autoSpaceDE w:val="0"/>
              <w:autoSpaceDN w:val="0"/>
              <w:adjustRightInd w:val="0"/>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 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35 (тридцати пяти); </w:t>
            </w:r>
          </w:p>
          <w:p w14:paraId="39038F0E" w14:textId="77777777" w:rsidR="00B54975" w:rsidRPr="00403EE7" w:rsidRDefault="00B54975" w:rsidP="00BB47A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либо:</w:t>
            </w:r>
          </w:p>
          <w:p w14:paraId="2F11A1D0" w14:textId="43B85A41" w:rsidR="00B54975" w:rsidRPr="00403EE7" w:rsidRDefault="00B54975" w:rsidP="00BB47AC">
            <w:pPr>
              <w:tabs>
                <w:tab w:val="left" w:pos="993"/>
              </w:tabs>
              <w:suppressAutoHyphens/>
              <w:autoSpaceDE w:val="0"/>
              <w:autoSpaceDN w:val="0"/>
              <w:adjustRightInd w:val="0"/>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w:t>
            </w:r>
            <w:r w:rsidRPr="00403EE7">
              <w:rPr>
                <w:rFonts w:ascii="Times New Roman" w:eastAsia="Times New Roman" w:hAnsi="Times New Roman" w:cs="Times New Roman"/>
                <w:sz w:val="24"/>
                <w:szCs w:val="24"/>
                <w:lang w:eastAsia="ar-SA"/>
              </w:rPr>
              <w:t xml:space="preserve"> не менее </w:t>
            </w:r>
            <w:r w:rsidR="00C129C5" w:rsidRPr="00403EE7">
              <w:rPr>
                <w:rFonts w:ascii="Times New Roman" w:eastAsia="Times New Roman" w:hAnsi="Times New Roman" w:cs="Times New Roman"/>
                <w:sz w:val="24"/>
                <w:szCs w:val="24"/>
                <w:lang w:eastAsia="ar-SA"/>
              </w:rPr>
              <w:t>12</w:t>
            </w:r>
            <w:r w:rsidRPr="00403EE7">
              <w:rPr>
                <w:rFonts w:ascii="Times New Roman" w:eastAsia="Times New Roman" w:hAnsi="Times New Roman" w:cs="Times New Roman"/>
                <w:sz w:val="24"/>
                <w:szCs w:val="24"/>
                <w:lang w:eastAsia="ar-SA"/>
              </w:rPr>
              <w:t xml:space="preserve"> (двенадцати) статей в журналах, рекомендованных </w:t>
            </w:r>
            <w:r w:rsidR="00C129C5" w:rsidRPr="00403EE7">
              <w:rPr>
                <w:rFonts w:ascii="Times New Roman" w:eastAsia="Times New Roman" w:hAnsi="Times New Roman" w:cs="Times New Roman"/>
                <w:sz w:val="24"/>
                <w:szCs w:val="24"/>
                <w:lang w:eastAsia="ar-SA"/>
              </w:rPr>
              <w:t>КОКНВО</w:t>
            </w:r>
            <w:r w:rsidRPr="00403EE7">
              <w:rPr>
                <w:rFonts w:ascii="Times New Roman" w:eastAsia="Times New Roman" w:hAnsi="Times New Roman" w:cs="Times New Roman"/>
                <w:sz w:val="24"/>
                <w:szCs w:val="24"/>
                <w:lang w:eastAsia="ar-SA"/>
              </w:rPr>
              <w:t>.</w:t>
            </w:r>
          </w:p>
        </w:tc>
      </w:tr>
    </w:tbl>
    <w:p w14:paraId="0771F5BA" w14:textId="77777777" w:rsidR="00B54975" w:rsidRPr="00403EE7" w:rsidRDefault="00B54975" w:rsidP="00BB47AC">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p>
    <w:p w14:paraId="571A8E4E" w14:textId="67366FE8" w:rsidR="008A70B1" w:rsidRPr="00403EE7" w:rsidRDefault="00C129C5" w:rsidP="00BB47AC">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
          <w:bCs/>
          <w:sz w:val="24"/>
          <w:szCs w:val="24"/>
          <w:lang w:eastAsia="ar-SA"/>
        </w:rPr>
        <w:t>3.3</w:t>
      </w:r>
      <w:r w:rsidR="008A70B1" w:rsidRPr="00403EE7">
        <w:rPr>
          <w:rFonts w:ascii="Times New Roman" w:eastAsia="Times New Roman" w:hAnsi="Times New Roman" w:cs="Times New Roman"/>
          <w:b/>
          <w:bCs/>
          <w:sz w:val="24"/>
          <w:szCs w:val="24"/>
          <w:lang w:eastAsia="ar-SA"/>
        </w:rPr>
        <w:t xml:space="preserve">. Для научных руководителей программ, </w:t>
      </w:r>
      <w:r w:rsidR="008A70B1" w:rsidRPr="00403EE7">
        <w:rPr>
          <w:rFonts w:ascii="Times New Roman" w:eastAsia="Calibri" w:hAnsi="Times New Roman" w:cs="Times New Roman"/>
          <w:b/>
          <w:bCs/>
          <w:sz w:val="24"/>
          <w:szCs w:val="24"/>
        </w:rPr>
        <w:t>поданных по приоритету «Национальная безопасность и оборона, биологическая безопасность»</w:t>
      </w:r>
      <w:r w:rsidR="008A70B1" w:rsidRPr="00403EE7">
        <w:rPr>
          <w:rFonts w:ascii="Times New Roman" w:eastAsia="Calibri" w:hAnsi="Times New Roman" w:cs="Times New Roman"/>
          <w:bCs/>
          <w:sz w:val="24"/>
          <w:szCs w:val="24"/>
        </w:rPr>
        <w:t xml:space="preserve"> </w:t>
      </w:r>
      <w:r w:rsidR="008A70B1" w:rsidRPr="00403EE7">
        <w:rPr>
          <w:rFonts w:ascii="Times New Roman" w:eastAsia="Calibri" w:hAnsi="Times New Roman" w:cs="Times New Roman"/>
          <w:b/>
          <w:bCs/>
          <w:sz w:val="24"/>
          <w:szCs w:val="24"/>
        </w:rPr>
        <w:t xml:space="preserve">и (или) </w:t>
      </w:r>
      <w:r w:rsidR="008A70B1" w:rsidRPr="00403EE7">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008A70B1" w:rsidRPr="00403EE7">
        <w:rPr>
          <w:rFonts w:ascii="Times New Roman" w:eastAsia="Calibri" w:hAnsi="Times New Roman" w:cs="Times New Roman"/>
          <w:b/>
          <w:bCs/>
          <w:sz w:val="24"/>
          <w:szCs w:val="24"/>
        </w:rPr>
        <w:t>, а также</w:t>
      </w:r>
      <w:r w:rsidR="008A70B1" w:rsidRPr="00403EE7">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008A70B1" w:rsidRPr="00403EE7">
        <w:rPr>
          <w:rFonts w:ascii="Times New Roman" w:eastAsia="Times New Roman" w:hAnsi="Times New Roman" w:cs="Times New Roman"/>
          <w:bCs/>
          <w:sz w:val="24"/>
          <w:szCs w:val="24"/>
          <w:lang w:eastAsia="ar-SA"/>
        </w:rPr>
        <w:t xml:space="preserve">, требования </w:t>
      </w:r>
      <w:r w:rsidR="00FB65C9" w:rsidRPr="00403EE7">
        <w:rPr>
          <w:rFonts w:ascii="Times New Roman" w:eastAsia="Times New Roman" w:hAnsi="Times New Roman" w:cs="Times New Roman"/>
          <w:bCs/>
          <w:sz w:val="24"/>
          <w:szCs w:val="24"/>
          <w:lang w:eastAsia="ar-SA"/>
        </w:rPr>
        <w:t xml:space="preserve">пунктов </w:t>
      </w:r>
      <w:r w:rsidR="008A70B1" w:rsidRPr="00403EE7">
        <w:rPr>
          <w:rFonts w:ascii="Times New Roman" w:eastAsia="Times New Roman" w:hAnsi="Times New Roman" w:cs="Times New Roman"/>
          <w:bCs/>
          <w:sz w:val="24"/>
          <w:szCs w:val="24"/>
          <w:lang w:eastAsia="ar-SA"/>
        </w:rPr>
        <w:t>3.1</w:t>
      </w:r>
      <w:r w:rsidR="00FB65C9" w:rsidRPr="00403EE7">
        <w:rPr>
          <w:rFonts w:ascii="Times New Roman" w:eastAsia="Times New Roman" w:hAnsi="Times New Roman" w:cs="Times New Roman"/>
          <w:bCs/>
          <w:sz w:val="24"/>
          <w:szCs w:val="24"/>
          <w:lang w:eastAsia="ar-SA"/>
        </w:rPr>
        <w:t xml:space="preserve"> и </w:t>
      </w:r>
      <w:r w:rsidR="008A70B1" w:rsidRPr="00403EE7">
        <w:rPr>
          <w:rFonts w:ascii="Times New Roman" w:eastAsia="Times New Roman" w:hAnsi="Times New Roman" w:cs="Times New Roman"/>
          <w:bCs/>
          <w:sz w:val="24"/>
          <w:szCs w:val="24"/>
          <w:lang w:eastAsia="ar-SA"/>
        </w:rPr>
        <w:t xml:space="preserve">3.2 не распространяются. Для данной категории научный руководитель программы </w:t>
      </w:r>
      <w:r w:rsidR="008A70B1" w:rsidRPr="00403EE7">
        <w:rPr>
          <w:rFonts w:ascii="Times New Roman" w:eastAsia="Times New Roman" w:hAnsi="Times New Roman" w:cs="Times New Roman"/>
          <w:sz w:val="24"/>
          <w:szCs w:val="24"/>
          <w:lang w:eastAsia="ar-SA"/>
        </w:rPr>
        <w:t>с 20</w:t>
      </w:r>
      <w:r w:rsidR="004F5F80" w:rsidRPr="00403EE7">
        <w:rPr>
          <w:rFonts w:ascii="Times New Roman" w:eastAsia="Times New Roman" w:hAnsi="Times New Roman" w:cs="Times New Roman"/>
          <w:sz w:val="24"/>
          <w:szCs w:val="24"/>
          <w:lang w:eastAsia="ar-SA"/>
        </w:rPr>
        <w:t>2</w:t>
      </w:r>
      <w:r w:rsidR="00C91921" w:rsidRPr="00403EE7">
        <w:rPr>
          <w:rFonts w:ascii="Times New Roman" w:eastAsia="Times New Roman" w:hAnsi="Times New Roman" w:cs="Times New Roman"/>
          <w:sz w:val="24"/>
          <w:szCs w:val="24"/>
          <w:lang w:eastAsia="ar-SA"/>
        </w:rPr>
        <w:t>1</w:t>
      </w:r>
      <w:r w:rsidR="008A70B1" w:rsidRPr="00403EE7">
        <w:rPr>
          <w:rFonts w:ascii="Times New Roman" w:eastAsia="Times New Roman" w:hAnsi="Times New Roman" w:cs="Times New Roman"/>
          <w:sz w:val="24"/>
          <w:szCs w:val="24"/>
          <w:lang w:eastAsia="ar-SA"/>
        </w:rPr>
        <w:t xml:space="preserve"> года, включительно, </w:t>
      </w:r>
      <w:r w:rsidR="008A70B1" w:rsidRPr="00403EE7">
        <w:rPr>
          <w:rFonts w:ascii="Times New Roman" w:eastAsia="Times New Roman" w:hAnsi="Times New Roman" w:cs="Times New Roman"/>
          <w:bCs/>
          <w:sz w:val="24"/>
          <w:szCs w:val="24"/>
          <w:lang w:eastAsia="ar-SA"/>
        </w:rPr>
        <w:t>должен иметь:</w:t>
      </w:r>
    </w:p>
    <w:p w14:paraId="64386EB8" w14:textId="77777777" w:rsidR="00752719" w:rsidRPr="00403EE7" w:rsidRDefault="00752719" w:rsidP="00BB47AC">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p>
    <w:tbl>
      <w:tblPr>
        <w:tblStyle w:val="a3"/>
        <w:tblW w:w="0" w:type="auto"/>
        <w:tblLook w:val="04A0" w:firstRow="1" w:lastRow="0" w:firstColumn="1" w:lastColumn="0" w:noHBand="0" w:noVBand="1"/>
      </w:tblPr>
      <w:tblGrid>
        <w:gridCol w:w="9855"/>
      </w:tblGrid>
      <w:tr w:rsidR="00752719" w:rsidRPr="00403EE7" w14:paraId="4DAD7041" w14:textId="77777777" w:rsidTr="00752719">
        <w:tc>
          <w:tcPr>
            <w:tcW w:w="9855" w:type="dxa"/>
          </w:tcPr>
          <w:p w14:paraId="056D4971" w14:textId="77777777" w:rsidR="00752719" w:rsidRPr="00403EE7" w:rsidRDefault="00752719" w:rsidP="00BB47A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не менее 8 (восьми) статей и (или) обзоров в рецензируемых зарубежных и (или) отечественных изданиях, рекомендованных КОКНВО;</w:t>
            </w:r>
          </w:p>
          <w:p w14:paraId="078997B6" w14:textId="47E8180A" w:rsidR="00752719" w:rsidRPr="00403EE7" w:rsidRDefault="00752719" w:rsidP="00BB47A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не менее 1 патента на изобретение и(или) полезную модель (включая</w:t>
            </w:r>
            <w:r w:rsidR="00C129C5" w:rsidRPr="00403EE7">
              <w:rPr>
                <w:rFonts w:ascii="Times New Roman" w:eastAsia="Times New Roman" w:hAnsi="Times New Roman" w:cs="Times New Roman"/>
                <w:sz w:val="24"/>
                <w:szCs w:val="24"/>
                <w:lang w:eastAsia="ar-SA"/>
              </w:rPr>
              <w:t xml:space="preserve"> положительное решение по нему)</w:t>
            </w:r>
            <w:r w:rsidR="003A48DE" w:rsidRPr="00403EE7">
              <w:rPr>
                <w:rFonts w:ascii="Times New Roman" w:eastAsia="Times New Roman" w:hAnsi="Times New Roman" w:cs="Times New Roman"/>
                <w:sz w:val="24"/>
                <w:szCs w:val="24"/>
                <w:lang w:eastAsia="ar-SA"/>
              </w:rPr>
              <w:t xml:space="preserve"> либо авторское свидетельство</w:t>
            </w:r>
            <w:r w:rsidR="00E809A1" w:rsidRPr="00403EE7">
              <w:rPr>
                <w:rFonts w:ascii="Times New Roman" w:eastAsia="Times New Roman" w:hAnsi="Times New Roman" w:cs="Times New Roman"/>
                <w:sz w:val="24"/>
                <w:szCs w:val="24"/>
                <w:lang w:eastAsia="ar-SA"/>
              </w:rPr>
              <w:t>;</w:t>
            </w:r>
          </w:p>
          <w:p w14:paraId="3A684860" w14:textId="126B4D80" w:rsidR="00E809A1" w:rsidRPr="00403EE7" w:rsidRDefault="00E809A1" w:rsidP="00BB47A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не менее 1 (одной) статьи и (или) обзора в рецензируемых научных изданиях, входящих в первые три квартиля (Q1, Q2, Q3) по импакт-фактору в базе данных Web of Science и (или) имеющих процентиль по CiteScore в базе Scopus не менее 35 (тридцати пяти).</w:t>
            </w:r>
          </w:p>
        </w:tc>
      </w:tr>
    </w:tbl>
    <w:p w14:paraId="4F6C1F6C" w14:textId="77777777" w:rsidR="00752719" w:rsidRPr="00403EE7" w:rsidRDefault="00752719" w:rsidP="00BB47AC">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0A31789D" w14:textId="1AEF2C6F" w:rsidR="008A70B1" w:rsidRPr="00403EE7" w:rsidRDefault="008A70B1" w:rsidP="009E4C20">
      <w:pPr>
        <w:numPr>
          <w:ilvl w:val="0"/>
          <w:numId w:val="4"/>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Для выполнения научно-технических заданий № </w:t>
      </w:r>
      <w:r w:rsidR="00DA395D" w:rsidRPr="00403EE7">
        <w:rPr>
          <w:rFonts w:ascii="Times New Roman" w:eastAsia="Times New Roman" w:hAnsi="Times New Roman" w:cs="Times New Roman"/>
          <w:bCs/>
          <w:iCs/>
          <w:sz w:val="24"/>
          <w:szCs w:val="24"/>
          <w:lang w:eastAsia="ar-SA"/>
        </w:rPr>
        <w:t>1, 19, 20, 30, 31, 39, 53 и 54</w:t>
      </w:r>
      <w:r w:rsidRPr="00403EE7">
        <w:rPr>
          <w:rFonts w:ascii="Times New Roman" w:eastAsia="Times New Roman" w:hAnsi="Times New Roman" w:cs="Times New Roman"/>
          <w:bCs/>
          <w:iCs/>
          <w:sz w:val="24"/>
          <w:szCs w:val="24"/>
          <w:lang w:eastAsia="ar-SA"/>
        </w:rPr>
        <w:t xml:space="preserve"> </w:t>
      </w:r>
      <w:r w:rsidR="00FB65C9" w:rsidRPr="00403EE7">
        <w:rPr>
          <w:rFonts w:ascii="Times New Roman" w:eastAsia="Times New Roman" w:hAnsi="Times New Roman" w:cs="Times New Roman"/>
          <w:bCs/>
          <w:sz w:val="24"/>
          <w:szCs w:val="24"/>
          <w:lang w:eastAsia="ar-SA"/>
        </w:rPr>
        <w:t xml:space="preserve">(научно-технологические центры с элементами академического превосходства) </w:t>
      </w:r>
      <w:r w:rsidRPr="00403EE7">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32725EDF"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5.</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Cs/>
          <w:sz w:val="24"/>
          <w:szCs w:val="24"/>
          <w:lang w:eastAsia="ar-SA"/>
        </w:rPr>
        <w:t>Заявитель</w:t>
      </w:r>
      <w:r w:rsidR="00B41353" w:rsidRPr="00403EE7">
        <w:rPr>
          <w:rFonts w:ascii="Times New Roman" w:eastAsia="Times New Roman" w:hAnsi="Times New Roman" w:cs="Times New Roman"/>
          <w:bCs/>
          <w:sz w:val="24"/>
          <w:szCs w:val="24"/>
          <w:lang w:eastAsia="ar-SA"/>
        </w:rPr>
        <w:t xml:space="preserve"> – </w:t>
      </w:r>
      <w:r w:rsidRPr="00403EE7">
        <w:rPr>
          <w:rFonts w:ascii="Times New Roman" w:eastAsia="Times New Roman" w:hAnsi="Times New Roman" w:cs="Times New Roman"/>
          <w:bCs/>
          <w:sz w:val="24"/>
          <w:szCs w:val="24"/>
          <w:lang w:eastAsia="ar-SA"/>
        </w:rPr>
        <w:t xml:space="preserve">ОВПО с участием государства 50 (пятидесяти) и более процентов, </w:t>
      </w:r>
      <w:r w:rsidR="00811D22" w:rsidRPr="00403EE7">
        <w:rPr>
          <w:rFonts w:ascii="Times New Roman" w:eastAsia="Times New Roman" w:hAnsi="Times New Roman" w:cs="Times New Roman"/>
          <w:bCs/>
          <w:sz w:val="24"/>
          <w:szCs w:val="24"/>
          <w:lang w:eastAsia="ar-SA"/>
        </w:rPr>
        <w:t>претендующая</w:t>
      </w:r>
      <w:r w:rsidRPr="00403EE7">
        <w:rPr>
          <w:rFonts w:ascii="Times New Roman" w:eastAsia="Times New Roman" w:hAnsi="Times New Roman" w:cs="Times New Roman"/>
          <w:bCs/>
          <w:sz w:val="24"/>
          <w:szCs w:val="24"/>
          <w:lang w:eastAsia="ar-SA"/>
        </w:rPr>
        <w:t xml:space="preserve"> на выполнение научно-технических заданий </w:t>
      </w:r>
      <w:r w:rsidR="00811D22" w:rsidRPr="00403EE7">
        <w:rPr>
          <w:rFonts w:ascii="Times New Roman" w:eastAsia="Times New Roman" w:hAnsi="Times New Roman" w:cs="Times New Roman"/>
          <w:bCs/>
          <w:sz w:val="24"/>
          <w:szCs w:val="24"/>
          <w:lang w:eastAsia="ar-SA"/>
        </w:rPr>
        <w:t xml:space="preserve">№ </w:t>
      </w:r>
      <w:r w:rsidR="00811D22" w:rsidRPr="00403EE7">
        <w:rPr>
          <w:rFonts w:ascii="Times New Roman" w:eastAsia="Times New Roman" w:hAnsi="Times New Roman" w:cs="Times New Roman"/>
          <w:bCs/>
          <w:iCs/>
          <w:sz w:val="24"/>
          <w:szCs w:val="24"/>
          <w:lang w:eastAsia="ar-SA"/>
        </w:rPr>
        <w:t xml:space="preserve">1, 19, 20, 30, 31, 39, 53 и 54 </w:t>
      </w:r>
      <w:r w:rsidR="00811D22" w:rsidRPr="00403EE7">
        <w:rPr>
          <w:rFonts w:ascii="Times New Roman" w:eastAsia="Times New Roman" w:hAnsi="Times New Roman" w:cs="Times New Roman"/>
          <w:bCs/>
          <w:sz w:val="24"/>
          <w:szCs w:val="24"/>
          <w:lang w:eastAsia="ar-SA"/>
        </w:rPr>
        <w:t xml:space="preserve">(научно-технологические центры с элементами академического превосходства) </w:t>
      </w:r>
      <w:r w:rsidRPr="00403EE7">
        <w:rPr>
          <w:rFonts w:ascii="Times New Roman" w:eastAsia="Times New Roman" w:hAnsi="Times New Roman" w:cs="Times New Roman"/>
          <w:bCs/>
          <w:sz w:val="24"/>
          <w:szCs w:val="24"/>
          <w:lang w:eastAsia="ar-SA"/>
        </w:rPr>
        <w:t>долж</w:t>
      </w:r>
      <w:r w:rsidR="00811D22" w:rsidRPr="00403EE7">
        <w:rPr>
          <w:rFonts w:ascii="Times New Roman" w:eastAsia="Times New Roman" w:hAnsi="Times New Roman" w:cs="Times New Roman"/>
          <w:bCs/>
          <w:sz w:val="24"/>
          <w:szCs w:val="24"/>
          <w:lang w:eastAsia="ar-SA"/>
        </w:rPr>
        <w:t>на</w:t>
      </w:r>
      <w:r w:rsidRPr="00403EE7">
        <w:rPr>
          <w:rFonts w:ascii="Times New Roman" w:eastAsia="Times New Roman" w:hAnsi="Times New Roman" w:cs="Times New Roman"/>
          <w:bCs/>
          <w:sz w:val="24"/>
          <w:szCs w:val="24"/>
          <w:lang w:eastAsia="ar-SA"/>
        </w:rPr>
        <w:t xml:space="preserve"> иметь:</w:t>
      </w:r>
    </w:p>
    <w:p w14:paraId="0AAAF43A" w14:textId="10DA699F"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403EE7">
        <w:rPr>
          <w:rFonts w:ascii="Times New Roman" w:eastAsia="Times New Roman" w:hAnsi="Times New Roman" w:cs="Times New Roman"/>
          <w:bCs/>
          <w:sz w:val="24"/>
          <w:szCs w:val="24"/>
          <w:lang w:eastAsia="ar-SA"/>
        </w:rPr>
        <w:t xml:space="preserve">– действующий </w:t>
      </w:r>
      <w:r w:rsidR="00151672" w:rsidRPr="00403EE7">
        <w:rPr>
          <w:rFonts w:ascii="Times New Roman" w:eastAsia="Times New Roman" w:hAnsi="Times New Roman" w:cs="Times New Roman"/>
          <w:bCs/>
          <w:sz w:val="24"/>
          <w:szCs w:val="24"/>
          <w:lang w:eastAsia="ar-SA"/>
        </w:rPr>
        <w:t>и (</w:t>
      </w:r>
      <w:r w:rsidRPr="00403EE7">
        <w:rPr>
          <w:rFonts w:ascii="Times New Roman" w:eastAsia="Times New Roman" w:hAnsi="Times New Roman" w:cs="Times New Roman"/>
          <w:bCs/>
          <w:sz w:val="24"/>
          <w:szCs w:val="24"/>
          <w:lang w:eastAsia="ar-SA"/>
        </w:rPr>
        <w:t>или</w:t>
      </w:r>
      <w:r w:rsidR="00151672" w:rsidRPr="00403EE7">
        <w:rPr>
          <w:rFonts w:ascii="Times New Roman" w:eastAsia="Times New Roman" w:hAnsi="Times New Roman" w:cs="Times New Roman"/>
          <w:bCs/>
          <w:sz w:val="24"/>
          <w:szCs w:val="24"/>
          <w:lang w:eastAsia="ar-SA"/>
        </w:rPr>
        <w:t xml:space="preserve">) </w:t>
      </w:r>
      <w:r w:rsidRPr="00403EE7">
        <w:rPr>
          <w:rFonts w:ascii="Times New Roman" w:eastAsia="Times New Roman" w:hAnsi="Times New Roman" w:cs="Times New Roman"/>
          <w:bCs/>
          <w:sz w:val="24"/>
          <w:szCs w:val="24"/>
          <w:lang w:eastAsia="ar-SA"/>
        </w:rPr>
        <w:t>реализованный проект коммерциализации результатов научной и (или) научно-технической деятельности</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Cs/>
          <w:sz w:val="24"/>
          <w:szCs w:val="24"/>
          <w:lang w:eastAsia="ar-SA"/>
        </w:rPr>
        <w:t>(далее –</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Cs/>
          <w:sz w:val="24"/>
          <w:szCs w:val="24"/>
          <w:lang w:eastAsia="ar-SA"/>
        </w:rPr>
        <w:t>РННТД)</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Cs/>
          <w:i/>
          <w:sz w:val="24"/>
          <w:szCs w:val="24"/>
          <w:lang w:eastAsia="ar-SA"/>
        </w:rPr>
        <w:t>(</w:t>
      </w:r>
      <w:r w:rsidR="00811D22" w:rsidRPr="00403EE7">
        <w:rPr>
          <w:rFonts w:ascii="Times New Roman" w:eastAsia="Times New Roman" w:hAnsi="Times New Roman" w:cs="Times New Roman"/>
          <w:bCs/>
          <w:i/>
          <w:sz w:val="24"/>
          <w:szCs w:val="24"/>
          <w:lang w:eastAsia="ar-SA"/>
        </w:rPr>
        <w:t xml:space="preserve">подтверждением является заключённый договор с АО «Фонд науки» на реализацию проекта коммерциализации либо проект коммерциализации, реализованный </w:t>
      </w:r>
      <w:r w:rsidR="00811D22" w:rsidRPr="00403EE7">
        <w:rPr>
          <w:rFonts w:ascii="Times New Roman" w:eastAsia="Times New Roman" w:hAnsi="Times New Roman" w:cs="Times New Roman"/>
          <w:i/>
          <w:sz w:val="24"/>
          <w:szCs w:val="24"/>
          <w:lang w:eastAsia="ar-SA"/>
        </w:rPr>
        <w:t>с 2018 года</w:t>
      </w:r>
      <w:r w:rsidR="00811D22" w:rsidRPr="00403EE7">
        <w:rPr>
          <w:rFonts w:ascii="Times New Roman" w:eastAsia="Times New Roman" w:hAnsi="Times New Roman" w:cs="Times New Roman"/>
          <w:bCs/>
          <w:i/>
          <w:sz w:val="24"/>
          <w:szCs w:val="24"/>
          <w:lang w:eastAsia="ar-SA"/>
        </w:rPr>
        <w:t>, подтверждённый договором с АО «Фонд науки»</w:t>
      </w:r>
      <w:r w:rsidRPr="00403EE7">
        <w:rPr>
          <w:rFonts w:ascii="Times New Roman" w:eastAsia="Times New Roman" w:hAnsi="Times New Roman" w:cs="Times New Roman"/>
          <w:bCs/>
          <w:i/>
          <w:sz w:val="24"/>
          <w:szCs w:val="24"/>
          <w:lang w:eastAsia="ar-SA"/>
        </w:rPr>
        <w:t>)</w:t>
      </w:r>
      <w:r w:rsidR="00151672" w:rsidRPr="00403EE7">
        <w:rPr>
          <w:rFonts w:ascii="Times New Roman" w:eastAsia="Times New Roman" w:hAnsi="Times New Roman" w:cs="Times New Roman"/>
          <w:bCs/>
          <w:i/>
          <w:sz w:val="24"/>
          <w:szCs w:val="24"/>
          <w:lang w:eastAsia="ar-SA"/>
        </w:rPr>
        <w:t>;</w:t>
      </w:r>
      <w:r w:rsidRPr="00403EE7">
        <w:rPr>
          <w:rFonts w:ascii="Times New Roman" w:eastAsia="Times New Roman" w:hAnsi="Times New Roman" w:cs="Times New Roman"/>
          <w:bCs/>
          <w:i/>
          <w:sz w:val="24"/>
          <w:szCs w:val="24"/>
          <w:lang w:eastAsia="ar-SA"/>
        </w:rPr>
        <w:t xml:space="preserve"> </w:t>
      </w:r>
    </w:p>
    <w:p w14:paraId="1CFE2EC8" w14:textId="74683C36" w:rsidR="00A20837" w:rsidRPr="00403EE7" w:rsidRDefault="00A20837"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lastRenderedPageBreak/>
        <w:t>– центр (офис) коммерциализации результатов научной и (или) научно-технической деятельности в своей структуре с наличием не менее 2 штатных сотрудников с сфере коммерциализации результатов научной и (или) научно-технической деятельности;</w:t>
      </w:r>
    </w:p>
    <w:p w14:paraId="5B6818BB" w14:textId="784798F0" w:rsidR="008A70B1" w:rsidRPr="00403EE7" w:rsidRDefault="008A70B1"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Cs/>
          <w:sz w:val="24"/>
          <w:szCs w:val="24"/>
          <w:lang w:eastAsia="ar-SA"/>
        </w:rPr>
        <w:t xml:space="preserve">– </w:t>
      </w:r>
      <w:r w:rsidRPr="00A75089">
        <w:rPr>
          <w:rFonts w:ascii="Times New Roman" w:eastAsia="Times New Roman" w:hAnsi="Times New Roman" w:cs="Times New Roman"/>
          <w:bCs/>
          <w:sz w:val="24"/>
          <w:szCs w:val="24"/>
          <w:lang w:eastAsia="ar-SA"/>
        </w:rPr>
        <w:t>либо</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Cs/>
          <w:sz w:val="24"/>
          <w:szCs w:val="24"/>
          <w:lang w:eastAsia="ar-SA"/>
        </w:rPr>
        <w:t xml:space="preserve">действующие или реализованные </w:t>
      </w:r>
      <w:bookmarkStart w:id="4" w:name="_Hlk138751766"/>
      <w:r w:rsidRPr="00403EE7">
        <w:rPr>
          <w:rFonts w:ascii="Times New Roman" w:eastAsia="Times New Roman" w:hAnsi="Times New Roman" w:cs="Times New Roman"/>
          <w:bCs/>
          <w:sz w:val="24"/>
          <w:szCs w:val="24"/>
          <w:lang w:eastAsia="ar-SA"/>
        </w:rPr>
        <w:t>проекты на научно-исследовательские и (или) опытно-конструкторские работы</w:t>
      </w:r>
      <w:bookmarkEnd w:id="4"/>
      <w:r w:rsidRPr="00403EE7">
        <w:rPr>
          <w:rFonts w:ascii="Times New Roman" w:eastAsia="Times New Roman" w:hAnsi="Times New Roman" w:cs="Times New Roman"/>
          <w:bCs/>
          <w:sz w:val="24"/>
          <w:szCs w:val="24"/>
          <w:lang w:eastAsia="ar-SA"/>
        </w:rPr>
        <w:t>, выполненные за счет средств сторонних заказчиков</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Cs/>
          <w:i/>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00A20837" w:rsidRPr="00403EE7">
        <w:rPr>
          <w:rFonts w:ascii="Times New Roman" w:eastAsia="Times New Roman" w:hAnsi="Times New Roman" w:cs="Times New Roman"/>
          <w:bCs/>
          <w:sz w:val="24"/>
          <w:szCs w:val="24"/>
          <w:lang w:eastAsia="ar-SA"/>
        </w:rPr>
        <w:t>;</w:t>
      </w:r>
    </w:p>
    <w:p w14:paraId="5A3A4703" w14:textId="0E202AF8" w:rsidR="00D94217" w:rsidRPr="00403EE7" w:rsidRDefault="00A20837"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w:t>
      </w:r>
      <w:r w:rsidR="00D94217" w:rsidRPr="00403EE7">
        <w:rPr>
          <w:rFonts w:ascii="Times New Roman" w:eastAsia="Times New Roman" w:hAnsi="Times New Roman" w:cs="Times New Roman"/>
          <w:bCs/>
          <w:sz w:val="24"/>
          <w:szCs w:val="24"/>
          <w:lang w:eastAsia="ar-SA"/>
        </w:rPr>
        <w:t xml:space="preserve"> центр (офис) коммерциализации результатов научной и (или) научно-технической деятельности в своей структуре с наличием не менее </w:t>
      </w:r>
      <w:r w:rsidRPr="00403EE7">
        <w:rPr>
          <w:rFonts w:ascii="Times New Roman" w:eastAsia="Times New Roman" w:hAnsi="Times New Roman" w:cs="Times New Roman"/>
          <w:bCs/>
          <w:sz w:val="24"/>
          <w:szCs w:val="24"/>
          <w:lang w:eastAsia="ar-SA"/>
        </w:rPr>
        <w:t>2</w:t>
      </w:r>
      <w:r w:rsidR="00D94217" w:rsidRPr="00403EE7">
        <w:rPr>
          <w:rFonts w:ascii="Times New Roman" w:eastAsia="Times New Roman" w:hAnsi="Times New Roman" w:cs="Times New Roman"/>
          <w:bCs/>
          <w:sz w:val="24"/>
          <w:szCs w:val="24"/>
          <w:lang w:eastAsia="ar-SA"/>
        </w:rPr>
        <w:t xml:space="preserve"> штатных сотрудников с сфере коммерциализации результатов научной и (или) научно-технической деятельности.</w:t>
      </w:r>
    </w:p>
    <w:p w14:paraId="031D19BB" w14:textId="3364CC18" w:rsidR="00811D22" w:rsidRPr="00403EE7" w:rsidRDefault="00811D22" w:rsidP="00BB47AC">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Указанные требования </w:t>
      </w:r>
      <w:r w:rsidRPr="00403EE7">
        <w:rPr>
          <w:rFonts w:ascii="Times New Roman" w:eastAsia="Times New Roman" w:hAnsi="Times New Roman" w:cs="Times New Roman"/>
          <w:sz w:val="24"/>
          <w:szCs w:val="24"/>
          <w:lang w:eastAsia="ar-SA"/>
        </w:rPr>
        <w:t xml:space="preserve">не распространяются </w:t>
      </w:r>
      <w:r w:rsidR="00421B9C" w:rsidRPr="00403EE7">
        <w:rPr>
          <w:rFonts w:ascii="Times New Roman" w:eastAsia="Times New Roman" w:hAnsi="Times New Roman" w:cs="Times New Roman"/>
          <w:sz w:val="24"/>
          <w:szCs w:val="24"/>
          <w:lang w:eastAsia="ar-SA"/>
        </w:rPr>
        <w:t>на новые ОВПО,</w:t>
      </w:r>
      <w:r w:rsidR="007E0F6B" w:rsidRPr="00403EE7">
        <w:rPr>
          <w:rFonts w:ascii="Times New Roman" w:eastAsia="Times New Roman" w:hAnsi="Times New Roman" w:cs="Times New Roman"/>
          <w:sz w:val="24"/>
          <w:szCs w:val="24"/>
          <w:lang w:eastAsia="ar-SA"/>
        </w:rPr>
        <w:t xml:space="preserve"> </w:t>
      </w:r>
      <w:r w:rsidR="003C6A01" w:rsidRPr="00403EE7">
        <w:rPr>
          <w:rFonts w:ascii="Times New Roman" w:eastAsia="Times New Roman" w:hAnsi="Times New Roman" w:cs="Times New Roman"/>
          <w:sz w:val="24"/>
          <w:szCs w:val="24"/>
          <w:lang w:eastAsia="ar-SA"/>
        </w:rPr>
        <w:t xml:space="preserve">созданные </w:t>
      </w:r>
      <w:r w:rsidRPr="00403EE7">
        <w:rPr>
          <w:rFonts w:ascii="Times New Roman" w:eastAsia="Times New Roman" w:hAnsi="Times New Roman" w:cs="Times New Roman"/>
          <w:bCs/>
          <w:sz w:val="24"/>
          <w:szCs w:val="24"/>
          <w:lang w:eastAsia="ar-SA"/>
        </w:rPr>
        <w:t>по поручению Президента Республики Казахстан.</w:t>
      </w:r>
    </w:p>
    <w:p w14:paraId="43899899" w14:textId="3C021509" w:rsidR="008A70B1" w:rsidRPr="00403EE7" w:rsidRDefault="008A70B1"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6. В качестве статей или обзоров в журналах из баз Web of Science (в том числе – Science Citation Index Expanded, </w:t>
      </w:r>
      <w:r w:rsidRPr="00403EE7">
        <w:rPr>
          <w:rFonts w:ascii="Times New Roman" w:eastAsia="Times New Roman" w:hAnsi="Times New Roman" w:cs="Times New Roman"/>
          <w:sz w:val="24"/>
          <w:szCs w:val="24"/>
          <w:lang w:eastAsia="ar-SA"/>
        </w:rPr>
        <w:t>Social Science Citation Index или Arts and Humanities Citation Index</w:t>
      </w:r>
      <w:r w:rsidRPr="00403EE7">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403EE7">
        <w:rPr>
          <w:rFonts w:ascii="Times New Roman" w:eastAsia="Times New Roman" w:hAnsi="Times New Roman" w:cs="Times New Roman"/>
          <w:bCs/>
          <w:sz w:val="24"/>
          <w:szCs w:val="24"/>
          <w:lang w:eastAsia="ar-SA"/>
        </w:rPr>
        <w:t xml:space="preserve"> </w:t>
      </w:r>
      <w:r w:rsidRPr="00403EE7">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6B0A354" w:rsidR="008A70B1" w:rsidRPr="00403EE7" w:rsidRDefault="008A70B1"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t>
      </w:r>
      <w:r w:rsidR="00BA0131" w:rsidRPr="00403EE7">
        <w:rPr>
          <w:rFonts w:ascii="Times New Roman" w:eastAsia="Calibri" w:hAnsi="Times New Roman" w:cs="Times New Roman"/>
          <w:sz w:val="24"/>
          <w:szCs w:val="24"/>
        </w:rPr>
        <w:t>works/content), не учитываются.</w:t>
      </w:r>
    </w:p>
    <w:p w14:paraId="49AA7222" w14:textId="4569B8A3" w:rsidR="008A70B1" w:rsidRPr="00403EE7" w:rsidRDefault="008A70B1" w:rsidP="00BB47AC">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7. </w:t>
      </w:r>
      <w:r w:rsidR="00240666" w:rsidRPr="00403EE7">
        <w:rPr>
          <w:rFonts w:ascii="Times New Roman" w:eastAsia="Times New Roman" w:hAnsi="Times New Roman" w:cs="Times New Roman"/>
          <w:sz w:val="24"/>
          <w:szCs w:val="24"/>
          <w:lang w:eastAsia="ar-SA"/>
        </w:rPr>
        <w:t xml:space="preserve">В разделе «Основая информация» в автоматизированной информационной системе АО «Национальный центр государственной научно-технической экспертизы» (далее – АИС НЦГНТЭ) </w:t>
      </w:r>
      <w:r w:rsidRPr="00403EE7">
        <w:rPr>
          <w:rFonts w:ascii="Times New Roman" w:eastAsia="Times New Roman" w:hAnsi="Times New Roman" w:cs="Times New Roman"/>
          <w:sz w:val="24"/>
          <w:szCs w:val="24"/>
          <w:lang w:eastAsia="ar-SA"/>
        </w:rPr>
        <w:t>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403EE7" w:rsidRDefault="008A70B1"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403EE7">
        <w:rPr>
          <w:rFonts w:ascii="Times New Roman" w:eastAsia="Times New Roman" w:hAnsi="Times New Roman" w:cs="Times New Roman"/>
          <w:sz w:val="24"/>
          <w:szCs w:val="24"/>
          <w:lang w:eastAsia="ar-SA"/>
        </w:rPr>
        <w:t>КОКНВО</w:t>
      </w:r>
      <w:r w:rsidRPr="00403EE7">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291CCCFD" w14:textId="77777777" w:rsidR="0048180E" w:rsidRPr="00403EE7" w:rsidRDefault="0048180E"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К статье в научном издании, рекомендованном КОКНВО, приравниваются следующие публикации:</w:t>
      </w:r>
    </w:p>
    <w:p w14:paraId="50F0BB8F" w14:textId="4481FC12" w:rsidR="0048180E" w:rsidRPr="00403EE7" w:rsidRDefault="0048180E"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патент на изобретение (включая положительное решение по нему);</w:t>
      </w:r>
    </w:p>
    <w:p w14:paraId="3E5838E3" w14:textId="740954EA" w:rsidR="0048180E" w:rsidRPr="00403EE7" w:rsidRDefault="0048180E"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 либо монография с вкладом научного </w:t>
      </w:r>
      <w:r w:rsidR="007602E4" w:rsidRPr="00403EE7">
        <w:rPr>
          <w:rFonts w:ascii="Times New Roman" w:eastAsia="Calibri" w:hAnsi="Times New Roman" w:cs="Times New Roman"/>
          <w:sz w:val="24"/>
          <w:szCs w:val="24"/>
        </w:rPr>
        <w:t xml:space="preserve">руководителя проекта </w:t>
      </w:r>
      <w:r w:rsidRPr="00403EE7">
        <w:rPr>
          <w:rFonts w:ascii="Times New Roman" w:eastAsia="Calibri" w:hAnsi="Times New Roman" w:cs="Times New Roman"/>
          <w:sz w:val="24"/>
          <w:szCs w:val="24"/>
        </w:rPr>
        <w:t xml:space="preserve">не менее </w:t>
      </w:r>
      <w:r w:rsidR="007E0F6B" w:rsidRPr="00403EE7">
        <w:rPr>
          <w:rFonts w:ascii="Times New Roman" w:eastAsia="Calibri" w:hAnsi="Times New Roman" w:cs="Times New Roman"/>
          <w:sz w:val="24"/>
          <w:szCs w:val="24"/>
        </w:rPr>
        <w:t>не менее 3 печатных листов (или не менее 20 000 слов)</w:t>
      </w:r>
      <w:r w:rsidRPr="00403EE7">
        <w:rPr>
          <w:rFonts w:ascii="Times New Roman" w:eastAsia="Calibri" w:hAnsi="Times New Roman" w:cs="Times New Roman"/>
          <w:sz w:val="24"/>
          <w:szCs w:val="24"/>
        </w:rPr>
        <w:t>, р</w:t>
      </w:r>
      <w:r w:rsidR="007602E4" w:rsidRPr="00403EE7">
        <w:rPr>
          <w:rFonts w:ascii="Times New Roman" w:eastAsia="Calibri" w:hAnsi="Times New Roman" w:cs="Times New Roman"/>
          <w:sz w:val="24"/>
          <w:szCs w:val="24"/>
        </w:rPr>
        <w:t>екомендованного Ученым советом и размещенной на официальном сайте организации</w:t>
      </w:r>
      <w:r w:rsidR="00010651" w:rsidRPr="00403EE7">
        <w:rPr>
          <w:rFonts w:ascii="Times New Roman" w:eastAsia="Calibri" w:hAnsi="Times New Roman" w:cs="Times New Roman"/>
          <w:sz w:val="24"/>
          <w:szCs w:val="24"/>
        </w:rPr>
        <w:t xml:space="preserve"> в полнотекстовом варианте</w:t>
      </w:r>
      <w:r w:rsidR="007602E4" w:rsidRPr="00403EE7">
        <w:rPr>
          <w:rFonts w:ascii="Times New Roman" w:eastAsia="Calibri" w:hAnsi="Times New Roman" w:cs="Times New Roman"/>
          <w:sz w:val="24"/>
          <w:szCs w:val="24"/>
        </w:rPr>
        <w:t>;</w:t>
      </w:r>
    </w:p>
    <w:p w14:paraId="758AE338" w14:textId="5F6FA5C9" w:rsidR="0048180E" w:rsidRPr="00403EE7" w:rsidRDefault="0048180E"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 либо монография с вкладом научного руководителя проекта не менее </w:t>
      </w:r>
      <w:r w:rsidR="007E0F6B" w:rsidRPr="00403EE7">
        <w:rPr>
          <w:rFonts w:ascii="Times New Roman" w:eastAsia="Calibri" w:hAnsi="Times New Roman" w:cs="Times New Roman"/>
          <w:sz w:val="24"/>
          <w:szCs w:val="24"/>
        </w:rPr>
        <w:t xml:space="preserve">2 печатных листов (или не менее 13 000 слов), </w:t>
      </w:r>
      <w:r w:rsidRPr="00403EE7">
        <w:rPr>
          <w:rFonts w:ascii="Times New Roman" w:eastAsia="Calibri" w:hAnsi="Times New Roman" w:cs="Times New Roman"/>
          <w:sz w:val="24"/>
          <w:szCs w:val="24"/>
        </w:rPr>
        <w:t>изданная другим издательством (при наличии рецензий двух докторов наук, обладателей ученого звания профессора и (или) штатных профессоров из университетов, входящих в Топ-200 генеральных международных рейтингов Academic Ranking of World Universities (Академик Ранкинг оф Уорлд Юниверситис), Times Higher Education (Таймс Хайер Эдукейшн) или US News Best Global Universities Rankings (ЮС Ньюс Бест Глобал Юниверситис Ранкингс).</w:t>
      </w:r>
    </w:p>
    <w:p w14:paraId="497627CC" w14:textId="4BF4486A" w:rsidR="008A70B1" w:rsidRPr="00403EE7" w:rsidRDefault="008A70B1" w:rsidP="00BB47AC">
      <w:pPr>
        <w:spacing w:after="0" w:line="240" w:lineRule="auto"/>
        <w:ind w:firstLine="709"/>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403EE7">
        <w:rPr>
          <w:rFonts w:ascii="Times New Roman" w:eastAsia="Times New Roman" w:hAnsi="Times New Roman" w:cs="Times New Roman"/>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403EE7">
        <w:rPr>
          <w:rFonts w:ascii="Times New Roman" w:eastAsia="Calibri" w:hAnsi="Times New Roman" w:cs="Times New Roman"/>
          <w:sz w:val="24"/>
          <w:szCs w:val="24"/>
        </w:rPr>
        <w:t xml:space="preserve">. </w:t>
      </w:r>
      <w:r w:rsidRPr="00403EE7">
        <w:rPr>
          <w:rFonts w:ascii="Times New Roman" w:eastAsia="Calibri" w:hAnsi="Times New Roman" w:cs="Times New Roman"/>
          <w:sz w:val="24"/>
          <w:szCs w:val="24"/>
        </w:rPr>
        <w:lastRenderedPageBreak/>
        <w:t xml:space="preserve">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403EE7">
        <w:rPr>
          <w:rFonts w:ascii="Times New Roman" w:eastAsia="Times New Roman" w:hAnsi="Times New Roman" w:cs="Times New Roman"/>
          <w:sz w:val="24"/>
          <w:szCs w:val="24"/>
          <w:lang w:eastAsia="ar-SA"/>
        </w:rPr>
        <w:t>за исключением требования о наличии резидентства РК</w:t>
      </w:r>
      <w:r w:rsidRPr="00403EE7">
        <w:rPr>
          <w:rFonts w:ascii="Times New Roman" w:eastAsia="Calibri" w:hAnsi="Times New Roman" w:cs="Times New Roman"/>
          <w:sz w:val="24"/>
          <w:szCs w:val="24"/>
        </w:rPr>
        <w:t>.</w:t>
      </w:r>
    </w:p>
    <w:p w14:paraId="54E1A974" w14:textId="3152F3C1" w:rsidR="008A70B1" w:rsidRPr="00403EE7" w:rsidRDefault="008A70B1" w:rsidP="00BB47AC">
      <w:pPr>
        <w:spacing w:after="0" w:line="240" w:lineRule="auto"/>
        <w:ind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r w:rsidR="00064831" w:rsidRPr="00403EE7">
        <w:rPr>
          <w:rFonts w:ascii="Times New Roman" w:eastAsia="Calibri" w:hAnsi="Times New Roman" w:cs="Times New Roman"/>
          <w:sz w:val="24"/>
          <w:szCs w:val="24"/>
        </w:rPr>
        <w:t xml:space="preserve"> </w:t>
      </w:r>
    </w:p>
    <w:p w14:paraId="702EBA01" w14:textId="77777777" w:rsidR="008A70B1" w:rsidRPr="00403EE7" w:rsidRDefault="008A70B1" w:rsidP="00BB47AC">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11. </w:t>
      </w:r>
      <w:r w:rsidRPr="00403EE7">
        <w:rPr>
          <w:rFonts w:ascii="Times New Roman" w:eastAsia="Times New Roman" w:hAnsi="Times New Roman" w:cs="Times New Roman"/>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403EE7">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68180BA2" w:rsidR="008A70B1" w:rsidRPr="00403EE7" w:rsidRDefault="008A70B1" w:rsidP="00BB47AC">
      <w:pPr>
        <w:spacing w:after="0" w:line="240" w:lineRule="auto"/>
        <w:ind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403EE7">
        <w:rPr>
          <w:rFonts w:ascii="Times New Roman" w:eastAsia="Calibri" w:hAnsi="Times New Roman" w:cs="Times New Roman"/>
          <w:bCs/>
          <w:sz w:val="24"/>
          <w:szCs w:val="24"/>
        </w:rPr>
        <w:t>в двух программах в рамках данного конкурса</w:t>
      </w:r>
      <w:r w:rsidRPr="00403EE7">
        <w:rPr>
          <w:rFonts w:ascii="Times New Roman" w:eastAsia="Calibri" w:hAnsi="Times New Roman" w:cs="Times New Roman"/>
          <w:sz w:val="24"/>
          <w:szCs w:val="24"/>
        </w:rPr>
        <w:t xml:space="preserve">. </w:t>
      </w:r>
    </w:p>
    <w:p w14:paraId="7D8334E4" w14:textId="564AC57C" w:rsidR="0048180E" w:rsidRPr="00403EE7" w:rsidRDefault="0048180E" w:rsidP="00BB47AC">
      <w:pPr>
        <w:spacing w:after="0" w:line="240" w:lineRule="auto"/>
        <w:ind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13. Руководители проектов и (или) программ, одобренных к финансированию в рамках конкурсов на 202</w:t>
      </w:r>
      <w:r w:rsidR="004F5F80" w:rsidRPr="00403EE7">
        <w:rPr>
          <w:rFonts w:ascii="Times New Roman" w:eastAsia="Calibri" w:hAnsi="Times New Roman" w:cs="Times New Roman"/>
          <w:sz w:val="24"/>
          <w:szCs w:val="24"/>
        </w:rPr>
        <w:t>4</w:t>
      </w:r>
      <w:r w:rsidRPr="00403EE7">
        <w:rPr>
          <w:rFonts w:ascii="Times New Roman" w:eastAsia="Calibri" w:hAnsi="Times New Roman" w:cs="Times New Roman"/>
          <w:sz w:val="24"/>
          <w:szCs w:val="24"/>
        </w:rPr>
        <w:t>-202</w:t>
      </w:r>
      <w:r w:rsidR="004F5F80" w:rsidRPr="00403EE7">
        <w:rPr>
          <w:rFonts w:ascii="Times New Roman" w:eastAsia="Calibri" w:hAnsi="Times New Roman" w:cs="Times New Roman"/>
          <w:sz w:val="24"/>
          <w:szCs w:val="24"/>
        </w:rPr>
        <w:t>6</w:t>
      </w:r>
      <w:r w:rsidRPr="00403EE7">
        <w:rPr>
          <w:rFonts w:ascii="Times New Roman" w:eastAsia="Calibri" w:hAnsi="Times New Roman" w:cs="Times New Roman"/>
          <w:sz w:val="24"/>
          <w:szCs w:val="24"/>
        </w:rPr>
        <w:t xml:space="preserve"> и 202</w:t>
      </w:r>
      <w:r w:rsidR="004F5F80" w:rsidRPr="00403EE7">
        <w:rPr>
          <w:rFonts w:ascii="Times New Roman" w:eastAsia="Calibri" w:hAnsi="Times New Roman" w:cs="Times New Roman"/>
          <w:sz w:val="24"/>
          <w:szCs w:val="24"/>
        </w:rPr>
        <w:t>5</w:t>
      </w:r>
      <w:r w:rsidRPr="00403EE7">
        <w:rPr>
          <w:rFonts w:ascii="Times New Roman" w:eastAsia="Calibri" w:hAnsi="Times New Roman" w:cs="Times New Roman"/>
          <w:sz w:val="24"/>
          <w:szCs w:val="24"/>
        </w:rPr>
        <w:t>-202</w:t>
      </w:r>
      <w:r w:rsidR="004F5F80" w:rsidRPr="00403EE7">
        <w:rPr>
          <w:rFonts w:ascii="Times New Roman" w:eastAsia="Calibri" w:hAnsi="Times New Roman" w:cs="Times New Roman"/>
          <w:sz w:val="24"/>
          <w:szCs w:val="24"/>
        </w:rPr>
        <w:t>7</w:t>
      </w:r>
      <w:r w:rsidRPr="00403EE7">
        <w:rPr>
          <w:rFonts w:ascii="Times New Roman" w:eastAsia="Calibri" w:hAnsi="Times New Roman" w:cs="Times New Roman"/>
          <w:sz w:val="24"/>
          <w:szCs w:val="24"/>
        </w:rPr>
        <w:t xml:space="preserve"> годы не могут принимать участие в данном конкурсе в качестве руководителя</w:t>
      </w:r>
      <w:r w:rsidR="00EE0ED4">
        <w:rPr>
          <w:rFonts w:ascii="Times New Roman" w:eastAsia="Calibri" w:hAnsi="Times New Roman" w:cs="Times New Roman"/>
          <w:sz w:val="24"/>
          <w:szCs w:val="24"/>
          <w:lang w:val="kk-KZ"/>
        </w:rPr>
        <w:t xml:space="preserve">, </w:t>
      </w:r>
      <w:r w:rsidR="00076ED9" w:rsidRPr="00EE0ED4">
        <w:rPr>
          <w:rFonts w:ascii="Times New Roman" w:eastAsia="Calibri" w:hAnsi="Times New Roman" w:cs="Times New Roman"/>
          <w:sz w:val="24"/>
          <w:szCs w:val="24"/>
        </w:rPr>
        <w:t>включая замен</w:t>
      </w:r>
      <w:r w:rsidR="003C6A01" w:rsidRPr="00EE0ED4">
        <w:rPr>
          <w:rFonts w:ascii="Times New Roman" w:eastAsia="Calibri" w:hAnsi="Times New Roman" w:cs="Times New Roman"/>
          <w:sz w:val="24"/>
          <w:szCs w:val="24"/>
        </w:rPr>
        <w:t>енных</w:t>
      </w:r>
      <w:r w:rsidR="00076ED9" w:rsidRPr="00EE0ED4">
        <w:rPr>
          <w:rFonts w:ascii="Times New Roman" w:eastAsia="Calibri" w:hAnsi="Times New Roman" w:cs="Times New Roman"/>
          <w:sz w:val="24"/>
          <w:szCs w:val="24"/>
        </w:rPr>
        <w:t xml:space="preserve"> научн</w:t>
      </w:r>
      <w:r w:rsidR="003C6A01" w:rsidRPr="00EE0ED4">
        <w:rPr>
          <w:rFonts w:ascii="Times New Roman" w:eastAsia="Calibri" w:hAnsi="Times New Roman" w:cs="Times New Roman"/>
          <w:sz w:val="24"/>
          <w:szCs w:val="24"/>
        </w:rPr>
        <w:t>ых</w:t>
      </w:r>
      <w:r w:rsidR="00076ED9" w:rsidRPr="00EE0ED4">
        <w:rPr>
          <w:rFonts w:ascii="Times New Roman" w:eastAsia="Calibri" w:hAnsi="Times New Roman" w:cs="Times New Roman"/>
          <w:sz w:val="24"/>
          <w:szCs w:val="24"/>
        </w:rPr>
        <w:t xml:space="preserve"> руководител</w:t>
      </w:r>
      <w:r w:rsidR="003C6A01" w:rsidRPr="00EE0ED4">
        <w:rPr>
          <w:rFonts w:ascii="Times New Roman" w:eastAsia="Calibri" w:hAnsi="Times New Roman" w:cs="Times New Roman"/>
          <w:sz w:val="24"/>
          <w:szCs w:val="24"/>
        </w:rPr>
        <w:t>ей</w:t>
      </w:r>
      <w:r w:rsidRPr="00403EE7">
        <w:rPr>
          <w:rFonts w:ascii="Times New Roman" w:eastAsia="Calibri" w:hAnsi="Times New Roman" w:cs="Times New Roman"/>
          <w:sz w:val="24"/>
          <w:szCs w:val="24"/>
        </w:rPr>
        <w:t>, согласно данным исполнителей в базе проектов и программ АИС НЦГНТЭ.</w:t>
      </w:r>
    </w:p>
    <w:p w14:paraId="49C938F4" w14:textId="0E47F2D9" w:rsidR="00137296" w:rsidRPr="00403EE7" w:rsidRDefault="00137296" w:rsidP="00BB47AC">
      <w:pPr>
        <w:spacing w:after="0" w:line="240" w:lineRule="auto"/>
        <w:ind w:firstLine="709"/>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14. Не допускается п</w:t>
      </w:r>
      <w:r w:rsidR="00FE471D" w:rsidRPr="00403EE7">
        <w:rPr>
          <w:rFonts w:ascii="Times New Roman" w:eastAsia="Calibri" w:hAnsi="Times New Roman" w:cs="Times New Roman"/>
          <w:sz w:val="24"/>
          <w:szCs w:val="24"/>
        </w:rPr>
        <w:t>одача руководителем</w:t>
      </w:r>
      <w:r w:rsidRPr="00403EE7">
        <w:rPr>
          <w:rFonts w:ascii="Times New Roman" w:eastAsia="Calibri" w:hAnsi="Times New Roman" w:cs="Times New Roman"/>
          <w:sz w:val="24"/>
          <w:szCs w:val="24"/>
        </w:rPr>
        <w:t xml:space="preserve"> более 1 (одной) заявк</w:t>
      </w:r>
      <w:r w:rsidR="00421B9C" w:rsidRPr="00403EE7">
        <w:rPr>
          <w:rFonts w:ascii="Times New Roman" w:eastAsia="Calibri" w:hAnsi="Times New Roman" w:cs="Times New Roman"/>
          <w:sz w:val="24"/>
          <w:szCs w:val="24"/>
          <w:lang w:val="kk-KZ"/>
        </w:rPr>
        <w:t>е</w:t>
      </w:r>
      <w:r w:rsidRPr="00403EE7">
        <w:rPr>
          <w:rFonts w:ascii="Times New Roman" w:eastAsia="Calibri" w:hAnsi="Times New Roman" w:cs="Times New Roman"/>
          <w:sz w:val="24"/>
          <w:szCs w:val="24"/>
        </w:rPr>
        <w:t xml:space="preserve"> на конкурс программно-целевого финансирования </w:t>
      </w:r>
      <w:r w:rsidR="00FE471D" w:rsidRPr="00403EE7">
        <w:rPr>
          <w:rFonts w:ascii="Times New Roman" w:eastAsia="Calibri" w:hAnsi="Times New Roman" w:cs="Times New Roman"/>
          <w:sz w:val="24"/>
          <w:szCs w:val="24"/>
        </w:rPr>
        <w:t>на конкурс программно-целевого финансирования на 202</w:t>
      </w:r>
      <w:r w:rsidR="004F5F80" w:rsidRPr="00403EE7">
        <w:rPr>
          <w:rFonts w:ascii="Times New Roman" w:eastAsia="Calibri" w:hAnsi="Times New Roman" w:cs="Times New Roman"/>
          <w:sz w:val="24"/>
          <w:szCs w:val="24"/>
        </w:rPr>
        <w:t>6</w:t>
      </w:r>
      <w:r w:rsidR="00FE471D" w:rsidRPr="00403EE7">
        <w:rPr>
          <w:rFonts w:ascii="Times New Roman" w:eastAsia="Calibri" w:hAnsi="Times New Roman" w:cs="Times New Roman"/>
          <w:sz w:val="24"/>
          <w:szCs w:val="24"/>
        </w:rPr>
        <w:t>–202</w:t>
      </w:r>
      <w:r w:rsidR="004F5F80" w:rsidRPr="00403EE7">
        <w:rPr>
          <w:rFonts w:ascii="Times New Roman" w:eastAsia="Calibri" w:hAnsi="Times New Roman" w:cs="Times New Roman"/>
          <w:sz w:val="24"/>
          <w:szCs w:val="24"/>
        </w:rPr>
        <w:t>8</w:t>
      </w:r>
      <w:r w:rsidR="00FE471D" w:rsidRPr="00403EE7">
        <w:rPr>
          <w:rFonts w:ascii="Times New Roman" w:eastAsia="Calibri" w:hAnsi="Times New Roman" w:cs="Times New Roman"/>
          <w:sz w:val="24"/>
          <w:szCs w:val="24"/>
        </w:rPr>
        <w:t xml:space="preserve"> годы</w:t>
      </w:r>
      <w:r w:rsidRPr="00403EE7">
        <w:rPr>
          <w:rFonts w:ascii="Times New Roman" w:eastAsia="Calibri" w:hAnsi="Times New Roman" w:cs="Times New Roman"/>
          <w:sz w:val="24"/>
          <w:szCs w:val="24"/>
        </w:rPr>
        <w:t>.</w:t>
      </w:r>
    </w:p>
    <w:p w14:paraId="16D0B4B4" w14:textId="6355A138" w:rsidR="007D06DE" w:rsidRPr="00403EE7" w:rsidRDefault="007D06DE" w:rsidP="007D06DE">
      <w:pPr>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15. </w:t>
      </w:r>
      <w:bookmarkStart w:id="5" w:name="_Hlk220507562"/>
      <w:r w:rsidR="00076ED9" w:rsidRPr="00403EE7">
        <w:rPr>
          <w:rFonts w:ascii="Times New Roman" w:eastAsia="Times New Roman" w:hAnsi="Times New Roman" w:cs="Times New Roman"/>
          <w:sz w:val="24"/>
          <w:szCs w:val="24"/>
          <w:lang w:eastAsia="ar-SA"/>
        </w:rPr>
        <w:t>В составе исследовательской группы при подаче конкурсной заявки допускается указание позиций со значением «Вакансия» в количестве не более 10 % от общей численности исследовательской группы</w:t>
      </w:r>
      <w:bookmarkEnd w:id="5"/>
      <w:r w:rsidR="00076ED9" w:rsidRPr="00403EE7">
        <w:rPr>
          <w:rFonts w:ascii="Times New Roman" w:eastAsia="Times New Roman" w:hAnsi="Times New Roman" w:cs="Times New Roman"/>
          <w:sz w:val="24"/>
          <w:szCs w:val="24"/>
          <w:lang w:eastAsia="ar-SA"/>
        </w:rPr>
        <w:t>.</w:t>
      </w:r>
    </w:p>
    <w:p w14:paraId="76384A6B" w14:textId="41610959" w:rsidR="000B2FEA" w:rsidRPr="00403EE7" w:rsidRDefault="000B2FEA" w:rsidP="007D06DE">
      <w:pPr>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16. Заявки, не соответствующие требованиям пунктов 11–15 раздела 3 настоящей конкурсной документации, подлежат доработке в порядке и сроки, установленные конкурсной документацией.</w:t>
      </w:r>
    </w:p>
    <w:p w14:paraId="354C1C3A" w14:textId="08F5EEDB" w:rsidR="008A70B1" w:rsidRPr="00403EE7" w:rsidRDefault="0048180E" w:rsidP="00BB47AC">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r w:rsidR="000B2FEA" w:rsidRPr="00403EE7">
        <w:rPr>
          <w:rFonts w:ascii="Times New Roman" w:eastAsia="Times New Roman" w:hAnsi="Times New Roman" w:cs="Times New Roman"/>
          <w:sz w:val="24"/>
          <w:szCs w:val="24"/>
          <w:lang w:eastAsia="ar-SA"/>
        </w:rPr>
        <w:t>7</w:t>
      </w:r>
      <w:r w:rsidR="008A70B1" w:rsidRPr="00403EE7">
        <w:rPr>
          <w:rFonts w:ascii="Times New Roman" w:eastAsia="Times New Roman" w:hAnsi="Times New Roman" w:cs="Times New Roman"/>
          <w:sz w:val="24"/>
          <w:szCs w:val="24"/>
          <w:lang w:eastAsia="ar-SA"/>
        </w:rPr>
        <w:t>.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6785410D" w:rsidR="008A70B1" w:rsidRPr="00403EE7" w:rsidRDefault="0048180E" w:rsidP="00BB47AC">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r w:rsidR="000B2FEA" w:rsidRPr="00403EE7">
        <w:rPr>
          <w:rFonts w:ascii="Times New Roman" w:eastAsia="Times New Roman" w:hAnsi="Times New Roman" w:cs="Times New Roman"/>
          <w:sz w:val="24"/>
          <w:szCs w:val="24"/>
          <w:lang w:eastAsia="ar-SA"/>
        </w:rPr>
        <w:t>8</w:t>
      </w:r>
      <w:r w:rsidR="008A70B1" w:rsidRPr="00403EE7">
        <w:rPr>
          <w:rFonts w:ascii="Times New Roman" w:eastAsia="Times New Roman" w:hAnsi="Times New Roman" w:cs="Times New Roman"/>
          <w:sz w:val="24"/>
          <w:szCs w:val="24"/>
          <w:lang w:eastAsia="ar-SA"/>
        </w:rPr>
        <w:t>.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4E8EEFA0" w:rsidR="008A70B1" w:rsidRPr="00403EE7" w:rsidRDefault="0048180E" w:rsidP="00BB47AC">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r w:rsidR="000B2FEA" w:rsidRPr="00403EE7">
        <w:rPr>
          <w:rFonts w:ascii="Times New Roman" w:eastAsia="Times New Roman" w:hAnsi="Times New Roman" w:cs="Times New Roman"/>
          <w:sz w:val="24"/>
          <w:szCs w:val="24"/>
          <w:lang w:eastAsia="ar-SA"/>
        </w:rPr>
        <w:t>9</w:t>
      </w:r>
      <w:r w:rsidR="008A70B1" w:rsidRPr="00403EE7">
        <w:rPr>
          <w:rFonts w:ascii="Times New Roman" w:eastAsia="Times New Roman" w:hAnsi="Times New Roman" w:cs="Times New Roman"/>
          <w:sz w:val="24"/>
          <w:szCs w:val="24"/>
          <w:lang w:eastAsia="ar-SA"/>
        </w:rPr>
        <w:t>.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0797C892" w:rsidR="008A70B1" w:rsidRPr="00403EE7" w:rsidRDefault="000B2FEA" w:rsidP="00BB47AC">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sz w:val="24"/>
          <w:szCs w:val="24"/>
          <w:lang w:eastAsia="ar-SA"/>
        </w:rPr>
        <w:t>20</w:t>
      </w:r>
      <w:r w:rsidR="008A70B1" w:rsidRPr="00403EE7">
        <w:rPr>
          <w:rFonts w:ascii="Times New Roman" w:eastAsia="Times New Roman" w:hAnsi="Times New Roman" w:cs="Times New Roman"/>
          <w:sz w:val="24"/>
          <w:szCs w:val="24"/>
          <w:lang w:eastAsia="ar-SA"/>
        </w:rPr>
        <w:t xml:space="preserve">. </w:t>
      </w:r>
      <w:r w:rsidR="007D06DE" w:rsidRPr="00403EE7">
        <w:rPr>
          <w:rFonts w:ascii="Times New Roman" w:eastAsia="Times New Roman" w:hAnsi="Times New Roman" w:cs="Times New Roman"/>
          <w:sz w:val="24"/>
          <w:szCs w:val="24"/>
          <w:lang w:eastAsia="ar-SA"/>
        </w:rPr>
        <w:t>Организации-заявители, реализовавшие и (или) реализующие научно-технические задания мегагрантов, а также задания по созданию технопарков и инжиниринговых центров</w:t>
      </w:r>
      <w:r w:rsidR="003C6A01" w:rsidRPr="00403EE7">
        <w:rPr>
          <w:rFonts w:ascii="Times New Roman" w:eastAsia="Times New Roman" w:hAnsi="Times New Roman" w:cs="Times New Roman"/>
          <w:sz w:val="24"/>
          <w:szCs w:val="24"/>
          <w:lang w:eastAsia="ar-SA"/>
        </w:rPr>
        <w:t>, научно-технологических центров с элементами академического превосходства</w:t>
      </w:r>
      <w:r w:rsidR="007D06DE" w:rsidRPr="00403EE7">
        <w:rPr>
          <w:rFonts w:ascii="Times New Roman" w:eastAsia="Times New Roman" w:hAnsi="Times New Roman" w:cs="Times New Roman"/>
          <w:sz w:val="24"/>
          <w:szCs w:val="24"/>
          <w:lang w:eastAsia="ar-SA"/>
        </w:rPr>
        <w:t xml:space="preserve"> в рамках конкурсов на программно-целевое финансирование научных и научно-технических программ на 2023–2025, 2024–2026 и 2025–2027 годы, не допускаются к участию в подаче заявок</w:t>
      </w:r>
      <w:r w:rsidR="003C6A01" w:rsidRPr="00403EE7">
        <w:rPr>
          <w:rFonts w:ascii="Times New Roman" w:eastAsia="Times New Roman" w:hAnsi="Times New Roman" w:cs="Times New Roman"/>
          <w:sz w:val="24"/>
          <w:szCs w:val="24"/>
          <w:lang w:eastAsia="ar-SA"/>
        </w:rPr>
        <w:t xml:space="preserve"> в качестве головной организации</w:t>
      </w:r>
      <w:r w:rsidR="007D06DE" w:rsidRPr="00403EE7">
        <w:rPr>
          <w:rFonts w:ascii="Times New Roman" w:eastAsia="Times New Roman" w:hAnsi="Times New Roman" w:cs="Times New Roman"/>
          <w:sz w:val="24"/>
          <w:szCs w:val="24"/>
          <w:lang w:eastAsia="ar-SA"/>
        </w:rPr>
        <w:t xml:space="preserve"> по научно-техническим заданиям</w:t>
      </w:r>
      <w:r w:rsidR="008A70B1" w:rsidRPr="00403EE7">
        <w:rPr>
          <w:rFonts w:ascii="Times New Roman" w:eastAsia="Times New Roman" w:hAnsi="Times New Roman" w:cs="Times New Roman"/>
          <w:sz w:val="24"/>
          <w:szCs w:val="24"/>
          <w:lang w:eastAsia="ar-SA"/>
        </w:rPr>
        <w:t xml:space="preserve"> </w:t>
      </w:r>
      <w:r w:rsidR="007D06DE" w:rsidRPr="00403EE7">
        <w:rPr>
          <w:rFonts w:ascii="Times New Roman" w:eastAsia="Times New Roman" w:hAnsi="Times New Roman" w:cs="Times New Roman"/>
          <w:bCs/>
          <w:sz w:val="24"/>
          <w:szCs w:val="24"/>
          <w:lang w:eastAsia="ar-SA"/>
        </w:rPr>
        <w:t xml:space="preserve">№ </w:t>
      </w:r>
      <w:r w:rsidR="007D06DE" w:rsidRPr="00403EE7">
        <w:rPr>
          <w:rFonts w:ascii="Times New Roman" w:eastAsia="Times New Roman" w:hAnsi="Times New Roman" w:cs="Times New Roman"/>
          <w:bCs/>
          <w:iCs/>
          <w:sz w:val="24"/>
          <w:szCs w:val="24"/>
          <w:lang w:eastAsia="ar-SA"/>
        </w:rPr>
        <w:t xml:space="preserve">1, 19, 20, 30, 31, 39, 53 и 54 </w:t>
      </w:r>
      <w:r w:rsidR="007D06DE" w:rsidRPr="00403EE7">
        <w:rPr>
          <w:rFonts w:ascii="Times New Roman" w:eastAsia="Times New Roman" w:hAnsi="Times New Roman" w:cs="Times New Roman"/>
          <w:bCs/>
          <w:sz w:val="24"/>
          <w:szCs w:val="24"/>
          <w:lang w:eastAsia="ar-SA"/>
        </w:rPr>
        <w:t>(научно-технологические центры с элементами академического превосходства</w:t>
      </w:r>
      <w:r w:rsidR="008A70B1" w:rsidRPr="00403EE7">
        <w:rPr>
          <w:rFonts w:ascii="Times New Roman" w:eastAsia="Times New Roman" w:hAnsi="Times New Roman" w:cs="Times New Roman"/>
          <w:bCs/>
          <w:sz w:val="24"/>
          <w:szCs w:val="24"/>
          <w:lang w:eastAsia="ar-SA"/>
        </w:rPr>
        <w:t>.</w:t>
      </w:r>
    </w:p>
    <w:p w14:paraId="2360C88C" w14:textId="69B4FEB8" w:rsidR="0048180E" w:rsidRPr="00403EE7" w:rsidRDefault="000B2FEA" w:rsidP="00BB47AC">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21</w:t>
      </w:r>
      <w:r w:rsidR="0048180E" w:rsidRPr="00403EE7">
        <w:rPr>
          <w:rFonts w:ascii="Times New Roman" w:eastAsia="Times New Roman" w:hAnsi="Times New Roman" w:cs="Times New Roman"/>
          <w:bCs/>
          <w:sz w:val="24"/>
          <w:szCs w:val="24"/>
          <w:lang w:eastAsia="ar-SA"/>
        </w:rPr>
        <w:t xml:space="preserve">. В заявке должна быть отражена степень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w:t>
      </w:r>
      <w:r w:rsidR="00733A0D" w:rsidRPr="00403EE7">
        <w:rPr>
          <w:rFonts w:ascii="Times New Roman" w:eastAsia="Times New Roman" w:hAnsi="Times New Roman" w:cs="Times New Roman"/>
          <w:bCs/>
          <w:sz w:val="24"/>
          <w:szCs w:val="24"/>
          <w:lang w:eastAsia="ar-SA"/>
        </w:rPr>
        <w:t xml:space="preserve">                 </w:t>
      </w:r>
      <w:r w:rsidR="0048180E" w:rsidRPr="00403EE7">
        <w:rPr>
          <w:rFonts w:ascii="Times New Roman" w:eastAsia="Times New Roman" w:hAnsi="Times New Roman" w:cs="Times New Roman"/>
          <w:bCs/>
          <w:sz w:val="24"/>
          <w:szCs w:val="24"/>
          <w:lang w:eastAsia="ar-SA"/>
        </w:rPr>
        <w:t>№ 103-VIII ЗРК, Статья 16</w:t>
      </w:r>
      <w:r w:rsidR="004A3B56" w:rsidRPr="00403EE7">
        <w:rPr>
          <w:rFonts w:ascii="Times New Roman" w:eastAsia="Times New Roman" w:hAnsi="Times New Roman" w:cs="Times New Roman"/>
          <w:bCs/>
          <w:sz w:val="24"/>
          <w:szCs w:val="24"/>
          <w:lang w:eastAsia="ar-SA"/>
        </w:rPr>
        <w:t>, Приказ Министра науки и высшего образования Республики Казахстан от 10 января 2025 года № 8 Об утверждении Методики определения уровней готовности технологий и технологической готовности организаций</w:t>
      </w:r>
      <w:r w:rsidR="0048180E" w:rsidRPr="00403EE7">
        <w:rPr>
          <w:rFonts w:ascii="Times New Roman" w:eastAsia="Times New Roman" w:hAnsi="Times New Roman" w:cs="Times New Roman"/>
          <w:bCs/>
          <w:sz w:val="24"/>
          <w:szCs w:val="24"/>
          <w:lang w:eastAsia="ar-SA"/>
        </w:rPr>
        <w:t>), с подтверждающими документами.</w:t>
      </w:r>
    </w:p>
    <w:p w14:paraId="504D0A3D" w14:textId="784BDE6B" w:rsidR="00B10767" w:rsidRPr="00403EE7" w:rsidRDefault="00B10767" w:rsidP="00BB47AC">
      <w:pPr>
        <w:tabs>
          <w:tab w:val="left" w:pos="993"/>
        </w:tabs>
        <w:suppressAutoHyphens/>
        <w:spacing w:after="0" w:line="240" w:lineRule="auto"/>
        <w:ind w:firstLine="709"/>
        <w:jc w:val="both"/>
        <w:rPr>
          <w:rFonts w:ascii="Times New Roman" w:eastAsia="Times New Roman" w:hAnsi="Times New Roman" w:cs="Times New Roman"/>
          <w:bCs/>
          <w:szCs w:val="24"/>
          <w:lang w:eastAsia="ar-SA"/>
        </w:rPr>
      </w:pPr>
      <w:r w:rsidRPr="00403EE7">
        <w:rPr>
          <w:rFonts w:ascii="Times New Roman" w:eastAsia="Times New Roman" w:hAnsi="Times New Roman" w:cs="Times New Roman"/>
          <w:sz w:val="24"/>
          <w:szCs w:val="24"/>
          <w:lang w:eastAsia="ar-SA"/>
        </w:rPr>
        <w:t>2</w:t>
      </w:r>
      <w:r w:rsidR="000B2FEA" w:rsidRPr="00403EE7">
        <w:rPr>
          <w:rFonts w:ascii="Times New Roman" w:eastAsia="Times New Roman" w:hAnsi="Times New Roman" w:cs="Times New Roman"/>
          <w:sz w:val="24"/>
          <w:szCs w:val="24"/>
          <w:lang w:eastAsia="ar-SA"/>
        </w:rPr>
        <w:t>2</w:t>
      </w:r>
      <w:r w:rsidRPr="00403EE7">
        <w:rPr>
          <w:rFonts w:ascii="Times New Roman" w:eastAsia="Times New Roman" w:hAnsi="Times New Roman" w:cs="Times New Roman"/>
          <w:sz w:val="24"/>
          <w:szCs w:val="24"/>
          <w:lang w:eastAsia="ar-SA"/>
        </w:rPr>
        <w:t xml:space="preserve">. </w:t>
      </w:r>
      <w:r w:rsidRPr="00403EE7">
        <w:rPr>
          <w:rFonts w:ascii="Times New Roman" w:eastAsia="Times New Roman" w:hAnsi="Times New Roman" w:cs="Times New Roman"/>
          <w:bCs/>
          <w:sz w:val="24"/>
          <w:szCs w:val="24"/>
          <w:lang w:eastAsia="ar-SA"/>
        </w:rPr>
        <w:t>Разработанность прикладных исследований</w:t>
      </w:r>
      <w:r w:rsidRPr="00403EE7">
        <w:rPr>
          <w:rFonts w:ascii="Times New Roman" w:eastAsia="Times New Roman" w:hAnsi="Times New Roman" w:cs="Times New Roman"/>
          <w:sz w:val="24"/>
          <w:szCs w:val="24"/>
          <w:lang w:eastAsia="ar-SA"/>
        </w:rPr>
        <w:t xml:space="preserve"> по научно-техническим заданиям № </w:t>
      </w:r>
      <w:r w:rsidR="00DA395D" w:rsidRPr="00403EE7">
        <w:rPr>
          <w:rFonts w:ascii="Times New Roman" w:eastAsia="Times New Roman" w:hAnsi="Times New Roman" w:cs="Times New Roman"/>
          <w:bCs/>
          <w:iCs/>
          <w:sz w:val="24"/>
          <w:szCs w:val="24"/>
          <w:lang w:eastAsia="ar-SA"/>
        </w:rPr>
        <w:t>2, 3, 4, 5, 6 и 8</w:t>
      </w:r>
      <w:r w:rsidRPr="00403EE7">
        <w:rPr>
          <w:rFonts w:ascii="Times New Roman" w:eastAsia="Times New Roman" w:hAnsi="Times New Roman" w:cs="Times New Roman"/>
          <w:bCs/>
          <w:iCs/>
          <w:sz w:val="24"/>
          <w:szCs w:val="24"/>
          <w:lang w:eastAsia="ar-SA"/>
        </w:rPr>
        <w:t xml:space="preserve"> </w:t>
      </w:r>
      <w:r w:rsidRPr="00403EE7">
        <w:rPr>
          <w:rFonts w:ascii="Times New Roman" w:eastAsia="Times New Roman" w:hAnsi="Times New Roman" w:cs="Times New Roman"/>
          <w:sz w:val="24"/>
          <w:szCs w:val="24"/>
          <w:lang w:eastAsia="ar-SA"/>
        </w:rPr>
        <w:t xml:space="preserve">(сформированные в рамках научно-технологических сессий совместно с крупными </w:t>
      </w:r>
      <w:r w:rsidRPr="00403EE7">
        <w:rPr>
          <w:rFonts w:ascii="Times New Roman" w:eastAsia="Times New Roman" w:hAnsi="Times New Roman" w:cs="Times New Roman"/>
          <w:sz w:val="24"/>
          <w:szCs w:val="24"/>
          <w:lang w:eastAsia="ar-SA"/>
        </w:rPr>
        <w:lastRenderedPageBreak/>
        <w:t xml:space="preserve">предприятими) </w:t>
      </w:r>
      <w:r w:rsidRPr="00403EE7">
        <w:rPr>
          <w:rFonts w:ascii="Times New Roman" w:eastAsia="Times New Roman" w:hAnsi="Times New Roman" w:cs="Times New Roman"/>
          <w:bCs/>
          <w:sz w:val="24"/>
          <w:szCs w:val="24"/>
          <w:lang w:eastAsia="ar-SA"/>
        </w:rPr>
        <w:t>должны соответсвовать не менее второму уровню в соответствии с методикой определения уровня готовности технологий (</w:t>
      </w:r>
      <w:r w:rsidR="004F5F80" w:rsidRPr="00403EE7">
        <w:rPr>
          <w:rFonts w:ascii="Times New Roman" w:eastAsia="Times New Roman" w:hAnsi="Times New Roman" w:cs="Times New Roman"/>
          <w:bCs/>
          <w:sz w:val="24"/>
          <w:szCs w:val="24"/>
          <w:lang w:eastAsia="ar-SA"/>
        </w:rPr>
        <w:t>Приказ Министра науки и высшего образования Республики Казахстан от 10 января 2025 года № 8 Об утверждении Методики определения уровней готовности технологий и технологической готовности организаций</w:t>
      </w:r>
      <w:r w:rsidRPr="00403EE7">
        <w:rPr>
          <w:rFonts w:ascii="Times New Roman" w:eastAsia="Times New Roman" w:hAnsi="Times New Roman" w:cs="Times New Roman"/>
          <w:bCs/>
          <w:sz w:val="24"/>
          <w:szCs w:val="24"/>
          <w:lang w:eastAsia="ar-SA"/>
        </w:rPr>
        <w:t>), с приложением подтверждающих документов к заявке.</w:t>
      </w:r>
      <w:r w:rsidR="004A3B56" w:rsidRPr="00403EE7">
        <w:rPr>
          <w:rFonts w:ascii="Times New Roman" w:eastAsia="Times New Roman" w:hAnsi="Times New Roman" w:cs="Times New Roman"/>
          <w:bCs/>
          <w:sz w:val="24"/>
          <w:szCs w:val="24"/>
          <w:lang w:eastAsia="ar-SA"/>
        </w:rPr>
        <w:t xml:space="preserve"> </w:t>
      </w:r>
    </w:p>
    <w:p w14:paraId="7C9985D8" w14:textId="77777777" w:rsidR="004F5F80" w:rsidRPr="00403EE7" w:rsidRDefault="004F5F80" w:rsidP="00BB47AC">
      <w:pPr>
        <w:tabs>
          <w:tab w:val="left" w:pos="284"/>
        </w:tabs>
        <w:spacing w:after="0" w:line="240" w:lineRule="auto"/>
        <w:jc w:val="both"/>
        <w:rPr>
          <w:rFonts w:ascii="Times New Roman" w:eastAsia="Times New Roman" w:hAnsi="Times New Roman" w:cs="Times New Roman"/>
          <w:bCs/>
          <w:sz w:val="24"/>
          <w:szCs w:val="24"/>
          <w:lang w:eastAsia="ar-SA"/>
        </w:rPr>
      </w:pPr>
    </w:p>
    <w:p w14:paraId="7745BE05" w14:textId="77777777" w:rsidR="008A70B1" w:rsidRPr="00403EE7" w:rsidRDefault="008A70B1" w:rsidP="00BB47AC">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4. Необходимые документы для участия в конкурсе</w:t>
      </w:r>
    </w:p>
    <w:p w14:paraId="4997B2D6" w14:textId="77777777" w:rsidR="008A70B1" w:rsidRPr="00403EE7" w:rsidRDefault="008A70B1" w:rsidP="00BB47AC">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5BB4A0AB" w14:textId="1A16EAF8" w:rsidR="008A70B1" w:rsidRPr="00403EE7" w:rsidRDefault="008A70B1" w:rsidP="00BB47AC">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r w:rsidR="00A6638C">
        <w:rPr>
          <w:rFonts w:ascii="Times New Roman" w:eastAsia="Times New Roman" w:hAnsi="Times New Roman" w:cs="Times New Roman"/>
          <w:sz w:val="24"/>
          <w:szCs w:val="24"/>
          <w:lang w:eastAsia="ar-SA"/>
        </w:rPr>
        <w:t>.</w:t>
      </w:r>
    </w:p>
    <w:p w14:paraId="3B84B3A9" w14:textId="7CA13487" w:rsidR="008A70B1" w:rsidRPr="00403EE7" w:rsidRDefault="008A70B1" w:rsidP="00BB47AC">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w:t>
      </w:r>
      <w:r w:rsidR="00A6638C">
        <w:rPr>
          <w:rFonts w:ascii="Times New Roman" w:eastAsia="Times New Roman" w:hAnsi="Times New Roman" w:cs="Times New Roman"/>
          <w:sz w:val="24"/>
          <w:szCs w:val="24"/>
          <w:lang w:eastAsia="ar-SA"/>
        </w:rPr>
        <w:t>ком, а также английском языках.</w:t>
      </w:r>
    </w:p>
    <w:p w14:paraId="6CED37AE" w14:textId="77777777"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0A45AB1E"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xml:space="preserve">4. </w:t>
      </w:r>
      <w:r w:rsidRPr="00403EE7">
        <w:rPr>
          <w:rFonts w:ascii="Times New Roman" w:eastAsia="Times New Roman" w:hAnsi="Times New Roman" w:cs="Times New Roman"/>
          <w:sz w:val="24"/>
          <w:szCs w:val="24"/>
          <w:lang w:eastAsia="ar-SA"/>
        </w:rPr>
        <w:t xml:space="preserve">Соглашение о вкладе со стороны </w:t>
      </w:r>
      <w:r w:rsidR="00B867FB" w:rsidRPr="00403EE7">
        <w:rPr>
          <w:rFonts w:ascii="Times New Roman" w:eastAsia="Times New Roman" w:hAnsi="Times New Roman" w:cs="Times New Roman"/>
          <w:sz w:val="24"/>
          <w:szCs w:val="24"/>
          <w:lang w:eastAsia="ar-SA"/>
        </w:rPr>
        <w:t xml:space="preserve">софинансирующей организации </w:t>
      </w:r>
      <w:r w:rsidRPr="00403EE7">
        <w:rPr>
          <w:rFonts w:ascii="Times New Roman" w:eastAsia="Times New Roman" w:hAnsi="Times New Roman" w:cs="Times New Roman"/>
          <w:sz w:val="24"/>
          <w:szCs w:val="24"/>
          <w:lang w:eastAsia="ar-SA"/>
        </w:rPr>
        <w:t xml:space="preserve">(о частичном обеспечении программы необходимыми ресурсами, в том числе финансовыми, за исключением программ прикладных исследований </w:t>
      </w:r>
      <w:r w:rsidR="001B67CC" w:rsidRPr="00403EE7">
        <w:rPr>
          <w:rFonts w:ascii="Times New Roman" w:eastAsia="Times New Roman" w:hAnsi="Times New Roman" w:cs="Times New Roman"/>
          <w:sz w:val="24"/>
          <w:szCs w:val="24"/>
          <w:lang w:eastAsia="ar-SA"/>
        </w:rPr>
        <w:t>прикладных научных исследований в области общественных, гуманитарных наук, использования атомной энергии, обеспечения национальной безопасности и оборонной науки</w:t>
      </w:r>
      <w:r w:rsidRPr="00403EE7">
        <w:rPr>
          <w:rFonts w:ascii="Times New Roman" w:eastAsia="Times New Roman" w:hAnsi="Times New Roman" w:cs="Times New Roman"/>
          <w:sz w:val="24"/>
          <w:szCs w:val="24"/>
          <w:lang w:eastAsia="ar-SA"/>
        </w:rPr>
        <w:t>),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7A47A68A"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5. </w:t>
      </w:r>
      <w:bookmarkStart w:id="6" w:name="_Hlk138754164"/>
      <w:r w:rsidRPr="00403EE7">
        <w:rPr>
          <w:rFonts w:ascii="Times New Roman" w:eastAsia="Times New Roman" w:hAnsi="Times New Roman" w:cs="Times New Roman"/>
          <w:bCs/>
          <w:sz w:val="24"/>
          <w:szCs w:val="24"/>
          <w:lang w:eastAsia="ar-SA"/>
        </w:rPr>
        <w:t xml:space="preserve">Для научно-технических заданий </w:t>
      </w:r>
      <w:bookmarkEnd w:id="6"/>
      <w:r w:rsidR="001B67CC" w:rsidRPr="00403EE7">
        <w:rPr>
          <w:rFonts w:ascii="Times New Roman" w:eastAsia="Times New Roman" w:hAnsi="Times New Roman" w:cs="Times New Roman"/>
          <w:bCs/>
          <w:sz w:val="24"/>
          <w:szCs w:val="24"/>
          <w:lang w:eastAsia="ar-SA"/>
        </w:rPr>
        <w:t xml:space="preserve">№ </w:t>
      </w:r>
      <w:r w:rsidR="001B67CC" w:rsidRPr="00403EE7">
        <w:rPr>
          <w:rFonts w:ascii="Times New Roman" w:eastAsia="Times New Roman" w:hAnsi="Times New Roman" w:cs="Times New Roman"/>
          <w:bCs/>
          <w:iCs/>
          <w:sz w:val="24"/>
          <w:szCs w:val="24"/>
          <w:lang w:eastAsia="ar-SA"/>
        </w:rPr>
        <w:t xml:space="preserve">1, 19, 20, 30, 31, 39, 53 и 54 </w:t>
      </w:r>
      <w:r w:rsidR="001B67CC" w:rsidRPr="00403EE7">
        <w:rPr>
          <w:rFonts w:ascii="Times New Roman" w:eastAsia="Times New Roman" w:hAnsi="Times New Roman" w:cs="Times New Roman"/>
          <w:bCs/>
          <w:sz w:val="24"/>
          <w:szCs w:val="24"/>
          <w:lang w:eastAsia="ar-SA"/>
        </w:rPr>
        <w:t>(научно-технологические центры с элементами академического превосходства</w:t>
      </w:r>
      <w:r w:rsidR="00F370D4" w:rsidRPr="00403EE7">
        <w:rPr>
          <w:rFonts w:ascii="Times New Roman" w:eastAsia="Times New Roman" w:hAnsi="Times New Roman" w:cs="Times New Roman"/>
          <w:bCs/>
          <w:sz w:val="24"/>
          <w:szCs w:val="24"/>
          <w:lang w:eastAsia="ar-SA"/>
        </w:rPr>
        <w:t>)</w:t>
      </w:r>
      <w:r w:rsidR="001B67CC" w:rsidRPr="00403EE7">
        <w:rPr>
          <w:rFonts w:ascii="Times New Roman" w:eastAsia="Times New Roman" w:hAnsi="Times New Roman" w:cs="Times New Roman"/>
          <w:bCs/>
          <w:sz w:val="24"/>
          <w:szCs w:val="24"/>
          <w:lang w:eastAsia="ar-SA"/>
        </w:rPr>
        <w:t xml:space="preserve"> </w:t>
      </w:r>
      <w:r w:rsidRPr="00403EE7">
        <w:rPr>
          <w:rFonts w:ascii="Times New Roman" w:eastAsia="Times New Roman" w:hAnsi="Times New Roman" w:cs="Times New Roman"/>
          <w:sz w:val="24"/>
          <w:szCs w:val="24"/>
          <w:lang w:eastAsia="ar-SA"/>
        </w:rPr>
        <w:t xml:space="preserve">заявителем предоставляется соглашение о вкладе со стороны </w:t>
      </w:r>
      <w:r w:rsidR="00B867FB" w:rsidRPr="00403EE7">
        <w:rPr>
          <w:rFonts w:ascii="Times New Roman" w:eastAsia="Times New Roman" w:hAnsi="Times New Roman" w:cs="Times New Roman"/>
          <w:sz w:val="24"/>
          <w:szCs w:val="24"/>
          <w:lang w:eastAsia="ar-SA"/>
        </w:rPr>
        <w:t xml:space="preserve">софинансирующей организации </w:t>
      </w:r>
      <w:r w:rsidRPr="00403EE7">
        <w:rPr>
          <w:rFonts w:ascii="Times New Roman" w:eastAsia="Times New Roman" w:hAnsi="Times New Roman" w:cs="Times New Roman"/>
          <w:sz w:val="24"/>
          <w:szCs w:val="24"/>
          <w:lang w:eastAsia="ar-SA"/>
        </w:rPr>
        <w:t xml:space="preserve">не менее 5 % от общей суммы заявки на весь период реализации программы. При этом </w:t>
      </w:r>
      <w:r w:rsidR="00B867FB" w:rsidRPr="00403EE7">
        <w:rPr>
          <w:rFonts w:ascii="Times New Roman" w:eastAsia="Times New Roman" w:hAnsi="Times New Roman" w:cs="Times New Roman"/>
          <w:sz w:val="24"/>
          <w:szCs w:val="24"/>
          <w:lang w:eastAsia="ar-SA"/>
        </w:rPr>
        <w:t xml:space="preserve">софинансирующая организация </w:t>
      </w:r>
      <w:r w:rsidRPr="00403EE7">
        <w:rPr>
          <w:rFonts w:ascii="Times New Roman" w:eastAsia="Times New Roman" w:hAnsi="Times New Roman" w:cs="Times New Roman"/>
          <w:sz w:val="24"/>
          <w:szCs w:val="24"/>
          <w:lang w:eastAsia="ar-SA"/>
        </w:rPr>
        <w:t xml:space="preserve">(юридическое лицо) не должен является банкротом, находящимся на стадии ликвидации, санации и (или) лжепредприятием </w:t>
      </w:r>
      <w:r w:rsidRPr="00403EE7">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r w:rsidR="001B67CC" w:rsidRPr="00403EE7">
        <w:rPr>
          <w:rFonts w:ascii="Times New Roman" w:eastAsia="Times New Roman" w:hAnsi="Times New Roman" w:cs="Times New Roman"/>
          <w:i/>
          <w:iCs/>
          <w:sz w:val="24"/>
          <w:szCs w:val="24"/>
          <w:lang w:eastAsia="ar-SA"/>
        </w:rPr>
        <w:t xml:space="preserve"> </w:t>
      </w:r>
    </w:p>
    <w:p w14:paraId="2BA4BDBE" w14:textId="6B2ED1B4" w:rsidR="0048180E" w:rsidRPr="00403EE7" w:rsidRDefault="0048180E" w:rsidP="00BB47AC">
      <w:pPr>
        <w:tabs>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403EE7">
        <w:rPr>
          <w:rFonts w:ascii="Times New Roman" w:eastAsia="Times New Roman" w:hAnsi="Times New Roman" w:cs="Times New Roman"/>
          <w:bCs/>
          <w:sz w:val="24"/>
          <w:szCs w:val="24"/>
          <w:lang w:eastAsia="ar-SA"/>
        </w:rPr>
        <w:t xml:space="preserve">Для научно-технических заданий </w:t>
      </w:r>
      <w:r w:rsidR="00DA395D" w:rsidRPr="00403EE7">
        <w:rPr>
          <w:rFonts w:ascii="Times New Roman" w:eastAsia="Times New Roman" w:hAnsi="Times New Roman" w:cs="Times New Roman"/>
          <w:sz w:val="24"/>
          <w:szCs w:val="24"/>
          <w:lang w:eastAsia="ar-SA"/>
        </w:rPr>
        <w:t xml:space="preserve">№ </w:t>
      </w:r>
      <w:r w:rsidR="00DA395D" w:rsidRPr="00403EE7">
        <w:rPr>
          <w:rFonts w:ascii="Times New Roman" w:eastAsia="Times New Roman" w:hAnsi="Times New Roman" w:cs="Times New Roman"/>
          <w:bCs/>
          <w:iCs/>
          <w:sz w:val="24"/>
          <w:szCs w:val="24"/>
          <w:lang w:eastAsia="ar-SA"/>
        </w:rPr>
        <w:t xml:space="preserve">2, 3, 4, 5, 6 и 8 </w:t>
      </w:r>
      <w:r w:rsidR="000B6B11" w:rsidRPr="00403EE7">
        <w:rPr>
          <w:rFonts w:ascii="Times New Roman" w:eastAsia="Times New Roman" w:hAnsi="Times New Roman" w:cs="Times New Roman"/>
          <w:bCs/>
          <w:iCs/>
          <w:sz w:val="24"/>
          <w:szCs w:val="24"/>
          <w:lang w:eastAsia="ar-SA"/>
        </w:rPr>
        <w:t>(</w:t>
      </w:r>
      <w:r w:rsidR="00D94217" w:rsidRPr="00403EE7">
        <w:rPr>
          <w:rFonts w:ascii="Times New Roman" w:eastAsia="Times New Roman" w:hAnsi="Times New Roman" w:cs="Times New Roman"/>
          <w:bCs/>
          <w:sz w:val="24"/>
          <w:szCs w:val="24"/>
          <w:lang w:eastAsia="ar-SA"/>
        </w:rPr>
        <w:t>сформированные в рамках научно-технологических сессий совместно с крупными предприяти</w:t>
      </w:r>
      <w:r w:rsidR="00D62E46" w:rsidRPr="00403EE7">
        <w:rPr>
          <w:rFonts w:ascii="Times New Roman" w:eastAsia="Times New Roman" w:hAnsi="Times New Roman" w:cs="Times New Roman"/>
          <w:bCs/>
          <w:sz w:val="24"/>
          <w:szCs w:val="24"/>
          <w:lang w:eastAsia="ar-SA"/>
        </w:rPr>
        <w:t>я</w:t>
      </w:r>
      <w:r w:rsidR="00D94217" w:rsidRPr="00403EE7">
        <w:rPr>
          <w:rFonts w:ascii="Times New Roman" w:eastAsia="Times New Roman" w:hAnsi="Times New Roman" w:cs="Times New Roman"/>
          <w:bCs/>
          <w:sz w:val="24"/>
          <w:szCs w:val="24"/>
          <w:lang w:eastAsia="ar-SA"/>
        </w:rPr>
        <w:t>ми</w:t>
      </w:r>
      <w:r w:rsidRPr="00403EE7">
        <w:rPr>
          <w:rFonts w:ascii="Times New Roman" w:eastAsia="Times New Roman" w:hAnsi="Times New Roman" w:cs="Times New Roman"/>
          <w:bCs/>
          <w:sz w:val="24"/>
          <w:szCs w:val="24"/>
          <w:lang w:eastAsia="ar-SA"/>
        </w:rPr>
        <w:t xml:space="preserve">) </w:t>
      </w:r>
      <w:r w:rsidRPr="00403EE7">
        <w:rPr>
          <w:rFonts w:ascii="Times New Roman" w:eastAsia="Times New Roman" w:hAnsi="Times New Roman" w:cs="Times New Roman"/>
          <w:sz w:val="24"/>
          <w:szCs w:val="24"/>
          <w:lang w:eastAsia="ar-SA"/>
        </w:rPr>
        <w:t xml:space="preserve">заявителем предоставляется соглашение о вкладе со стороны </w:t>
      </w:r>
      <w:r w:rsidR="00B867FB" w:rsidRPr="00403EE7">
        <w:rPr>
          <w:rFonts w:ascii="Times New Roman" w:eastAsia="Times New Roman" w:hAnsi="Times New Roman" w:cs="Times New Roman"/>
          <w:sz w:val="24"/>
          <w:szCs w:val="24"/>
          <w:lang w:eastAsia="ar-SA"/>
        </w:rPr>
        <w:t xml:space="preserve">софинансирующей организации </w:t>
      </w:r>
      <w:r w:rsidR="00FE471D" w:rsidRPr="00403EE7">
        <w:rPr>
          <w:rFonts w:ascii="Times New Roman" w:eastAsia="Times New Roman" w:hAnsi="Times New Roman" w:cs="Times New Roman"/>
          <w:sz w:val="24"/>
          <w:szCs w:val="24"/>
          <w:lang w:eastAsia="ar-SA"/>
        </w:rPr>
        <w:t xml:space="preserve">не менее </w:t>
      </w:r>
      <w:r w:rsidR="007341AA" w:rsidRPr="00403EE7">
        <w:rPr>
          <w:rFonts w:ascii="Times New Roman" w:eastAsia="Times New Roman" w:hAnsi="Times New Roman" w:cs="Times New Roman"/>
          <w:sz w:val="24"/>
          <w:szCs w:val="24"/>
          <w:lang w:eastAsia="ar-SA"/>
        </w:rPr>
        <w:t xml:space="preserve">30 </w:t>
      </w:r>
      <w:r w:rsidR="00FE471D" w:rsidRPr="00403EE7">
        <w:rPr>
          <w:rFonts w:ascii="Times New Roman" w:eastAsia="Times New Roman" w:hAnsi="Times New Roman" w:cs="Times New Roman"/>
          <w:sz w:val="24"/>
          <w:szCs w:val="24"/>
          <w:lang w:eastAsia="ar-SA"/>
        </w:rPr>
        <w:t xml:space="preserve">% </w:t>
      </w:r>
      <w:r w:rsidRPr="00403EE7">
        <w:rPr>
          <w:rFonts w:ascii="Times New Roman" w:eastAsia="Times New Roman" w:hAnsi="Times New Roman" w:cs="Times New Roman"/>
          <w:sz w:val="24"/>
          <w:szCs w:val="24"/>
          <w:lang w:eastAsia="ar-SA"/>
        </w:rPr>
        <w:t xml:space="preserve">от общей суммы </w:t>
      </w:r>
      <w:r w:rsidR="00821AA0" w:rsidRPr="00403EE7">
        <w:rPr>
          <w:rFonts w:ascii="Times New Roman" w:eastAsia="Times New Roman" w:hAnsi="Times New Roman" w:cs="Times New Roman"/>
          <w:sz w:val="24"/>
          <w:szCs w:val="24"/>
          <w:lang w:eastAsia="ar-SA"/>
        </w:rPr>
        <w:t xml:space="preserve">(о частичном обеспечении программы необходимыми финансовыми ресурсами) </w:t>
      </w:r>
      <w:r w:rsidRPr="00403EE7">
        <w:rPr>
          <w:rFonts w:ascii="Times New Roman" w:eastAsia="Times New Roman" w:hAnsi="Times New Roman" w:cs="Times New Roman"/>
          <w:sz w:val="24"/>
          <w:szCs w:val="24"/>
          <w:lang w:eastAsia="ar-SA"/>
        </w:rPr>
        <w:t xml:space="preserve">заявки на весь период реализации программы. </w:t>
      </w:r>
      <w:r w:rsidR="00B867FB" w:rsidRPr="00403EE7">
        <w:rPr>
          <w:rFonts w:ascii="Times New Roman" w:eastAsia="Times New Roman" w:hAnsi="Times New Roman" w:cs="Times New Roman"/>
          <w:sz w:val="24"/>
          <w:szCs w:val="24"/>
          <w:lang w:eastAsia="ar-SA"/>
        </w:rPr>
        <w:t xml:space="preserve">Софинансирующая организация </w:t>
      </w:r>
      <w:r w:rsidR="00076ED9" w:rsidRPr="00403EE7">
        <w:rPr>
          <w:rFonts w:ascii="Times New Roman" w:eastAsia="Times New Roman" w:hAnsi="Times New Roman" w:cs="Times New Roman"/>
          <w:sz w:val="24"/>
          <w:szCs w:val="24"/>
          <w:lang w:eastAsia="ar-SA"/>
        </w:rPr>
        <w:t>(юридическое лицо)</w:t>
      </w:r>
      <w:r w:rsidR="00EE0ED4">
        <w:rPr>
          <w:rFonts w:ascii="Times New Roman" w:eastAsia="Times New Roman" w:hAnsi="Times New Roman" w:cs="Times New Roman"/>
          <w:sz w:val="24"/>
          <w:szCs w:val="24"/>
          <w:lang w:val="kk-KZ" w:eastAsia="ar-SA"/>
        </w:rPr>
        <w:t xml:space="preserve"> </w:t>
      </w:r>
      <w:r w:rsidR="00076ED9" w:rsidRPr="00403EE7">
        <w:rPr>
          <w:rFonts w:ascii="Times New Roman" w:eastAsia="Times New Roman" w:hAnsi="Times New Roman" w:cs="Times New Roman"/>
          <w:sz w:val="24"/>
          <w:szCs w:val="24"/>
          <w:lang w:eastAsia="ar-SA"/>
        </w:rPr>
        <w:t>долж</w:t>
      </w:r>
      <w:r w:rsidR="00EE0ED4">
        <w:rPr>
          <w:rFonts w:ascii="Times New Roman" w:eastAsia="Times New Roman" w:hAnsi="Times New Roman" w:cs="Times New Roman"/>
          <w:sz w:val="24"/>
          <w:szCs w:val="24"/>
          <w:lang w:val="kk-KZ" w:eastAsia="ar-SA"/>
        </w:rPr>
        <w:t>на</w:t>
      </w:r>
      <w:r w:rsidR="00076ED9" w:rsidRPr="00403EE7">
        <w:rPr>
          <w:rFonts w:ascii="Times New Roman" w:eastAsia="Times New Roman" w:hAnsi="Times New Roman" w:cs="Times New Roman"/>
          <w:sz w:val="24"/>
          <w:szCs w:val="24"/>
          <w:lang w:eastAsia="ar-SA"/>
        </w:rPr>
        <w:t xml:space="preserve"> относиться к категории крупного предприятия в соответствии с законодательством Республики Казахстан либо являться дочерней организацией крупного предприятия, </w:t>
      </w:r>
      <w:r w:rsidR="0001057D" w:rsidRPr="00403EE7">
        <w:rPr>
          <w:rFonts w:ascii="Times New Roman" w:eastAsia="Times New Roman" w:hAnsi="Times New Roman" w:cs="Times New Roman"/>
          <w:sz w:val="24"/>
          <w:szCs w:val="24"/>
          <w:lang w:eastAsia="ar-SA"/>
        </w:rPr>
        <w:t>и обладать производственным, технологическим либо инфраструктурным потенциалом, соответствующим тематике и (или) направлению конкурсной заявки, необходимым для практического использования результатов программы</w:t>
      </w:r>
      <w:r w:rsidR="00076ED9" w:rsidRPr="00403EE7">
        <w:rPr>
          <w:rFonts w:ascii="Times New Roman" w:eastAsia="Times New Roman" w:hAnsi="Times New Roman" w:cs="Times New Roman"/>
          <w:sz w:val="24"/>
          <w:szCs w:val="24"/>
          <w:lang w:eastAsia="ar-SA"/>
        </w:rPr>
        <w:t>, а также не долж</w:t>
      </w:r>
      <w:r w:rsidR="00EE0ED4">
        <w:rPr>
          <w:rFonts w:ascii="Times New Roman" w:eastAsia="Times New Roman" w:hAnsi="Times New Roman" w:cs="Times New Roman"/>
          <w:sz w:val="24"/>
          <w:szCs w:val="24"/>
          <w:lang w:val="kk-KZ" w:eastAsia="ar-SA"/>
        </w:rPr>
        <w:t>на</w:t>
      </w:r>
      <w:r w:rsidR="00076ED9" w:rsidRPr="00403EE7">
        <w:rPr>
          <w:rFonts w:ascii="Times New Roman" w:eastAsia="Times New Roman" w:hAnsi="Times New Roman" w:cs="Times New Roman"/>
          <w:sz w:val="24"/>
          <w:szCs w:val="24"/>
          <w:lang w:eastAsia="ar-SA"/>
        </w:rPr>
        <w:t xml:space="preserve"> являться банкротом, находиться на стадии ликвидации или санации и (или) быть </w:t>
      </w:r>
      <w:r w:rsidR="00EE0ED4" w:rsidRPr="00EE0ED4">
        <w:rPr>
          <w:rFonts w:ascii="Times New Roman" w:eastAsia="Times New Roman" w:hAnsi="Times New Roman" w:cs="Times New Roman"/>
          <w:sz w:val="24"/>
          <w:szCs w:val="24"/>
          <w:lang w:eastAsia="ar-SA"/>
        </w:rPr>
        <w:t>признанным</w:t>
      </w:r>
      <w:r w:rsidR="00076ED9" w:rsidRPr="00403EE7">
        <w:rPr>
          <w:rFonts w:ascii="Times New Roman" w:eastAsia="Times New Roman" w:hAnsi="Times New Roman" w:cs="Times New Roman"/>
          <w:sz w:val="24"/>
          <w:szCs w:val="24"/>
          <w:lang w:eastAsia="ar-SA"/>
        </w:rPr>
        <w:t xml:space="preserve"> лжепредприятием</w:t>
      </w:r>
      <w:r w:rsidR="00076ED9" w:rsidRPr="00403EE7">
        <w:rPr>
          <w:rFonts w:ascii="Times New Roman" w:eastAsia="Times New Roman" w:hAnsi="Times New Roman" w:cs="Times New Roman"/>
          <w:i/>
          <w:iCs/>
          <w:sz w:val="24"/>
          <w:szCs w:val="24"/>
          <w:lang w:eastAsia="ar-SA"/>
        </w:rPr>
        <w:t xml:space="preserve"> </w:t>
      </w:r>
      <w:r w:rsidRPr="00403EE7">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0257F48" w14:textId="03DA83FC" w:rsidR="00821AA0" w:rsidRPr="00403EE7" w:rsidRDefault="00821AA0"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Софинансирование, внесенные </w:t>
      </w:r>
      <w:r w:rsidR="00B867FB" w:rsidRPr="00403EE7">
        <w:rPr>
          <w:rFonts w:ascii="Times New Roman" w:eastAsia="Times New Roman" w:hAnsi="Times New Roman" w:cs="Times New Roman"/>
          <w:sz w:val="24"/>
          <w:szCs w:val="24"/>
          <w:lang w:eastAsia="ar-SA"/>
        </w:rPr>
        <w:t>софинансирующей организацией</w:t>
      </w:r>
      <w:r w:rsidRPr="00403EE7">
        <w:rPr>
          <w:rFonts w:ascii="Times New Roman" w:eastAsia="Times New Roman" w:hAnsi="Times New Roman" w:cs="Times New Roman"/>
          <w:sz w:val="24"/>
          <w:szCs w:val="24"/>
          <w:lang w:eastAsia="ar-SA"/>
        </w:rPr>
        <w:t xml:space="preserve">, будут зачисляться пропорционально объему финансирования на соответствующий год, определенному на период реализации программы, при этом в первый год </w:t>
      </w:r>
      <w:r w:rsidR="00D835E4" w:rsidRPr="00403EE7">
        <w:rPr>
          <w:rFonts w:ascii="Times New Roman" w:eastAsia="Times New Roman" w:hAnsi="Times New Roman" w:cs="Times New Roman"/>
          <w:sz w:val="24"/>
          <w:szCs w:val="24"/>
          <w:lang w:eastAsia="ar-SA"/>
        </w:rPr>
        <w:t>–</w:t>
      </w:r>
      <w:r w:rsidRPr="00403EE7">
        <w:rPr>
          <w:rFonts w:ascii="Times New Roman" w:eastAsia="Times New Roman" w:hAnsi="Times New Roman" w:cs="Times New Roman"/>
          <w:sz w:val="24"/>
          <w:szCs w:val="24"/>
          <w:lang w:eastAsia="ar-SA"/>
        </w:rPr>
        <w:t xml:space="preserve">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11F71FF4"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 Для реализации научно-технических</w:t>
      </w:r>
      <w:bookmarkStart w:id="7" w:name="_Hlk138752516"/>
      <w:bookmarkStart w:id="8" w:name="_Hlk138754524"/>
      <w:r w:rsidRPr="00403EE7">
        <w:rPr>
          <w:rFonts w:ascii="Times New Roman" w:eastAsia="Times New Roman" w:hAnsi="Times New Roman" w:cs="Times New Roman"/>
          <w:sz w:val="24"/>
          <w:szCs w:val="24"/>
          <w:lang w:eastAsia="ar-SA"/>
        </w:rPr>
        <w:t xml:space="preserve"> заданий </w:t>
      </w:r>
      <w:r w:rsidRPr="00403EE7">
        <w:rPr>
          <w:rFonts w:ascii="Times New Roman" w:eastAsia="Times New Roman" w:hAnsi="Times New Roman" w:cs="Times New Roman"/>
          <w:bCs/>
          <w:iCs/>
          <w:sz w:val="24"/>
          <w:szCs w:val="24"/>
          <w:lang w:eastAsia="ar-SA"/>
        </w:rPr>
        <w:t>с объёмом финансирования более 1</w:t>
      </w:r>
      <w:r w:rsidR="00EE0ED4">
        <w:rPr>
          <w:rFonts w:ascii="Times New Roman" w:eastAsia="Times New Roman" w:hAnsi="Times New Roman" w:cs="Times New Roman"/>
          <w:bCs/>
          <w:iCs/>
          <w:sz w:val="24"/>
          <w:szCs w:val="24"/>
          <w:lang w:val="kk-KZ" w:eastAsia="ar-SA"/>
        </w:rPr>
        <w:t xml:space="preserve"> млрд</w:t>
      </w:r>
      <w:r w:rsidRPr="00403EE7">
        <w:rPr>
          <w:rFonts w:ascii="Times New Roman" w:eastAsia="Times New Roman" w:hAnsi="Times New Roman" w:cs="Times New Roman"/>
          <w:bCs/>
          <w:iCs/>
          <w:sz w:val="24"/>
          <w:szCs w:val="24"/>
          <w:lang w:eastAsia="ar-SA"/>
        </w:rPr>
        <w:t xml:space="preserve">. тенге, </w:t>
      </w:r>
      <w:bookmarkEnd w:id="7"/>
      <w:bookmarkEnd w:id="8"/>
      <w:r w:rsidRPr="00403EE7">
        <w:rPr>
          <w:rFonts w:ascii="Times New Roman" w:eastAsia="Times New Roman" w:hAnsi="Times New Roman" w:cs="Times New Roman"/>
          <w:bCs/>
          <w:sz w:val="24"/>
          <w:szCs w:val="24"/>
          <w:lang w:eastAsia="ar-SA"/>
        </w:rPr>
        <w:t xml:space="preserve">организации заявители </w:t>
      </w:r>
      <w:r w:rsidRPr="00403EE7">
        <w:rPr>
          <w:rFonts w:ascii="Times New Roman" w:eastAsia="Times New Roman" w:hAnsi="Times New Roman" w:cs="Times New Roman"/>
          <w:sz w:val="24"/>
          <w:szCs w:val="24"/>
          <w:lang w:eastAsia="ar-SA"/>
        </w:rPr>
        <w:t>должны сформировать</w:t>
      </w:r>
      <w:r w:rsidR="00D94217" w:rsidRPr="00403EE7">
        <w:rPr>
          <w:rFonts w:ascii="Times New Roman" w:eastAsia="Times New Roman" w:hAnsi="Times New Roman" w:cs="Times New Roman"/>
          <w:sz w:val="24"/>
          <w:szCs w:val="24"/>
          <w:lang w:eastAsia="ar-SA"/>
        </w:rPr>
        <w:t xml:space="preserve"> один из следующих видов консорциума:</w:t>
      </w:r>
      <w:r w:rsidRPr="00403EE7">
        <w:rPr>
          <w:rFonts w:ascii="Times New Roman" w:eastAsia="Times New Roman" w:hAnsi="Times New Roman" w:cs="Times New Roman"/>
          <w:sz w:val="24"/>
          <w:szCs w:val="24"/>
          <w:lang w:eastAsia="ar-SA"/>
        </w:rPr>
        <w:t xml:space="preserve"> </w:t>
      </w:r>
      <w:bookmarkStart w:id="9" w:name="_Hlk138752604"/>
      <w:r w:rsidRPr="00403EE7">
        <w:rPr>
          <w:rFonts w:ascii="Times New Roman" w:eastAsia="Times New Roman" w:hAnsi="Times New Roman" w:cs="Times New Roman"/>
          <w:sz w:val="24"/>
          <w:szCs w:val="24"/>
          <w:lang w:eastAsia="ar-SA"/>
        </w:rPr>
        <w:t xml:space="preserve">инновационно-образовательные консорциумы </w:t>
      </w:r>
      <w:bookmarkEnd w:id="9"/>
      <w:r w:rsidRPr="00403EE7">
        <w:rPr>
          <w:rFonts w:ascii="Times New Roman" w:eastAsia="Times New Roman" w:hAnsi="Times New Roman" w:cs="Times New Roman"/>
          <w:sz w:val="24"/>
          <w:szCs w:val="24"/>
          <w:lang w:eastAsia="ar-SA"/>
        </w:rPr>
        <w:t xml:space="preserve">(в соответствии с подпунктом 22) статьи 1 Закона </w:t>
      </w:r>
      <w:r w:rsidRPr="00403EE7">
        <w:rPr>
          <w:rFonts w:ascii="Times New Roman" w:eastAsia="Times New Roman" w:hAnsi="Times New Roman" w:cs="Times New Roman"/>
          <w:sz w:val="24"/>
          <w:szCs w:val="24"/>
          <w:lang w:eastAsia="ar-SA"/>
        </w:rPr>
        <w:lastRenderedPageBreak/>
        <w:t>«Об образовании» Республики Казахстан от 27 июля 2007 года)</w:t>
      </w:r>
      <w:r w:rsidR="00D94217" w:rsidRPr="00403EE7">
        <w:rPr>
          <w:rFonts w:ascii="Times New Roman" w:eastAsia="Times New Roman" w:hAnsi="Times New Roman" w:cs="Times New Roman"/>
          <w:sz w:val="24"/>
          <w:szCs w:val="24"/>
          <w:lang w:eastAsia="ar-SA"/>
        </w:rPr>
        <w:t xml:space="preserve"> научно-образовательный консорциум, индустриально-научный технологический консорциум (в соответсвии с подпунктами 6) и 30) статьи 1 Закона «О науки и технологической политике» от </w:t>
      </w:r>
      <w:r w:rsidR="00831DED" w:rsidRPr="00403EE7">
        <w:rPr>
          <w:rFonts w:ascii="Times New Roman" w:eastAsia="Times New Roman" w:hAnsi="Times New Roman" w:cs="Times New Roman"/>
          <w:sz w:val="24"/>
          <w:szCs w:val="24"/>
          <w:lang w:eastAsia="ar-SA"/>
        </w:rPr>
        <w:t xml:space="preserve"> </w:t>
      </w:r>
      <w:r w:rsidR="00D94217" w:rsidRPr="00403EE7">
        <w:rPr>
          <w:rFonts w:ascii="Times New Roman" w:eastAsia="Times New Roman" w:hAnsi="Times New Roman" w:cs="Times New Roman"/>
          <w:sz w:val="24"/>
          <w:szCs w:val="24"/>
          <w:lang w:eastAsia="ar-SA"/>
        </w:rPr>
        <w:t>1 июля 2024 года)</w:t>
      </w:r>
      <w:r w:rsidR="00831DED" w:rsidRPr="00403EE7">
        <w:rPr>
          <w:rFonts w:ascii="Times New Roman" w:eastAsia="Times New Roman" w:hAnsi="Times New Roman" w:cs="Times New Roman"/>
          <w:sz w:val="24"/>
          <w:szCs w:val="24"/>
          <w:lang w:eastAsia="ar-SA"/>
        </w:rPr>
        <w:t>.</w:t>
      </w:r>
    </w:p>
    <w:p w14:paraId="267F25FE" w14:textId="527B9A04"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При этом количество участников консорциума должно </w:t>
      </w:r>
      <w:r w:rsidR="00821AA0" w:rsidRPr="00403EE7">
        <w:rPr>
          <w:rFonts w:ascii="Times New Roman" w:eastAsia="Times New Roman" w:hAnsi="Times New Roman" w:cs="Times New Roman"/>
          <w:sz w:val="24"/>
          <w:szCs w:val="24"/>
          <w:lang w:eastAsia="ar-SA"/>
        </w:rPr>
        <w:t xml:space="preserve">суммарно </w:t>
      </w:r>
      <w:r w:rsidRPr="00403EE7">
        <w:rPr>
          <w:rFonts w:ascii="Times New Roman" w:eastAsia="Times New Roman" w:hAnsi="Times New Roman" w:cs="Times New Roman"/>
          <w:sz w:val="24"/>
          <w:szCs w:val="24"/>
          <w:lang w:eastAsia="ar-SA"/>
        </w:rPr>
        <w:t xml:space="preserve">составлять не менее 3 (трех) (ОВПО, научные организации, предприятия-партнеры). </w:t>
      </w:r>
    </w:p>
    <w:p w14:paraId="76E13D23" w14:textId="7C4C60CC" w:rsidR="008A70B1" w:rsidRPr="00403EE7" w:rsidRDefault="008A70B1" w:rsidP="00BB47AC">
      <w:pPr>
        <w:tabs>
          <w:tab w:val="left" w:pos="284"/>
        </w:tabs>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w:t>
      </w:r>
      <w:r w:rsidR="00EE0ED4">
        <w:rPr>
          <w:rFonts w:ascii="Times New Roman" w:eastAsia="Times New Roman" w:hAnsi="Times New Roman" w:cs="Times New Roman"/>
          <w:iCs/>
          <w:sz w:val="24"/>
          <w:szCs w:val="24"/>
          <w:lang w:val="kk-KZ" w:eastAsia="ar-SA"/>
        </w:rPr>
        <w:t>е</w:t>
      </w:r>
      <w:r w:rsidRPr="00403EE7">
        <w:rPr>
          <w:rFonts w:ascii="Times New Roman" w:eastAsia="Times New Roman" w:hAnsi="Times New Roman" w:cs="Times New Roman"/>
          <w:iCs/>
          <w:sz w:val="24"/>
          <w:szCs w:val="24"/>
          <w:lang w:eastAsia="ar-SA"/>
        </w:rPr>
        <w:t xml:space="preserve"> участия каждой из сторон и распределении объёмов финансирования средств программы.</w:t>
      </w:r>
    </w:p>
    <w:p w14:paraId="4F64D6AE" w14:textId="7633B4E6" w:rsidR="003A48DE" w:rsidRPr="00403EE7" w:rsidRDefault="00E23C39"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Участники консорциума, предполагающие получение бюджетных финансовых средств по программе, обязаны иметь аккредитацию в качестве субъекта научной и (или) научно-технической деятельности</w:t>
      </w:r>
      <w:r w:rsidRPr="00403EE7">
        <w:rPr>
          <w:rFonts w:ascii="Times New Roman" w:eastAsia="Times New Roman" w:hAnsi="Times New Roman" w:cs="Times New Roman"/>
          <w:bCs/>
          <w:sz w:val="24"/>
          <w:szCs w:val="24"/>
          <w:lang w:eastAsia="ar-SA"/>
        </w:rPr>
        <w:t xml:space="preserve"> в соответствии с пунктом 1 статьи 27 Закона Республики Казахстан «О науке и технологической политике» от 1 июля 2024 год</w:t>
      </w:r>
      <w:r w:rsidR="003A48DE" w:rsidRPr="00403EE7">
        <w:rPr>
          <w:rFonts w:ascii="Times New Roman" w:eastAsia="Times New Roman" w:hAnsi="Times New Roman" w:cs="Times New Roman"/>
          <w:bCs/>
          <w:iCs/>
          <w:sz w:val="24"/>
          <w:szCs w:val="24"/>
          <w:lang w:eastAsia="ar-SA"/>
        </w:rPr>
        <w:t>.</w:t>
      </w:r>
    </w:p>
    <w:p w14:paraId="39F36CF0" w14:textId="5973ED56"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403EE7">
        <w:rPr>
          <w:rFonts w:ascii="Times New Roman" w:eastAsia="Times New Roman" w:hAnsi="Times New Roman" w:cs="Times New Roman"/>
          <w:sz w:val="24"/>
          <w:szCs w:val="24"/>
          <w:lang w:eastAsia="ar-SA"/>
        </w:rPr>
        <w:t>Участниками консорциума не могут быть лица</w:t>
      </w:r>
      <w:bookmarkStart w:id="10" w:name="_Hlk138754595"/>
      <w:r w:rsidRPr="00403EE7">
        <w:rPr>
          <w:rFonts w:ascii="Times New Roman" w:eastAsia="Times New Roman" w:hAnsi="Times New Roman" w:cs="Times New Roman"/>
          <w:sz w:val="24"/>
          <w:szCs w:val="24"/>
          <w:lang w:eastAsia="ar-SA"/>
        </w:rPr>
        <w:t xml:space="preserve">, являющиеся банкротом, находящимся на стадии ликвидации, санации и (или) лжепредприятием </w:t>
      </w:r>
      <w:r w:rsidRPr="00403EE7">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02C5E18F" w14:textId="77777777" w:rsidR="00E23C39" w:rsidRPr="00403EE7" w:rsidRDefault="00D94217" w:rsidP="00E23C39">
      <w:pPr>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iCs/>
          <w:sz w:val="24"/>
          <w:szCs w:val="24"/>
          <w:lang w:eastAsia="ar-SA"/>
        </w:rPr>
        <w:t xml:space="preserve">7. </w:t>
      </w:r>
      <w:r w:rsidRPr="00403EE7">
        <w:rPr>
          <w:rFonts w:ascii="Times New Roman" w:eastAsia="Times New Roman" w:hAnsi="Times New Roman" w:cs="Times New Roman"/>
          <w:sz w:val="24"/>
          <w:szCs w:val="24"/>
          <w:lang w:eastAsia="ru-RU"/>
        </w:rPr>
        <w:t>Для координации заинтересованных сторон, обсуждения и эффективной реализации программы, в том числе эффективного распределения выделенных ресурсов, создается Консультативный совет участников консорциума.</w:t>
      </w:r>
    </w:p>
    <w:p w14:paraId="2E7CC378" w14:textId="77777777" w:rsidR="00E23C39" w:rsidRPr="00403EE7" w:rsidRDefault="00E23C39" w:rsidP="00E23C39">
      <w:pPr>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8. </w:t>
      </w:r>
      <w:r w:rsidR="008A70B1" w:rsidRPr="00403EE7">
        <w:rPr>
          <w:rFonts w:ascii="Times New Roman" w:eastAsia="Times New Roman" w:hAnsi="Times New Roman" w:cs="Times New Roman"/>
          <w:sz w:val="24"/>
          <w:szCs w:val="24"/>
          <w:lang w:eastAsia="ar-SA"/>
        </w:rPr>
        <w:t>Участниками программы не допускает закуп товаров, работ и услуг у софинансирующих сторон.</w:t>
      </w:r>
    </w:p>
    <w:p w14:paraId="4BFB4C5E" w14:textId="77777777" w:rsidR="00E23C39" w:rsidRPr="00403EE7" w:rsidRDefault="00E23C39" w:rsidP="00E23C39">
      <w:pPr>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9. </w:t>
      </w:r>
      <w:r w:rsidR="00D94217" w:rsidRPr="00403EE7">
        <w:rPr>
          <w:rFonts w:ascii="Times New Roman" w:eastAsia="Times New Roman" w:hAnsi="Times New Roman" w:cs="Times New Roman"/>
          <w:sz w:val="24"/>
          <w:szCs w:val="24"/>
          <w:lang w:eastAsia="ar-SA"/>
        </w:rPr>
        <w:t xml:space="preserve">Софинансирующая организация </w:t>
      </w:r>
      <w:r w:rsidR="008A70B1" w:rsidRPr="00403EE7">
        <w:rPr>
          <w:rFonts w:ascii="Times New Roman" w:eastAsia="Times New Roman" w:hAnsi="Times New Roman" w:cs="Times New Roman"/>
          <w:sz w:val="24"/>
          <w:szCs w:val="24"/>
          <w:lang w:eastAsia="ar-SA"/>
        </w:rPr>
        <w:t xml:space="preserve">не может выступать в качестве соисполнителя программы и не может быть участником консорциума. </w:t>
      </w:r>
      <w:bookmarkEnd w:id="10"/>
    </w:p>
    <w:p w14:paraId="0554AC90" w14:textId="3E238E1A" w:rsidR="008A70B1" w:rsidRPr="00403EE7" w:rsidRDefault="00E23C39" w:rsidP="00E23C39">
      <w:pPr>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10. </w:t>
      </w:r>
      <w:r w:rsidR="00742CCC" w:rsidRPr="00403EE7">
        <w:rPr>
          <w:rFonts w:ascii="Times New Roman" w:eastAsia="Times New Roman" w:hAnsi="Times New Roman" w:cs="Times New Roman"/>
          <w:sz w:val="24"/>
          <w:szCs w:val="24"/>
          <w:lang w:eastAsia="ar-SA"/>
        </w:rPr>
        <w:t>Софинансирующей организацией не может выступать юридическое лицо, являющееся дочерним, подведомственным, филиалом организации-заявителя, а также компания, первый руководитель которой участвуют в программе.</w:t>
      </w:r>
    </w:p>
    <w:p w14:paraId="4F918FF3" w14:textId="77777777" w:rsidR="00800826" w:rsidRPr="00403EE7" w:rsidRDefault="00800826" w:rsidP="00BB47AC">
      <w:pPr>
        <w:pStyle w:val="a4"/>
        <w:tabs>
          <w:tab w:val="left" w:pos="284"/>
          <w:tab w:val="left" w:pos="993"/>
        </w:tabs>
        <w:suppressAutoHyphens/>
        <w:spacing w:after="0" w:line="240" w:lineRule="auto"/>
        <w:ind w:left="709"/>
        <w:jc w:val="both"/>
        <w:rPr>
          <w:rFonts w:ascii="Times New Roman" w:eastAsia="Times New Roman" w:hAnsi="Times New Roman" w:cs="Times New Roman"/>
          <w:sz w:val="24"/>
          <w:szCs w:val="24"/>
          <w:lang w:eastAsia="ar-SA"/>
        </w:rPr>
      </w:pPr>
    </w:p>
    <w:p w14:paraId="10C2EF09" w14:textId="556E8CEC" w:rsidR="008A70B1" w:rsidRPr="00403EE7" w:rsidRDefault="008A70B1" w:rsidP="00BB47AC">
      <w:pPr>
        <w:suppressAutoHyphens/>
        <w:spacing w:after="0" w:line="240" w:lineRule="auto"/>
        <w:jc w:val="center"/>
        <w:rPr>
          <w:rFonts w:ascii="Times New Roman" w:eastAsia="Times New Roman" w:hAnsi="Times New Roman" w:cs="Times New Roman"/>
          <w:b/>
          <w:bCs/>
          <w:sz w:val="24"/>
          <w:szCs w:val="24"/>
          <w:lang w:eastAsia="ar-SA"/>
        </w:rPr>
      </w:pPr>
      <w:r w:rsidRPr="00403EE7">
        <w:rPr>
          <w:rFonts w:ascii="Times New Roman" w:eastAsia="Times New Roman" w:hAnsi="Times New Roman" w:cs="Times New Roman"/>
          <w:b/>
          <w:bCs/>
          <w:sz w:val="24"/>
          <w:szCs w:val="24"/>
          <w:lang w:eastAsia="ar-SA"/>
        </w:rPr>
        <w:t xml:space="preserve">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w:t>
      </w:r>
      <w:r w:rsidR="00B867FB" w:rsidRPr="00403EE7">
        <w:rPr>
          <w:rFonts w:ascii="Times New Roman" w:eastAsia="Times New Roman" w:hAnsi="Times New Roman" w:cs="Times New Roman"/>
          <w:b/>
          <w:bCs/>
          <w:sz w:val="24"/>
          <w:szCs w:val="24"/>
          <w:lang w:eastAsia="ar-SA"/>
        </w:rPr>
        <w:t>софинансирующей организации</w:t>
      </w:r>
    </w:p>
    <w:p w14:paraId="2158EE5C" w14:textId="77777777" w:rsidR="008A70B1" w:rsidRPr="00403EE7" w:rsidRDefault="008A70B1" w:rsidP="00BB47AC">
      <w:pPr>
        <w:suppressAutoHyphens/>
        <w:spacing w:after="0" w:line="240" w:lineRule="auto"/>
        <w:ind w:firstLine="709"/>
        <w:jc w:val="center"/>
        <w:rPr>
          <w:rFonts w:ascii="Times New Roman" w:eastAsia="Times New Roman" w:hAnsi="Times New Roman" w:cs="Times New Roman"/>
          <w:b/>
          <w:bCs/>
          <w:sz w:val="24"/>
          <w:szCs w:val="24"/>
          <w:lang w:eastAsia="ar-SA"/>
        </w:rPr>
      </w:pPr>
    </w:p>
    <w:p w14:paraId="6BBCFAD6" w14:textId="417C5934" w:rsidR="008A70B1" w:rsidRPr="00403EE7" w:rsidRDefault="008A70B1" w:rsidP="00BB47AC">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ar-SA"/>
        </w:rPr>
        <w:t xml:space="preserve">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w:t>
      </w:r>
      <w:r w:rsidR="00742CCC" w:rsidRPr="00403EE7">
        <w:rPr>
          <w:rFonts w:ascii="Times New Roman" w:eastAsia="Times New Roman" w:hAnsi="Times New Roman" w:cs="Times New Roman"/>
          <w:sz w:val="24"/>
          <w:szCs w:val="24"/>
          <w:lang w:eastAsia="ar-SA"/>
        </w:rPr>
        <w:t>на государственных либо русских языках</w:t>
      </w:r>
      <w:r w:rsidRPr="00403EE7">
        <w:rPr>
          <w:rFonts w:ascii="Times New Roman" w:eastAsia="Times New Roman" w:hAnsi="Times New Roman" w:cs="Times New Roman"/>
          <w:sz w:val="24"/>
          <w:szCs w:val="24"/>
          <w:lang w:eastAsia="ru-RU"/>
        </w:rPr>
        <w:t>.</w:t>
      </w:r>
    </w:p>
    <w:p w14:paraId="4BEFE585" w14:textId="050BCC5A" w:rsidR="008A70B1" w:rsidRPr="00403EE7" w:rsidRDefault="008A70B1" w:rsidP="00BB47AC">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до </w:t>
      </w:r>
      <w:r w:rsidR="00742CCC" w:rsidRPr="00403EE7">
        <w:rPr>
          <w:rFonts w:ascii="Times New Roman" w:eastAsia="Times New Roman" w:hAnsi="Times New Roman" w:cs="Times New Roman"/>
          <w:sz w:val="24"/>
          <w:szCs w:val="24"/>
          <w:lang w:eastAsia="ar-SA"/>
        </w:rPr>
        <w:t>36</w:t>
      </w:r>
      <w:r w:rsidRPr="00403EE7">
        <w:rPr>
          <w:rFonts w:ascii="Times New Roman" w:eastAsia="Times New Roman" w:hAnsi="Times New Roman" w:cs="Times New Roman"/>
          <w:sz w:val="24"/>
          <w:szCs w:val="24"/>
          <w:lang w:eastAsia="ar-SA"/>
        </w:rPr>
        <w:t xml:space="preserve"> месяцев.</w:t>
      </w:r>
    </w:p>
    <w:p w14:paraId="4D44E9DF" w14:textId="65013998" w:rsidR="008A70B1" w:rsidRPr="00403EE7" w:rsidRDefault="008A70B1" w:rsidP="00BB47AC">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 xml:space="preserve">3. Заявка должна соответствовать выбранному научно-техническому заданию согласно приложению </w:t>
      </w:r>
      <w:r w:rsidR="00F370D4" w:rsidRPr="00403EE7">
        <w:rPr>
          <w:rFonts w:ascii="Times New Roman" w:eastAsia="Times New Roman" w:hAnsi="Times New Roman" w:cs="Times New Roman"/>
          <w:spacing w:val="2"/>
          <w:sz w:val="24"/>
          <w:szCs w:val="24"/>
          <w:lang w:eastAsia="ar-SA"/>
        </w:rPr>
        <w:t>3</w:t>
      </w:r>
      <w:r w:rsidRPr="00403EE7">
        <w:rPr>
          <w:rFonts w:ascii="Times New Roman" w:eastAsia="Times New Roman" w:hAnsi="Times New Roman" w:cs="Times New Roman"/>
          <w:spacing w:val="2"/>
          <w:sz w:val="24"/>
          <w:szCs w:val="24"/>
          <w:lang w:eastAsia="ar-SA"/>
        </w:rPr>
        <w:t xml:space="preserve"> с обязательным указанием номера технического задания.</w:t>
      </w:r>
    </w:p>
    <w:p w14:paraId="67CCDF95"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1BAAE99D" w14:textId="0A8D7DE1" w:rsidR="00742CCC" w:rsidRPr="00403EE7" w:rsidRDefault="00742CCC"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По прикладным проектам за каждые 5 % софинансирования от общей стоимости проекта на этапе его рассмотрения национальным научным советом добавляется 1 балл, но в совокупности не более </w:t>
      </w:r>
      <w:r w:rsidR="00800826" w:rsidRPr="00403EE7">
        <w:rPr>
          <w:rFonts w:ascii="Times New Roman" w:eastAsia="Times New Roman" w:hAnsi="Times New Roman" w:cs="Times New Roman"/>
          <w:sz w:val="24"/>
          <w:szCs w:val="24"/>
          <w:lang w:eastAsia="ar-SA"/>
        </w:rPr>
        <w:t>4</w:t>
      </w:r>
      <w:r w:rsidRPr="00403EE7">
        <w:rPr>
          <w:rFonts w:ascii="Times New Roman" w:eastAsia="Times New Roman" w:hAnsi="Times New Roman" w:cs="Times New Roman"/>
          <w:sz w:val="24"/>
          <w:szCs w:val="24"/>
          <w:lang w:eastAsia="ar-SA"/>
        </w:rPr>
        <w:t xml:space="preserve"> баллов (согласно Положению о </w:t>
      </w:r>
      <w:r w:rsidR="00464211" w:rsidRPr="00403EE7">
        <w:rPr>
          <w:rFonts w:ascii="Times New Roman" w:eastAsia="Times New Roman" w:hAnsi="Times New Roman" w:cs="Times New Roman"/>
          <w:sz w:val="24"/>
          <w:szCs w:val="24"/>
          <w:lang w:eastAsia="ar-SA"/>
        </w:rPr>
        <w:t>ННС</w:t>
      </w:r>
      <w:r w:rsidRPr="00403EE7">
        <w:rPr>
          <w:rFonts w:ascii="Times New Roman" w:eastAsia="Times New Roman" w:hAnsi="Times New Roman" w:cs="Times New Roman"/>
          <w:sz w:val="24"/>
          <w:szCs w:val="24"/>
          <w:lang w:eastAsia="ar-SA"/>
        </w:rPr>
        <w:t>).</w:t>
      </w:r>
    </w:p>
    <w:p w14:paraId="56557004" w14:textId="2769E9A1"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В случаях отказа </w:t>
      </w:r>
      <w:r w:rsidR="00B867FB" w:rsidRPr="00403EE7">
        <w:rPr>
          <w:rFonts w:ascii="Times New Roman" w:eastAsia="Times New Roman" w:hAnsi="Times New Roman" w:cs="Times New Roman"/>
          <w:sz w:val="24"/>
          <w:szCs w:val="24"/>
          <w:lang w:eastAsia="ar-SA"/>
        </w:rPr>
        <w:t xml:space="preserve">софинансирующей организации </w:t>
      </w:r>
      <w:r w:rsidRPr="00403EE7">
        <w:rPr>
          <w:rFonts w:ascii="Times New Roman" w:eastAsia="Times New Roman" w:hAnsi="Times New Roman" w:cs="Times New Roman"/>
          <w:sz w:val="24"/>
          <w:szCs w:val="24"/>
          <w:lang w:eastAsia="ar-SA"/>
        </w:rPr>
        <w:t>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403EE7" w:rsidRDefault="008A70B1" w:rsidP="00BB47AC">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403EE7" w:rsidRDefault="008A70B1" w:rsidP="00BB47AC">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lastRenderedPageBreak/>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24FE2960" w14:textId="3E32C7F9" w:rsidR="008A70B1" w:rsidRPr="00403EE7" w:rsidRDefault="00B128B4" w:rsidP="00BB47AC">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Результаты исследований должны соответствовать степени разработанности и завершенности этапа научных исследований в соответствии с методикой определения уровня готовности технологий (</w:t>
      </w:r>
      <w:r w:rsidR="00464211" w:rsidRPr="00403EE7">
        <w:rPr>
          <w:rFonts w:ascii="Times New Roman" w:eastAsia="Times New Roman" w:hAnsi="Times New Roman" w:cs="Times New Roman"/>
          <w:bCs/>
          <w:sz w:val="24"/>
          <w:szCs w:val="24"/>
          <w:lang w:eastAsia="ar-SA"/>
        </w:rPr>
        <w:t>Приказ Министра науки и высшего образования Республики Казахстан от 10 января 2025 года № 8 Об утверждении Методики определения уровней готовности технологий и технологической готовности организаций</w:t>
      </w:r>
      <w:r w:rsidRPr="00403EE7">
        <w:rPr>
          <w:rFonts w:ascii="Times New Roman" w:eastAsia="Times New Roman" w:hAnsi="Times New Roman" w:cs="Times New Roman"/>
          <w:spacing w:val="2"/>
          <w:sz w:val="24"/>
          <w:szCs w:val="24"/>
          <w:lang w:eastAsia="ar-SA"/>
        </w:rPr>
        <w:t>), с подтверждающими документами.</w:t>
      </w:r>
    </w:p>
    <w:p w14:paraId="56119738" w14:textId="7F7235AF" w:rsidR="00D94217" w:rsidRPr="00403EE7" w:rsidRDefault="00D94217"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7. </w:t>
      </w:r>
      <w:r w:rsidRPr="00403EE7">
        <w:rPr>
          <w:rFonts w:ascii="Times New Roman" w:eastAsia="Times New Roman" w:hAnsi="Times New Roman" w:cs="Times New Roman"/>
          <w:bCs/>
          <w:sz w:val="24"/>
          <w:szCs w:val="24"/>
          <w:lang w:eastAsia="ar-SA"/>
        </w:rPr>
        <w:t>Разработанность и завершенность этапа научных исследований</w:t>
      </w:r>
      <w:r w:rsidRPr="00403EE7">
        <w:rPr>
          <w:rFonts w:ascii="Times New Roman" w:eastAsia="Times New Roman" w:hAnsi="Times New Roman" w:cs="Times New Roman"/>
          <w:sz w:val="24"/>
          <w:szCs w:val="24"/>
          <w:lang w:eastAsia="ar-SA"/>
        </w:rPr>
        <w:t xml:space="preserve"> научно-технических заданий </w:t>
      </w:r>
      <w:r w:rsidR="00DA395D" w:rsidRPr="00403EE7">
        <w:rPr>
          <w:rFonts w:ascii="Times New Roman" w:eastAsia="Times New Roman" w:hAnsi="Times New Roman" w:cs="Times New Roman"/>
          <w:sz w:val="24"/>
          <w:szCs w:val="24"/>
          <w:lang w:eastAsia="ar-SA"/>
        </w:rPr>
        <w:t xml:space="preserve">№ </w:t>
      </w:r>
      <w:r w:rsidR="00DA395D" w:rsidRPr="00403EE7">
        <w:rPr>
          <w:rFonts w:ascii="Times New Roman" w:eastAsia="Times New Roman" w:hAnsi="Times New Roman" w:cs="Times New Roman"/>
          <w:bCs/>
          <w:iCs/>
          <w:sz w:val="24"/>
          <w:szCs w:val="24"/>
          <w:lang w:eastAsia="ar-SA"/>
        </w:rPr>
        <w:t>2, 3, 4, 5, 6 и 8</w:t>
      </w:r>
      <w:r w:rsidR="00DA395D" w:rsidRPr="00403EE7">
        <w:rPr>
          <w:rFonts w:ascii="Times New Roman" w:eastAsia="Times New Roman" w:hAnsi="Times New Roman" w:cs="Times New Roman"/>
          <w:sz w:val="24"/>
          <w:szCs w:val="24"/>
          <w:lang w:eastAsia="ar-SA"/>
        </w:rPr>
        <w:t xml:space="preserve"> </w:t>
      </w:r>
      <w:r w:rsidRPr="00403EE7">
        <w:rPr>
          <w:rFonts w:ascii="Times New Roman" w:eastAsia="Times New Roman" w:hAnsi="Times New Roman" w:cs="Times New Roman"/>
          <w:sz w:val="24"/>
          <w:szCs w:val="24"/>
          <w:lang w:eastAsia="ar-SA"/>
        </w:rPr>
        <w:t xml:space="preserve">(сформированные в рамках научно-технологических сессий совместно с крупными предприятими) </w:t>
      </w:r>
      <w:r w:rsidRPr="00403EE7">
        <w:rPr>
          <w:rFonts w:ascii="Times New Roman" w:eastAsia="Times New Roman" w:hAnsi="Times New Roman" w:cs="Times New Roman"/>
          <w:bCs/>
          <w:sz w:val="24"/>
          <w:szCs w:val="24"/>
          <w:lang w:eastAsia="ar-SA"/>
        </w:rPr>
        <w:t xml:space="preserve">должны соответсвовать не менее </w:t>
      </w:r>
      <w:r w:rsidR="008A4D87" w:rsidRPr="00403EE7">
        <w:rPr>
          <w:rFonts w:ascii="Times New Roman" w:eastAsia="Times New Roman" w:hAnsi="Times New Roman" w:cs="Times New Roman"/>
          <w:bCs/>
          <w:sz w:val="24"/>
          <w:szCs w:val="24"/>
          <w:lang w:eastAsia="ar-SA"/>
        </w:rPr>
        <w:t>шестому</w:t>
      </w:r>
      <w:r w:rsidRPr="00403EE7">
        <w:rPr>
          <w:rFonts w:ascii="Times New Roman" w:eastAsia="Times New Roman" w:hAnsi="Times New Roman" w:cs="Times New Roman"/>
          <w:bCs/>
          <w:sz w:val="24"/>
          <w:szCs w:val="24"/>
          <w:lang w:eastAsia="ar-SA"/>
        </w:rPr>
        <w:t xml:space="preserve"> 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w:t>
      </w:r>
      <w:r w:rsidR="004A3B56" w:rsidRPr="00403EE7">
        <w:rPr>
          <w:rFonts w:ascii="Times New Roman" w:eastAsia="Times New Roman" w:hAnsi="Times New Roman" w:cs="Times New Roman"/>
          <w:bCs/>
          <w:sz w:val="24"/>
          <w:szCs w:val="24"/>
          <w:lang w:eastAsia="ar-SA"/>
        </w:rPr>
        <w:t>, Приказ Министра науки и высшего образования Республики Казахстан от 10 января 2025 года № 8 Об утверждении Методики определения уровней готовности технологий и технологической готовности организаций</w:t>
      </w:r>
      <w:r w:rsidRPr="00403EE7">
        <w:rPr>
          <w:rFonts w:ascii="Times New Roman" w:eastAsia="Times New Roman" w:hAnsi="Times New Roman" w:cs="Times New Roman"/>
          <w:bCs/>
          <w:sz w:val="24"/>
          <w:szCs w:val="24"/>
          <w:lang w:eastAsia="ar-SA"/>
        </w:rPr>
        <w:t xml:space="preserve">), с приложением подтверждающих документов к </w:t>
      </w:r>
      <w:r w:rsidR="008A6496" w:rsidRPr="00403EE7">
        <w:rPr>
          <w:rFonts w:ascii="Times New Roman" w:eastAsia="Times New Roman" w:hAnsi="Times New Roman" w:cs="Times New Roman"/>
          <w:bCs/>
          <w:sz w:val="24"/>
          <w:szCs w:val="24"/>
          <w:lang w:eastAsia="ar-SA"/>
        </w:rPr>
        <w:t>итоговому отчету</w:t>
      </w:r>
      <w:r w:rsidRPr="00403EE7">
        <w:rPr>
          <w:rFonts w:ascii="Times New Roman" w:eastAsia="Times New Roman" w:hAnsi="Times New Roman" w:cs="Times New Roman"/>
          <w:bCs/>
          <w:sz w:val="24"/>
          <w:szCs w:val="24"/>
          <w:lang w:eastAsia="ar-SA"/>
        </w:rPr>
        <w:t>.</w:t>
      </w:r>
      <w:r w:rsidR="00464211" w:rsidRPr="00403EE7">
        <w:rPr>
          <w:rFonts w:ascii="Times New Roman" w:eastAsia="Times New Roman" w:hAnsi="Times New Roman" w:cs="Times New Roman"/>
          <w:bCs/>
          <w:sz w:val="24"/>
          <w:szCs w:val="24"/>
          <w:lang w:eastAsia="ar-SA"/>
        </w:rPr>
        <w:t xml:space="preserve"> </w:t>
      </w:r>
    </w:p>
    <w:p w14:paraId="630F1B64" w14:textId="77777777" w:rsidR="00B128B4" w:rsidRPr="00403EE7" w:rsidRDefault="00B128B4" w:rsidP="00BB47AC">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58617D3" w14:textId="77777777" w:rsidR="008A70B1" w:rsidRPr="00403EE7" w:rsidRDefault="008A70B1" w:rsidP="00BB47AC">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6. Процесс подачи заявки на конкурс</w:t>
      </w:r>
    </w:p>
    <w:p w14:paraId="444CCC39" w14:textId="77777777" w:rsidR="008A70B1" w:rsidRPr="00403EE7" w:rsidRDefault="008A70B1" w:rsidP="00BB47AC">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14386FD" w14:textId="6E135143"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w:t>
      </w:r>
      <w:r w:rsidR="008A4D87" w:rsidRPr="00403EE7">
        <w:rPr>
          <w:rFonts w:ascii="Times New Roman" w:eastAsia="Times New Roman" w:hAnsi="Times New Roman" w:cs="Times New Roman"/>
          <w:sz w:val="24"/>
          <w:szCs w:val="24"/>
          <w:lang w:eastAsia="ar-SA"/>
        </w:rPr>
        <w:t>НЦГНТЭ</w:t>
      </w:r>
      <w:r w:rsidRPr="00403EE7">
        <w:rPr>
          <w:rFonts w:ascii="Times New Roman" w:eastAsia="Times New Roman" w:hAnsi="Times New Roman" w:cs="Times New Roman"/>
          <w:sz w:val="24"/>
          <w:szCs w:val="24"/>
          <w:lang w:eastAsia="ar-SA"/>
        </w:rPr>
        <w:t xml:space="preserve">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w:t>
      </w:r>
      <w:r w:rsidR="00BE0AE5" w:rsidRPr="00403EE7">
        <w:rPr>
          <w:rFonts w:ascii="Times New Roman" w:eastAsia="Times New Roman" w:hAnsi="Times New Roman" w:cs="Times New Roman"/>
          <w:sz w:val="24"/>
          <w:szCs w:val="24"/>
          <w:lang w:eastAsia="ar-SA"/>
        </w:rPr>
        <w:t>НЦГНТЭ</w:t>
      </w:r>
      <w:r w:rsidRPr="00403EE7">
        <w:rPr>
          <w:rFonts w:ascii="Times New Roman" w:eastAsia="Times New Roman" w:hAnsi="Times New Roman" w:cs="Times New Roman"/>
          <w:sz w:val="24"/>
          <w:szCs w:val="24"/>
          <w:lang w:eastAsia="ar-SA"/>
        </w:rPr>
        <w:t>.</w:t>
      </w:r>
    </w:p>
    <w:p w14:paraId="269E8169" w14:textId="77777777"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5BE6E61A" w:rsidR="008A70B1" w:rsidRPr="00403EE7" w:rsidRDefault="008A70B1"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 В приложениях, где имеется указание на место для печати – печать обязательна.</w:t>
      </w:r>
    </w:p>
    <w:p w14:paraId="711785F9" w14:textId="4945A4AB" w:rsidR="002C50B5" w:rsidRPr="00403EE7" w:rsidRDefault="002C50B5" w:rsidP="00BB47AC">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lastRenderedPageBreak/>
        <w:t xml:space="preserve">2.3. </w:t>
      </w:r>
      <w:r w:rsidR="00742CCC" w:rsidRPr="00403EE7">
        <w:rPr>
          <w:rFonts w:ascii="Times New Roman" w:eastAsia="Times New Roman" w:hAnsi="Times New Roman" w:cs="Times New Roman"/>
          <w:sz w:val="24"/>
          <w:szCs w:val="24"/>
          <w:lang w:eastAsia="ar-SA"/>
        </w:rPr>
        <w:t>По поданным заявкам составляющие государственные секреты, а также служебную информацию ограниченного распространения, не допускается измененение грифа секретности и снятие пометки «Для служебной информации ограниченного распространения» заявки</w:t>
      </w:r>
      <w:r w:rsidRPr="00403EE7">
        <w:rPr>
          <w:rFonts w:ascii="Times New Roman" w:eastAsia="Times New Roman" w:hAnsi="Times New Roman" w:cs="Times New Roman"/>
          <w:sz w:val="24"/>
          <w:szCs w:val="24"/>
          <w:lang w:eastAsia="ar-SA"/>
        </w:rPr>
        <w:t xml:space="preserve">, при одобрении к финансированию и </w:t>
      </w:r>
      <w:r w:rsidR="00742CCC" w:rsidRPr="00403EE7">
        <w:rPr>
          <w:rFonts w:ascii="Times New Roman" w:eastAsia="Times New Roman" w:hAnsi="Times New Roman" w:cs="Times New Roman"/>
          <w:sz w:val="24"/>
          <w:szCs w:val="24"/>
          <w:lang w:eastAsia="ar-SA"/>
        </w:rPr>
        <w:t>после в процессе реализации.</w:t>
      </w:r>
    </w:p>
    <w:p w14:paraId="51D5EF15" w14:textId="77777777" w:rsidR="008A70B1" w:rsidRPr="00403EE7" w:rsidRDefault="008A70B1" w:rsidP="00BB47AC">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1741E9EC" w14:textId="77777777"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68D5CFC4"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 наличие </w:t>
      </w:r>
      <w:r w:rsidR="007847D6" w:rsidRPr="00403EE7">
        <w:rPr>
          <w:rFonts w:ascii="Times New Roman" w:eastAsia="Times New Roman" w:hAnsi="Times New Roman" w:cs="Times New Roman"/>
          <w:sz w:val="24"/>
          <w:szCs w:val="24"/>
          <w:lang w:eastAsia="ar-SA"/>
        </w:rPr>
        <w:t>фактов дублирования темы, цели и задачи объекта ГНТЭ</w:t>
      </w:r>
      <w:r w:rsidR="00F370D4" w:rsidRPr="00403EE7">
        <w:rPr>
          <w:rFonts w:ascii="Times New Roman" w:eastAsia="Times New Roman" w:hAnsi="Times New Roman" w:cs="Times New Roman"/>
          <w:sz w:val="24"/>
          <w:szCs w:val="24"/>
          <w:lang w:eastAsia="ar-SA"/>
        </w:rPr>
        <w:t xml:space="preserve"> (по разделам 2,3,4 подаваемой заявки) с</w:t>
      </w:r>
      <w:r w:rsidR="007847D6" w:rsidRPr="00403EE7">
        <w:rPr>
          <w:rFonts w:ascii="Times New Roman" w:eastAsia="Times New Roman" w:hAnsi="Times New Roman" w:cs="Times New Roman"/>
          <w:sz w:val="24"/>
          <w:szCs w:val="24"/>
          <w:lang w:eastAsia="ar-SA"/>
        </w:rPr>
        <w:t xml:space="preserve"> ранее одобренными к финансированию, либо одновременно поданными объектами ГНТЭ</w:t>
      </w:r>
      <w:r w:rsidRPr="00403EE7">
        <w:rPr>
          <w:rFonts w:ascii="Times New Roman" w:eastAsia="Times New Roman" w:hAnsi="Times New Roman" w:cs="Times New Roman"/>
          <w:sz w:val="24"/>
          <w:szCs w:val="24"/>
          <w:lang w:eastAsia="ar-SA"/>
        </w:rPr>
        <w:t>;</w:t>
      </w:r>
    </w:p>
    <w:p w14:paraId="6484DCDE" w14:textId="77777777"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1CCC9480" w:rsidR="008A70B1" w:rsidRPr="00403EE7"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7) непредоставления соглашения о вкладе со стороны </w:t>
      </w:r>
      <w:r w:rsidR="00B867FB" w:rsidRPr="00403EE7">
        <w:rPr>
          <w:rFonts w:ascii="Times New Roman" w:eastAsia="Times New Roman" w:hAnsi="Times New Roman" w:cs="Times New Roman"/>
          <w:sz w:val="24"/>
          <w:szCs w:val="24"/>
          <w:lang w:eastAsia="ar-SA"/>
        </w:rPr>
        <w:t xml:space="preserve">софинансирующей организации </w:t>
      </w:r>
      <w:r w:rsidRPr="00403EE7">
        <w:rPr>
          <w:rFonts w:ascii="Times New Roman" w:eastAsia="Times New Roman" w:hAnsi="Times New Roman" w:cs="Times New Roman"/>
          <w:sz w:val="24"/>
          <w:szCs w:val="24"/>
          <w:lang w:eastAsia="ar-SA"/>
        </w:rPr>
        <w:t>по прикладному проекту.</w:t>
      </w:r>
    </w:p>
    <w:p w14:paraId="4C76C60D" w14:textId="18FBDECC" w:rsidR="008A70B1" w:rsidRDefault="008A70B1" w:rsidP="00BB47AC">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Заявитель направляет доработанную заявку через информационную систему </w:t>
      </w:r>
      <w:r w:rsidR="00F370D4" w:rsidRPr="00403EE7">
        <w:rPr>
          <w:rFonts w:ascii="Times New Roman" w:eastAsia="Times New Roman" w:hAnsi="Times New Roman" w:cs="Times New Roman"/>
          <w:sz w:val="24"/>
          <w:szCs w:val="24"/>
          <w:lang w:eastAsia="ar-SA"/>
        </w:rPr>
        <w:t>НЦГНТЭ</w:t>
      </w:r>
      <w:r w:rsidRPr="00403EE7">
        <w:rPr>
          <w:rFonts w:ascii="Times New Roman" w:eastAsia="Times New Roman" w:hAnsi="Times New Roman" w:cs="Times New Roman"/>
          <w:sz w:val="24"/>
          <w:szCs w:val="24"/>
          <w:lang w:eastAsia="ar-SA"/>
        </w:rPr>
        <w:t xml:space="preserve"> в течение 3 (три) рабочих дней со дня получения указанных замечаний от </w:t>
      </w:r>
      <w:r w:rsidR="00F370D4" w:rsidRPr="00403EE7">
        <w:rPr>
          <w:rFonts w:ascii="Times New Roman" w:eastAsia="Times New Roman" w:hAnsi="Times New Roman" w:cs="Times New Roman"/>
          <w:sz w:val="24"/>
          <w:szCs w:val="24"/>
          <w:lang w:eastAsia="ar-SA"/>
        </w:rPr>
        <w:t>НЦГНТЭ</w:t>
      </w:r>
      <w:r w:rsidRPr="00403EE7">
        <w:rPr>
          <w:rFonts w:ascii="Times New Roman" w:eastAsia="Times New Roman" w:hAnsi="Times New Roman" w:cs="Times New Roman"/>
          <w:sz w:val="24"/>
          <w:szCs w:val="24"/>
          <w:lang w:eastAsia="ar-SA"/>
        </w:rPr>
        <w:t>.</w:t>
      </w:r>
    </w:p>
    <w:p w14:paraId="119EFCE6" w14:textId="4398E61B" w:rsidR="00D54A3A" w:rsidRPr="00D54A3A" w:rsidRDefault="00D54A3A" w:rsidP="00D54A3A">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D54A3A">
        <w:rPr>
          <w:rFonts w:ascii="Times New Roman" w:eastAsia="Times New Roman" w:hAnsi="Times New Roman" w:cs="Times New Roman"/>
          <w:sz w:val="24"/>
          <w:szCs w:val="24"/>
          <w:lang w:eastAsia="ar-SA"/>
        </w:rPr>
        <w:t>Со дня получения доработанных заявок от заявителей, НЦГНТЭ производит проверку на устранение ранее указанных замечаний. В случае неустранения замечаний заявителем, НЦГНТЭ возвращает заявку Заказчику в течение 3 (три) рабочих дней.</w:t>
      </w:r>
    </w:p>
    <w:p w14:paraId="166AAA47" w14:textId="77777777" w:rsidR="008A70B1" w:rsidRPr="00403EE7" w:rsidRDefault="008A70B1" w:rsidP="00BB47AC">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15133059" w14:textId="77777777" w:rsidR="008A70B1" w:rsidRPr="00403EE7" w:rsidRDefault="008A70B1" w:rsidP="00BB47AC">
      <w:pPr>
        <w:tabs>
          <w:tab w:val="left" w:pos="0"/>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p>
    <w:p w14:paraId="5BADBB5F" w14:textId="77777777"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Pr="00403EE7">
        <w:rPr>
          <w:rFonts w:ascii="Times New Roman" w:eastAsia="Times New Roman" w:hAnsi="Times New Roman" w:cs="Times New Roman"/>
          <w:spacing w:val="2"/>
          <w:sz w:val="24"/>
          <w:szCs w:val="24"/>
          <w:lang w:eastAsia="ar-SA"/>
        </w:rPr>
        <w:t>научно-техническому заданию</w:t>
      </w:r>
      <w:r w:rsidRPr="00403EE7">
        <w:rPr>
          <w:rFonts w:ascii="Times New Roman" w:eastAsia="Times New Roman" w:hAnsi="Times New Roman" w:cs="Times New Roman"/>
          <w:iCs/>
          <w:sz w:val="24"/>
          <w:szCs w:val="24"/>
          <w:lang w:eastAsia="ar-SA"/>
        </w:rPr>
        <w:t xml:space="preserve"> в рамках программно-целевого финансирования.</w:t>
      </w:r>
    </w:p>
    <w:p w14:paraId="32FA2067" w14:textId="78C03FEB"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xml:space="preserve">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w:t>
      </w:r>
      <w:r w:rsidR="00F370D4" w:rsidRPr="00403EE7">
        <w:rPr>
          <w:rFonts w:ascii="Times New Roman" w:eastAsia="Times New Roman" w:hAnsi="Times New Roman" w:cs="Times New Roman"/>
          <w:iCs/>
          <w:sz w:val="24"/>
          <w:szCs w:val="24"/>
          <w:lang w:eastAsia="ar-SA"/>
        </w:rPr>
        <w:t>3</w:t>
      </w:r>
      <w:r w:rsidRPr="00403EE7">
        <w:rPr>
          <w:rFonts w:ascii="Times New Roman" w:eastAsia="Times New Roman" w:hAnsi="Times New Roman" w:cs="Times New Roman"/>
          <w:iCs/>
          <w:sz w:val="24"/>
          <w:szCs w:val="24"/>
          <w:lang w:eastAsia="ar-SA"/>
        </w:rPr>
        <w:t xml:space="preserve"> настоящей конкурсной документации.</w:t>
      </w:r>
    </w:p>
    <w:p w14:paraId="40B9D0AE" w14:textId="77777777"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При этом ожидаемые результаты определяются от объёма финансирования указанных в соответствующих научно-технических заданиях.</w:t>
      </w:r>
    </w:p>
    <w:p w14:paraId="33878512" w14:textId="70E13B89"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xml:space="preserve">В обязательном порядке не менее </w:t>
      </w:r>
      <w:r w:rsidR="00EE0ED4">
        <w:rPr>
          <w:rFonts w:ascii="Times New Roman" w:eastAsia="Times New Roman" w:hAnsi="Times New Roman" w:cs="Times New Roman"/>
          <w:iCs/>
          <w:sz w:val="24"/>
          <w:szCs w:val="24"/>
          <w:lang w:val="kk-KZ" w:eastAsia="ar-SA"/>
        </w:rPr>
        <w:t>60</w:t>
      </w:r>
      <w:r w:rsidRPr="00403EE7">
        <w:rPr>
          <w:rFonts w:ascii="Times New Roman" w:eastAsia="Times New Roman" w:hAnsi="Times New Roman" w:cs="Times New Roman"/>
          <w:iCs/>
          <w:sz w:val="24"/>
          <w:szCs w:val="24"/>
          <w:lang w:eastAsia="ar-SA"/>
        </w:rPr>
        <w:t xml:space="preserve"> % авторов статей и/или обзоров/патента должны быть членами исследовательской группы</w:t>
      </w:r>
      <w:r w:rsidR="00BD22A4" w:rsidRPr="00403EE7">
        <w:rPr>
          <w:rFonts w:ascii="Times New Roman" w:eastAsia="Times New Roman" w:hAnsi="Times New Roman" w:cs="Times New Roman"/>
          <w:iCs/>
          <w:sz w:val="24"/>
          <w:szCs w:val="24"/>
          <w:lang w:eastAsia="ar-SA"/>
        </w:rPr>
        <w:t xml:space="preserve"> и авторами промежуточных и (или) итоговых отчётов по программе</w:t>
      </w:r>
      <w:r w:rsidRPr="00403EE7">
        <w:rPr>
          <w:rFonts w:ascii="Times New Roman" w:eastAsia="Times New Roman" w:hAnsi="Times New Roman" w:cs="Times New Roman"/>
          <w:iCs/>
          <w:sz w:val="24"/>
          <w:szCs w:val="24"/>
          <w:lang w:eastAsia="ar-SA"/>
        </w:rPr>
        <w:t>;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3. Подготовленная в результате реализации программы научно-техническая продукция (</w:t>
      </w:r>
      <w:r w:rsidRPr="00403EE7">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403EE7">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4. Акт внедрения должен содержать данные о достигнутом и (или) ожидаемом социально-экономическом эффекте.</w:t>
      </w:r>
    </w:p>
    <w:p w14:paraId="4FF3381D" w14:textId="7CBA5013" w:rsidR="00D94217" w:rsidRPr="00403EE7" w:rsidRDefault="00B10767"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lastRenderedPageBreak/>
        <w:t>5</w:t>
      </w:r>
      <w:r w:rsidR="00D94217" w:rsidRPr="00403EE7">
        <w:rPr>
          <w:rFonts w:ascii="Times New Roman" w:eastAsia="Times New Roman" w:hAnsi="Times New Roman" w:cs="Times New Roman"/>
          <w:iCs/>
          <w:sz w:val="24"/>
          <w:szCs w:val="24"/>
          <w:lang w:eastAsia="ar-SA"/>
        </w:rPr>
        <w:t>. Подготовка экономического обоснования для внедрения наукоемкой продукции (услуг и технологий) является обязательным этапом, который показывает, насколько проект экономически целесообразен и выгоден. В расчетах необходимо учитывать затраты, доходы, риски и экономическую эффективность.</w:t>
      </w:r>
    </w:p>
    <w:p w14:paraId="40215A8D" w14:textId="7561828D" w:rsidR="008A70B1" w:rsidRPr="00403EE7" w:rsidRDefault="00B10767" w:rsidP="00BB47AC">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403EE7">
        <w:rPr>
          <w:rFonts w:ascii="Times New Roman" w:eastAsia="Times New Roman" w:hAnsi="Times New Roman" w:cs="Times New Roman"/>
          <w:iCs/>
          <w:sz w:val="24"/>
          <w:szCs w:val="24"/>
          <w:lang w:eastAsia="ar-SA"/>
        </w:rPr>
        <w:t>6</w:t>
      </w:r>
      <w:r w:rsidR="008A70B1" w:rsidRPr="00403EE7">
        <w:rPr>
          <w:rFonts w:ascii="Times New Roman" w:eastAsia="Times New Roman" w:hAnsi="Times New Roman" w:cs="Times New Roman"/>
          <w:iCs/>
          <w:sz w:val="24"/>
          <w:szCs w:val="24"/>
          <w:lang w:eastAsia="ar-SA"/>
        </w:rPr>
        <w:t xml:space="preserve">. </w:t>
      </w:r>
      <w:r w:rsidR="008A70B1" w:rsidRPr="00403EE7">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008A70B1" w:rsidRPr="00403EE7">
        <w:rPr>
          <w:rFonts w:ascii="Times New Roman" w:eastAsia="Times New Roman" w:hAnsi="Times New Roman" w:cs="Times New Roman"/>
          <w:iCs/>
          <w:sz w:val="24"/>
          <w:szCs w:val="24"/>
          <w:lang w:eastAsia="ar-SA"/>
        </w:rPr>
        <w:t xml:space="preserve"> </w:t>
      </w:r>
      <w:r w:rsidR="008A70B1" w:rsidRPr="00403EE7">
        <w:rPr>
          <w:rFonts w:ascii="Times New Roman" w:eastAsia="Times New Roman" w:hAnsi="Times New Roman" w:cs="Times New Roman"/>
          <w:bCs/>
          <w:i/>
          <w:iCs/>
          <w:sz w:val="24"/>
          <w:szCs w:val="24"/>
          <w:lang w:eastAsia="ar-SA"/>
        </w:rPr>
        <w:t>Текст</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о</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финансировании</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в</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англоязычных</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публикациях</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должен</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быть</w:t>
      </w:r>
      <w:r w:rsidR="008A70B1" w:rsidRPr="00403EE7">
        <w:rPr>
          <w:rFonts w:ascii="Times New Roman" w:eastAsia="Times New Roman" w:hAnsi="Times New Roman" w:cs="Times New Roman"/>
          <w:bCs/>
          <w:i/>
          <w:iCs/>
          <w:sz w:val="24"/>
          <w:szCs w:val="24"/>
          <w:lang w:val="en-US" w:eastAsia="ar-SA"/>
        </w:rPr>
        <w:t xml:space="preserve"> </w:t>
      </w:r>
      <w:r w:rsidR="008A70B1" w:rsidRPr="00403EE7">
        <w:rPr>
          <w:rFonts w:ascii="Times New Roman" w:eastAsia="Times New Roman" w:hAnsi="Times New Roman" w:cs="Times New Roman"/>
          <w:bCs/>
          <w:i/>
          <w:iCs/>
          <w:sz w:val="24"/>
          <w:szCs w:val="24"/>
          <w:lang w:eastAsia="ar-SA"/>
        </w:rPr>
        <w:t>следующим</w:t>
      </w:r>
      <w:r w:rsidR="008A70B1" w:rsidRPr="00403EE7">
        <w:rPr>
          <w:rFonts w:ascii="Times New Roman" w:eastAsia="Times New Roman" w:hAnsi="Times New Roman" w:cs="Times New Roman"/>
          <w:bCs/>
          <w:i/>
          <w:iCs/>
          <w:sz w:val="24"/>
          <w:szCs w:val="24"/>
          <w:lang w:val="en-US" w:eastAsia="ar-SA"/>
        </w:rPr>
        <w:t xml:space="preserve">: «This research has been/was/is funded by the Committee of Science of the Ministry of Science and Higher Education of the Republic of Kazakhstan (Grant No. </w:t>
      </w:r>
      <w:r w:rsidR="008A70B1" w:rsidRPr="00403EE7">
        <w:rPr>
          <w:rFonts w:ascii="Times New Roman" w:eastAsia="Times New Roman" w:hAnsi="Times New Roman" w:cs="Times New Roman"/>
          <w:bCs/>
          <w:i/>
          <w:iCs/>
          <w:sz w:val="24"/>
          <w:szCs w:val="24"/>
          <w:lang w:eastAsia="ar-SA"/>
        </w:rPr>
        <w:t>BR00000000)», где BR00000000 - ИРН программы.</w:t>
      </w:r>
    </w:p>
    <w:p w14:paraId="7B4BD76C" w14:textId="7C4BE962" w:rsidR="0002287D" w:rsidRPr="00403EE7" w:rsidRDefault="0002287D" w:rsidP="00BB47AC">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Одна публикация засчитывается только по той программе, ИРН которой указан первым в тексте о финансировании в соответствующей публикации.</w:t>
      </w:r>
    </w:p>
    <w:p w14:paraId="5A9BA5DE" w14:textId="163D81A4" w:rsidR="008A70B1" w:rsidRPr="00403EE7" w:rsidRDefault="00B10767"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7</w:t>
      </w:r>
      <w:r w:rsidR="008A70B1" w:rsidRPr="00403EE7">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008A70B1" w:rsidRPr="00403EE7">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008A70B1" w:rsidRPr="00403EE7">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w:t>
      </w:r>
      <w:r w:rsidR="00BE0AE5" w:rsidRPr="00403EE7">
        <w:rPr>
          <w:rFonts w:ascii="Times New Roman" w:eastAsia="Times New Roman" w:hAnsi="Times New Roman" w:cs="Times New Roman"/>
          <w:iCs/>
          <w:sz w:val="24"/>
          <w:szCs w:val="24"/>
          <w:lang w:eastAsia="ar-SA"/>
        </w:rPr>
        <w:t>НЦГНТЭ</w:t>
      </w:r>
      <w:r w:rsidR="008A70B1" w:rsidRPr="00403EE7">
        <w:rPr>
          <w:rFonts w:ascii="Times New Roman" w:eastAsia="Times New Roman" w:hAnsi="Times New Roman" w:cs="Times New Roman"/>
          <w:iCs/>
          <w:sz w:val="24"/>
          <w:szCs w:val="24"/>
          <w:lang w:eastAsia="ar-SA"/>
        </w:rPr>
        <w:t xml:space="preserve">. </w:t>
      </w:r>
    </w:p>
    <w:p w14:paraId="20371CE7" w14:textId="7E66161F" w:rsidR="008A70B1" w:rsidRPr="00403EE7" w:rsidRDefault="008A70B1"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w:t>
      </w:r>
      <w:r w:rsidR="00240666" w:rsidRPr="00403EE7">
        <w:rPr>
          <w:rFonts w:ascii="Times New Roman" w:eastAsia="Times New Roman" w:hAnsi="Times New Roman" w:cs="Times New Roman"/>
          <w:iCs/>
          <w:sz w:val="24"/>
          <w:szCs w:val="24"/>
          <w:lang w:eastAsia="ar-SA"/>
        </w:rPr>
        <w:t>веб-сайт либо обеспечено размещение информации о программе на официальном веб-сайте организации в виде отдельного раздела (страницы), посвящённого данной программе</w:t>
      </w:r>
      <w:r w:rsidRPr="00403EE7">
        <w:rPr>
          <w:rFonts w:ascii="Times New Roman" w:eastAsia="Times New Roman" w:hAnsi="Times New Roman" w:cs="Times New Roman"/>
          <w:iCs/>
          <w:sz w:val="24"/>
          <w:szCs w:val="24"/>
          <w:lang w:eastAsia="ar-SA"/>
        </w:rPr>
        <w:t xml:space="preserve">,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75DA8118" w:rsidR="008A70B1" w:rsidRPr="00403EE7" w:rsidRDefault="00C12A5F"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8</w:t>
      </w:r>
      <w:r w:rsidR="008A70B1" w:rsidRPr="00403EE7">
        <w:rPr>
          <w:rFonts w:ascii="Times New Roman" w:eastAsia="Times New Roman" w:hAnsi="Times New Roman" w:cs="Times New Roman"/>
          <w:iCs/>
          <w:sz w:val="24"/>
          <w:szCs w:val="24"/>
          <w:lang w:eastAsia="ar-SA"/>
        </w:rPr>
        <w:t xml:space="preserve">. </w:t>
      </w:r>
      <w:bookmarkStart w:id="11" w:name="_Hlk220507868"/>
      <w:bookmarkStart w:id="12" w:name="_Hlk220263588"/>
      <w:r w:rsidR="008A70B1" w:rsidRPr="00403EE7">
        <w:rPr>
          <w:rFonts w:ascii="Times New Roman" w:eastAsia="Times New Roman" w:hAnsi="Times New Roman" w:cs="Times New Roman"/>
          <w:iCs/>
          <w:sz w:val="24"/>
          <w:szCs w:val="24"/>
          <w:lang w:eastAsia="ar-SA"/>
        </w:rPr>
        <w:t>Н</w:t>
      </w:r>
      <w:r w:rsidR="008A70B1" w:rsidRPr="00403EE7">
        <w:rPr>
          <w:rFonts w:ascii="Times New Roman" w:eastAsia="Times New Roman" w:hAnsi="Times New Roman" w:cs="Times New Roman"/>
          <w:sz w:val="24"/>
          <w:szCs w:val="24"/>
          <w:lang w:eastAsia="ar-SA"/>
        </w:rPr>
        <w:t>а момент завершения реализации</w:t>
      </w:r>
      <w:r w:rsidR="008A70B1" w:rsidRPr="00403EE7">
        <w:rPr>
          <w:rFonts w:ascii="Times New Roman" w:eastAsia="Times New Roman" w:hAnsi="Times New Roman" w:cs="Times New Roman"/>
          <w:iCs/>
          <w:sz w:val="24"/>
          <w:szCs w:val="24"/>
          <w:lang w:eastAsia="ar-SA"/>
        </w:rPr>
        <w:t xml:space="preserve"> научно-технических заданий </w:t>
      </w:r>
      <w:r w:rsidR="00F370D4" w:rsidRPr="00403EE7">
        <w:rPr>
          <w:rFonts w:ascii="Times New Roman" w:eastAsia="Times New Roman" w:hAnsi="Times New Roman" w:cs="Times New Roman"/>
          <w:bCs/>
          <w:sz w:val="24"/>
          <w:szCs w:val="24"/>
          <w:lang w:eastAsia="ar-SA"/>
        </w:rPr>
        <w:t xml:space="preserve">№ </w:t>
      </w:r>
      <w:r w:rsidR="00F370D4" w:rsidRPr="00403EE7">
        <w:rPr>
          <w:rFonts w:ascii="Times New Roman" w:eastAsia="Times New Roman" w:hAnsi="Times New Roman" w:cs="Times New Roman"/>
          <w:bCs/>
          <w:iCs/>
          <w:sz w:val="24"/>
          <w:szCs w:val="24"/>
          <w:lang w:eastAsia="ar-SA"/>
        </w:rPr>
        <w:t xml:space="preserve">1, 19, 20, 30, 31, 39, 53 и 54 </w:t>
      </w:r>
      <w:r w:rsidR="00F370D4" w:rsidRPr="00403EE7">
        <w:rPr>
          <w:rFonts w:ascii="Times New Roman" w:eastAsia="Times New Roman" w:hAnsi="Times New Roman" w:cs="Times New Roman"/>
          <w:bCs/>
          <w:sz w:val="24"/>
          <w:szCs w:val="24"/>
          <w:lang w:eastAsia="ar-SA"/>
        </w:rPr>
        <w:t>(научно-технологические центры с элементами академического превосходства)</w:t>
      </w:r>
      <w:r w:rsidR="008A70B1" w:rsidRPr="00403EE7">
        <w:rPr>
          <w:rFonts w:ascii="Times New Roman" w:eastAsia="Times New Roman" w:hAnsi="Times New Roman" w:cs="Times New Roman"/>
          <w:bCs/>
          <w:sz w:val="24"/>
          <w:szCs w:val="24"/>
          <w:lang w:eastAsia="ar-SA"/>
        </w:rPr>
        <w:t>, заявитель-ОВПО с участием государства 50 (пят</w:t>
      </w:r>
      <w:r w:rsidR="00B41353" w:rsidRPr="00403EE7">
        <w:rPr>
          <w:rFonts w:ascii="Times New Roman" w:eastAsia="Times New Roman" w:hAnsi="Times New Roman" w:cs="Times New Roman"/>
          <w:bCs/>
          <w:sz w:val="24"/>
          <w:szCs w:val="24"/>
          <w:lang w:eastAsia="ar-SA"/>
        </w:rPr>
        <w:t>и</w:t>
      </w:r>
      <w:r w:rsidR="008A70B1" w:rsidRPr="00403EE7">
        <w:rPr>
          <w:rFonts w:ascii="Times New Roman" w:eastAsia="Times New Roman" w:hAnsi="Times New Roman" w:cs="Times New Roman"/>
          <w:bCs/>
          <w:sz w:val="24"/>
          <w:szCs w:val="24"/>
          <w:lang w:eastAsia="ar-SA"/>
        </w:rPr>
        <w:t>десят</w:t>
      </w:r>
      <w:r w:rsidR="00B41353" w:rsidRPr="00403EE7">
        <w:rPr>
          <w:rFonts w:ascii="Times New Roman" w:eastAsia="Times New Roman" w:hAnsi="Times New Roman" w:cs="Times New Roman"/>
          <w:bCs/>
          <w:sz w:val="24"/>
          <w:szCs w:val="24"/>
          <w:lang w:eastAsia="ar-SA"/>
        </w:rPr>
        <w:t>и</w:t>
      </w:r>
      <w:r w:rsidR="008A70B1" w:rsidRPr="00403EE7">
        <w:rPr>
          <w:rFonts w:ascii="Times New Roman" w:eastAsia="Times New Roman" w:hAnsi="Times New Roman" w:cs="Times New Roman"/>
          <w:bCs/>
          <w:sz w:val="24"/>
          <w:szCs w:val="24"/>
          <w:lang w:eastAsia="ar-SA"/>
        </w:rPr>
        <w:t>) и более процентов,</w:t>
      </w:r>
      <w:r w:rsidR="008A70B1" w:rsidRPr="00403EE7">
        <w:rPr>
          <w:rFonts w:ascii="Times New Roman" w:eastAsia="Times New Roman" w:hAnsi="Times New Roman" w:cs="Times New Roman"/>
          <w:b/>
          <w:bCs/>
          <w:sz w:val="24"/>
          <w:szCs w:val="24"/>
          <w:lang w:eastAsia="ar-SA"/>
        </w:rPr>
        <w:t xml:space="preserve"> </w:t>
      </w:r>
      <w:r w:rsidR="008A70B1" w:rsidRPr="00403EE7">
        <w:rPr>
          <w:rFonts w:ascii="Times New Roman" w:eastAsia="Times New Roman" w:hAnsi="Times New Roman" w:cs="Times New Roman"/>
          <w:iCs/>
          <w:sz w:val="24"/>
          <w:szCs w:val="24"/>
          <w:lang w:eastAsia="ar-SA"/>
        </w:rPr>
        <w:t>должен обеспечить:</w:t>
      </w:r>
    </w:p>
    <w:p w14:paraId="61FE0972" w14:textId="66BDEDC5"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bookmarkStart w:id="13" w:name="_Hlk219553702"/>
      <w:r w:rsidRPr="00403EE7">
        <w:rPr>
          <w:rFonts w:ascii="Times New Roman" w:eastAsia="Calibri" w:hAnsi="Times New Roman" w:cs="Times New Roman"/>
          <w:iCs/>
          <w:sz w:val="24"/>
          <w:szCs w:val="24"/>
        </w:rPr>
        <w:t xml:space="preserve">объем </w:t>
      </w:r>
      <w:r w:rsidR="00D94217" w:rsidRPr="00403EE7">
        <w:rPr>
          <w:rFonts w:ascii="Times New Roman" w:eastAsia="Calibri" w:hAnsi="Times New Roman" w:cs="Times New Roman"/>
          <w:iCs/>
          <w:sz w:val="24"/>
          <w:szCs w:val="24"/>
        </w:rPr>
        <w:t>реализованной наукоемкой продукции и/или инжиниринговых услуг</w:t>
      </w:r>
      <w:r w:rsidR="00D94217" w:rsidRPr="00403EE7">
        <w:rPr>
          <w:rFonts w:ascii="Times New Roman" w:eastAsia="Calibri" w:hAnsi="Times New Roman" w:cs="Times New Roman"/>
          <w:b/>
          <w:iCs/>
          <w:sz w:val="24"/>
          <w:szCs w:val="24"/>
        </w:rPr>
        <w:t xml:space="preserve"> </w:t>
      </w:r>
      <w:r w:rsidRPr="00403EE7">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69BD4556" w14:textId="77777777"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32BDFFC" w14:textId="77777777"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1B22FC70"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объём привлеченных средств </w:t>
      </w:r>
      <w:r w:rsidR="00FF7C4C" w:rsidRPr="00403EE7">
        <w:rPr>
          <w:rFonts w:ascii="Times New Roman" w:eastAsia="Calibri" w:hAnsi="Times New Roman" w:cs="Times New Roman"/>
          <w:iCs/>
          <w:sz w:val="24"/>
          <w:szCs w:val="24"/>
        </w:rPr>
        <w:t xml:space="preserve">(инвестиций) </w:t>
      </w:r>
      <w:r w:rsidRPr="00403EE7">
        <w:rPr>
          <w:rFonts w:ascii="Times New Roman" w:eastAsia="Calibri" w:hAnsi="Times New Roman" w:cs="Times New Roman"/>
          <w:iCs/>
          <w:sz w:val="24"/>
          <w:szCs w:val="24"/>
        </w:rPr>
        <w:t>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0ABD6CF5" w14:textId="0245D204" w:rsidR="00FF7C4C" w:rsidRPr="00403EE7" w:rsidRDefault="00B10767" w:rsidP="00BB47AC">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организация мероприятий по </w:t>
      </w:r>
      <w:r w:rsidR="00FF7C4C" w:rsidRPr="00403EE7">
        <w:rPr>
          <w:rFonts w:ascii="Times New Roman" w:hAnsi="Times New Roman" w:cs="Times New Roman"/>
          <w:sz w:val="24"/>
          <w:szCs w:val="28"/>
        </w:rPr>
        <w:t>научно-технологической и бизнес акселерации с участием не</w:t>
      </w:r>
      <w:r w:rsidRPr="00403EE7">
        <w:rPr>
          <w:rFonts w:ascii="Times New Roman" w:hAnsi="Times New Roman" w:cs="Times New Roman"/>
          <w:sz w:val="24"/>
          <w:szCs w:val="28"/>
        </w:rPr>
        <w:t xml:space="preserve"> менее 30 ученых и специалистов;</w:t>
      </w:r>
    </w:p>
    <w:p w14:paraId="3BB1EEE6" w14:textId="642A8BDE" w:rsidR="008A70B1" w:rsidRPr="00403EE7" w:rsidRDefault="008A70B1" w:rsidP="00BB47AC">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выпуск не менее </w:t>
      </w:r>
      <w:r w:rsidR="002233F8" w:rsidRPr="00403EE7">
        <w:rPr>
          <w:rFonts w:ascii="Times New Roman" w:eastAsia="Calibri" w:hAnsi="Times New Roman" w:cs="Times New Roman"/>
          <w:iCs/>
          <w:sz w:val="24"/>
          <w:szCs w:val="24"/>
        </w:rPr>
        <w:t>6</w:t>
      </w:r>
      <w:r w:rsidRPr="00403EE7">
        <w:rPr>
          <w:rFonts w:ascii="Times New Roman" w:eastAsia="Calibri" w:hAnsi="Times New Roman" w:cs="Times New Roman"/>
          <w:iCs/>
          <w:sz w:val="24"/>
          <w:szCs w:val="24"/>
        </w:rPr>
        <w:t xml:space="preserve"> (</w:t>
      </w:r>
      <w:r w:rsidR="002233F8" w:rsidRPr="00403EE7">
        <w:rPr>
          <w:rFonts w:ascii="Times New Roman" w:eastAsia="Calibri" w:hAnsi="Times New Roman" w:cs="Times New Roman"/>
          <w:iCs/>
          <w:sz w:val="24"/>
          <w:szCs w:val="24"/>
        </w:rPr>
        <w:t>шесть</w:t>
      </w:r>
      <w:r w:rsidRPr="00403EE7">
        <w:rPr>
          <w:rFonts w:ascii="Times New Roman" w:eastAsia="Calibri" w:hAnsi="Times New Roman" w:cs="Times New Roman"/>
          <w:iCs/>
          <w:sz w:val="24"/>
          <w:szCs w:val="24"/>
        </w:rPr>
        <w:t>) докторов PhD по профилю научно-технического задания;</w:t>
      </w:r>
    </w:p>
    <w:p w14:paraId="3426BEDA" w14:textId="77777777"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10 (десяти) статей по результатам исследований в рецензируемых научных изданиях, индексируемых в первые два квартиля (Q1, Q2</w:t>
      </w:r>
      <w:r w:rsidRPr="00403EE7">
        <w:rPr>
          <w:rFonts w:ascii="Times New Roman" w:eastAsia="Calibri" w:hAnsi="Times New Roman" w:cs="Times New Roman"/>
          <w:iCs/>
          <w:strike/>
          <w:sz w:val="24"/>
          <w:szCs w:val="24"/>
        </w:rPr>
        <w:t>)</w:t>
      </w:r>
      <w:r w:rsidRPr="00403EE7">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w:t>
      </w:r>
      <w:r w:rsidRPr="00403EE7">
        <w:rPr>
          <w:rFonts w:ascii="Times New Roman" w:eastAsia="Calibri" w:hAnsi="Times New Roman" w:cs="Times New Roman"/>
          <w:iCs/>
          <w:sz w:val="24"/>
          <w:szCs w:val="24"/>
        </w:rPr>
        <w:lastRenderedPageBreak/>
        <w:t>Scopus не менее 50 (пятидесяти) к указанным публикациям в выбранном научно-техническом задании;</w:t>
      </w:r>
    </w:p>
    <w:p w14:paraId="4D748E1B" w14:textId="77777777" w:rsidR="008A70B1" w:rsidRPr="00403EE7" w:rsidRDefault="008A70B1" w:rsidP="00BB47AC">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sz w:val="24"/>
          <w:szCs w:val="24"/>
        </w:rPr>
        <w:t xml:space="preserve">публикацию не менее 20 (двадцати) статей </w:t>
      </w:r>
      <w:r w:rsidRPr="00403EE7">
        <w:rPr>
          <w:rFonts w:ascii="Times New Roman" w:eastAsia="Calibri" w:hAnsi="Times New Roman" w:cs="Times New Roman"/>
          <w:iCs/>
          <w:sz w:val="24"/>
          <w:szCs w:val="24"/>
        </w:rPr>
        <w:t>по результатам исследований</w:t>
      </w:r>
      <w:r w:rsidRPr="00403EE7">
        <w:rPr>
          <w:rFonts w:ascii="Times New Roman" w:eastAsia="Calibri" w:hAnsi="Times New Roman" w:cs="Times New Roman"/>
          <w:sz w:val="24"/>
          <w:szCs w:val="24"/>
        </w:rPr>
        <w:t xml:space="preserve"> в журналах, рекомендованных КОКНВО</w:t>
      </w:r>
      <w:r w:rsidRPr="00403EE7">
        <w:rPr>
          <w:rFonts w:ascii="Times New Roman" w:eastAsia="Calibri" w:hAnsi="Times New Roman" w:cs="Times New Roman"/>
          <w:iCs/>
          <w:sz w:val="24"/>
          <w:szCs w:val="24"/>
        </w:rPr>
        <w:t>;</w:t>
      </w:r>
    </w:p>
    <w:p w14:paraId="0B7C84A4" w14:textId="6E685A24" w:rsidR="008A70B1" w:rsidRPr="00403EE7" w:rsidRDefault="009D75E4" w:rsidP="00BB47AC">
      <w:pPr>
        <w:pStyle w:val="a4"/>
        <w:numPr>
          <w:ilvl w:val="0"/>
          <w:numId w:val="1"/>
        </w:numPr>
        <w:tabs>
          <w:tab w:val="left" w:pos="993"/>
        </w:tabs>
        <w:spacing w:after="0" w:line="240" w:lineRule="auto"/>
        <w:ind w:left="0" w:firstLine="709"/>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 </w:t>
      </w:r>
      <w:r w:rsidR="008A70B1" w:rsidRPr="00403EE7">
        <w:rPr>
          <w:rFonts w:ascii="Times New Roman" w:eastAsia="Calibri" w:hAnsi="Times New Roman" w:cs="Times New Roman"/>
          <w:bCs/>
          <w:sz w:val="24"/>
          <w:szCs w:val="24"/>
        </w:rPr>
        <w:t xml:space="preserve">не менее </w:t>
      </w:r>
      <w:r w:rsidR="00514535" w:rsidRPr="00403EE7">
        <w:rPr>
          <w:rFonts w:ascii="Times New Roman" w:eastAsia="Calibri" w:hAnsi="Times New Roman" w:cs="Times New Roman"/>
          <w:bCs/>
          <w:sz w:val="24"/>
          <w:szCs w:val="24"/>
        </w:rPr>
        <w:t>2</w:t>
      </w:r>
      <w:r w:rsidR="008A70B1" w:rsidRPr="00403EE7">
        <w:rPr>
          <w:rFonts w:ascii="Times New Roman" w:eastAsia="Calibri" w:hAnsi="Times New Roman" w:cs="Times New Roman"/>
          <w:bCs/>
          <w:sz w:val="24"/>
          <w:szCs w:val="24"/>
        </w:rPr>
        <w:t xml:space="preserve"> (</w:t>
      </w:r>
      <w:r w:rsidR="00514535" w:rsidRPr="00403EE7">
        <w:rPr>
          <w:rFonts w:ascii="Times New Roman" w:eastAsia="Calibri" w:hAnsi="Times New Roman" w:cs="Times New Roman"/>
          <w:bCs/>
          <w:sz w:val="24"/>
          <w:szCs w:val="24"/>
        </w:rPr>
        <w:t>двух</w:t>
      </w:r>
      <w:r w:rsidR="008A70B1" w:rsidRPr="00403EE7">
        <w:rPr>
          <w:rFonts w:ascii="Times New Roman" w:eastAsia="Calibri" w:hAnsi="Times New Roman" w:cs="Times New Roman"/>
          <w:bCs/>
          <w:sz w:val="24"/>
          <w:szCs w:val="24"/>
        </w:rPr>
        <w:t>) патентов в зарубежных патентных бюро (европейском, американском, японском</w:t>
      </w:r>
      <w:r w:rsidR="00FF7C4C" w:rsidRPr="00403EE7">
        <w:rPr>
          <w:rFonts w:ascii="Times New Roman" w:eastAsia="Calibri" w:hAnsi="Times New Roman" w:cs="Times New Roman"/>
          <w:bCs/>
          <w:sz w:val="24"/>
          <w:szCs w:val="24"/>
        </w:rPr>
        <w:t>, британском</w:t>
      </w:r>
      <w:r w:rsidR="008A70B1" w:rsidRPr="00403EE7">
        <w:rPr>
          <w:rFonts w:ascii="Times New Roman" w:eastAsia="Calibri" w:hAnsi="Times New Roman" w:cs="Times New Roman"/>
          <w:bCs/>
          <w:sz w:val="24"/>
          <w:szCs w:val="24"/>
        </w:rPr>
        <w:t xml:space="preserve">) или не менее 1 (одного) зарубежных или международных патентов, включенных в базу данных Derwent Innovations Index (Web of Science, Clarivate Analytics) </w:t>
      </w:r>
      <w:r w:rsidR="008A70B1" w:rsidRPr="00403EE7">
        <w:rPr>
          <w:rFonts w:ascii="Times New Roman" w:eastAsia="Calibri" w:hAnsi="Times New Roman" w:cs="Times New Roman"/>
          <w:iCs/>
          <w:sz w:val="24"/>
          <w:szCs w:val="24"/>
        </w:rPr>
        <w:t xml:space="preserve">либо не менее </w:t>
      </w:r>
      <w:r w:rsidR="003E119D" w:rsidRPr="00403EE7">
        <w:rPr>
          <w:rFonts w:ascii="Times New Roman" w:eastAsia="Calibri" w:hAnsi="Times New Roman" w:cs="Times New Roman"/>
          <w:iCs/>
          <w:sz w:val="24"/>
          <w:szCs w:val="24"/>
        </w:rPr>
        <w:t>3</w:t>
      </w:r>
      <w:r w:rsidR="008A70B1" w:rsidRPr="00403EE7">
        <w:rPr>
          <w:rFonts w:ascii="Times New Roman" w:eastAsia="Calibri" w:hAnsi="Times New Roman" w:cs="Times New Roman"/>
          <w:iCs/>
          <w:sz w:val="24"/>
          <w:szCs w:val="24"/>
        </w:rPr>
        <w:t xml:space="preserve"> (</w:t>
      </w:r>
      <w:r w:rsidR="003E119D" w:rsidRPr="00403EE7">
        <w:rPr>
          <w:rFonts w:ascii="Times New Roman" w:eastAsia="Calibri" w:hAnsi="Times New Roman" w:cs="Times New Roman"/>
          <w:iCs/>
          <w:sz w:val="24"/>
          <w:szCs w:val="24"/>
        </w:rPr>
        <w:t>три</w:t>
      </w:r>
      <w:r w:rsidR="008A70B1" w:rsidRPr="00403EE7">
        <w:rPr>
          <w:rFonts w:ascii="Times New Roman" w:eastAsia="Calibri" w:hAnsi="Times New Roman" w:cs="Times New Roman"/>
          <w:iCs/>
          <w:sz w:val="24"/>
          <w:szCs w:val="24"/>
        </w:rPr>
        <w:t xml:space="preserve">) </w:t>
      </w:r>
      <w:r w:rsidR="008A70B1" w:rsidRPr="00403EE7">
        <w:rPr>
          <w:rFonts w:ascii="Times New Roman" w:eastAsia="Calibri" w:hAnsi="Times New Roman" w:cs="Times New Roman"/>
          <w:sz w:val="24"/>
          <w:szCs w:val="24"/>
        </w:rPr>
        <w:t>объектов интеллектуальной собственности (патент</w:t>
      </w:r>
      <w:r w:rsidR="003E119D" w:rsidRPr="00403EE7">
        <w:rPr>
          <w:rFonts w:ascii="Times New Roman" w:eastAsia="Calibri" w:hAnsi="Times New Roman" w:cs="Times New Roman"/>
          <w:sz w:val="24"/>
          <w:szCs w:val="24"/>
        </w:rPr>
        <w:t xml:space="preserve"> на изобретение</w:t>
      </w:r>
      <w:r w:rsidR="008A70B1" w:rsidRPr="00403EE7">
        <w:rPr>
          <w:rFonts w:ascii="Times New Roman" w:eastAsia="Calibri" w:hAnsi="Times New Roman" w:cs="Times New Roman"/>
          <w:sz w:val="24"/>
          <w:szCs w:val="24"/>
        </w:rPr>
        <w:t>; для заявок в области информационных технологий - авторское свидетельство</w:t>
      </w:r>
      <w:r w:rsidR="00D22A8F" w:rsidRPr="00403EE7">
        <w:rPr>
          <w:rFonts w:ascii="Times New Roman" w:eastAsia="Calibri" w:hAnsi="Times New Roman" w:cs="Times New Roman"/>
          <w:sz w:val="24"/>
          <w:szCs w:val="24"/>
        </w:rPr>
        <w:t xml:space="preserve">, для заявок в области </w:t>
      </w:r>
      <w:r w:rsidR="00D22A8F" w:rsidRPr="00403EE7">
        <w:rPr>
          <w:rFonts w:ascii="Times New Roman" w:eastAsia="Calibri" w:hAnsi="Times New Roman" w:cs="Times New Roman"/>
          <w:bCs/>
          <w:sz w:val="24"/>
          <w:szCs w:val="24"/>
        </w:rPr>
        <w:t>сельскохозяйственных и ветеринарных наук</w:t>
      </w:r>
      <w:r w:rsidR="00D22A8F" w:rsidRPr="00403EE7">
        <w:rPr>
          <w:rFonts w:ascii="Times New Roman" w:eastAsia="Calibri" w:hAnsi="Times New Roman" w:cs="Times New Roman"/>
          <w:sz w:val="24"/>
          <w:szCs w:val="24"/>
        </w:rPr>
        <w:t xml:space="preserve"> </w:t>
      </w:r>
      <w:r w:rsidR="00D22A8F" w:rsidRPr="00403EE7">
        <w:rPr>
          <w:rFonts w:ascii="Times New Roman" w:eastAsia="Times New Roman" w:hAnsi="Times New Roman" w:cs="Times New Roman"/>
          <w:sz w:val="24"/>
          <w:szCs w:val="24"/>
          <w:lang w:eastAsia="ru-RU"/>
        </w:rPr>
        <w:t>селекционные достижения</w:t>
      </w:r>
      <w:r w:rsidR="008A70B1" w:rsidRPr="00403EE7">
        <w:rPr>
          <w:rFonts w:ascii="Times New Roman" w:eastAsia="Calibri" w:hAnsi="Times New Roman" w:cs="Times New Roman"/>
          <w:sz w:val="24"/>
          <w:szCs w:val="24"/>
        </w:rPr>
        <w:t>), зарегистрированных в Национальном Институте интеллектуальной собственности Республики Казахстан</w:t>
      </w:r>
      <w:r w:rsidR="00D22A8F" w:rsidRPr="00403EE7">
        <w:rPr>
          <w:rFonts w:ascii="Times New Roman" w:eastAsia="Calibri" w:hAnsi="Times New Roman" w:cs="Times New Roman"/>
          <w:sz w:val="24"/>
          <w:szCs w:val="24"/>
        </w:rPr>
        <w:t>;</w:t>
      </w:r>
    </w:p>
    <w:p w14:paraId="516F1D69" w14:textId="5C11931C" w:rsidR="00FF7C4C" w:rsidRPr="00403EE7" w:rsidRDefault="00FF7C4C" w:rsidP="00BB47AC">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не менее </w:t>
      </w:r>
      <w:r w:rsidR="00843884" w:rsidRPr="00403EE7">
        <w:rPr>
          <w:rFonts w:ascii="Times New Roman" w:hAnsi="Times New Roman" w:cs="Times New Roman"/>
          <w:sz w:val="24"/>
          <w:szCs w:val="28"/>
        </w:rPr>
        <w:t>1</w:t>
      </w:r>
      <w:r w:rsidRPr="00403EE7">
        <w:rPr>
          <w:rFonts w:ascii="Times New Roman" w:hAnsi="Times New Roman" w:cs="Times New Roman"/>
          <w:sz w:val="24"/>
          <w:szCs w:val="28"/>
        </w:rPr>
        <w:t xml:space="preserve"> (</w:t>
      </w:r>
      <w:r w:rsidR="00843884" w:rsidRPr="00403EE7">
        <w:rPr>
          <w:rFonts w:ascii="Times New Roman" w:hAnsi="Times New Roman" w:cs="Times New Roman"/>
          <w:sz w:val="24"/>
          <w:szCs w:val="28"/>
        </w:rPr>
        <w:t>одного</w:t>
      </w:r>
      <w:r w:rsidRPr="00403EE7">
        <w:rPr>
          <w:rFonts w:ascii="Times New Roman" w:hAnsi="Times New Roman" w:cs="Times New Roman"/>
          <w:sz w:val="24"/>
          <w:szCs w:val="28"/>
        </w:rPr>
        <w:t xml:space="preserve">) </w:t>
      </w:r>
      <w:r w:rsidRPr="00403EE7">
        <w:rPr>
          <w:rFonts w:ascii="Times New Roman" w:eastAsia="Times New Roman" w:hAnsi="Times New Roman" w:cs="Times New Roman"/>
          <w:sz w:val="24"/>
          <w:szCs w:val="24"/>
          <w:lang w:eastAsia="ar-SA"/>
        </w:rPr>
        <w:t>лицензионных договоров и договоров уступки прав на объекты</w:t>
      </w:r>
      <w:r w:rsidR="00843884" w:rsidRPr="00403EE7">
        <w:rPr>
          <w:rFonts w:ascii="Times New Roman" w:eastAsia="Times New Roman" w:hAnsi="Times New Roman" w:cs="Times New Roman"/>
          <w:sz w:val="24"/>
          <w:szCs w:val="24"/>
          <w:lang w:eastAsia="ar-SA"/>
        </w:rPr>
        <w:t xml:space="preserve"> интеллектуальной собственности;</w:t>
      </w:r>
    </w:p>
    <w:p w14:paraId="42F95175" w14:textId="10987E69" w:rsidR="008A70B1" w:rsidRPr="00403EE7" w:rsidRDefault="008A70B1" w:rsidP="00BB47AC">
      <w:pPr>
        <w:pStyle w:val="a4"/>
        <w:numPr>
          <w:ilvl w:val="0"/>
          <w:numId w:val="1"/>
        </w:numPr>
        <w:tabs>
          <w:tab w:val="left" w:pos="1134"/>
        </w:tabs>
        <w:spacing w:after="0" w:line="240" w:lineRule="auto"/>
        <w:ind w:left="0" w:firstLine="709"/>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получение аттестата аккредитации </w:t>
      </w:r>
      <w:r w:rsidR="00FF7C4C" w:rsidRPr="00403EE7">
        <w:rPr>
          <w:rFonts w:ascii="Times New Roman" w:eastAsia="Calibri" w:hAnsi="Times New Roman" w:cs="Times New Roman"/>
          <w:bCs/>
          <w:sz w:val="24"/>
          <w:szCs w:val="24"/>
        </w:rPr>
        <w:t>и/или лицензии</w:t>
      </w:r>
      <w:r w:rsidR="00FF7C4C" w:rsidRPr="00403EE7">
        <w:rPr>
          <w:rFonts w:ascii="Times New Roman" w:eastAsia="Calibri" w:hAnsi="Times New Roman" w:cs="Times New Roman"/>
          <w:b/>
          <w:bCs/>
          <w:sz w:val="24"/>
          <w:szCs w:val="24"/>
        </w:rPr>
        <w:t xml:space="preserve"> </w:t>
      </w:r>
      <w:r w:rsidRPr="00403EE7">
        <w:rPr>
          <w:rFonts w:ascii="Times New Roman" w:eastAsia="Calibri" w:hAnsi="Times New Roman" w:cs="Times New Roman"/>
          <w:bCs/>
          <w:sz w:val="24"/>
          <w:szCs w:val="24"/>
        </w:rPr>
        <w:t xml:space="preserve">по виду деятельности, осуществляемой </w:t>
      </w:r>
      <w:r w:rsidRPr="00403EE7">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r w:rsidR="00D22A8F" w:rsidRPr="00403EE7">
        <w:rPr>
          <w:rFonts w:ascii="Times New Roman" w:eastAsia="Calibri" w:hAnsi="Times New Roman" w:cs="Times New Roman"/>
          <w:iCs/>
          <w:sz w:val="24"/>
          <w:szCs w:val="24"/>
        </w:rPr>
        <w:t>;</w:t>
      </w:r>
    </w:p>
    <w:p w14:paraId="4D93764C" w14:textId="4D465454" w:rsidR="00FF7C4C" w:rsidRPr="00403EE7" w:rsidRDefault="00FF7C4C" w:rsidP="00BB47AC">
      <w:pPr>
        <w:pStyle w:val="a4"/>
        <w:numPr>
          <w:ilvl w:val="0"/>
          <w:numId w:val="1"/>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iCs/>
          <w:sz w:val="24"/>
          <w:szCs w:val="24"/>
          <w:lang w:eastAsia="ar-SA"/>
        </w:rPr>
      </w:pPr>
      <w:r w:rsidRPr="00403EE7">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r w:rsidR="00D22A8F" w:rsidRPr="00403EE7">
        <w:rPr>
          <w:rFonts w:ascii="Times New Roman" w:eastAsia="Calibri" w:hAnsi="Times New Roman" w:cs="Times New Roman"/>
          <w:iCs/>
          <w:sz w:val="24"/>
          <w:szCs w:val="24"/>
        </w:rPr>
        <w:t>;</w:t>
      </w:r>
    </w:p>
    <w:p w14:paraId="71B6D316" w14:textId="0484FD19" w:rsidR="008A70B1" w:rsidRPr="00403EE7" w:rsidRDefault="008A70B1" w:rsidP="00BB47AC">
      <w:pPr>
        <w:pStyle w:val="a4"/>
        <w:numPr>
          <w:ilvl w:val="0"/>
          <w:numId w:val="1"/>
        </w:numPr>
        <w:tabs>
          <w:tab w:val="left" w:pos="1134"/>
        </w:tabs>
        <w:spacing w:after="0" w:line="240" w:lineRule="auto"/>
        <w:ind w:left="0" w:firstLine="709"/>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r w:rsidR="00D22A8F" w:rsidRPr="00403EE7">
        <w:rPr>
          <w:rFonts w:ascii="Times New Roman" w:eastAsia="Calibri" w:hAnsi="Times New Roman" w:cs="Times New Roman"/>
          <w:iCs/>
          <w:sz w:val="24"/>
          <w:szCs w:val="24"/>
        </w:rPr>
        <w:t>;</w:t>
      </w:r>
    </w:p>
    <w:p w14:paraId="7CEE6405" w14:textId="65ADF699" w:rsidR="00D22A8F" w:rsidRPr="00403EE7" w:rsidRDefault="00D22A8F" w:rsidP="00BB47AC">
      <w:pPr>
        <w:pStyle w:val="a4"/>
        <w:numPr>
          <w:ilvl w:val="0"/>
          <w:numId w:val="1"/>
        </w:numPr>
        <w:tabs>
          <w:tab w:val="left" w:pos="1134"/>
        </w:tabs>
        <w:spacing w:after="0" w:line="240" w:lineRule="auto"/>
        <w:ind w:left="0" w:firstLine="709"/>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По программам в рамках научно-технических заданий </w:t>
      </w:r>
      <w:r w:rsidRPr="00403EE7">
        <w:rPr>
          <w:rFonts w:ascii="Times New Roman" w:eastAsia="Calibri" w:hAnsi="Times New Roman" w:cs="Times New Roman"/>
          <w:bCs/>
          <w:iCs/>
          <w:sz w:val="24"/>
          <w:szCs w:val="24"/>
        </w:rPr>
        <w:t xml:space="preserve">№ 1, 19, 20, 30, 31, 39, 53 и 54 </w:t>
      </w:r>
      <w:r w:rsidRPr="00403EE7">
        <w:rPr>
          <w:rFonts w:ascii="Times New Roman" w:eastAsia="Calibri" w:hAnsi="Times New Roman" w:cs="Times New Roman"/>
          <w:iCs/>
          <w:sz w:val="24"/>
          <w:szCs w:val="24"/>
        </w:rPr>
        <w:t>(научно-технологические центры (парки), инжиниринговые центры с элементами центров</w:t>
      </w:r>
      <w:r w:rsidRPr="00403EE7">
        <w:rPr>
          <w:rFonts w:ascii="Times New Roman" w:eastAsia="Calibri" w:hAnsi="Times New Roman" w:cs="Times New Roman"/>
          <w:bCs/>
          <w:iCs/>
          <w:sz w:val="24"/>
          <w:szCs w:val="24"/>
        </w:rPr>
        <w:t xml:space="preserve"> академического превосходства) </w:t>
      </w:r>
      <w:r w:rsidR="00EE0ED4" w:rsidRPr="00403EE7">
        <w:rPr>
          <w:rFonts w:ascii="Times New Roman" w:eastAsia="Calibri" w:hAnsi="Times New Roman" w:cs="Times New Roman"/>
          <w:bCs/>
          <w:iCs/>
          <w:sz w:val="24"/>
          <w:szCs w:val="24"/>
        </w:rPr>
        <w:t xml:space="preserve">обязательным </w:t>
      </w:r>
      <w:r w:rsidRPr="00403EE7">
        <w:rPr>
          <w:rFonts w:ascii="Times New Roman" w:eastAsia="Calibri" w:hAnsi="Times New Roman" w:cs="Times New Roman"/>
          <w:bCs/>
          <w:iCs/>
          <w:sz w:val="24"/>
          <w:szCs w:val="24"/>
        </w:rPr>
        <w:t xml:space="preserve">является рассмотрение хода реализации программы </w:t>
      </w:r>
      <w:r w:rsidRPr="00403EE7">
        <w:rPr>
          <w:rFonts w:ascii="Times New Roman" w:eastAsia="Calibri" w:hAnsi="Times New Roman" w:cs="Times New Roman"/>
          <w:iCs/>
          <w:sz w:val="24"/>
          <w:szCs w:val="24"/>
        </w:rPr>
        <w:t>на заседании консультативно-совещательного органа</w:t>
      </w:r>
      <w:r w:rsidRPr="00403EE7">
        <w:rPr>
          <w:rFonts w:ascii="Times New Roman" w:eastAsia="Calibri" w:hAnsi="Times New Roman" w:cs="Times New Roman"/>
          <w:bCs/>
          <w:iCs/>
          <w:sz w:val="24"/>
          <w:szCs w:val="24"/>
        </w:rPr>
        <w:t>, созданного при акимате региона.</w:t>
      </w:r>
    </w:p>
    <w:bookmarkEnd w:id="11"/>
    <w:bookmarkEnd w:id="13"/>
    <w:p w14:paraId="121FB2EC" w14:textId="0C8003E8" w:rsidR="00FF7C4C" w:rsidRPr="00403EE7" w:rsidRDefault="00C414C2"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9</w:t>
      </w:r>
      <w:r w:rsidR="00FF7C4C" w:rsidRPr="00403EE7">
        <w:rPr>
          <w:rFonts w:ascii="Times New Roman" w:eastAsia="Times New Roman" w:hAnsi="Times New Roman" w:cs="Times New Roman"/>
          <w:iCs/>
          <w:sz w:val="24"/>
          <w:szCs w:val="24"/>
          <w:lang w:eastAsia="ar-SA"/>
        </w:rPr>
        <w:t xml:space="preserve">. </w:t>
      </w:r>
      <w:bookmarkStart w:id="14" w:name="_Hlk220507881"/>
      <w:r w:rsidR="00FF7C4C" w:rsidRPr="00403EE7">
        <w:rPr>
          <w:rFonts w:ascii="Times New Roman" w:eastAsia="Times New Roman" w:hAnsi="Times New Roman" w:cs="Times New Roman"/>
          <w:iCs/>
          <w:sz w:val="24"/>
          <w:szCs w:val="24"/>
          <w:lang w:eastAsia="ar-SA"/>
        </w:rPr>
        <w:t>Н</w:t>
      </w:r>
      <w:r w:rsidR="00FF7C4C" w:rsidRPr="00403EE7">
        <w:rPr>
          <w:rFonts w:ascii="Times New Roman" w:eastAsia="Times New Roman" w:hAnsi="Times New Roman" w:cs="Times New Roman"/>
          <w:sz w:val="24"/>
          <w:szCs w:val="24"/>
          <w:lang w:eastAsia="ar-SA"/>
        </w:rPr>
        <w:t>а момент завершения реализации</w:t>
      </w:r>
      <w:r w:rsidR="00FF7C4C" w:rsidRPr="00403EE7">
        <w:rPr>
          <w:rFonts w:ascii="Times New Roman" w:eastAsia="Times New Roman" w:hAnsi="Times New Roman" w:cs="Times New Roman"/>
          <w:iCs/>
          <w:sz w:val="24"/>
          <w:szCs w:val="24"/>
          <w:lang w:eastAsia="ar-SA"/>
        </w:rPr>
        <w:t xml:space="preserve"> научно-технических заданий </w:t>
      </w:r>
      <w:r w:rsidR="00DA395D" w:rsidRPr="00403EE7">
        <w:rPr>
          <w:rFonts w:ascii="Times New Roman" w:eastAsia="Times New Roman" w:hAnsi="Times New Roman" w:cs="Times New Roman"/>
          <w:sz w:val="24"/>
          <w:szCs w:val="24"/>
          <w:lang w:eastAsia="ar-SA"/>
        </w:rPr>
        <w:t xml:space="preserve">№ </w:t>
      </w:r>
      <w:r w:rsidR="00DA395D" w:rsidRPr="00403EE7">
        <w:rPr>
          <w:rFonts w:ascii="Times New Roman" w:eastAsia="Times New Roman" w:hAnsi="Times New Roman" w:cs="Times New Roman"/>
          <w:bCs/>
          <w:iCs/>
          <w:sz w:val="24"/>
          <w:szCs w:val="24"/>
          <w:lang w:eastAsia="ar-SA"/>
        </w:rPr>
        <w:t>2, 3, 4, 5, 6 и 8</w:t>
      </w:r>
      <w:r w:rsidR="00DA395D" w:rsidRPr="00403EE7">
        <w:rPr>
          <w:rFonts w:ascii="Times New Roman" w:eastAsia="Times New Roman" w:hAnsi="Times New Roman" w:cs="Times New Roman"/>
          <w:bCs/>
          <w:sz w:val="24"/>
          <w:szCs w:val="24"/>
          <w:lang w:eastAsia="ar-SA"/>
        </w:rPr>
        <w:t xml:space="preserve"> </w:t>
      </w:r>
      <w:r w:rsidR="00FF7C4C" w:rsidRPr="00403EE7">
        <w:rPr>
          <w:rFonts w:ascii="Times New Roman" w:eastAsia="Times New Roman" w:hAnsi="Times New Roman" w:cs="Times New Roman"/>
          <w:bCs/>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заявитель </w:t>
      </w:r>
      <w:r w:rsidR="00FF7C4C" w:rsidRPr="00403EE7">
        <w:rPr>
          <w:rFonts w:ascii="Times New Roman" w:eastAsia="Times New Roman" w:hAnsi="Times New Roman" w:cs="Times New Roman"/>
          <w:iCs/>
          <w:sz w:val="24"/>
          <w:szCs w:val="24"/>
          <w:lang w:eastAsia="ar-SA"/>
        </w:rPr>
        <w:t>должен обеспечить:</w:t>
      </w:r>
    </w:p>
    <w:p w14:paraId="651FC240" w14:textId="1306E42C" w:rsidR="00FF7C4C" w:rsidRPr="00403EE7" w:rsidRDefault="00FF7C4C"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bookmarkStart w:id="15" w:name="_Hlk219553684"/>
      <w:r w:rsidRPr="00403EE7">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E6C0C23" w14:textId="77777777" w:rsidR="00FF7C4C" w:rsidRPr="00403EE7" w:rsidRDefault="00FF7C4C"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621A49FE" w14:textId="77777777" w:rsidR="00FF7C4C" w:rsidRPr="00403EE7" w:rsidRDefault="00FF7C4C"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4EA4DB5" w14:textId="76BAB2B2" w:rsidR="00843884" w:rsidRPr="00403EE7" w:rsidRDefault="00843884"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3BB3F571" w14:textId="4B5E5C4C" w:rsidR="00843884" w:rsidRPr="00403EE7" w:rsidRDefault="00843884"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1F69C12" w14:textId="77777777" w:rsidR="00843884" w:rsidRPr="00403EE7" w:rsidRDefault="00843884"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259586B8" w14:textId="64AD2879" w:rsidR="00FF7C4C" w:rsidRPr="00403EE7" w:rsidRDefault="00FF7C4C"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45DF477" w14:textId="2187F1CA" w:rsidR="00FF7C4C" w:rsidRPr="00403EE7" w:rsidRDefault="00FF7C4C"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не менее </w:t>
      </w:r>
      <w:r w:rsidR="00843884" w:rsidRPr="00403EE7">
        <w:rPr>
          <w:rFonts w:ascii="Times New Roman" w:eastAsia="Calibri" w:hAnsi="Times New Roman" w:cs="Times New Roman"/>
          <w:iCs/>
          <w:sz w:val="24"/>
          <w:szCs w:val="24"/>
        </w:rPr>
        <w:t>1</w:t>
      </w:r>
      <w:r w:rsidRPr="00403EE7">
        <w:rPr>
          <w:rFonts w:ascii="Times New Roman" w:eastAsia="Calibri" w:hAnsi="Times New Roman" w:cs="Times New Roman"/>
          <w:iCs/>
          <w:sz w:val="24"/>
          <w:szCs w:val="24"/>
        </w:rPr>
        <w:t xml:space="preserve"> (</w:t>
      </w:r>
      <w:r w:rsidR="00843884" w:rsidRPr="00403EE7">
        <w:rPr>
          <w:rFonts w:ascii="Times New Roman" w:eastAsia="Calibri" w:hAnsi="Times New Roman" w:cs="Times New Roman"/>
          <w:iCs/>
          <w:sz w:val="24"/>
          <w:szCs w:val="24"/>
        </w:rPr>
        <w:t>одного</w:t>
      </w:r>
      <w:r w:rsidRPr="00403EE7">
        <w:rPr>
          <w:rFonts w:ascii="Times New Roman" w:eastAsia="Calibri" w:hAnsi="Times New Roman" w:cs="Times New Roman"/>
          <w:iCs/>
          <w:sz w:val="24"/>
          <w:szCs w:val="24"/>
        </w:rPr>
        <w:t xml:space="preserve">) </w:t>
      </w:r>
      <w:r w:rsidR="00843884" w:rsidRPr="00403EE7">
        <w:rPr>
          <w:rFonts w:ascii="Times New Roman" w:eastAsia="Calibri" w:hAnsi="Times New Roman" w:cs="Times New Roman"/>
          <w:iCs/>
          <w:sz w:val="24"/>
          <w:szCs w:val="24"/>
        </w:rPr>
        <w:t xml:space="preserve">лицензионного договора и договора </w:t>
      </w:r>
      <w:r w:rsidRPr="00403EE7">
        <w:rPr>
          <w:rFonts w:ascii="Times New Roman" w:eastAsia="Calibri" w:hAnsi="Times New Roman" w:cs="Times New Roman"/>
          <w:iCs/>
          <w:sz w:val="24"/>
          <w:szCs w:val="24"/>
        </w:rPr>
        <w:t>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775383C2" w14:textId="4BAC7DD2" w:rsidR="00843884" w:rsidRPr="00403EE7" w:rsidRDefault="00843884" w:rsidP="009E4C20">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4111B19C" w14:textId="01A68C50" w:rsidR="00FF7C4C" w:rsidRPr="00403EE7" w:rsidRDefault="002332F2" w:rsidP="00D22A8F">
      <w:pPr>
        <w:numPr>
          <w:ilvl w:val="0"/>
          <w:numId w:val="7"/>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 </w:t>
      </w:r>
      <w:r w:rsidR="00FF7C4C" w:rsidRPr="00403EE7">
        <w:rPr>
          <w:rFonts w:ascii="Times New Roman" w:eastAsia="Times New Roman" w:hAnsi="Times New Roman" w:cs="Times New Roman"/>
          <w:sz w:val="24"/>
          <w:szCs w:val="24"/>
          <w:lang w:eastAsia="ar-SA"/>
        </w:rPr>
        <w:t xml:space="preserve">По программам в рамках научно-технических заданий </w:t>
      </w:r>
      <w:r w:rsidR="00DA395D" w:rsidRPr="00403EE7">
        <w:rPr>
          <w:rFonts w:ascii="Times New Roman" w:eastAsia="Times New Roman" w:hAnsi="Times New Roman" w:cs="Times New Roman"/>
          <w:sz w:val="24"/>
          <w:szCs w:val="24"/>
          <w:lang w:eastAsia="ar-SA"/>
        </w:rPr>
        <w:t xml:space="preserve">№ </w:t>
      </w:r>
      <w:r w:rsidR="00DA395D" w:rsidRPr="00403EE7">
        <w:rPr>
          <w:rFonts w:ascii="Times New Roman" w:eastAsia="Times New Roman" w:hAnsi="Times New Roman" w:cs="Times New Roman"/>
          <w:bCs/>
          <w:iCs/>
          <w:sz w:val="24"/>
          <w:szCs w:val="24"/>
          <w:lang w:eastAsia="ar-SA"/>
        </w:rPr>
        <w:t>2, 3, 4, 5, 6 и 8</w:t>
      </w:r>
      <w:r w:rsidR="00DA395D" w:rsidRPr="00403EE7">
        <w:rPr>
          <w:rFonts w:ascii="Times New Roman" w:eastAsia="Times New Roman" w:hAnsi="Times New Roman" w:cs="Times New Roman"/>
          <w:sz w:val="24"/>
          <w:szCs w:val="24"/>
          <w:lang w:eastAsia="ar-SA"/>
        </w:rPr>
        <w:t xml:space="preserve"> </w:t>
      </w:r>
      <w:r w:rsidR="00FF7C4C" w:rsidRPr="00403EE7">
        <w:rPr>
          <w:rFonts w:ascii="Times New Roman" w:eastAsia="Times New Roman" w:hAnsi="Times New Roman" w:cs="Times New Roman"/>
          <w:sz w:val="24"/>
          <w:szCs w:val="24"/>
          <w:lang w:eastAsia="ar-SA"/>
        </w:rPr>
        <w:t xml:space="preserve">(направленных на решение технологических задач крупных предприятий, определенных в </w:t>
      </w:r>
      <w:r w:rsidR="00FF7C4C" w:rsidRPr="00403EE7">
        <w:rPr>
          <w:rFonts w:ascii="Times New Roman" w:eastAsia="Times New Roman" w:hAnsi="Times New Roman" w:cs="Times New Roman"/>
          <w:sz w:val="24"/>
          <w:szCs w:val="24"/>
          <w:lang w:eastAsia="ar-SA"/>
        </w:rPr>
        <w:lastRenderedPageBreak/>
        <w:t xml:space="preserve">рамках научно-технологических сессий) </w:t>
      </w:r>
      <w:r w:rsidR="00EE0ED4" w:rsidRPr="00403EE7">
        <w:rPr>
          <w:rFonts w:ascii="Times New Roman" w:eastAsia="Times New Roman" w:hAnsi="Times New Roman" w:cs="Times New Roman"/>
          <w:sz w:val="24"/>
          <w:szCs w:val="24"/>
          <w:lang w:eastAsia="ar-SA"/>
        </w:rPr>
        <w:t xml:space="preserve">обязательным </w:t>
      </w:r>
      <w:r w:rsidR="00FF7C4C" w:rsidRPr="00403EE7">
        <w:rPr>
          <w:rFonts w:ascii="Times New Roman" w:eastAsia="Times New Roman" w:hAnsi="Times New Roman" w:cs="Times New Roman"/>
          <w:sz w:val="24"/>
          <w:szCs w:val="24"/>
          <w:lang w:eastAsia="ar-SA"/>
        </w:rPr>
        <w:t xml:space="preserve">является рассмотрение хода реализации на </w:t>
      </w:r>
      <w:r w:rsidR="007F1C6C" w:rsidRPr="00403EE7">
        <w:rPr>
          <w:rFonts w:ascii="Times New Roman" w:eastAsia="Times New Roman" w:hAnsi="Times New Roman" w:cs="Times New Roman"/>
          <w:sz w:val="24"/>
          <w:szCs w:val="24"/>
          <w:lang w:eastAsia="ar-SA"/>
        </w:rPr>
        <w:t>расширенном заседании</w:t>
      </w:r>
      <w:r w:rsidR="00FF7C4C" w:rsidRPr="00403EE7">
        <w:rPr>
          <w:rFonts w:ascii="Times New Roman" w:eastAsia="Times New Roman" w:hAnsi="Times New Roman" w:cs="Times New Roman"/>
          <w:sz w:val="24"/>
          <w:szCs w:val="24"/>
          <w:lang w:eastAsia="ar-SA"/>
        </w:rPr>
        <w:t xml:space="preserve"> </w:t>
      </w:r>
      <w:r w:rsidRPr="00403EE7">
        <w:rPr>
          <w:rFonts w:ascii="Times New Roman" w:eastAsia="Times New Roman" w:hAnsi="Times New Roman" w:cs="Times New Roman"/>
          <w:sz w:val="24"/>
          <w:szCs w:val="24"/>
          <w:lang w:eastAsia="ar-SA"/>
        </w:rPr>
        <w:t xml:space="preserve">консультативно-совещательного органа при уполномоченном органе </w:t>
      </w:r>
      <w:r w:rsidR="007F1C6C" w:rsidRPr="00403EE7">
        <w:rPr>
          <w:rFonts w:ascii="Times New Roman" w:eastAsia="Times New Roman" w:hAnsi="Times New Roman" w:cs="Times New Roman"/>
          <w:sz w:val="24"/>
          <w:szCs w:val="24"/>
          <w:lang w:eastAsia="ar-SA"/>
        </w:rPr>
        <w:t>в области науки</w:t>
      </w:r>
      <w:r w:rsidR="00FF7C4C" w:rsidRPr="00403EE7">
        <w:rPr>
          <w:rFonts w:ascii="Times New Roman" w:eastAsia="Times New Roman" w:hAnsi="Times New Roman" w:cs="Times New Roman"/>
          <w:sz w:val="24"/>
          <w:szCs w:val="24"/>
          <w:lang w:eastAsia="ar-SA"/>
        </w:rPr>
        <w:t>.</w:t>
      </w:r>
      <w:bookmarkEnd w:id="15"/>
    </w:p>
    <w:bookmarkEnd w:id="12"/>
    <w:bookmarkEnd w:id="14"/>
    <w:p w14:paraId="0DCCEE2D" w14:textId="512D5135" w:rsidR="008A70B1" w:rsidRPr="00403EE7" w:rsidRDefault="00C414C2"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10</w:t>
      </w:r>
      <w:r w:rsidR="008A70B1" w:rsidRPr="00403EE7">
        <w:rPr>
          <w:rFonts w:ascii="Times New Roman" w:eastAsia="Times New Roman" w:hAnsi="Times New Roman" w:cs="Times New Roman"/>
          <w:iCs/>
          <w:sz w:val="24"/>
          <w:szCs w:val="24"/>
          <w:lang w:eastAsia="ar-SA"/>
        </w:rPr>
        <w:t xml:space="preserve">. Полученные в рамках программы результаты научных исследований подлежат обязательному государственному учету в </w:t>
      </w:r>
      <w:r w:rsidR="00BE0AE5" w:rsidRPr="00403EE7">
        <w:rPr>
          <w:rFonts w:ascii="Times New Roman" w:eastAsia="Times New Roman" w:hAnsi="Times New Roman" w:cs="Times New Roman"/>
          <w:iCs/>
          <w:sz w:val="24"/>
          <w:szCs w:val="24"/>
          <w:lang w:eastAsia="ar-SA"/>
        </w:rPr>
        <w:t>НЦГНТЭ</w:t>
      </w:r>
      <w:r w:rsidR="008A70B1" w:rsidRPr="00403EE7">
        <w:rPr>
          <w:rFonts w:ascii="Times New Roman" w:eastAsia="Times New Roman" w:hAnsi="Times New Roman" w:cs="Times New Roman"/>
          <w:iCs/>
          <w:sz w:val="24"/>
          <w:szCs w:val="24"/>
          <w:lang w:eastAsia="ar-SA"/>
        </w:rPr>
        <w:t xml:space="preserve"> в установленном законодательством порядке.</w:t>
      </w:r>
    </w:p>
    <w:p w14:paraId="09D9FF81" w14:textId="7767C2B3" w:rsidR="008A70B1" w:rsidRPr="00403EE7" w:rsidRDefault="00C414C2" w:rsidP="00BB47A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11</w:t>
      </w:r>
      <w:r w:rsidR="008A70B1" w:rsidRPr="00403EE7">
        <w:rPr>
          <w:rFonts w:ascii="Times New Roman" w:eastAsia="Times New Roman" w:hAnsi="Times New Roman" w:cs="Times New Roman"/>
          <w:iCs/>
          <w:sz w:val="24"/>
          <w:szCs w:val="24"/>
          <w:lang w:eastAsia="ar-SA"/>
        </w:rPr>
        <w:t>. Не допускается внесение изменений в календарный план работ к заключенным договорам</w:t>
      </w:r>
      <w:r w:rsidR="00240666" w:rsidRPr="00403EE7">
        <w:rPr>
          <w:rFonts w:ascii="Times New Roman" w:eastAsia="Times New Roman" w:hAnsi="Times New Roman" w:cs="Times New Roman"/>
          <w:iCs/>
          <w:sz w:val="24"/>
          <w:szCs w:val="24"/>
          <w:lang w:eastAsia="ar-SA"/>
        </w:rPr>
        <w:t xml:space="preserve"> в случае одобрения заявленной суммы финансирования в полном объёме.</w:t>
      </w:r>
    </w:p>
    <w:p w14:paraId="0B2BB276" w14:textId="18B8465E" w:rsidR="008A70B1" w:rsidRPr="00403EE7" w:rsidRDefault="002332F2" w:rsidP="00BB47AC">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iCs/>
          <w:sz w:val="24"/>
          <w:szCs w:val="24"/>
          <w:lang w:eastAsia="ar-SA"/>
        </w:rPr>
        <w:t>1</w:t>
      </w:r>
      <w:r w:rsidR="00C414C2" w:rsidRPr="00403EE7">
        <w:rPr>
          <w:rFonts w:ascii="Times New Roman" w:eastAsia="Times New Roman" w:hAnsi="Times New Roman" w:cs="Times New Roman"/>
          <w:iCs/>
          <w:sz w:val="24"/>
          <w:szCs w:val="24"/>
          <w:lang w:eastAsia="ar-SA"/>
        </w:rPr>
        <w:t>2</w:t>
      </w:r>
      <w:r w:rsidR="008A70B1" w:rsidRPr="00403EE7">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w:t>
      </w:r>
      <w:r w:rsidR="007847D6" w:rsidRPr="00403EE7">
        <w:rPr>
          <w:rFonts w:ascii="Times New Roman" w:eastAsia="Times New Roman" w:hAnsi="Times New Roman" w:cs="Times New Roman"/>
          <w:iCs/>
          <w:sz w:val="24"/>
          <w:szCs w:val="24"/>
          <w:lang w:eastAsia="ar-SA"/>
        </w:rPr>
        <w:t xml:space="preserve"> исполнителя</w:t>
      </w:r>
      <w:r w:rsidR="008A70B1" w:rsidRPr="00403EE7">
        <w:rPr>
          <w:rFonts w:ascii="Times New Roman" w:eastAsia="Times New Roman" w:hAnsi="Times New Roman" w:cs="Times New Roman"/>
          <w:iCs/>
          <w:sz w:val="24"/>
          <w:szCs w:val="24"/>
          <w:lang w:eastAsia="ar-SA"/>
        </w:rPr>
        <w:t>. Сведения о проведенной проверке должны быть отражены в отчетах.</w:t>
      </w:r>
    </w:p>
    <w:p w14:paraId="266A0DFE" w14:textId="57AC727C" w:rsidR="008A70B1" w:rsidRPr="00403EE7" w:rsidRDefault="00C414C2" w:rsidP="00BB47AC">
      <w:pPr>
        <w:suppressAutoHyphens/>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sz w:val="24"/>
          <w:szCs w:val="24"/>
          <w:lang w:eastAsia="ar-SA"/>
        </w:rPr>
        <w:t>13</w:t>
      </w:r>
      <w:r w:rsidR="008A70B1" w:rsidRPr="00403EE7">
        <w:rPr>
          <w:rFonts w:ascii="Times New Roman" w:eastAsia="Times New Roman" w:hAnsi="Times New Roman" w:cs="Times New Roman"/>
          <w:sz w:val="24"/>
          <w:szCs w:val="24"/>
          <w:lang w:eastAsia="ar-SA"/>
        </w:rPr>
        <w:t>.</w:t>
      </w:r>
      <w:r w:rsidR="008A70B1" w:rsidRPr="00403EE7">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31EA4F90" w14:textId="77777777" w:rsidR="008A70B1" w:rsidRPr="00403EE7" w:rsidRDefault="008A70B1" w:rsidP="00BB47AC">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4FB1DC9" w14:textId="77777777" w:rsidR="008A70B1" w:rsidRPr="00403EE7" w:rsidRDefault="008A70B1" w:rsidP="00BB47AC">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8. Финансирование программы</w:t>
      </w:r>
    </w:p>
    <w:p w14:paraId="188850F8" w14:textId="77777777" w:rsidR="001112EC" w:rsidRPr="00403EE7" w:rsidRDefault="001112EC" w:rsidP="00BB47AC">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p>
    <w:p w14:paraId="30B24CA9"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403EE7">
        <w:rPr>
          <w:rFonts w:ascii="Times New Roman" w:eastAsia="Times New Roman" w:hAnsi="Times New Roman" w:cs="Times New Roman"/>
          <w:bCs/>
          <w:sz w:val="24"/>
          <w:szCs w:val="24"/>
          <w:lang w:eastAsia="ar-SA"/>
        </w:rPr>
        <w:t xml:space="preserve">и (или) научно-технических </w:t>
      </w:r>
      <w:r w:rsidRPr="00403EE7">
        <w:rPr>
          <w:rFonts w:ascii="Times New Roman" w:eastAsia="Times New Roman" w:hAnsi="Times New Roman" w:cs="Times New Roman"/>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4096EAB1"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w:t>
      </w:r>
      <w:r w:rsidRPr="00403EE7">
        <w:rPr>
          <w:rFonts w:ascii="Times New Roman" w:eastAsia="Times New Roman" w:hAnsi="Times New Roman" w:cs="Times New Roman"/>
          <w:sz w:val="24"/>
          <w:szCs w:val="24"/>
          <w:lang w:eastAsia="ar-SA"/>
        </w:rPr>
        <w:tab/>
        <w:t xml:space="preserve">Договор на реализацию программы с победителями конкурса на программно-целевое финансирование заключается по форме согласно приложению </w:t>
      </w:r>
      <w:r w:rsidR="00B17EBF" w:rsidRPr="00403EE7">
        <w:rPr>
          <w:rFonts w:ascii="Times New Roman" w:eastAsia="Times New Roman" w:hAnsi="Times New Roman" w:cs="Times New Roman"/>
          <w:sz w:val="24"/>
          <w:szCs w:val="24"/>
          <w:lang w:eastAsia="ar-SA"/>
        </w:rPr>
        <w:t>2</w:t>
      </w:r>
      <w:r w:rsidRPr="00403EE7">
        <w:rPr>
          <w:rFonts w:ascii="Times New Roman" w:eastAsia="Times New Roman" w:hAnsi="Times New Roman" w:cs="Times New Roman"/>
          <w:sz w:val="24"/>
          <w:szCs w:val="24"/>
          <w:lang w:eastAsia="ar-SA"/>
        </w:rPr>
        <w:t xml:space="preserve">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403EE7">
        <w:rPr>
          <w:rFonts w:ascii="Times New Roman" w:eastAsia="Times New Roman" w:hAnsi="Times New Roman" w:cs="Times New Roman"/>
          <w:iCs/>
          <w:sz w:val="24"/>
          <w:szCs w:val="24"/>
          <w:lang w:eastAsia="ar-SA"/>
        </w:rPr>
        <w:t xml:space="preserve"> программы и </w:t>
      </w:r>
      <w:r w:rsidRPr="00403EE7">
        <w:rPr>
          <w:rFonts w:ascii="Times New Roman" w:eastAsia="Times New Roman" w:hAnsi="Times New Roman" w:cs="Times New Roman"/>
          <w:sz w:val="24"/>
          <w:szCs w:val="24"/>
          <w:lang w:eastAsia="ar-SA"/>
        </w:rPr>
        <w:t>заявке.</w:t>
      </w:r>
    </w:p>
    <w:p w14:paraId="628668EF" w14:textId="77777777"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7. Заявитель обеспечивает ведение учета и отчетности по программе в установленном законодательством порядке.</w:t>
      </w:r>
    </w:p>
    <w:p w14:paraId="59748AF0" w14:textId="13F33FA6" w:rsidR="008A70B1" w:rsidRPr="00403EE7" w:rsidRDefault="008A70B1" w:rsidP="00BB47AC">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ar-SA"/>
        </w:rPr>
        <w:t xml:space="preserve">8. Оплата расходов по </w:t>
      </w:r>
      <w:r w:rsidRPr="00403EE7">
        <w:rPr>
          <w:rFonts w:ascii="Times New Roman" w:eastAsia="Times New Roman" w:hAnsi="Times New Roman" w:cs="Times New Roman"/>
          <w:sz w:val="24"/>
          <w:szCs w:val="24"/>
        </w:rPr>
        <w:t xml:space="preserve">статье «Оплата труда» не должна превышать </w:t>
      </w:r>
      <w:r w:rsidR="001F2CAF" w:rsidRPr="00403EE7">
        <w:rPr>
          <w:rFonts w:ascii="Times New Roman" w:eastAsia="Times New Roman" w:hAnsi="Times New Roman" w:cs="Times New Roman"/>
          <w:sz w:val="24"/>
          <w:szCs w:val="24"/>
        </w:rPr>
        <w:t>6</w:t>
      </w:r>
      <w:r w:rsidR="00821AA0"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 от заявленной суммы научно-технического задания, включая налоги, а </w:t>
      </w:r>
      <w:r w:rsidRPr="00403EE7">
        <w:rPr>
          <w:rFonts w:ascii="Times New Roman" w:eastAsia="Times New Roman" w:hAnsi="Times New Roman" w:cs="Times New Roman"/>
          <w:iCs/>
          <w:sz w:val="24"/>
          <w:szCs w:val="24"/>
          <w:lang w:eastAsia="ar-SA"/>
        </w:rPr>
        <w:t xml:space="preserve">по </w:t>
      </w:r>
      <w:r w:rsidRPr="00403EE7">
        <w:rPr>
          <w:rFonts w:ascii="Times New Roman" w:eastAsia="Times New Roman" w:hAnsi="Times New Roman" w:cs="Times New Roman"/>
          <w:bCs/>
          <w:sz w:val="24"/>
          <w:szCs w:val="24"/>
          <w:lang w:eastAsia="ar-SA"/>
        </w:rPr>
        <w:t>научно-техническим заданиям</w:t>
      </w:r>
      <w:r w:rsidRPr="00403EE7">
        <w:rPr>
          <w:rFonts w:ascii="Times New Roman" w:eastAsia="Times New Roman" w:hAnsi="Times New Roman" w:cs="Times New Roman"/>
          <w:iCs/>
          <w:sz w:val="24"/>
          <w:szCs w:val="24"/>
          <w:lang w:eastAsia="ar-SA"/>
        </w:rPr>
        <w:t xml:space="preserve"> </w:t>
      </w:r>
      <w:r w:rsidR="00DA395D" w:rsidRPr="00403EE7">
        <w:rPr>
          <w:rFonts w:ascii="Times New Roman" w:eastAsia="Times New Roman" w:hAnsi="Times New Roman" w:cs="Times New Roman"/>
          <w:bCs/>
          <w:sz w:val="24"/>
          <w:szCs w:val="24"/>
          <w:lang w:eastAsia="ar-SA"/>
        </w:rPr>
        <w:t xml:space="preserve">№ </w:t>
      </w:r>
      <w:r w:rsidR="00DA395D" w:rsidRPr="00403EE7">
        <w:rPr>
          <w:rFonts w:ascii="Times New Roman" w:eastAsia="Times New Roman" w:hAnsi="Times New Roman" w:cs="Times New Roman"/>
          <w:bCs/>
          <w:iCs/>
          <w:sz w:val="24"/>
          <w:szCs w:val="24"/>
          <w:lang w:eastAsia="ar-SA"/>
        </w:rPr>
        <w:t xml:space="preserve">1, 19, 20, 30, 31, 39, 53 и 54 </w:t>
      </w:r>
      <w:r w:rsidR="00B17EBF" w:rsidRPr="00403EE7">
        <w:rPr>
          <w:rFonts w:ascii="Times New Roman" w:eastAsia="Calibri" w:hAnsi="Times New Roman" w:cs="Times New Roman"/>
          <w:iCs/>
          <w:sz w:val="24"/>
          <w:szCs w:val="24"/>
        </w:rPr>
        <w:t>(научно-технологические центры (парки), инжиниринговые центры с элементами центров</w:t>
      </w:r>
      <w:r w:rsidR="00B17EBF" w:rsidRPr="00403EE7">
        <w:rPr>
          <w:rFonts w:ascii="Times New Roman" w:eastAsia="Calibri" w:hAnsi="Times New Roman" w:cs="Times New Roman"/>
          <w:bCs/>
          <w:iCs/>
          <w:sz w:val="24"/>
          <w:szCs w:val="24"/>
        </w:rPr>
        <w:t xml:space="preserve"> академического превосходства) </w:t>
      </w:r>
      <w:r w:rsidRPr="00403EE7">
        <w:rPr>
          <w:rFonts w:ascii="Times New Roman" w:eastAsia="Times New Roman" w:hAnsi="Times New Roman" w:cs="Times New Roman"/>
          <w:sz w:val="24"/>
          <w:szCs w:val="24"/>
        </w:rPr>
        <w:t xml:space="preserve">не должна соответственно превышать </w:t>
      </w:r>
      <w:r w:rsidR="003E119D" w:rsidRPr="00403EE7">
        <w:rPr>
          <w:rFonts w:ascii="Times New Roman" w:eastAsia="Times New Roman" w:hAnsi="Times New Roman" w:cs="Times New Roman"/>
          <w:sz w:val="24"/>
          <w:szCs w:val="24"/>
        </w:rPr>
        <w:t>35</w:t>
      </w:r>
      <w:r w:rsidRPr="00403EE7">
        <w:rPr>
          <w:rFonts w:ascii="Times New Roman" w:eastAsia="Times New Roman" w:hAnsi="Times New Roman" w:cs="Times New Roman"/>
          <w:sz w:val="24"/>
          <w:szCs w:val="24"/>
        </w:rPr>
        <w:t xml:space="preserve"> % от заявленной суммы.</w:t>
      </w:r>
    </w:p>
    <w:p w14:paraId="7652E783" w14:textId="79F79CD8" w:rsidR="00821AA0" w:rsidRPr="00403EE7" w:rsidRDefault="00821AA0"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xml:space="preserve">При этом по научно-техническим заданиям </w:t>
      </w:r>
      <w:r w:rsidR="00B17EBF" w:rsidRPr="00403EE7">
        <w:rPr>
          <w:rFonts w:ascii="Times New Roman" w:eastAsia="Times New Roman" w:hAnsi="Times New Roman" w:cs="Times New Roman"/>
          <w:bCs/>
          <w:sz w:val="24"/>
          <w:szCs w:val="24"/>
          <w:lang w:eastAsia="ar-SA"/>
        </w:rPr>
        <w:t xml:space="preserve">№ </w:t>
      </w:r>
      <w:r w:rsidR="00B17EBF" w:rsidRPr="00403EE7">
        <w:rPr>
          <w:rFonts w:ascii="Times New Roman" w:eastAsia="Times New Roman" w:hAnsi="Times New Roman" w:cs="Times New Roman"/>
          <w:bCs/>
          <w:iCs/>
          <w:sz w:val="24"/>
          <w:szCs w:val="24"/>
          <w:lang w:eastAsia="ar-SA"/>
        </w:rPr>
        <w:t xml:space="preserve">1, 19, 20, 30, 31, 39, 53 и 54 </w:t>
      </w:r>
      <w:r w:rsidR="00B17EBF" w:rsidRPr="00403EE7">
        <w:rPr>
          <w:rFonts w:ascii="Times New Roman" w:eastAsia="Calibri" w:hAnsi="Times New Roman" w:cs="Times New Roman"/>
          <w:iCs/>
          <w:sz w:val="24"/>
          <w:szCs w:val="24"/>
        </w:rPr>
        <w:t>(научно-технологические центры (парки), инжиниринговые центры с элементами центров</w:t>
      </w:r>
      <w:r w:rsidR="00B17EBF" w:rsidRPr="00403EE7">
        <w:rPr>
          <w:rFonts w:ascii="Times New Roman" w:eastAsia="Calibri" w:hAnsi="Times New Roman" w:cs="Times New Roman"/>
          <w:bCs/>
          <w:iCs/>
          <w:sz w:val="24"/>
          <w:szCs w:val="24"/>
        </w:rPr>
        <w:t xml:space="preserve"> академического превосходства) </w:t>
      </w:r>
      <w:r w:rsidRPr="00403EE7">
        <w:rPr>
          <w:rFonts w:ascii="Times New Roman" w:eastAsia="Times New Roman" w:hAnsi="Times New Roman" w:cs="Times New Roman"/>
          <w:bCs/>
          <w:sz w:val="24"/>
          <w:szCs w:val="24"/>
          <w:lang w:eastAsia="ar-SA"/>
        </w:rPr>
        <w:t>статья расходов «Приобретение материалов, оборудования и (или) программного обеспечения (для юридических</w:t>
      </w:r>
      <w:r w:rsidRPr="00403EE7">
        <w:rPr>
          <w:rFonts w:ascii="Times New Roman" w:eastAsia="Times New Roman" w:hAnsi="Times New Roman" w:cs="Times New Roman"/>
          <w:iCs/>
          <w:sz w:val="24"/>
          <w:szCs w:val="24"/>
          <w:lang w:eastAsia="ar-SA"/>
        </w:rPr>
        <w:t xml:space="preserve"> лиц)» не должна быть ниже </w:t>
      </w:r>
      <w:r w:rsidR="0099706C" w:rsidRPr="00403EE7">
        <w:rPr>
          <w:rFonts w:ascii="Times New Roman" w:eastAsia="Times New Roman" w:hAnsi="Times New Roman" w:cs="Times New Roman"/>
          <w:iCs/>
          <w:sz w:val="24"/>
          <w:szCs w:val="24"/>
          <w:lang w:eastAsia="ar-SA"/>
        </w:rPr>
        <w:t>6</w:t>
      </w:r>
      <w:r w:rsidR="00E2388F" w:rsidRPr="00403EE7">
        <w:rPr>
          <w:rFonts w:ascii="Times New Roman" w:eastAsia="Times New Roman" w:hAnsi="Times New Roman" w:cs="Times New Roman"/>
          <w:iCs/>
          <w:sz w:val="24"/>
          <w:szCs w:val="24"/>
          <w:lang w:eastAsia="ar-SA"/>
        </w:rPr>
        <w:t>0</w:t>
      </w:r>
      <w:r w:rsidRPr="00403EE7">
        <w:rPr>
          <w:rFonts w:ascii="Times New Roman" w:eastAsia="Times New Roman" w:hAnsi="Times New Roman" w:cs="Times New Roman"/>
          <w:iCs/>
          <w:sz w:val="24"/>
          <w:szCs w:val="24"/>
          <w:lang w:eastAsia="ar-SA"/>
        </w:rPr>
        <w:t xml:space="preserve"> % от </w:t>
      </w:r>
      <w:r w:rsidRPr="00403EE7">
        <w:rPr>
          <w:rFonts w:ascii="Times New Roman" w:eastAsia="Times New Roman" w:hAnsi="Times New Roman" w:cs="Times New Roman"/>
          <w:sz w:val="24"/>
          <w:szCs w:val="24"/>
        </w:rPr>
        <w:t>заявленной суммы научно-технического задания.</w:t>
      </w:r>
    </w:p>
    <w:p w14:paraId="0DFE38D0" w14:textId="2B1C6ED9" w:rsidR="003C3EDD" w:rsidRPr="00403EE7" w:rsidRDefault="008A70B1" w:rsidP="00663CBF">
      <w:pPr>
        <w:tabs>
          <w:tab w:val="left" w:pos="993"/>
        </w:tabs>
        <w:spacing w:after="0"/>
        <w:ind w:firstLine="709"/>
        <w:jc w:val="both"/>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sz w:val="24"/>
          <w:szCs w:val="24"/>
          <w:lang w:eastAsia="ar-SA"/>
        </w:rPr>
        <w:t xml:space="preserve">9. </w:t>
      </w:r>
      <w:r w:rsidR="0001057D" w:rsidRPr="00403EE7">
        <w:rPr>
          <w:rFonts w:ascii="Times New Roman" w:eastAsia="Times New Roman" w:hAnsi="Times New Roman" w:cs="Times New Roman"/>
          <w:bCs/>
          <w:sz w:val="24"/>
          <w:szCs w:val="24"/>
          <w:lang w:eastAsia="ar-SA"/>
        </w:rPr>
        <w:t>В случае недостижения результатов программы, предусмотренных техническим заданием, либо неодобрения промежуточного или итогового отчёта по программе, по решению Национального научного совета научный руководитель включается в реестр недобросовестных руководителей программ и отстраняется от участия в последующих конкурсах программно-</w:t>
      </w:r>
      <w:r w:rsidR="0001057D" w:rsidRPr="00403EE7">
        <w:rPr>
          <w:rFonts w:ascii="Times New Roman" w:eastAsia="Times New Roman" w:hAnsi="Times New Roman" w:cs="Times New Roman"/>
          <w:bCs/>
          <w:sz w:val="24"/>
          <w:szCs w:val="24"/>
          <w:lang w:eastAsia="ar-SA"/>
        </w:rPr>
        <w:lastRenderedPageBreak/>
        <w:t>целевого финансирования за счёт бюджетных средств до достижения указанных результатов, но не более чем на три года.</w:t>
      </w:r>
      <w:r w:rsidR="00663CBF" w:rsidRPr="00403EE7">
        <w:rPr>
          <w:rFonts w:ascii="Times New Roman" w:eastAsia="Times New Roman" w:hAnsi="Times New Roman" w:cs="Times New Roman"/>
          <w:bCs/>
          <w:sz w:val="24"/>
          <w:szCs w:val="24"/>
          <w:lang w:eastAsia="ar-SA"/>
        </w:rPr>
        <w:t xml:space="preserve"> Исключение научного руководителя из указанного реестра осуществляется на основании решения соответствующего Национального научного совета о достижении результатов программы</w:t>
      </w:r>
      <w:r w:rsidR="003C3EDD" w:rsidRPr="00403EE7">
        <w:rPr>
          <w:rFonts w:ascii="Times New Roman" w:eastAsia="Times New Roman" w:hAnsi="Times New Roman" w:cs="Times New Roman"/>
          <w:bCs/>
          <w:sz w:val="24"/>
          <w:szCs w:val="24"/>
          <w:lang w:eastAsia="ar-SA"/>
        </w:rPr>
        <w:t>.</w:t>
      </w:r>
    </w:p>
    <w:bookmarkEnd w:id="0"/>
    <w:p w14:paraId="67030B87" w14:textId="2C9685E0" w:rsidR="00B65511" w:rsidRPr="00403EE7" w:rsidRDefault="00B65511" w:rsidP="00BB47AC">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01EDBFE2" w14:textId="77777777" w:rsidR="00B65511" w:rsidRPr="00403EE7" w:rsidRDefault="00B65511" w:rsidP="00BB47AC">
      <w:pPr>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br w:type="page"/>
      </w:r>
    </w:p>
    <w:p w14:paraId="2C485834" w14:textId="77777777" w:rsidR="00591FEF" w:rsidRPr="00403EE7" w:rsidRDefault="00591FEF" w:rsidP="00BB47AC">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lastRenderedPageBreak/>
        <w:t>Приложение 1</w:t>
      </w:r>
    </w:p>
    <w:p w14:paraId="6E6C8C18" w14:textId="77777777" w:rsidR="00591FEF" w:rsidRPr="00403EE7" w:rsidRDefault="00591FE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к Конкурсной документации</w:t>
      </w:r>
    </w:p>
    <w:p w14:paraId="55476051" w14:textId="77777777" w:rsidR="00591FEF" w:rsidRPr="00403EE7" w:rsidRDefault="00591FE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на программно-целевое финансирование </w:t>
      </w:r>
    </w:p>
    <w:p w14:paraId="2E46D6F9" w14:textId="77777777" w:rsidR="00591FEF" w:rsidRPr="00403EE7" w:rsidRDefault="00591FE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xml:space="preserve">по </w:t>
      </w:r>
      <w:r w:rsidRPr="00403EE7">
        <w:rPr>
          <w:rFonts w:ascii="Times New Roman" w:eastAsia="Times New Roman" w:hAnsi="Times New Roman" w:cs="Times New Roman"/>
          <w:sz w:val="24"/>
          <w:szCs w:val="24"/>
          <w:lang w:eastAsia="ar-SA"/>
        </w:rPr>
        <w:t xml:space="preserve">научным, научно-техническим </w:t>
      </w:r>
    </w:p>
    <w:p w14:paraId="6EB1D63C" w14:textId="70D33089" w:rsidR="00591FEF" w:rsidRPr="00403EE7" w:rsidRDefault="00591FE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z w:val="24"/>
          <w:szCs w:val="24"/>
          <w:lang w:eastAsia="ar-SA"/>
        </w:rPr>
        <w:t>программам</w:t>
      </w:r>
      <w:r w:rsidRPr="00403EE7">
        <w:rPr>
          <w:rFonts w:ascii="Times New Roman" w:eastAsia="Times New Roman" w:hAnsi="Times New Roman" w:cs="Times New Roman"/>
          <w:bCs/>
          <w:sz w:val="24"/>
          <w:szCs w:val="24"/>
          <w:lang w:eastAsia="ar-SA"/>
        </w:rPr>
        <w:t xml:space="preserve"> на 202</w:t>
      </w:r>
      <w:r w:rsidR="00C829B0" w:rsidRPr="00403EE7">
        <w:rPr>
          <w:rFonts w:ascii="Times New Roman" w:eastAsia="Times New Roman" w:hAnsi="Times New Roman" w:cs="Times New Roman"/>
          <w:bCs/>
          <w:sz w:val="24"/>
          <w:szCs w:val="24"/>
          <w:lang w:eastAsia="ar-SA"/>
        </w:rPr>
        <w:t>6</w:t>
      </w:r>
      <w:r w:rsidR="0041177F" w:rsidRPr="00403EE7">
        <w:rPr>
          <w:rFonts w:ascii="Times New Roman" w:eastAsia="Times New Roman" w:hAnsi="Times New Roman" w:cs="Times New Roman"/>
          <w:bCs/>
          <w:sz w:val="24"/>
          <w:szCs w:val="24"/>
          <w:lang w:eastAsia="ar-SA"/>
        </w:rPr>
        <w:t>-202</w:t>
      </w:r>
      <w:r w:rsidR="00C829B0" w:rsidRPr="00403EE7">
        <w:rPr>
          <w:rFonts w:ascii="Times New Roman" w:eastAsia="Times New Roman" w:hAnsi="Times New Roman" w:cs="Times New Roman"/>
          <w:bCs/>
          <w:sz w:val="24"/>
          <w:szCs w:val="24"/>
          <w:lang w:eastAsia="ar-SA"/>
        </w:rPr>
        <w:t>8</w:t>
      </w:r>
      <w:r w:rsidRPr="00403EE7">
        <w:rPr>
          <w:rFonts w:ascii="Times New Roman" w:eastAsia="Times New Roman" w:hAnsi="Times New Roman" w:cs="Times New Roman"/>
          <w:bCs/>
          <w:sz w:val="24"/>
          <w:szCs w:val="24"/>
          <w:lang w:eastAsia="ar-SA"/>
        </w:rPr>
        <w:t xml:space="preserve"> годы</w:t>
      </w:r>
      <w:r w:rsidRPr="00403EE7">
        <w:rPr>
          <w:rFonts w:ascii="Times New Roman" w:eastAsia="Times New Roman" w:hAnsi="Times New Roman" w:cs="Times New Roman"/>
          <w:spacing w:val="2"/>
          <w:sz w:val="24"/>
          <w:szCs w:val="24"/>
          <w:lang w:eastAsia="ar-SA"/>
        </w:rPr>
        <w:t xml:space="preserve"> </w:t>
      </w:r>
    </w:p>
    <w:p w14:paraId="3774BC73" w14:textId="77777777" w:rsidR="00591FEF" w:rsidRPr="00403EE7" w:rsidRDefault="00591FEF" w:rsidP="00BB47AC">
      <w:pPr>
        <w:suppressAutoHyphens/>
        <w:spacing w:after="0" w:line="240" w:lineRule="auto"/>
        <w:ind w:firstLine="567"/>
        <w:jc w:val="right"/>
        <w:rPr>
          <w:rFonts w:ascii="Times New Roman" w:eastAsia="Times New Roman" w:hAnsi="Times New Roman" w:cs="Times New Roman"/>
          <w:sz w:val="24"/>
          <w:szCs w:val="24"/>
          <w:lang w:eastAsia="ar-SA"/>
        </w:rPr>
      </w:pPr>
    </w:p>
    <w:p w14:paraId="146E5CF9" w14:textId="77777777" w:rsidR="00591FEF" w:rsidRPr="00403EE7" w:rsidRDefault="00591FEF" w:rsidP="00BB47AC">
      <w:pPr>
        <w:spacing w:after="0" w:line="240" w:lineRule="auto"/>
        <w:ind w:firstLine="567"/>
        <w:jc w:val="center"/>
        <w:rPr>
          <w:rFonts w:ascii="Times New Roman" w:eastAsia="Times New Roman" w:hAnsi="Times New Roman" w:cs="Times New Roman"/>
          <w:b/>
          <w:sz w:val="24"/>
          <w:szCs w:val="24"/>
        </w:rPr>
      </w:pPr>
      <w:bookmarkStart w:id="16" w:name="z319"/>
      <w:r w:rsidRPr="00403EE7">
        <w:rPr>
          <w:rFonts w:ascii="Times New Roman" w:eastAsia="Times New Roman" w:hAnsi="Times New Roman" w:cs="Times New Roman"/>
          <w:b/>
          <w:sz w:val="24"/>
          <w:szCs w:val="24"/>
        </w:rPr>
        <w:t>Заявка</w:t>
      </w:r>
    </w:p>
    <w:p w14:paraId="68F18416" w14:textId="77777777" w:rsidR="00591FEF" w:rsidRPr="00403EE7" w:rsidRDefault="00591FEF" w:rsidP="00BB47AC">
      <w:pPr>
        <w:spacing w:after="0" w:line="240" w:lineRule="auto"/>
        <w:ind w:firstLine="567"/>
        <w:jc w:val="center"/>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146532B6" w14:textId="77777777" w:rsidR="00591FEF" w:rsidRPr="00403EE7" w:rsidRDefault="00591FEF" w:rsidP="00BB47AC">
      <w:pPr>
        <w:spacing w:after="0" w:line="240" w:lineRule="auto"/>
        <w:ind w:firstLine="567"/>
        <w:jc w:val="center"/>
        <w:rPr>
          <w:rFonts w:ascii="Times New Roman" w:eastAsia="Times New Roman" w:hAnsi="Times New Roman" w:cs="Times New Roman"/>
          <w:b/>
          <w:sz w:val="24"/>
          <w:szCs w:val="24"/>
        </w:rPr>
      </w:pPr>
    </w:p>
    <w:p w14:paraId="0957271E" w14:textId="77777777" w:rsidR="00591FEF" w:rsidRPr="00403EE7" w:rsidRDefault="00591FEF" w:rsidP="00BB47AC">
      <w:pPr>
        <w:spacing w:after="0" w:line="240" w:lineRule="auto"/>
        <w:ind w:firstLine="709"/>
        <w:jc w:val="both"/>
        <w:rPr>
          <w:rFonts w:ascii="Times New Roman" w:eastAsia="Times New Roman" w:hAnsi="Times New Roman" w:cs="Times New Roman"/>
          <w:b/>
          <w:sz w:val="24"/>
          <w:szCs w:val="24"/>
        </w:rPr>
      </w:pPr>
      <w:bookmarkStart w:id="17" w:name="z322"/>
      <w:bookmarkEnd w:id="16"/>
      <w:r w:rsidRPr="00403EE7">
        <w:rPr>
          <w:rFonts w:ascii="Times New Roman" w:eastAsia="Times New Roman" w:hAnsi="Times New Roman" w:cs="Times New Roman"/>
          <w:b/>
          <w:sz w:val="24"/>
          <w:szCs w:val="24"/>
        </w:rPr>
        <w:t>Заявка состоит из следующих частей:</w:t>
      </w:r>
    </w:p>
    <w:p w14:paraId="6F8469CF"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Аннотация;</w:t>
      </w:r>
    </w:p>
    <w:p w14:paraId="45DC2814"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18" w:name="z320"/>
      <w:r w:rsidRPr="00403EE7">
        <w:rPr>
          <w:rFonts w:ascii="Times New Roman" w:eastAsia="Times New Roman" w:hAnsi="Times New Roman" w:cs="Times New Roman"/>
          <w:sz w:val="24"/>
          <w:szCs w:val="24"/>
        </w:rPr>
        <w:t>2) Пояснительная записка;</w:t>
      </w:r>
    </w:p>
    <w:p w14:paraId="29FA671A"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19" w:name="z321"/>
      <w:bookmarkEnd w:id="18"/>
      <w:r w:rsidRPr="00403EE7">
        <w:rPr>
          <w:rFonts w:ascii="Times New Roman" w:eastAsia="Times New Roman" w:hAnsi="Times New Roman" w:cs="Times New Roman"/>
          <w:sz w:val="24"/>
          <w:szCs w:val="24"/>
        </w:rPr>
        <w:t>3) Расчет запрашиваемого финансирования.</w:t>
      </w:r>
    </w:p>
    <w:bookmarkEnd w:id="19"/>
    <w:p w14:paraId="06521023" w14:textId="77777777" w:rsidR="00591FEF" w:rsidRPr="00403EE7" w:rsidRDefault="00591FEF" w:rsidP="00BB47AC">
      <w:pPr>
        <w:spacing w:after="0" w:line="240" w:lineRule="auto"/>
        <w:ind w:firstLine="709"/>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 1. Аннотация</w:t>
      </w:r>
    </w:p>
    <w:p w14:paraId="1541D154"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20" w:name="z323"/>
      <w:bookmarkEnd w:id="17"/>
      <w:r w:rsidRPr="00403EE7">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908495A"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Объем аннотации не должен превышать 800 слов.</w:t>
      </w:r>
      <w:bookmarkStart w:id="21" w:name="z324"/>
      <w:bookmarkEnd w:id="20"/>
    </w:p>
    <w:p w14:paraId="6DF2C042" w14:textId="77777777" w:rsidR="00591FEF" w:rsidRPr="00403EE7" w:rsidRDefault="00591FEF" w:rsidP="00BB47AC">
      <w:pPr>
        <w:spacing w:after="0" w:line="240" w:lineRule="auto"/>
        <w:ind w:firstLine="709"/>
        <w:jc w:val="both"/>
        <w:rPr>
          <w:rFonts w:ascii="Times New Roman" w:eastAsia="Times New Roman" w:hAnsi="Times New Roman" w:cs="Times New Roman"/>
          <w:b/>
          <w:sz w:val="24"/>
          <w:szCs w:val="24"/>
        </w:rPr>
      </w:pPr>
      <w:bookmarkStart w:id="22" w:name="z325"/>
      <w:bookmarkEnd w:id="21"/>
      <w:r w:rsidRPr="00403EE7">
        <w:rPr>
          <w:rFonts w:ascii="Times New Roman" w:eastAsia="Times New Roman" w:hAnsi="Times New Roman" w:cs="Times New Roman"/>
          <w:b/>
          <w:sz w:val="24"/>
          <w:szCs w:val="24"/>
        </w:rPr>
        <w:t>2. Пояснительная записка</w:t>
      </w:r>
    </w:p>
    <w:p w14:paraId="14C69785"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23" w:name="z326"/>
      <w:bookmarkEnd w:id="22"/>
      <w:r w:rsidRPr="00403EE7">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21AF8064" w14:textId="77777777" w:rsidR="00591FEF" w:rsidRPr="00403EE7" w:rsidRDefault="00591FEF" w:rsidP="00BB47AC">
      <w:pPr>
        <w:spacing w:after="0" w:line="240" w:lineRule="auto"/>
        <w:ind w:firstLine="709"/>
        <w:jc w:val="both"/>
        <w:rPr>
          <w:rFonts w:ascii="Times New Roman" w:eastAsia="Times New Roman" w:hAnsi="Times New Roman" w:cs="Times New Roman"/>
          <w:b/>
          <w:sz w:val="24"/>
          <w:szCs w:val="24"/>
        </w:rPr>
      </w:pPr>
      <w:bookmarkStart w:id="24" w:name="z327"/>
      <w:bookmarkStart w:id="25" w:name="z335"/>
      <w:bookmarkEnd w:id="23"/>
      <w:r w:rsidRPr="00403EE7">
        <w:rPr>
          <w:rFonts w:ascii="Times New Roman" w:eastAsia="Times New Roman" w:hAnsi="Times New Roman" w:cs="Times New Roman"/>
          <w:b/>
          <w:sz w:val="24"/>
          <w:szCs w:val="24"/>
        </w:rPr>
        <w:t>1. Общая информация</w:t>
      </w:r>
    </w:p>
    <w:p w14:paraId="64DD4335"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26" w:name="z328"/>
      <w:bookmarkEnd w:id="24"/>
      <w:r w:rsidRPr="00403EE7">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17684204"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lang w:eastAsia="ar-SA"/>
        </w:rPr>
      </w:pPr>
      <w:bookmarkStart w:id="27" w:name="z329"/>
      <w:bookmarkEnd w:id="26"/>
      <w:r w:rsidRPr="00403EE7">
        <w:rPr>
          <w:rFonts w:ascii="Times New Roman" w:eastAsia="Times New Roman" w:hAnsi="Times New Roman" w:cs="Times New Roman"/>
          <w:sz w:val="24"/>
          <w:szCs w:val="24"/>
        </w:rPr>
        <w:t>1.2.  Наименование при</w:t>
      </w:r>
      <w:r w:rsidRPr="00403EE7">
        <w:rPr>
          <w:rFonts w:ascii="Times New Roman" w:eastAsia="Times New Roman" w:hAnsi="Times New Roman" w:cs="Times New Roman"/>
          <w:sz w:val="24"/>
          <w:szCs w:val="24"/>
          <w:lang w:eastAsia="ar-SA"/>
        </w:rPr>
        <w:t>оритетного и специализированного научного направления.</w:t>
      </w:r>
    </w:p>
    <w:p w14:paraId="15B94D4D"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ar-SA"/>
        </w:rPr>
        <w:t>1.3.   Область и вид исследования.</w:t>
      </w:r>
    </w:p>
    <w:p w14:paraId="00D73F25"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1.4. Номер выбранного технического задания</w:t>
      </w:r>
    </w:p>
    <w:p w14:paraId="5C9E1C72"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38B62F7C"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28" w:name="z330"/>
      <w:bookmarkEnd w:id="27"/>
      <w:r w:rsidRPr="00403EE7">
        <w:rPr>
          <w:rFonts w:ascii="Times New Roman" w:eastAsia="Times New Roman" w:hAnsi="Times New Roman" w:cs="Times New Roman"/>
          <w:sz w:val="24"/>
          <w:szCs w:val="24"/>
        </w:rPr>
        <w:t>1.6. Место реализации программы.</w:t>
      </w:r>
    </w:p>
    <w:p w14:paraId="404886D5"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29" w:name="z331"/>
      <w:bookmarkEnd w:id="28"/>
      <w:r w:rsidRPr="00403EE7">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39696A9A"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0" w:name="z332"/>
      <w:bookmarkEnd w:id="29"/>
      <w:r w:rsidRPr="00403EE7">
        <w:rPr>
          <w:rFonts w:ascii="Times New Roman" w:eastAsia="Times New Roman" w:hAnsi="Times New Roman" w:cs="Times New Roman"/>
          <w:sz w:val="24"/>
          <w:szCs w:val="24"/>
        </w:rPr>
        <w:t>1.8. Организация-заявитель программы.</w:t>
      </w:r>
    </w:p>
    <w:p w14:paraId="1C2B6BE4"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1" w:name="z333"/>
      <w:bookmarkEnd w:id="30"/>
      <w:r w:rsidRPr="00403EE7">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48D6CA6B"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2" w:name="z334"/>
      <w:bookmarkEnd w:id="31"/>
      <w:r w:rsidRPr="00403EE7">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32"/>
    <w:p w14:paraId="7320345F" w14:textId="77777777" w:rsidR="00591FEF" w:rsidRPr="00403EE7" w:rsidRDefault="00591FEF" w:rsidP="00BB47AC">
      <w:pPr>
        <w:spacing w:after="0" w:line="240" w:lineRule="auto"/>
        <w:ind w:firstLine="567"/>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bookmarkEnd w:id="25"/>
    <w:p w14:paraId="358627FC"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 Общая концепция программы</w:t>
      </w:r>
      <w:r w:rsidRPr="00403EE7">
        <w:rPr>
          <w:rFonts w:ascii="Times New Roman" w:eastAsia="Times New Roman" w:hAnsi="Times New Roman" w:cs="Times New Roman"/>
          <w:sz w:val="24"/>
          <w:szCs w:val="24"/>
        </w:rPr>
        <w:t xml:space="preserve"> [не более 850 слов].</w:t>
      </w:r>
    </w:p>
    <w:p w14:paraId="76B8B19B"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3" w:name="z337"/>
      <w:r w:rsidRPr="00403EE7">
        <w:rPr>
          <w:rFonts w:ascii="Times New Roman" w:eastAsia="Times New Roman" w:hAnsi="Times New Roman" w:cs="Times New Roman"/>
          <w:sz w:val="24"/>
          <w:szCs w:val="24"/>
        </w:rPr>
        <w:t>2.1. Вводная часть [не более 250 слов].</w:t>
      </w:r>
    </w:p>
    <w:p w14:paraId="268276F4"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4" w:name="z338"/>
      <w:bookmarkEnd w:id="33"/>
      <w:r w:rsidRPr="00403EE7">
        <w:rPr>
          <w:rFonts w:ascii="Times New Roman" w:eastAsia="Times New Roman" w:hAnsi="Times New Roman" w:cs="Times New Roman"/>
          <w:sz w:val="24"/>
          <w:szCs w:val="24"/>
        </w:rPr>
        <w:t>Указываются краткое описание идеи программы.</w:t>
      </w:r>
    </w:p>
    <w:p w14:paraId="761A3AFD"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5" w:name="z339"/>
      <w:bookmarkEnd w:id="34"/>
      <w:r w:rsidRPr="00403EE7">
        <w:rPr>
          <w:rFonts w:ascii="Times New Roman" w:eastAsia="Times New Roman" w:hAnsi="Times New Roman" w:cs="Times New Roman"/>
          <w:sz w:val="24"/>
          <w:szCs w:val="24"/>
        </w:rPr>
        <w:t>2.2. Цель программы [не более 100 слов].</w:t>
      </w:r>
    </w:p>
    <w:p w14:paraId="6755FFA2"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6" w:name="z340"/>
      <w:bookmarkEnd w:id="35"/>
      <w:r w:rsidRPr="00403EE7">
        <w:rPr>
          <w:rFonts w:ascii="Times New Roman" w:eastAsia="Times New Roman" w:hAnsi="Times New Roman" w:cs="Times New Roman"/>
          <w:sz w:val="24"/>
          <w:szCs w:val="24"/>
        </w:rPr>
        <w:t xml:space="preserve">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w:t>
      </w:r>
      <w:r w:rsidRPr="00403EE7">
        <w:rPr>
          <w:rFonts w:ascii="Times New Roman" w:eastAsia="Times New Roman" w:hAnsi="Times New Roman" w:cs="Times New Roman"/>
          <w:sz w:val="24"/>
          <w:szCs w:val="24"/>
        </w:rPr>
        <w:lastRenderedPageBreak/>
        <w:t>быть достижимой и отражать характер решения, которое ожидается получить в результате реализации программы.</w:t>
      </w:r>
    </w:p>
    <w:p w14:paraId="693CD047"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7" w:name="z341"/>
      <w:bookmarkEnd w:id="36"/>
      <w:r w:rsidRPr="00403EE7">
        <w:rPr>
          <w:rFonts w:ascii="Times New Roman" w:eastAsia="Times New Roman" w:hAnsi="Times New Roman" w:cs="Times New Roman"/>
          <w:sz w:val="24"/>
          <w:szCs w:val="24"/>
        </w:rPr>
        <w:t>2.3. Задачи программы [не более 700 слов].</w:t>
      </w:r>
    </w:p>
    <w:p w14:paraId="5D0F193F"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8" w:name="z342"/>
      <w:bookmarkEnd w:id="37"/>
      <w:r w:rsidRPr="00403EE7">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27485D7B"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39" w:name="z343"/>
      <w:bookmarkEnd w:id="38"/>
      <w:r w:rsidRPr="00403EE7">
        <w:rPr>
          <w:rFonts w:ascii="Times New Roman" w:eastAsia="Times New Roman" w:hAnsi="Times New Roman" w:cs="Times New Roman"/>
          <w:sz w:val="24"/>
          <w:szCs w:val="24"/>
        </w:rPr>
        <w:t>1) измеримыми показателями решения задачи;</w:t>
      </w:r>
    </w:p>
    <w:p w14:paraId="1E36F820"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0" w:name="z344"/>
      <w:bookmarkEnd w:id="39"/>
      <w:r w:rsidRPr="00403EE7">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40"/>
    <w:p w14:paraId="3DD99F32" w14:textId="77777777" w:rsidR="00591FEF" w:rsidRPr="00403EE7" w:rsidRDefault="00591FEF" w:rsidP="00BB47AC">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z w:val="24"/>
          <w:szCs w:val="24"/>
        </w:rPr>
        <w:t xml:space="preserve">3) </w:t>
      </w:r>
      <w:r w:rsidRPr="00403EE7">
        <w:rPr>
          <w:rFonts w:ascii="Times New Roman" w:eastAsia="Times New Roman" w:hAnsi="Times New Roman" w:cs="Times New Roman"/>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60BD0426" w14:textId="64F8C523" w:rsidR="00591FEF" w:rsidRPr="00403EE7" w:rsidRDefault="00591FEF" w:rsidP="00BB47AC">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 xml:space="preserve">Уровень технологической готовности указываются в соответствиии с приказом </w:t>
      </w:r>
      <w:r w:rsidR="00116BF2" w:rsidRPr="00403EE7">
        <w:rPr>
          <w:rFonts w:ascii="Times New Roman" w:eastAsia="Times New Roman" w:hAnsi="Times New Roman" w:cs="Times New Roman"/>
          <w:bCs/>
          <w:spacing w:val="2"/>
          <w:sz w:val="24"/>
          <w:szCs w:val="24"/>
          <w:lang w:eastAsia="ar-SA"/>
        </w:rPr>
        <w:t>Министра науки и высшего образования Республики Казахстан от 10 января 2025 года № 8 Об утверждении Методики определения уровней готовности технологий и технологической готовности организаций</w:t>
      </w:r>
      <w:r w:rsidRPr="00403EE7">
        <w:rPr>
          <w:rFonts w:ascii="Times New Roman" w:eastAsia="Times New Roman" w:hAnsi="Times New Roman" w:cs="Times New Roman"/>
          <w:spacing w:val="2"/>
          <w:sz w:val="24"/>
          <w:szCs w:val="24"/>
          <w:lang w:eastAsia="ar-SA"/>
        </w:rPr>
        <w:t>»;</w:t>
      </w:r>
    </w:p>
    <w:p w14:paraId="4E550E7B"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другими важными, по мнению заявителя, параметрами.</w:t>
      </w:r>
    </w:p>
    <w:p w14:paraId="30195502" w14:textId="77777777" w:rsidR="00591FEF" w:rsidRPr="00403EE7" w:rsidRDefault="00591FEF" w:rsidP="00BB47AC">
      <w:pPr>
        <w:spacing w:after="0" w:line="240" w:lineRule="auto"/>
        <w:ind w:firstLine="567"/>
        <w:jc w:val="both"/>
        <w:rPr>
          <w:rFonts w:ascii="Times New Roman" w:eastAsia="Times New Roman" w:hAnsi="Times New Roman" w:cs="Times New Roman"/>
          <w:sz w:val="24"/>
          <w:szCs w:val="24"/>
        </w:rPr>
      </w:pPr>
    </w:p>
    <w:p w14:paraId="56DEFCC6"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1" w:name="z346"/>
      <w:r w:rsidRPr="00403EE7">
        <w:rPr>
          <w:rFonts w:ascii="Times New Roman" w:eastAsia="Times New Roman" w:hAnsi="Times New Roman" w:cs="Times New Roman"/>
          <w:b/>
          <w:sz w:val="24"/>
          <w:szCs w:val="24"/>
        </w:rPr>
        <w:t>3. Научная новизна и значимость программы</w:t>
      </w:r>
      <w:r w:rsidRPr="00403EE7">
        <w:rPr>
          <w:rFonts w:ascii="Times New Roman" w:eastAsia="Times New Roman" w:hAnsi="Times New Roman" w:cs="Times New Roman"/>
          <w:sz w:val="24"/>
          <w:szCs w:val="24"/>
        </w:rPr>
        <w:t xml:space="preserve"> [не более 3 000 слов].</w:t>
      </w:r>
    </w:p>
    <w:p w14:paraId="439429F8"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2" w:name="z347"/>
      <w:bookmarkStart w:id="43" w:name="z354"/>
      <w:bookmarkEnd w:id="41"/>
      <w:r w:rsidRPr="00403EE7">
        <w:rPr>
          <w:rFonts w:ascii="Times New Roman" w:eastAsia="Times New Roman" w:hAnsi="Times New Roman" w:cs="Times New Roman"/>
          <w:sz w:val="24"/>
          <w:szCs w:val="24"/>
        </w:rPr>
        <w:t xml:space="preserve">Раздел включает следующую информацию: </w:t>
      </w:r>
    </w:p>
    <w:p w14:paraId="261AFA78"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4" w:name="z348"/>
      <w:bookmarkEnd w:id="42"/>
      <w:r w:rsidRPr="00403EE7">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74078C3B"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5" w:name="z349"/>
      <w:bookmarkEnd w:id="44"/>
      <w:r w:rsidRPr="00403EE7">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609BADF1"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6" w:name="z350"/>
      <w:bookmarkEnd w:id="45"/>
      <w:r w:rsidRPr="00403EE7">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4F6CCFCA"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7" w:name="z351"/>
      <w:bookmarkEnd w:id="46"/>
      <w:r w:rsidRPr="00403EE7">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1C6C5F09"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8" w:name="z352"/>
      <w:bookmarkEnd w:id="47"/>
      <w:r w:rsidRPr="00403EE7">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0486B045"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49" w:name="z353"/>
      <w:bookmarkEnd w:id="48"/>
      <w:r w:rsidRPr="00403EE7">
        <w:rPr>
          <w:rFonts w:ascii="Times New Roman" w:eastAsia="Times New Roman" w:hAnsi="Times New Roman" w:cs="Times New Roman"/>
          <w:sz w:val="24"/>
          <w:szCs w:val="24"/>
        </w:rPr>
        <w:t xml:space="preserve">6) Если одним из конечных результатов программы </w:t>
      </w:r>
    </w:p>
    <w:p w14:paraId="3E24EBEE"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49"/>
    <w:p w14:paraId="297BF163"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12E83A56"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0" w:name="z355"/>
      <w:bookmarkStart w:id="51" w:name="z361"/>
      <w:bookmarkEnd w:id="43"/>
      <w:r w:rsidRPr="00403EE7">
        <w:rPr>
          <w:rFonts w:ascii="Times New Roman" w:eastAsia="Times New Roman" w:hAnsi="Times New Roman" w:cs="Times New Roman"/>
          <w:b/>
          <w:sz w:val="24"/>
          <w:szCs w:val="24"/>
        </w:rPr>
        <w:t>4. Методы исследования и этические вопросы</w:t>
      </w:r>
      <w:r w:rsidRPr="00403EE7">
        <w:rPr>
          <w:rFonts w:ascii="Times New Roman" w:eastAsia="Times New Roman" w:hAnsi="Times New Roman" w:cs="Times New Roman"/>
          <w:sz w:val="24"/>
          <w:szCs w:val="24"/>
        </w:rPr>
        <w:t xml:space="preserve"> [не более 3 500 слов].</w:t>
      </w:r>
    </w:p>
    <w:p w14:paraId="7212A0C6"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2" w:name="z356"/>
      <w:bookmarkEnd w:id="50"/>
      <w:r w:rsidRPr="00403EE7">
        <w:rPr>
          <w:rFonts w:ascii="Times New Roman" w:eastAsia="Times New Roman" w:hAnsi="Times New Roman" w:cs="Times New Roman"/>
          <w:sz w:val="24"/>
          <w:szCs w:val="24"/>
        </w:rPr>
        <w:t>Раздел включает следующую информацию:</w:t>
      </w:r>
    </w:p>
    <w:p w14:paraId="4FAEBA39"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3" w:name="z357"/>
      <w:bookmarkEnd w:id="52"/>
      <w:r w:rsidRPr="00403EE7">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7D2B04EE"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4" w:name="z358"/>
      <w:bookmarkEnd w:id="53"/>
      <w:r w:rsidRPr="00403EE7">
        <w:rPr>
          <w:rFonts w:ascii="Times New Roman" w:eastAsia="Times New Roman" w:hAnsi="Times New Roman" w:cs="Times New Roman"/>
          <w:sz w:val="24"/>
          <w:szCs w:val="24"/>
        </w:rPr>
        <w:lastRenderedPageBreak/>
        <w:t>2) краткое описание наиболее важных экспериментов;</w:t>
      </w:r>
    </w:p>
    <w:p w14:paraId="766911B3"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5" w:name="z359"/>
      <w:bookmarkEnd w:id="54"/>
      <w:r w:rsidRPr="00403EE7">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37D8E7F4"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6" w:name="z360"/>
      <w:bookmarkEnd w:id="55"/>
      <w:r w:rsidRPr="00403EE7">
        <w:rPr>
          <w:rFonts w:ascii="Times New Roman" w:eastAsia="Times New Roman" w:hAnsi="Times New Roman" w:cs="Times New Roman"/>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56"/>
    <w:p w14:paraId="17475316"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7" w:name="z362"/>
      <w:bookmarkEnd w:id="51"/>
    </w:p>
    <w:p w14:paraId="264B257F"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p>
    <w:p w14:paraId="2BEA3CF3"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5. Исследовательская группа и управление программой</w:t>
      </w:r>
      <w:r w:rsidRPr="00403EE7">
        <w:rPr>
          <w:rFonts w:ascii="Times New Roman" w:eastAsia="Times New Roman" w:hAnsi="Times New Roman" w:cs="Times New Roman"/>
          <w:sz w:val="24"/>
          <w:szCs w:val="24"/>
        </w:rPr>
        <w:t>.</w:t>
      </w:r>
    </w:p>
    <w:p w14:paraId="5430F883"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58" w:name="z363"/>
      <w:bookmarkStart w:id="59" w:name="z369"/>
      <w:bookmarkEnd w:id="57"/>
      <w:r w:rsidRPr="00403EE7">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8"/>
    <w:p w14:paraId="75BAA94E"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14FE0EDF"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60" w:name="z461"/>
      <w:r w:rsidRPr="00403EE7">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718D4C76"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61" w:name="z462"/>
      <w:bookmarkEnd w:id="60"/>
      <w:r w:rsidRPr="00403EE7">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61"/>
    </w:p>
    <w:p w14:paraId="54BB47B2" w14:textId="7777777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403EE7">
        <w:rPr>
          <w:rFonts w:ascii="Times New Roman" w:eastAsia="Times New Roman" w:hAnsi="Times New Roman" w:cs="Times New Roman"/>
          <w:bCs/>
          <w:iCs/>
          <w:sz w:val="24"/>
          <w:szCs w:val="24"/>
          <w:lang w:eastAsia="ar-SA"/>
        </w:rPr>
        <w:t>с объёмом финансирования более 1 000,0 млн. тенге</w:t>
      </w:r>
      <w:r w:rsidRPr="00403EE7">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научные организации, предприятия-партнеры).</w:t>
      </w:r>
    </w:p>
    <w:p w14:paraId="2FBA692F" w14:textId="2C8E20B7" w:rsidR="00591FEF" w:rsidRPr="00403EE7" w:rsidRDefault="00591FEF" w:rsidP="00BB47AC">
      <w:pPr>
        <w:spacing w:after="0" w:line="240" w:lineRule="auto"/>
        <w:ind w:firstLine="709"/>
        <w:jc w:val="both"/>
        <w:rPr>
          <w:rFonts w:ascii="Times New Roman" w:eastAsia="Times New Roman" w:hAnsi="Times New Roman" w:cs="Times New Roman"/>
          <w:sz w:val="24"/>
          <w:szCs w:val="24"/>
        </w:rPr>
      </w:pPr>
      <w:bookmarkStart w:id="62" w:name="z370"/>
      <w:bookmarkEnd w:id="59"/>
      <w:r w:rsidRPr="00403EE7">
        <w:rPr>
          <w:rFonts w:ascii="Times New Roman" w:eastAsia="Times New Roman" w:hAnsi="Times New Roman" w:cs="Times New Roman"/>
          <w:bCs/>
          <w:sz w:val="24"/>
          <w:szCs w:val="24"/>
          <w:lang w:eastAsia="ar-SA"/>
        </w:rPr>
        <w:t xml:space="preserve">Для научно-технических заданий </w:t>
      </w:r>
      <w:r w:rsidRPr="00403EE7">
        <w:rPr>
          <w:rFonts w:ascii="Times New Roman" w:eastAsia="Times New Roman" w:hAnsi="Times New Roman" w:cs="Times New Roman"/>
          <w:iCs/>
          <w:sz w:val="24"/>
          <w:szCs w:val="24"/>
          <w:lang w:eastAsia="ar-SA"/>
        </w:rPr>
        <w:t xml:space="preserve">№ </w:t>
      </w:r>
      <w:r w:rsidRPr="00403EE7">
        <w:rPr>
          <w:rFonts w:ascii="Times New Roman" w:eastAsia="Times New Roman" w:hAnsi="Times New Roman" w:cs="Times New Roman"/>
          <w:bCs/>
          <w:iCs/>
          <w:sz w:val="24"/>
          <w:szCs w:val="24"/>
          <w:lang w:eastAsia="ar-SA"/>
        </w:rPr>
        <w:t>8, 30, 45, 53, 66, 72, 73</w:t>
      </w:r>
      <w:r w:rsidRPr="00403EE7">
        <w:rPr>
          <w:rFonts w:ascii="Times New Roman" w:eastAsia="Times New Roman" w:hAnsi="Times New Roman" w:cs="Times New Roman"/>
          <w:bCs/>
          <w:sz w:val="24"/>
          <w:szCs w:val="24"/>
          <w:lang w:eastAsia="ar-SA"/>
        </w:rPr>
        <w:t xml:space="preserve"> руководители программ – первые руководители ОВПО или научных организаций указывают приказ о назначении.</w:t>
      </w:r>
    </w:p>
    <w:p w14:paraId="1D61EAAC" w14:textId="77777777" w:rsidR="00591FEF" w:rsidRPr="00403EE7" w:rsidRDefault="00591FEF" w:rsidP="00BB47AC">
      <w:pPr>
        <w:spacing w:after="0" w:line="240" w:lineRule="auto"/>
        <w:ind w:firstLine="567"/>
        <w:jc w:val="both"/>
        <w:rPr>
          <w:rFonts w:ascii="Times New Roman" w:eastAsia="Times New Roman" w:hAnsi="Times New Roman" w:cs="Times New Roman"/>
          <w:sz w:val="24"/>
          <w:szCs w:val="24"/>
        </w:rPr>
      </w:pPr>
      <w:bookmarkStart w:id="63" w:name="z372"/>
      <w:bookmarkEnd w:id="62"/>
    </w:p>
    <w:p w14:paraId="50747D9C"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64" w:name="z373"/>
      <w:bookmarkStart w:id="65" w:name="z380"/>
      <w:bookmarkEnd w:id="63"/>
      <w:r w:rsidRPr="00403EE7">
        <w:rPr>
          <w:rFonts w:ascii="Times New Roman" w:eastAsia="Times New Roman" w:hAnsi="Times New Roman" w:cs="Times New Roman"/>
          <w:b/>
          <w:sz w:val="24"/>
          <w:szCs w:val="24"/>
        </w:rPr>
        <w:t>6. Исследовательская среда</w:t>
      </w:r>
      <w:r w:rsidRPr="00403EE7">
        <w:rPr>
          <w:rFonts w:ascii="Times New Roman" w:eastAsia="Times New Roman" w:hAnsi="Times New Roman" w:cs="Times New Roman"/>
          <w:sz w:val="24"/>
          <w:szCs w:val="24"/>
        </w:rPr>
        <w:t xml:space="preserve"> [не более 1 500 слов].</w:t>
      </w:r>
    </w:p>
    <w:p w14:paraId="20039B32"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66" w:name="z374"/>
      <w:bookmarkEnd w:id="64"/>
      <w:r w:rsidRPr="00403EE7">
        <w:rPr>
          <w:rFonts w:ascii="Times New Roman" w:eastAsia="Times New Roman" w:hAnsi="Times New Roman" w:cs="Times New Roman"/>
          <w:sz w:val="24"/>
          <w:szCs w:val="24"/>
        </w:rPr>
        <w:t>Раздел включает следующую информацию:</w:t>
      </w:r>
    </w:p>
    <w:p w14:paraId="4565989E"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67" w:name="z375"/>
      <w:bookmarkEnd w:id="66"/>
      <w:r w:rsidRPr="00403EE7">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659CBBDD"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68" w:name="z376"/>
      <w:bookmarkEnd w:id="67"/>
      <w:r w:rsidRPr="00403EE7">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bookmarkEnd w:id="68"/>
    <w:p w14:paraId="48DFFEA7"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4391FB0"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69" w:name="z378"/>
      <w:r w:rsidRPr="00403EE7">
        <w:rPr>
          <w:rFonts w:ascii="Times New Roman" w:eastAsia="Times New Roman" w:hAnsi="Times New Roman" w:cs="Times New Roman"/>
          <w:sz w:val="24"/>
          <w:szCs w:val="24"/>
        </w:rPr>
        <w:t xml:space="preserve">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w:t>
      </w:r>
      <w:r w:rsidRPr="00403EE7">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69"/>
    <w:p w14:paraId="2E8186AB"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3A181EE5"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0" w:name="z396"/>
      <w:bookmarkEnd w:id="65"/>
      <w:r w:rsidRPr="00403EE7">
        <w:rPr>
          <w:rFonts w:ascii="Times New Roman" w:eastAsia="Times New Roman" w:hAnsi="Times New Roman" w:cs="Times New Roman"/>
          <w:b/>
          <w:sz w:val="24"/>
          <w:szCs w:val="24"/>
        </w:rPr>
        <w:t>7. Обоснование запрашиваемого финансирования</w:t>
      </w:r>
      <w:r w:rsidRPr="00403EE7">
        <w:rPr>
          <w:rFonts w:ascii="Times New Roman" w:eastAsia="Times New Roman" w:hAnsi="Times New Roman" w:cs="Times New Roman"/>
          <w:sz w:val="24"/>
          <w:szCs w:val="24"/>
        </w:rPr>
        <w:t xml:space="preserve"> [не более 3 000 слов].</w:t>
      </w:r>
    </w:p>
    <w:p w14:paraId="4A6609B0"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1" w:name="z381"/>
      <w:r w:rsidRPr="00403EE7">
        <w:rPr>
          <w:rFonts w:ascii="Times New Roman" w:eastAsia="Times New Roman" w:hAnsi="Times New Roman" w:cs="Times New Roman"/>
          <w:sz w:val="24"/>
          <w:szCs w:val="24"/>
        </w:rPr>
        <w:t>Раздел включает следующую информацию:</w:t>
      </w:r>
    </w:p>
    <w:p w14:paraId="478E7E40"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2" w:name="z382"/>
      <w:bookmarkEnd w:id="71"/>
      <w:r w:rsidRPr="00403EE7">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408E4ADF"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3" w:name="z384"/>
      <w:bookmarkEnd w:id="72"/>
      <w:r w:rsidRPr="00403EE7">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2DDB1CE3"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lang w:eastAsia="ar-SA"/>
        </w:rPr>
      </w:pPr>
      <w:bookmarkStart w:id="74" w:name="z474"/>
      <w:bookmarkStart w:id="75" w:name="z391"/>
      <w:bookmarkEnd w:id="73"/>
      <w:r w:rsidRPr="00403EE7">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49EFFC11"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6" w:name="z475"/>
      <w:bookmarkEnd w:id="74"/>
      <w:r w:rsidRPr="00403EE7">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6A5FC95"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7" w:name="z392"/>
      <w:bookmarkEnd w:id="75"/>
      <w:bookmarkEnd w:id="76"/>
      <w:r w:rsidRPr="00403EE7">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14:paraId="78D7A2E3"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0390D89A"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8" w:name="z478"/>
      <w:r w:rsidRPr="00403EE7">
        <w:rPr>
          <w:rFonts w:ascii="Times New Roman" w:eastAsia="Times New Roman" w:hAnsi="Times New Roman" w:cs="Times New Roman"/>
          <w:sz w:val="24"/>
          <w:szCs w:val="24"/>
        </w:rPr>
        <w:t>2) расчеты к каждой статье расходов согласно таблицам 3 – 7.</w:t>
      </w:r>
    </w:p>
    <w:p w14:paraId="66D2426B"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79" w:name="z479"/>
      <w:bookmarkEnd w:id="78"/>
      <w:r w:rsidRPr="00403EE7">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2B4ADEBC"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0" w:name="z480"/>
      <w:bookmarkEnd w:id="79"/>
      <w:r w:rsidRPr="00403EE7">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80"/>
    </w:p>
    <w:p w14:paraId="724FA04B"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1" w:name="z399"/>
      <w:bookmarkEnd w:id="70"/>
      <w:bookmarkEnd w:id="77"/>
      <w:r w:rsidRPr="00403EE7">
        <w:rPr>
          <w:rFonts w:ascii="Times New Roman" w:eastAsia="Times New Roman" w:hAnsi="Times New Roman" w:cs="Times New Roman"/>
          <w:b/>
          <w:sz w:val="24"/>
          <w:szCs w:val="24"/>
        </w:rPr>
        <w:t>8. План реализации программы</w:t>
      </w:r>
    </w:p>
    <w:p w14:paraId="73C560D1"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2" w:name="z398"/>
      <w:r w:rsidRPr="00403EE7">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762030A0"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3" w:name="z303"/>
      <w:bookmarkEnd w:id="81"/>
      <w:bookmarkEnd w:id="82"/>
      <w:r w:rsidRPr="00403EE7">
        <w:rPr>
          <w:rFonts w:ascii="Times New Roman" w:eastAsia="Times New Roman" w:hAnsi="Times New Roman" w:cs="Times New Roman"/>
          <w:b/>
          <w:sz w:val="24"/>
          <w:szCs w:val="24"/>
        </w:rPr>
        <w:t>9. Ожидаемые результаты программы</w:t>
      </w:r>
      <w:r w:rsidRPr="00403EE7">
        <w:rPr>
          <w:rFonts w:ascii="Times New Roman" w:eastAsia="Times New Roman" w:hAnsi="Times New Roman" w:cs="Times New Roman"/>
          <w:sz w:val="24"/>
          <w:szCs w:val="24"/>
        </w:rPr>
        <w:t xml:space="preserve"> [не более 2 000 слов].</w:t>
      </w:r>
    </w:p>
    <w:p w14:paraId="4BF67052"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4" w:name="z400"/>
      <w:r w:rsidRPr="00403EE7">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83FDFEB"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5" w:name="z401"/>
      <w:bookmarkEnd w:id="84"/>
      <w:r w:rsidRPr="00403EE7">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557E03F3"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6" w:name="z403"/>
      <w:bookmarkEnd w:id="85"/>
      <w:r w:rsidRPr="00403EE7">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5E6A695A"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7" w:name="z487"/>
      <w:bookmarkStart w:id="88" w:name="z413"/>
      <w:bookmarkEnd w:id="86"/>
      <w:r w:rsidRPr="00403EE7">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33588700"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89" w:name="z488"/>
      <w:bookmarkEnd w:id="87"/>
      <w:r w:rsidRPr="00403EE7">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663FD4A7"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0" w:name="z489"/>
      <w:bookmarkEnd w:id="89"/>
      <w:r w:rsidRPr="00403EE7">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39CDF9B6"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1" w:name="z490"/>
      <w:bookmarkEnd w:id="90"/>
      <w:r w:rsidRPr="00403EE7">
        <w:rPr>
          <w:rFonts w:ascii="Times New Roman" w:eastAsia="Times New Roman" w:hAnsi="Times New Roman" w:cs="Times New Roman"/>
          <w:sz w:val="24"/>
          <w:szCs w:val="24"/>
        </w:rPr>
        <w:t>4) разработка научно-технической, конструкторской документации;</w:t>
      </w:r>
    </w:p>
    <w:p w14:paraId="2DF19C4D"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2" w:name="z491"/>
      <w:bookmarkEnd w:id="91"/>
      <w:r w:rsidRPr="00403EE7">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29060001"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3" w:name="z492"/>
      <w:bookmarkEnd w:id="92"/>
      <w:r w:rsidRPr="00403EE7">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663AEB85"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4" w:name="z493"/>
      <w:bookmarkEnd w:id="93"/>
      <w:r w:rsidRPr="00403EE7">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7D6A4041"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5" w:name="z494"/>
      <w:bookmarkEnd w:id="94"/>
      <w:r w:rsidRPr="00403EE7">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14:paraId="702FEFE0"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6" w:name="z495"/>
      <w:bookmarkEnd w:id="95"/>
      <w:r w:rsidRPr="00403EE7">
        <w:rPr>
          <w:rFonts w:ascii="Times New Roman" w:eastAsia="Times New Roman" w:hAnsi="Times New Roman" w:cs="Times New Roman"/>
          <w:sz w:val="24"/>
          <w:szCs w:val="24"/>
        </w:rPr>
        <w:lastRenderedPageBreak/>
        <w:t>3) применимость и (или) возможность коммерциализации полученных научных результатов.</w:t>
      </w:r>
    </w:p>
    <w:p w14:paraId="7A1264B9"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7" w:name="z496"/>
      <w:bookmarkEnd w:id="96"/>
      <w:r w:rsidRPr="00403EE7">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97"/>
    <w:p w14:paraId="2EAF1341" w14:textId="77777777" w:rsidR="00591FEF" w:rsidRPr="00403EE7" w:rsidRDefault="00591FEF" w:rsidP="00A6638C">
      <w:pPr>
        <w:spacing w:after="0" w:line="240" w:lineRule="auto"/>
        <w:ind w:firstLine="709"/>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10. Библиография</w:t>
      </w:r>
    </w:p>
    <w:p w14:paraId="0D827CCF"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8" w:name="z414"/>
      <w:bookmarkEnd w:id="88"/>
      <w:r w:rsidRPr="00403EE7">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61FABCA8"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99" w:name="z415"/>
      <w:bookmarkEnd w:id="98"/>
      <w:r w:rsidRPr="00403EE7">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6B24605B" w14:textId="77777777" w:rsidR="00591FEF" w:rsidRPr="00403EE7" w:rsidRDefault="00591FEF" w:rsidP="00A6638C">
      <w:pPr>
        <w:spacing w:after="0" w:line="240" w:lineRule="auto"/>
        <w:ind w:firstLine="709"/>
        <w:jc w:val="both"/>
        <w:rPr>
          <w:rFonts w:ascii="Times New Roman" w:eastAsia="Times New Roman" w:hAnsi="Times New Roman" w:cs="Times New Roman"/>
          <w:b/>
          <w:sz w:val="24"/>
          <w:szCs w:val="24"/>
        </w:rPr>
      </w:pPr>
      <w:bookmarkStart w:id="100" w:name="z416"/>
      <w:bookmarkEnd w:id="99"/>
      <w:r w:rsidRPr="00403EE7">
        <w:rPr>
          <w:rFonts w:ascii="Times New Roman" w:eastAsia="Times New Roman" w:hAnsi="Times New Roman" w:cs="Times New Roman"/>
          <w:b/>
          <w:sz w:val="24"/>
          <w:szCs w:val="24"/>
        </w:rPr>
        <w:t>Приложение:</w:t>
      </w:r>
    </w:p>
    <w:p w14:paraId="6D916F67" w14:textId="68932E7C"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bookmarkStart w:id="101" w:name="z421"/>
      <w:bookmarkEnd w:id="100"/>
      <w:r w:rsidRPr="00403EE7">
        <w:rPr>
          <w:rFonts w:ascii="Times New Roman" w:eastAsia="Times New Roman" w:hAnsi="Times New Roman" w:cs="Times New Roman"/>
          <w:sz w:val="24"/>
          <w:szCs w:val="24"/>
        </w:rPr>
        <w:t xml:space="preserve">1) план внесения вклада в реализацию программы со стороны </w:t>
      </w:r>
      <w:r w:rsidR="00B867FB" w:rsidRPr="00403EE7">
        <w:rPr>
          <w:rFonts w:ascii="Times New Roman" w:eastAsia="Times New Roman" w:hAnsi="Times New Roman" w:cs="Times New Roman"/>
          <w:sz w:val="24"/>
          <w:szCs w:val="24"/>
        </w:rPr>
        <w:t>софинансирующей организации</w:t>
      </w:r>
      <w:r w:rsidRPr="00403EE7">
        <w:rPr>
          <w:rFonts w:ascii="Times New Roman" w:eastAsia="Times New Roman" w:hAnsi="Times New Roman" w:cs="Times New Roman"/>
          <w:sz w:val="24"/>
          <w:szCs w:val="24"/>
        </w:rPr>
        <w:t xml:space="preserve"> по аналогии с таблицей 9 (для прикладных научных исследований).</w:t>
      </w:r>
    </w:p>
    <w:p w14:paraId="7F6BB56E"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p>
    <w:p w14:paraId="621C3645" w14:textId="77777777" w:rsidR="00591FEF" w:rsidRPr="00403EE7" w:rsidRDefault="00591FEF" w:rsidP="00A6638C">
      <w:pPr>
        <w:spacing w:after="0" w:line="240" w:lineRule="auto"/>
        <w:ind w:firstLine="709"/>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Расчет запрашиваемого финансирования</w:t>
      </w:r>
    </w:p>
    <w:bookmarkEnd w:id="101"/>
    <w:p w14:paraId="6F5AD1E6"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0A3366C9" w14:textId="77777777" w:rsidR="00591FEF" w:rsidRPr="00403EE7" w:rsidRDefault="00591FEF" w:rsidP="00A6638C">
      <w:pPr>
        <w:spacing w:after="0" w:line="240" w:lineRule="auto"/>
        <w:ind w:firstLine="709"/>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83"/>
    <w:p w14:paraId="70FAD4CE" w14:textId="77777777" w:rsidR="00591FEF" w:rsidRPr="00403EE7" w:rsidRDefault="00591FEF" w:rsidP="00BB47AC">
      <w:pPr>
        <w:spacing w:after="0" w:line="240" w:lineRule="auto"/>
        <w:jc w:val="both"/>
        <w:rPr>
          <w:rFonts w:ascii="Times New Roman" w:eastAsia="Times New Roman" w:hAnsi="Times New Roman" w:cs="Times New Roman"/>
          <w:sz w:val="24"/>
          <w:szCs w:val="24"/>
        </w:rPr>
      </w:pPr>
    </w:p>
    <w:p w14:paraId="61C2CDFB" w14:textId="77777777" w:rsidR="00591FEF" w:rsidRPr="00403EE7" w:rsidRDefault="00591FEF" w:rsidP="00BB47AC">
      <w:pPr>
        <w:spacing w:after="0" w:line="240" w:lineRule="auto"/>
        <w:rPr>
          <w:rFonts w:ascii="Times New Roman" w:eastAsia="Times New Roman" w:hAnsi="Times New Roman" w:cs="Times New Roman"/>
          <w:sz w:val="24"/>
          <w:szCs w:val="24"/>
        </w:rPr>
        <w:sectPr w:rsidR="00591FEF" w:rsidRPr="00403EE7" w:rsidSect="003A48DE">
          <w:headerReference w:type="default" r:id="rId8"/>
          <w:pgSz w:w="11906" w:h="16838"/>
          <w:pgMar w:top="1021" w:right="737" w:bottom="907" w:left="1304" w:header="567" w:footer="397" w:gutter="0"/>
          <w:cols w:space="720"/>
          <w:titlePg/>
          <w:docGrid w:linePitch="299"/>
        </w:sectPr>
      </w:pPr>
    </w:p>
    <w:p w14:paraId="09650CC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lastRenderedPageBreak/>
        <w:t>Таблица 1</w:t>
      </w:r>
      <w:r w:rsidRPr="00403EE7">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04A8B632"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591FEF" w:rsidRPr="00403EE7" w14:paraId="1F935FA1" w14:textId="77777777" w:rsidTr="00EB489E">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57624599"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w:t>
            </w:r>
          </w:p>
          <w:p w14:paraId="7014E994"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6D51BB4A"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Ф.И.О. (при его наличии), образование, степень, ученое звание</w:t>
            </w:r>
            <w:r w:rsidRPr="00403EE7">
              <w:rPr>
                <w:rFonts w:ascii="Times New Roman" w:hAnsi="Times New Roman" w:cs="Times New Roman"/>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738AEEB4"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Основное место работы, должность</w:t>
            </w:r>
            <w:r w:rsidRPr="00403EE7">
              <w:rPr>
                <w:rFonts w:ascii="Times New Roman" w:hAnsi="Times New Roman" w:cs="Times New Roman"/>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33F47417"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4166435"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A0F1488" w14:textId="77777777" w:rsidR="00591FEF" w:rsidRPr="00403EE7" w:rsidRDefault="00591FEF" w:rsidP="00BB47AC">
            <w:pPr>
              <w:suppressAutoHyphens/>
              <w:spacing w:after="0" w:line="240" w:lineRule="auto"/>
              <w:jc w:val="center"/>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lang w:eastAsia="ar-SA"/>
              </w:rPr>
              <w:t>Краткое обоснование участия</w:t>
            </w:r>
          </w:p>
        </w:tc>
      </w:tr>
      <w:tr w:rsidR="00591FEF" w:rsidRPr="00403EE7" w14:paraId="7697D864" w14:textId="77777777" w:rsidTr="00EB489E">
        <w:tc>
          <w:tcPr>
            <w:tcW w:w="690" w:type="dxa"/>
            <w:tcBorders>
              <w:top w:val="single" w:sz="4" w:space="0" w:color="000000"/>
              <w:left w:val="single" w:sz="4" w:space="0" w:color="000000"/>
              <w:bottom w:val="single" w:sz="4" w:space="0" w:color="000000"/>
              <w:right w:val="single" w:sz="4" w:space="0" w:color="000000"/>
            </w:tcBorders>
          </w:tcPr>
          <w:p w14:paraId="73C85C22"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68836A7A"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98BA57"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42316449"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7BE125B3"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0770346C"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r>
      <w:tr w:rsidR="00591FEF" w:rsidRPr="00403EE7" w14:paraId="358E3468" w14:textId="77777777" w:rsidTr="00EB489E">
        <w:tc>
          <w:tcPr>
            <w:tcW w:w="690" w:type="dxa"/>
            <w:tcBorders>
              <w:top w:val="single" w:sz="4" w:space="0" w:color="000000"/>
              <w:left w:val="single" w:sz="4" w:space="0" w:color="000000"/>
              <w:bottom w:val="single" w:sz="4" w:space="0" w:color="000000"/>
              <w:right w:val="single" w:sz="4" w:space="0" w:color="000000"/>
            </w:tcBorders>
          </w:tcPr>
          <w:p w14:paraId="3A556745"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79678E1E"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C3FCC1"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DC4224C"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2864A191"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96F6FE"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r>
      <w:tr w:rsidR="00591FEF" w:rsidRPr="00403EE7" w14:paraId="69F9CA7B" w14:textId="77777777" w:rsidTr="00EB489E">
        <w:tc>
          <w:tcPr>
            <w:tcW w:w="690" w:type="dxa"/>
            <w:tcBorders>
              <w:top w:val="single" w:sz="4" w:space="0" w:color="000000"/>
              <w:left w:val="single" w:sz="4" w:space="0" w:color="000000"/>
              <w:bottom w:val="single" w:sz="4" w:space="0" w:color="000000"/>
              <w:right w:val="single" w:sz="4" w:space="0" w:color="000000"/>
            </w:tcBorders>
          </w:tcPr>
          <w:p w14:paraId="2B7D5439"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0214CB67"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72CBE6D6"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13639755"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6EB15E89"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258492A0" w14:textId="77777777" w:rsidR="00591FEF" w:rsidRPr="00403EE7" w:rsidRDefault="00591FEF" w:rsidP="00BB47AC">
            <w:pPr>
              <w:suppressAutoHyphens/>
              <w:spacing w:after="0" w:line="240" w:lineRule="auto"/>
              <w:rPr>
                <w:rFonts w:ascii="Times New Roman" w:eastAsia="Calibri" w:hAnsi="Times New Roman" w:cs="Times New Roman"/>
                <w:sz w:val="24"/>
                <w:szCs w:val="24"/>
                <w:lang w:eastAsia="ar-SA"/>
              </w:rPr>
            </w:pPr>
          </w:p>
        </w:tc>
      </w:tr>
    </w:tbl>
    <w:p w14:paraId="2ED9C007"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72A8A33B"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4A8B14B4"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54A62A69"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05B5E30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2DD23D3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7582FBA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3CFD6154"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5F8BB2B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0D55446C"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1B2EA074"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66CE44FA"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1239059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30971784"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2F6DF141"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27CD1D5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02EB341A"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143A845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23F3CE9B"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p w14:paraId="5B49E859" w14:textId="77777777" w:rsidR="00591FEF" w:rsidRPr="00403EE7" w:rsidRDefault="00591FEF" w:rsidP="00BB47AC">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2</w:t>
      </w:r>
      <w:r w:rsidRPr="00403EE7">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3D638895"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591FEF" w:rsidRPr="00403EE7" w14:paraId="2AFB5C6E" w14:textId="77777777" w:rsidTr="00EB489E">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2E7B8556" w14:textId="77777777" w:rsidR="00591FEF" w:rsidRPr="00403EE7" w:rsidRDefault="00591FEF" w:rsidP="00BB47AC">
            <w:pPr>
              <w:tabs>
                <w:tab w:val="left" w:pos="993"/>
              </w:tabs>
              <w:spacing w:after="0" w:line="240" w:lineRule="auto"/>
              <w:jc w:val="center"/>
              <w:rPr>
                <w:rFonts w:ascii="Times New Roman" w:eastAsia="Calibri" w:hAnsi="Times New Roman" w:cs="Times New Roman"/>
                <w:szCs w:val="24"/>
              </w:rPr>
            </w:pPr>
            <w:r w:rsidRPr="00403EE7">
              <w:rPr>
                <w:rFonts w:ascii="Times New Roman" w:eastAsia="Times New Roman" w:hAnsi="Times New Roman" w:cs="Times New Roman"/>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53B6F97A"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2D8D90DE"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Объем финансирования, тыс. тенге</w:t>
            </w:r>
          </w:p>
        </w:tc>
      </w:tr>
      <w:tr w:rsidR="00591FEF" w:rsidRPr="00403EE7" w14:paraId="4CF05E96" w14:textId="77777777" w:rsidTr="00EB489E">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5C241" w14:textId="77777777" w:rsidR="00591FEF" w:rsidRPr="00403EE7" w:rsidRDefault="00591FEF" w:rsidP="00BB47AC">
            <w:pPr>
              <w:spacing w:after="0" w:line="240" w:lineRule="auto"/>
              <w:rPr>
                <w:rFonts w:ascii="Times New Roman" w:eastAsia="Calibri"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9E65E" w14:textId="77777777" w:rsidR="00591FEF" w:rsidRPr="00403EE7" w:rsidRDefault="00591FEF" w:rsidP="00BB47AC">
            <w:pPr>
              <w:spacing w:after="0" w:line="240"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978B2C"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C30DD2"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20___ год </w:t>
            </w:r>
          </w:p>
          <w:p w14:paraId="7AF60E6C"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C943CF8"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20___ год </w:t>
            </w:r>
          </w:p>
          <w:p w14:paraId="6DF3DA1F"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3F03C3E8"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20___ год</w:t>
            </w:r>
          </w:p>
          <w:p w14:paraId="0E7F83CF" w14:textId="77777777" w:rsidR="00591FEF" w:rsidRPr="00403EE7" w:rsidRDefault="00591FEF" w:rsidP="00BB47AC">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(3-й год)</w:t>
            </w:r>
          </w:p>
        </w:tc>
      </w:tr>
      <w:tr w:rsidR="00591FEF" w:rsidRPr="00403EE7" w14:paraId="1379593B" w14:textId="77777777" w:rsidTr="00EB489E">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6977C9"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2524F3"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D074A54"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BB605E"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E6CC6B2"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E0F7E9E"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403EE7" w14:paraId="2F0B29D9"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160DA24"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6B9D6946"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C863D"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168389"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C11382"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B163C11"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403EE7" w14:paraId="615CAB9D"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5A514338" w14:textId="77777777" w:rsidR="00591FEF" w:rsidRPr="00403EE7" w:rsidRDefault="00591FEF" w:rsidP="00BB47AC">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A8CAFEE"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02462F95"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9C0CD1"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2A495C7"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F12DAB3"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403EE7" w14:paraId="6E72F036"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B3094C8"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1C881F7"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142EBB3F"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D2238C"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AA8C86"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78DDC246"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403EE7" w14:paraId="681FDF37" w14:textId="77777777" w:rsidTr="00EB489E">
        <w:tc>
          <w:tcPr>
            <w:tcW w:w="731" w:type="dxa"/>
            <w:tcBorders>
              <w:top w:val="single" w:sz="4" w:space="0" w:color="000000"/>
              <w:left w:val="single" w:sz="4" w:space="0" w:color="000000"/>
              <w:bottom w:val="single" w:sz="4" w:space="0" w:color="000000"/>
              <w:right w:val="single" w:sz="4" w:space="0" w:color="000000"/>
            </w:tcBorders>
            <w:hideMark/>
          </w:tcPr>
          <w:p w14:paraId="4A764054"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8EA1F8"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3BE87D90"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25C850"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829E73"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B055F26"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403EE7" w14:paraId="10E5EE6A" w14:textId="77777777" w:rsidTr="00EB489E">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29C31EFB"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3D8844D2"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C50AA0"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3569E7"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D2C8B39" w14:textId="77777777" w:rsidR="00591FEF" w:rsidRPr="00403EE7" w:rsidRDefault="00591FEF" w:rsidP="00BB47AC">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5FF810C7"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p w14:paraId="4AA88BF1"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b/>
          <w:sz w:val="24"/>
          <w:szCs w:val="24"/>
          <w:lang w:eastAsia="ar-SA"/>
        </w:rPr>
        <w:t>Таблица 3</w:t>
      </w:r>
      <w:r w:rsidRPr="00403EE7">
        <w:rPr>
          <w:rFonts w:ascii="Times New Roman" w:eastAsia="Times New Roman" w:hAnsi="Times New Roman" w:cs="Times New Roman"/>
          <w:sz w:val="24"/>
          <w:szCs w:val="24"/>
          <w:lang w:eastAsia="ar-SA"/>
        </w:rPr>
        <w:t xml:space="preserve"> – </w:t>
      </w:r>
      <w:r w:rsidRPr="00403EE7">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591FEF" w:rsidRPr="00403EE7" w14:paraId="19A4D752" w14:textId="77777777" w:rsidTr="00EB489E">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F0D7AB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2A648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0C5E530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Оплата труда, тенге</w:t>
            </w:r>
          </w:p>
        </w:tc>
      </w:tr>
      <w:tr w:rsidR="00591FEF" w:rsidRPr="00403EE7" w14:paraId="19C8244A"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3E514BB"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9447A"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09A4EC1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1702EEA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68B2A0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D83DD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Всего (гр.6+ гр.10+ гр.14)</w:t>
            </w:r>
          </w:p>
        </w:tc>
      </w:tr>
      <w:tr w:rsidR="00591FEF" w:rsidRPr="00403EE7" w14:paraId="5FA0C5B9"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24E88D"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FA2F81"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0FD503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0FC0EF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D745F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Кол-во</w:t>
            </w:r>
          </w:p>
          <w:p w14:paraId="1DA4EB7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месяцев</w:t>
            </w:r>
          </w:p>
          <w:p w14:paraId="5AE9943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DE8AC7F"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2E50C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5DE2840"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B1B8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Кол-во</w:t>
            </w:r>
          </w:p>
          <w:p w14:paraId="331CFD9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месяцев</w:t>
            </w:r>
          </w:p>
          <w:p w14:paraId="7A3A408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7C9983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E1397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67638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B60FF5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3307E48"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Сумма (гр.11× гр.12×</w:t>
            </w:r>
          </w:p>
          <w:p w14:paraId="4669432F"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43304C"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r>
      <w:tr w:rsidR="00591FEF" w:rsidRPr="00403EE7" w14:paraId="4D7E90FD" w14:textId="77777777" w:rsidTr="00EB489E">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5CE3C8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5A7B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4230F88B"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BBBC223"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1D13AA2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739AA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6C017FAA"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08B8C08"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5487B85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B7CC9A"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2731187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21849C6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71932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264628"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65E5F65"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15</w:t>
            </w:r>
          </w:p>
        </w:tc>
      </w:tr>
      <w:tr w:rsidR="00591FEF" w:rsidRPr="00403EE7" w14:paraId="104930D5"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B8D17F3"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DC772E"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 xml:space="preserve">Основной персонал </w:t>
            </w:r>
            <w:r w:rsidRPr="00403EE7">
              <w:rPr>
                <w:rFonts w:ascii="Times New Roman" w:eastAsia="Times New Roman" w:hAnsi="Times New Roman" w:cs="Times New Roman"/>
                <w:spacing w:val="2"/>
                <w:sz w:val="24"/>
                <w:szCs w:val="24"/>
                <w:lang w:eastAsia="ru-RU"/>
              </w:rPr>
              <w:lastRenderedPageBreak/>
              <w:t>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2AD4F88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4E29B4"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1CA2CB1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56E084"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BEFFEA6"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108DFD9"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C8074DB"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70FB40C"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07B1CE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E11B7D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C79E95"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1B994A"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6D47996"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549CC882"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E31DD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lastRenderedPageBreak/>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FC9F5E"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F7A9FF5"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57466E"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535CE4A"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37CF09"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40E8A8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E51311"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B194B97"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475C695"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5501D2A"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D7BC8B3"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0CF38FF"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CA4A6F" w14:textId="77777777" w:rsidR="00591FEF" w:rsidRPr="00403EE7" w:rsidRDefault="00591FEF" w:rsidP="00BB47AC">
            <w:pPr>
              <w:spacing w:after="0" w:line="240"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9635DB"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232CD26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C4F4A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7EB5555"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357879"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5B5E39"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C3A8741"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C637439"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E6E7D9B"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D58769"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DB8BAC2"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E188CE"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14A28F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5137051"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C8974F"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61A145" w14:textId="77777777" w:rsidR="00591FEF" w:rsidRPr="00403EE7" w:rsidRDefault="00591FEF" w:rsidP="00BB47AC">
            <w:pPr>
              <w:spacing w:after="0" w:line="240"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749960"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01E5A94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99009F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DC0992"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5681E01"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53B87F"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4D9B973"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FAC5E67"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AE3EE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B0FC10"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DC2D63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A0E51C"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5821094"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9C2DA74"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3436211"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15FC6B" w14:textId="77777777" w:rsidR="00591FEF" w:rsidRPr="00403EE7" w:rsidRDefault="00591FEF" w:rsidP="00BB47AC">
            <w:pPr>
              <w:spacing w:after="0" w:line="240"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817154"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6813077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9B5205"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A66C1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3A8EDE18"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EB09E0"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74E690F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545595"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A6406B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2DFFE"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E37E59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70D024"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FEDC493"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9B30E5"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FAF6D7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07A236"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E6B0A1"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1638DF1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1297E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59744C"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BCF4E1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F4ABD1"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7703F6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3C2688"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9F1562"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004329D"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C1654A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B962AE"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60B8BC5"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3FDE73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9D3E30"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167C3A0" w14:textId="77777777" w:rsidR="00591FEF" w:rsidRPr="00403EE7" w:rsidRDefault="00591FEF" w:rsidP="00BB47AC">
            <w:pPr>
              <w:spacing w:after="0" w:line="240"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8CBA2"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4C92317A"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ED35C02"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D7D8CB9"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48C606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85C6A40"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C64F09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6FAF4B"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2A4BE9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5317C4D"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7A8C0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5BFF7B"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264D7F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1BE071B"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23719F"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CAC04C" w14:textId="77777777" w:rsidR="00591FEF" w:rsidRPr="00403EE7" w:rsidRDefault="00591FEF" w:rsidP="00BB47AC">
            <w:pPr>
              <w:spacing w:after="0" w:line="240"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3FEDCA"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3C2B12E7"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810005"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EA8C78"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B1BAA7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676D07"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CE5845"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01D27C8"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8BFFE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E4BEAB"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73951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12B6D92"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A17483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A39449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08FE98"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E1BC75D" w14:textId="77777777" w:rsidR="00591FEF" w:rsidRPr="00403EE7" w:rsidRDefault="00591FEF" w:rsidP="00BB47AC">
            <w:pPr>
              <w:spacing w:after="0" w:line="240"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C12D4"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636860D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80F11F"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CAF1DDB" w14:textId="77777777" w:rsidR="00591FEF" w:rsidRPr="00403EE7" w:rsidRDefault="00591FEF" w:rsidP="00BB47AC">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 xml:space="preserve">Итого фонд оплаты труда </w:t>
            </w:r>
          </w:p>
          <w:p w14:paraId="65195477" w14:textId="77777777" w:rsidR="00591FEF" w:rsidRPr="00403EE7" w:rsidRDefault="00591FEF" w:rsidP="00BB47AC">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7CA477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623E809"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6A89724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5F1821B"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D1912C3"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5F18B39"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E76CF03"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F0A6F7"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1423BC1"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4FB35C6"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44AE4E3"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83BD153"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DA367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br/>
            </w:r>
          </w:p>
        </w:tc>
      </w:tr>
      <w:tr w:rsidR="00591FEF" w:rsidRPr="00403EE7" w14:paraId="6362857C" w14:textId="77777777" w:rsidTr="00EB489E">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6585B12"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403EE7">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6AA8D24"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403EE7">
              <w:rPr>
                <w:rFonts w:ascii="Times New Roman" w:eastAsia="Times New Roman" w:hAnsi="Times New Roman" w:cs="Times New Roman"/>
                <w:iCs/>
                <w:spacing w:val="2"/>
                <w:sz w:val="24"/>
                <w:szCs w:val="24"/>
                <w:lang w:eastAsia="ru-RU"/>
              </w:rPr>
              <w:t xml:space="preserve">Налоги и другие обязательные платежи в бюджет, </w:t>
            </w:r>
            <w:r w:rsidRPr="00403EE7">
              <w:rPr>
                <w:rFonts w:ascii="Times New Roman" w:eastAsia="Times New Roman" w:hAnsi="Times New Roman" w:cs="Times New Roman"/>
                <w:iCs/>
                <w:spacing w:val="2"/>
                <w:sz w:val="24"/>
                <w:szCs w:val="24"/>
                <w:lang w:eastAsia="ru-RU"/>
              </w:rPr>
              <w:lastRenderedPageBreak/>
              <w:t>(итого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7F5827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lastRenderedPageBreak/>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09B91C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B3585F9"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F6157E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77215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463B4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65DE41F"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5495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4DC2EE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E01388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E170C0"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6AF3F1B"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1C14C1FB"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r>
      <w:tr w:rsidR="00591FEF" w:rsidRPr="00403EE7" w14:paraId="72FB666E" w14:textId="77777777" w:rsidTr="00EB489E">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5A7D4F1"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22A0F4CC"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403EE7">
              <w:rPr>
                <w:rFonts w:ascii="Times New Roman" w:eastAsia="Times New Roman" w:hAnsi="Times New Roman" w:cs="Times New Roman"/>
                <w:iCs/>
                <w:spacing w:val="2"/>
                <w:sz w:val="24"/>
                <w:szCs w:val="24"/>
                <w:lang w:eastAsia="ru-RU"/>
              </w:rPr>
              <w:t>4.1</w:t>
            </w:r>
          </w:p>
          <w:p w14:paraId="13DC0862"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7B3A5C02"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08E8B2B7" w14:textId="77777777" w:rsidR="00591FEF" w:rsidRPr="00403EE7" w:rsidRDefault="00591FEF" w:rsidP="00BB47AC">
            <w:pPr>
              <w:suppressAutoHyphens/>
              <w:spacing w:after="0" w:line="240" w:lineRule="auto"/>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21CBED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D320D2"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559EC76B"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7553760"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B3A401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4BA2AAA"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503BA50"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F60F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807854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3919CD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43A8A9E"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E4B72C"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55402C7"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r>
      <w:tr w:rsidR="00591FEF" w:rsidRPr="00403EE7" w14:paraId="74FD9791"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1957782"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4E167F48"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01DCAD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1FA8FB7"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68268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A9A50EC"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D1F45B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C1C74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C07EF06"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769A466"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AD4DA7C"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2CEA36F"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60B1BD"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8F8663"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71235EE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r>
      <w:tr w:rsidR="00591FEF" w:rsidRPr="00403EE7" w14:paraId="5994B2D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FAC7E0D"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576C939C"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iCs/>
                <w:spacing w:val="2"/>
                <w:sz w:val="24"/>
                <w:szCs w:val="24"/>
                <w:lang w:eastAsia="ru-RU"/>
              </w:rPr>
              <w:t xml:space="preserve">Отчисления на обязательное медицинское </w:t>
            </w:r>
            <w:r w:rsidRPr="00403EE7">
              <w:rPr>
                <w:rFonts w:ascii="Times New Roman" w:eastAsia="Times New Roman" w:hAnsi="Times New Roman" w:cs="Times New Roman"/>
                <w:iCs/>
                <w:spacing w:val="2"/>
                <w:sz w:val="24"/>
                <w:szCs w:val="24"/>
                <w:lang w:eastAsia="ru-RU"/>
              </w:rPr>
              <w:lastRenderedPageBreak/>
              <w:t xml:space="preserve">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67AE2C"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lastRenderedPageBreak/>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91BA6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8A8FB5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5BE8D4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A3F76E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C12AA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08EEF84"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6874511"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E7153CE"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CA8AE68"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379890"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5E4B4F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02001E3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p>
        </w:tc>
      </w:tr>
      <w:tr w:rsidR="00591FEF" w:rsidRPr="00403EE7" w14:paraId="32CF0913" w14:textId="77777777" w:rsidTr="00EB489E">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9DFA83"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lastRenderedPageBreak/>
              <w:t>Всего</w:t>
            </w:r>
          </w:p>
          <w:p w14:paraId="1FA04F9B" w14:textId="77777777" w:rsidR="00591FEF" w:rsidRPr="00403EE7" w:rsidRDefault="00591FEF" w:rsidP="00BB47AC">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403EE7">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41AA2E1"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CE78D11"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A1BC4A2"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532D47"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FFCE000"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32A265C"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30E6067"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995261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9E3E015"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6184C4A"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D33715F" w14:textId="77777777" w:rsidR="00591FEF" w:rsidRPr="00403EE7" w:rsidRDefault="00591FEF" w:rsidP="00BB47AC">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9913615"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2D4A51D" w14:textId="77777777" w:rsidR="00591FEF" w:rsidRPr="00403EE7" w:rsidRDefault="00591FEF" w:rsidP="00BB47AC">
            <w:pPr>
              <w:suppressAutoHyphen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br/>
            </w:r>
          </w:p>
        </w:tc>
      </w:tr>
    </w:tbl>
    <w:p w14:paraId="4B9BF8F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p w14:paraId="39AA1AA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4</w:t>
      </w:r>
      <w:r w:rsidRPr="00403EE7">
        <w:rPr>
          <w:rFonts w:ascii="Times New Roman" w:eastAsia="Times New Roman" w:hAnsi="Times New Roman" w:cs="Times New Roman"/>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591FEF" w:rsidRPr="00403EE7" w14:paraId="3EBBF5B9" w14:textId="77777777" w:rsidTr="00EB489E">
        <w:tc>
          <w:tcPr>
            <w:tcW w:w="709" w:type="dxa"/>
            <w:tcBorders>
              <w:top w:val="single" w:sz="4" w:space="0" w:color="auto"/>
              <w:left w:val="single" w:sz="4" w:space="0" w:color="auto"/>
              <w:bottom w:val="single" w:sz="4" w:space="0" w:color="auto"/>
              <w:right w:val="single" w:sz="4" w:space="0" w:color="auto"/>
            </w:tcBorders>
            <w:vAlign w:val="center"/>
            <w:hideMark/>
          </w:tcPr>
          <w:p w14:paraId="4DCC6D9A"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p w14:paraId="369581FD"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A8A6F8"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011A4CB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68FCD88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470C602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0D2AA8A"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6CE5443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32765117"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00119CE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591FEF" w:rsidRPr="00403EE7" w14:paraId="202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BCE8476"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4CBC8A91"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81CC57F"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02D19DC4"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3E9E08CC"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4FC45479"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9E9990C"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51A13B33"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3168E533"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9</w:t>
            </w:r>
          </w:p>
        </w:tc>
      </w:tr>
      <w:tr w:rsidR="00591FEF" w:rsidRPr="00403EE7" w14:paraId="6CABDB47"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39C3B99"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6BA72855" w14:textId="77777777" w:rsidR="00591FEF" w:rsidRPr="00403EE7" w:rsidRDefault="00591FEF" w:rsidP="00BB47AC">
            <w:pPr>
              <w:suppressAutoHyphens/>
              <w:spacing w:after="0" w:line="240" w:lineRule="auto"/>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Cs/>
                <w:iCs/>
                <w:sz w:val="24"/>
                <w:szCs w:val="24"/>
                <w:lang w:eastAsia="ar-SA"/>
              </w:rPr>
              <w:t>20___год (1-й год) всего</w:t>
            </w:r>
          </w:p>
          <w:p w14:paraId="06C33739"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A2A4061"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11F4855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515F563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80824F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0B7FAA7F"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BBC8089"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99BDCAA"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B6D37E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8058F9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61D656"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C689C9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4B8CA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733D6CC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517BE96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9B6EC3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98FD55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F92827"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A86321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93B7E1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A61BA08"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22AB82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BE74B37"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7B09E16F"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682C21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315BF3C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FA4A8F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AF39726"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DFA713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BD5E76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1A480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349516A"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EC51D8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4853263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51A5E07"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1F961261" w14:textId="77777777" w:rsidR="00591FEF" w:rsidRPr="00403EE7" w:rsidRDefault="00591FEF" w:rsidP="00BB47AC">
            <w:pPr>
              <w:suppressAutoHyphens/>
              <w:spacing w:after="0" w:line="240" w:lineRule="auto"/>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Cs/>
                <w:iCs/>
                <w:sz w:val="24"/>
                <w:szCs w:val="24"/>
                <w:lang w:eastAsia="ar-SA"/>
              </w:rPr>
              <w:t>20___год (2-й год) всего</w:t>
            </w:r>
          </w:p>
          <w:p w14:paraId="5B4BD2E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6E7B713"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26719B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7647D59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8EE4C4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28F0012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A69F198"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D660A5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EA6A4C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A0D7BE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56491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33FF0B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701AC9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19A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CDA7B98"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24C4396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6DC082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123290A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8E4E6A9"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071A28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274292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1D5B5B1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4C160D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63C6169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71C1C6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4C7B5E2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D724B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FA7EBE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810CC16"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7724E6B"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0737445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6E44FBBE"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77A8ED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3F4AF32E"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15D3B7A"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30BF9FFF" w14:textId="77777777" w:rsidR="00591FEF" w:rsidRPr="00403EE7" w:rsidRDefault="00591FEF" w:rsidP="00BB47AC">
            <w:pPr>
              <w:suppressAutoHyphens/>
              <w:spacing w:after="0" w:line="240" w:lineRule="auto"/>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Cs/>
                <w:iCs/>
                <w:sz w:val="24"/>
                <w:szCs w:val="24"/>
                <w:lang w:eastAsia="ar-SA"/>
              </w:rPr>
              <w:t>20___год (3-й год) всего</w:t>
            </w:r>
          </w:p>
          <w:p w14:paraId="4269C9F6"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F75B16A"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124218D" w14:textId="77777777" w:rsidR="00591FEF" w:rsidRPr="00403EE7" w:rsidRDefault="00591FEF" w:rsidP="00BB47AC">
            <w:pPr>
              <w:suppressAutoHyphens/>
              <w:spacing w:after="0" w:line="240" w:lineRule="auto"/>
              <w:jc w:val="center"/>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227E36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61AF9BF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95FF79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31AB1BF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C5C11E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32839A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938172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7DE07F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BE3864A"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2A3815B"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5A6239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7A992E8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290024B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058E026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FE4B6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9ECA0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FB8C60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E910A4D"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D45021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B6D14B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2BFFEA7"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4B04959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619AAD0F"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5EE0553"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74EF1B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A9B7B34"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9D25A8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5E892D7"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655FDBF"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BF478B5"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CC775F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r w:rsidR="00591FEF" w:rsidRPr="00403EE7" w14:paraId="62F2EE3F" w14:textId="77777777" w:rsidTr="00EB489E">
        <w:tc>
          <w:tcPr>
            <w:tcW w:w="11637" w:type="dxa"/>
            <w:gridSpan w:val="7"/>
            <w:tcBorders>
              <w:top w:val="single" w:sz="4" w:space="0" w:color="auto"/>
              <w:left w:val="single" w:sz="4" w:space="0" w:color="auto"/>
              <w:bottom w:val="single" w:sz="4" w:space="0" w:color="auto"/>
              <w:right w:val="single" w:sz="4" w:space="0" w:color="auto"/>
            </w:tcBorders>
            <w:hideMark/>
          </w:tcPr>
          <w:p w14:paraId="09EC7391"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4F1A38BF"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BFFE4A2"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tc>
      </w:tr>
    </w:tbl>
    <w:p w14:paraId="1CAAC719"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p w14:paraId="5EA4C63F"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p w14:paraId="7256599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5</w:t>
      </w:r>
      <w:r w:rsidRPr="00403EE7">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403EE7" w14:paraId="5F9475B5"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75B8F077"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lastRenderedPageBreak/>
              <w:t>№</w:t>
            </w:r>
          </w:p>
          <w:p w14:paraId="52EDFEF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0F5C1032"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9E6114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6A32873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2F7A5DC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046CDE2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Общая стоимость, тенге                            (гр.4 × гр.5)</w:t>
            </w:r>
          </w:p>
        </w:tc>
      </w:tr>
      <w:tr w:rsidR="00591FEF" w:rsidRPr="00403EE7" w14:paraId="7CA99F5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D748947"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AC3518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21C18C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5AEFC84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3BE4711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45D44D6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6</w:t>
            </w:r>
          </w:p>
        </w:tc>
      </w:tr>
      <w:tr w:rsidR="00591FEF" w:rsidRPr="00403EE7" w14:paraId="5081E5E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5388CE"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29B40E65"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B98FE12"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58006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13959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85E30C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510AAE2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25CF3B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2FF249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12BEF5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D8A2D82"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900979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6C43AA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0BD426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C8ACD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2A9BB2A9"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221CF38"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7584E"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8A394AE"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68BCA1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6303C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CA508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0817C94"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295128E"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F5B4CA"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C25961A"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8FC52D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46466D1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2CDB0B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800B06C"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D7D0091"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1F8B92A5"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488580DC"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44AD453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403EE7" w14:paraId="6F7F39B6"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6D4A23E"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660DA8B"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CAD0545"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4B0352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F41A92"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DAC211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4F5E263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7ED5F5B2"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713FB42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3EF648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F094F2"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8EABB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4D5EF80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447650C1"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9EDA67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5D17CE76"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5587DA6"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ED9420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FC65EE8"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833C0C1"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6067C94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A04CF2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58B2F14"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79A0966"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678710"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DB5582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103232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1DA5924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8A0D720"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D699A8E"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75AE857"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759038A1"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8D96F6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0893801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403EE7" w14:paraId="67383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3E96FC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5D730CA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21B91BD7"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56DD14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102B09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F3E61B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469F712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27A7E2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0464D99"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41BBFAD"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3795023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A823AC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1153BA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23D2F10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DC5CBE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82D113F"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3FB891C"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3C7CE3C"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33FD68C"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316915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660DEAF4"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E757062"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Итого </w:t>
            </w:r>
            <w:r w:rsidRPr="00403EE7">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A654D7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0B58F359"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E7C442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304F1CB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3EFB753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p>
    <w:p w14:paraId="4FCDCD39"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6</w:t>
      </w:r>
      <w:r w:rsidRPr="00403EE7">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403EE7" w14:paraId="0348C85D"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2546EDA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w:t>
            </w:r>
          </w:p>
          <w:p w14:paraId="2D1819B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09FCA4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D204AE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AE7625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9B4107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6BE9CC20"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Общая стоимость, тенге                            (гр.4 × гр.5)</w:t>
            </w:r>
          </w:p>
        </w:tc>
      </w:tr>
      <w:tr w:rsidR="00591FEF" w:rsidRPr="00403EE7" w14:paraId="44B4F08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A3B381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6CE33C1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4864E7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0F7D504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557E535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6A511C3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6</w:t>
            </w:r>
          </w:p>
        </w:tc>
      </w:tr>
      <w:tr w:rsidR="00591FEF" w:rsidRPr="00403EE7" w14:paraId="7F9FFE9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C7C56DD"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91D44BB"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2E2C23A"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421480"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219157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75A55F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455F9CD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37F6D111"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12BF521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0BE13A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05B85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17D383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5BE3988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4E59353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01061C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0F841DA9"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A72945E"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8B2B594"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AECD7D0"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B2039E0"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46EAB91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F5A8B8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FA72450"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2A28F757"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0A59C20"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633118"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5F4BC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4FDDBC90"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35CB1F6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C80F59B"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0A5B1BD2"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446F8F7"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11CA05FB"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E54376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403EE7" w14:paraId="3157D91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897B3DC"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3EDBC6B4"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062C1AF"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AD055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3B24E8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A7BFAF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7E85238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2FBE11"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4C9B57E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E8949C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E07550"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01816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5CE8305"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0990108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4B1655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48965FD"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61A7B45"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0F7D02C"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DF9F41D"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916C4F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1A05297D"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6D7C79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F11BC6F"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676C576"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5824996"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324DD3F0"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EC86CD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1168E3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31553BC"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43A3D64"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9522D52" w14:textId="77777777" w:rsidR="00591FEF" w:rsidRPr="00403EE7" w:rsidRDefault="00591FEF" w:rsidP="00BB47AC">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0A196B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21F513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767C161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403EE7" w14:paraId="4ACE16D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FE0E9D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r w:rsidRPr="00403EE7">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72773CB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361E68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3DD5374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7B6C37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9764F53"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403EE7" w14:paraId="6654AAE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F4F2154"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79BE6A94"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0BB285"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0CC4A71"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850BEBE"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7CB27C3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5E75504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92DB7EF"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9F63F5D"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6E9B01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E1481D9"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3C63D79"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31040D"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403EE7">
              <w:rPr>
                <w:rFonts w:ascii="Times New Roman" w:eastAsia="Times New Roman" w:hAnsi="Times New Roman" w:cs="Times New Roman"/>
                <w:bCs/>
                <w:i/>
                <w:iCs/>
                <w:sz w:val="24"/>
                <w:szCs w:val="24"/>
                <w:lang w:eastAsia="ru-RU"/>
              </w:rPr>
              <w:t> </w:t>
            </w:r>
          </w:p>
        </w:tc>
      </w:tr>
      <w:tr w:rsidR="00591FEF" w:rsidRPr="00403EE7" w14:paraId="6F036F0A"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55964AD3"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lastRenderedPageBreak/>
              <w:t xml:space="preserve">Итого </w:t>
            </w:r>
            <w:r w:rsidRPr="00403EE7">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01C16AFB"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7431C8FE" w14:textId="77777777" w:rsidR="00591FEF" w:rsidRPr="00403EE7" w:rsidRDefault="00591FEF" w:rsidP="00BB47AC">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4F89FC1"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11573A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71C7BF80"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p w14:paraId="170A8EDC" w14:textId="77777777" w:rsidR="00591FEF" w:rsidRPr="00403EE7" w:rsidRDefault="00591FEF" w:rsidP="00BB47AC">
      <w:pPr>
        <w:suppressAutoHyphens/>
        <w:spacing w:after="0" w:line="240" w:lineRule="auto"/>
        <w:jc w:val="both"/>
        <w:rPr>
          <w:rFonts w:ascii="Times New Roman" w:eastAsia="Times New Roman" w:hAnsi="Times New Roman" w:cs="Times New Roman"/>
          <w:sz w:val="24"/>
          <w:szCs w:val="24"/>
          <w:lang w:eastAsia="ar-SA"/>
        </w:rPr>
      </w:pPr>
    </w:p>
    <w:p w14:paraId="0B173D0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7</w:t>
      </w:r>
      <w:r w:rsidRPr="00403EE7">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591FEF" w:rsidRPr="00403EE7" w14:paraId="59637FFB" w14:textId="77777777" w:rsidTr="00EB489E">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58DFF3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p w14:paraId="0385364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88106D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8EFF19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28133FDD"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0585C24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779D73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Всего, тенге </w:t>
            </w:r>
          </w:p>
          <w:p w14:paraId="1842E54D"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(гр.4 × гр.5)</w:t>
            </w:r>
          </w:p>
        </w:tc>
      </w:tr>
      <w:tr w:rsidR="00591FEF" w:rsidRPr="00403EE7" w14:paraId="1F01C9D9"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5931A53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hideMark/>
          </w:tcPr>
          <w:p w14:paraId="609AF69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33F28B4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7AD69BED"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628D194"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36FCE59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w:t>
            </w:r>
          </w:p>
        </w:tc>
      </w:tr>
      <w:tr w:rsidR="00591FEF" w:rsidRPr="00403EE7" w14:paraId="37D2DA57"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22A94F7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459721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067A1C72"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15A1F737"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0195BC7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686CFA7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p>
        </w:tc>
      </w:tr>
      <w:tr w:rsidR="00591FEF" w:rsidRPr="00403EE7" w14:paraId="2CD0176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F0F18B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hideMark/>
          </w:tcPr>
          <w:p w14:paraId="7135026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9A9C09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04D7FD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82D92E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768715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132F86BC"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461DADB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hideMark/>
          </w:tcPr>
          <w:p w14:paraId="7B9F332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79626A"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CC145DD"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DA20274"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B450DC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00A092DD"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150872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295EC1FC"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344A4F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B791E9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098AEE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799D9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31E798BE"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2B2EE14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w:t>
            </w:r>
          </w:p>
        </w:tc>
        <w:tc>
          <w:tcPr>
            <w:tcW w:w="3288" w:type="dxa"/>
            <w:tcBorders>
              <w:top w:val="nil"/>
              <w:left w:val="nil"/>
              <w:bottom w:val="single" w:sz="4" w:space="0" w:color="auto"/>
              <w:right w:val="single" w:sz="4" w:space="0" w:color="auto"/>
            </w:tcBorders>
            <w:vAlign w:val="center"/>
            <w:hideMark/>
          </w:tcPr>
          <w:p w14:paraId="40864FF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7BB5B76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549499A"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67995D81" w14:textId="77777777" w:rsidR="00591FEF" w:rsidRPr="00403EE7" w:rsidRDefault="00591FEF" w:rsidP="00BB47AC">
            <w:pPr>
              <w:spacing w:after="0" w:line="240" w:lineRule="auto"/>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01A4FF6D" w14:textId="77777777" w:rsidR="00591FEF" w:rsidRPr="00403EE7" w:rsidRDefault="00591FEF" w:rsidP="00BB47AC">
            <w:pPr>
              <w:spacing w:after="0" w:line="240" w:lineRule="auto"/>
              <w:rPr>
                <w:rFonts w:ascii="Times New Roman" w:hAnsi="Times New Roman" w:cs="Times New Roman"/>
                <w:sz w:val="20"/>
                <w:szCs w:val="20"/>
                <w:lang w:eastAsia="ru-RU"/>
              </w:rPr>
            </w:pPr>
          </w:p>
        </w:tc>
      </w:tr>
      <w:tr w:rsidR="00591FEF" w:rsidRPr="00403EE7" w14:paraId="480E9002"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1CDB87F2"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2CFB028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49BD7C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59B2E039"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3E50DFDC"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3FA8C15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602C74C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71B76F4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hideMark/>
          </w:tcPr>
          <w:p w14:paraId="253596E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3EA9268"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8FF50A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5C5412C"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B622B8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4A8EEBB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48963A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45C15B6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DB8449"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16EBB82"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01C6602"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823744"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7AC17C56"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67F4C3C9"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vAlign w:val="center"/>
            <w:hideMark/>
          </w:tcPr>
          <w:p w14:paraId="3407D1BC"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2B05D95D"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1A7083E1"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tcPr>
          <w:p w14:paraId="697FFFF7"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tcPr>
          <w:p w14:paraId="6E8B8D88"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p>
        </w:tc>
      </w:tr>
      <w:tr w:rsidR="00591FEF" w:rsidRPr="00403EE7" w14:paraId="2676A95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BCBD8AA"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hideMark/>
          </w:tcPr>
          <w:p w14:paraId="0643E17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752DD89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ADA04F2"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8FCA2D7"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EFFCD6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6D261A1A"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314BB47E"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0581499"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E1B0EB9"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3F107A37"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762D73D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8C29DA2"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5A7F3DCE"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9C457DF"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2C6BECBD"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365E9A0"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7C0663C"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B1ECDBB"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7C77925"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r w:rsidR="00591FEF" w:rsidRPr="00403EE7" w14:paraId="103AFE75" w14:textId="77777777" w:rsidTr="00EB489E">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5E72FEF8"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CAC68F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7D4331F4"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15E04B43"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8B4194A"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w:t>
            </w:r>
          </w:p>
        </w:tc>
      </w:tr>
    </w:tbl>
    <w:p w14:paraId="4240886C" w14:textId="77777777" w:rsidR="00591FEF" w:rsidRPr="00403EE7" w:rsidRDefault="00591FEF" w:rsidP="00BB47AC">
      <w:pPr>
        <w:tabs>
          <w:tab w:val="left" w:pos="993"/>
        </w:tabs>
        <w:suppressAutoHyphens/>
        <w:spacing w:after="0" w:line="240" w:lineRule="auto"/>
        <w:rPr>
          <w:rFonts w:ascii="Times New Roman" w:eastAsia="Times New Roman" w:hAnsi="Times New Roman" w:cs="Times New Roman"/>
          <w:sz w:val="24"/>
          <w:szCs w:val="24"/>
          <w:lang w:eastAsia="ar-SA"/>
        </w:rPr>
      </w:pPr>
    </w:p>
    <w:p w14:paraId="40BE80BC" w14:textId="77777777" w:rsidR="00591FEF" w:rsidRPr="00403EE7" w:rsidRDefault="00591FEF" w:rsidP="00BB47AC">
      <w:pPr>
        <w:tabs>
          <w:tab w:val="left" w:pos="993"/>
        </w:tabs>
        <w:suppressAutoHyphens/>
        <w:spacing w:after="0" w:line="240" w:lineRule="auto"/>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8</w:t>
      </w:r>
      <w:r w:rsidRPr="00403EE7">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591FEF" w:rsidRPr="00403EE7" w14:paraId="4AC35DD7" w14:textId="77777777" w:rsidTr="00EB489E">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75D7C8B" w14:textId="77777777" w:rsidR="00591FEF" w:rsidRPr="00403EE7" w:rsidRDefault="00591FEF" w:rsidP="00BB47AC">
            <w:pPr>
              <w:tabs>
                <w:tab w:val="left" w:pos="993"/>
              </w:tabs>
              <w:spacing w:after="0" w:line="240" w:lineRule="auto"/>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w:t>
            </w:r>
          </w:p>
          <w:p w14:paraId="087FCEF2"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2A32C35A"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 xml:space="preserve">Наименование </w:t>
            </w:r>
          </w:p>
          <w:p w14:paraId="787D1854"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721B370A"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191B6376"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591FEF" w:rsidRPr="00403EE7" w14:paraId="36F260D7" w14:textId="77777777" w:rsidTr="00EB489E">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F3CEE2"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547C67"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7335867B"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Начало</w:t>
            </w:r>
          </w:p>
          <w:p w14:paraId="677521AE"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1399F9F0"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Окончание</w:t>
            </w:r>
          </w:p>
          <w:p w14:paraId="15162AFB" w14:textId="77777777" w:rsidR="00591FEF" w:rsidRPr="00403EE7" w:rsidRDefault="00591FEF" w:rsidP="00BB47AC">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0E7B9AE8"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61409734" w14:textId="77777777" w:rsidTr="00EB489E">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0B79F88B" w14:textId="77777777" w:rsidR="00591FEF" w:rsidRPr="00403EE7" w:rsidRDefault="00591FEF" w:rsidP="00BB47AC">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20____ год</w:t>
            </w:r>
          </w:p>
        </w:tc>
      </w:tr>
      <w:tr w:rsidR="00591FEF" w:rsidRPr="00403EE7" w14:paraId="74FE257D" w14:textId="77777777" w:rsidTr="00EB489E">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05F59444" w14:textId="77777777" w:rsidR="00591FEF" w:rsidRPr="00403EE7" w:rsidRDefault="00591FEF" w:rsidP="00BB47AC">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3945972C" w14:textId="77777777" w:rsidR="00591FEF" w:rsidRPr="00403EE7" w:rsidRDefault="00591FEF" w:rsidP="00BB47AC">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DC53BBD"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291A9CF"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92C5679"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7A44BA8C" w14:textId="77777777" w:rsidTr="00EB489E">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54F11BD4"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0C571C0"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1A9B581"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A4FF24"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52DCC37F"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677D4B91" w14:textId="77777777" w:rsidTr="00EB489E">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9B57DC7"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2A70AF2"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D5B9C9C"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E93FD72"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E6EB0B1"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5377D1CF" w14:textId="77777777" w:rsidTr="00EB489E">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4CC8EEA3" w14:textId="77777777" w:rsidR="00591FEF" w:rsidRPr="00403EE7" w:rsidRDefault="00591FEF" w:rsidP="00BB47AC">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lastRenderedPageBreak/>
              <w:t>20____год</w:t>
            </w:r>
          </w:p>
        </w:tc>
      </w:tr>
      <w:tr w:rsidR="00591FEF" w:rsidRPr="00403EE7" w14:paraId="1820334A" w14:textId="77777777" w:rsidTr="00EB489E">
        <w:trPr>
          <w:cantSplit/>
          <w:trHeight w:val="248"/>
        </w:trPr>
        <w:tc>
          <w:tcPr>
            <w:tcW w:w="921" w:type="dxa"/>
            <w:tcBorders>
              <w:top w:val="single" w:sz="4" w:space="0" w:color="auto"/>
              <w:left w:val="single" w:sz="6" w:space="0" w:color="auto"/>
              <w:bottom w:val="single" w:sz="4" w:space="0" w:color="auto"/>
              <w:right w:val="single" w:sz="4" w:space="0" w:color="auto"/>
            </w:tcBorders>
          </w:tcPr>
          <w:p w14:paraId="36B8CFEF"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B0DE694"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F53A50B"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EF526B"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63987EB"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2B4D1C13" w14:textId="77777777" w:rsidTr="00EB489E">
        <w:trPr>
          <w:cantSplit/>
          <w:trHeight w:val="344"/>
        </w:trPr>
        <w:tc>
          <w:tcPr>
            <w:tcW w:w="921" w:type="dxa"/>
            <w:tcBorders>
              <w:top w:val="single" w:sz="4" w:space="0" w:color="auto"/>
              <w:left w:val="single" w:sz="6" w:space="0" w:color="auto"/>
              <w:bottom w:val="single" w:sz="4" w:space="0" w:color="auto"/>
              <w:right w:val="single" w:sz="4" w:space="0" w:color="auto"/>
            </w:tcBorders>
          </w:tcPr>
          <w:p w14:paraId="265C6D89"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2E2D778"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370E100"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C747EA3"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4C2B118D"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64DB12C3" w14:textId="77777777" w:rsidTr="00EB489E">
        <w:trPr>
          <w:cantSplit/>
          <w:trHeight w:val="314"/>
        </w:trPr>
        <w:tc>
          <w:tcPr>
            <w:tcW w:w="921" w:type="dxa"/>
            <w:tcBorders>
              <w:top w:val="single" w:sz="4" w:space="0" w:color="auto"/>
              <w:left w:val="single" w:sz="6" w:space="0" w:color="auto"/>
              <w:bottom w:val="single" w:sz="4" w:space="0" w:color="auto"/>
              <w:right w:val="single" w:sz="4" w:space="0" w:color="auto"/>
            </w:tcBorders>
          </w:tcPr>
          <w:p w14:paraId="483AD42D"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13EAA2EF"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B796379"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AE9D8B8"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282BFACA"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3A40D93F"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147D38D5" w14:textId="77777777" w:rsidTr="00EB489E">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436BAA9E" w14:textId="77777777" w:rsidR="00591FEF" w:rsidRPr="00403EE7" w:rsidRDefault="00591FEF" w:rsidP="00BB47AC">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20_____ год</w:t>
            </w:r>
          </w:p>
        </w:tc>
      </w:tr>
      <w:tr w:rsidR="00591FEF" w:rsidRPr="00403EE7" w14:paraId="55815D60" w14:textId="77777777" w:rsidTr="00EB489E">
        <w:trPr>
          <w:cantSplit/>
          <w:trHeight w:val="243"/>
        </w:trPr>
        <w:tc>
          <w:tcPr>
            <w:tcW w:w="921" w:type="dxa"/>
            <w:tcBorders>
              <w:top w:val="single" w:sz="4" w:space="0" w:color="auto"/>
              <w:left w:val="single" w:sz="6" w:space="0" w:color="auto"/>
              <w:bottom w:val="single" w:sz="4" w:space="0" w:color="auto"/>
              <w:right w:val="single" w:sz="4" w:space="0" w:color="auto"/>
            </w:tcBorders>
          </w:tcPr>
          <w:p w14:paraId="22F9F728"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A8B80B6"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4D5B564"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159C66B1"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2C1C51F8"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553C5745" w14:textId="77777777" w:rsidTr="00EB489E">
        <w:trPr>
          <w:cantSplit/>
          <w:trHeight w:val="340"/>
        </w:trPr>
        <w:tc>
          <w:tcPr>
            <w:tcW w:w="921" w:type="dxa"/>
            <w:tcBorders>
              <w:top w:val="single" w:sz="4" w:space="0" w:color="auto"/>
              <w:left w:val="single" w:sz="6" w:space="0" w:color="auto"/>
              <w:bottom w:val="single" w:sz="4" w:space="0" w:color="auto"/>
              <w:right w:val="single" w:sz="4" w:space="0" w:color="auto"/>
            </w:tcBorders>
          </w:tcPr>
          <w:p w14:paraId="5EE81440"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85DB611"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E1E6359"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ED61783"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3650CFB0"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403EE7" w14:paraId="323AEB5A" w14:textId="77777777" w:rsidTr="00EB489E">
        <w:trPr>
          <w:cantSplit/>
          <w:trHeight w:val="739"/>
        </w:trPr>
        <w:tc>
          <w:tcPr>
            <w:tcW w:w="921" w:type="dxa"/>
            <w:tcBorders>
              <w:top w:val="single" w:sz="4" w:space="0" w:color="auto"/>
              <w:left w:val="single" w:sz="6" w:space="0" w:color="auto"/>
              <w:bottom w:val="single" w:sz="4" w:space="0" w:color="auto"/>
              <w:right w:val="single" w:sz="4" w:space="0" w:color="auto"/>
            </w:tcBorders>
          </w:tcPr>
          <w:p w14:paraId="06ECE516"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91D2980"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CDE94A"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C7BBB43" w14:textId="77777777" w:rsidR="00591FEF" w:rsidRPr="00403EE7" w:rsidRDefault="00591FEF" w:rsidP="00BB47AC">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1CBCB15" w14:textId="77777777" w:rsidR="00591FEF" w:rsidRPr="00403EE7" w:rsidRDefault="00591FEF" w:rsidP="00BB47AC">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1963A5F4" w14:textId="77777777" w:rsidR="00591FEF" w:rsidRPr="00403EE7" w:rsidRDefault="00591FEF" w:rsidP="00BB47AC">
      <w:pPr>
        <w:suppressAutoHyphens/>
        <w:spacing w:after="0" w:line="240" w:lineRule="auto"/>
        <w:contextualSpacing/>
        <w:rPr>
          <w:rFonts w:ascii="Times New Roman" w:eastAsia="Times New Roman" w:hAnsi="Times New Roman" w:cs="Times New Roman"/>
          <w:b/>
          <w:sz w:val="24"/>
          <w:szCs w:val="24"/>
          <w:lang w:eastAsia="ar-SA"/>
        </w:rPr>
      </w:pPr>
    </w:p>
    <w:p w14:paraId="1EE23558" w14:textId="77777777" w:rsidR="00591FEF" w:rsidRPr="00403EE7" w:rsidRDefault="00591FEF" w:rsidP="00BB47AC">
      <w:pPr>
        <w:suppressAutoHyphens/>
        <w:spacing w:after="0" w:line="240" w:lineRule="auto"/>
        <w:contextualSpacing/>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Таблица 9</w:t>
      </w:r>
      <w:r w:rsidRPr="00403EE7">
        <w:rPr>
          <w:rFonts w:ascii="Times New Roman" w:eastAsia="Times New Roman" w:hAnsi="Times New Roman" w:cs="Times New Roman"/>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591FEF" w:rsidRPr="00403EE7" w14:paraId="07EA9794" w14:textId="77777777" w:rsidTr="00EB489E">
        <w:trPr>
          <w:trHeight w:val="450"/>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6725312E"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w:t>
            </w:r>
          </w:p>
          <w:p w14:paraId="18DCA51A"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3B6A5C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7103444B"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255FF280"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6CE6D8B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Дата внесения</w:t>
            </w:r>
          </w:p>
          <w:p w14:paraId="6F14B181"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(дд.мм.гггг)</w:t>
            </w:r>
          </w:p>
        </w:tc>
      </w:tr>
      <w:tr w:rsidR="00591FEF" w:rsidRPr="00403EE7" w14:paraId="4D4CD930" w14:textId="77777777" w:rsidTr="00EB489E">
        <w:trPr>
          <w:trHeight w:val="450"/>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4DC5CA07"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37E45066"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4CED3B6F"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40DFE1F"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67DABB35" w14:textId="77777777" w:rsidR="00591FEF" w:rsidRPr="00403EE7" w:rsidRDefault="00591FEF" w:rsidP="00BB47AC">
            <w:pPr>
              <w:spacing w:after="0" w:line="240" w:lineRule="auto"/>
              <w:rPr>
                <w:rFonts w:ascii="Times New Roman" w:eastAsia="Times New Roman" w:hAnsi="Times New Roman" w:cs="Times New Roman"/>
                <w:spacing w:val="2"/>
                <w:sz w:val="24"/>
                <w:szCs w:val="24"/>
                <w:lang w:eastAsia="ru-RU"/>
              </w:rPr>
            </w:pPr>
          </w:p>
        </w:tc>
      </w:tr>
      <w:tr w:rsidR="00591FEF" w:rsidRPr="00403EE7" w14:paraId="64A034B0" w14:textId="77777777" w:rsidTr="00EB489E">
        <w:tc>
          <w:tcPr>
            <w:tcW w:w="769" w:type="dxa"/>
            <w:tcBorders>
              <w:top w:val="single" w:sz="4" w:space="0" w:color="000000"/>
              <w:left w:val="single" w:sz="4" w:space="0" w:color="000000"/>
              <w:bottom w:val="single" w:sz="4" w:space="0" w:color="000000"/>
              <w:right w:val="single" w:sz="4" w:space="0" w:color="000000"/>
            </w:tcBorders>
            <w:hideMark/>
          </w:tcPr>
          <w:p w14:paraId="1834E6B9"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40840A5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248DA238"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6895066C"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38245366" w14:textId="77777777" w:rsidR="00591FEF" w:rsidRPr="00403EE7" w:rsidRDefault="00591FEF" w:rsidP="00BB47AC">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5</w:t>
            </w:r>
          </w:p>
        </w:tc>
      </w:tr>
      <w:tr w:rsidR="00591FEF" w:rsidRPr="00403EE7" w14:paraId="1225844E"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1122C76"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6140939E"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56BEBD8"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8436FF9"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E2B6744"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403EE7" w14:paraId="709DC98B" w14:textId="77777777" w:rsidTr="00EB489E">
        <w:tc>
          <w:tcPr>
            <w:tcW w:w="769" w:type="dxa"/>
            <w:tcBorders>
              <w:top w:val="single" w:sz="4" w:space="0" w:color="000000"/>
              <w:left w:val="single" w:sz="4" w:space="0" w:color="000000"/>
              <w:bottom w:val="single" w:sz="4" w:space="0" w:color="000000"/>
              <w:right w:val="single" w:sz="4" w:space="0" w:color="000000"/>
            </w:tcBorders>
          </w:tcPr>
          <w:p w14:paraId="44516DB1"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2E9F27A"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6407D742"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BD9EDE0"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2876E43"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403EE7" w14:paraId="35BC2465"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049C517"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91AFD43"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7B72E18E"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1440C36"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2A951E67"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403EE7" w14:paraId="2CC3F91F" w14:textId="77777777" w:rsidTr="00EB489E">
        <w:tc>
          <w:tcPr>
            <w:tcW w:w="769" w:type="dxa"/>
            <w:tcBorders>
              <w:top w:val="single" w:sz="4" w:space="0" w:color="000000"/>
              <w:left w:val="single" w:sz="4" w:space="0" w:color="000000"/>
              <w:bottom w:val="single" w:sz="4" w:space="0" w:color="000000"/>
              <w:right w:val="single" w:sz="4" w:space="0" w:color="000000"/>
            </w:tcBorders>
          </w:tcPr>
          <w:p w14:paraId="0DCD06E8"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D8EA3BD"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342C38A4"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F85C126"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94F92EA" w14:textId="77777777" w:rsidR="00591FEF" w:rsidRPr="00403EE7" w:rsidRDefault="00591FEF" w:rsidP="00BB47AC">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bl>
    <w:p w14:paraId="7538D321" w14:textId="77777777" w:rsidR="00591FEF" w:rsidRPr="00403EE7" w:rsidRDefault="00591FEF" w:rsidP="00BB47AC">
      <w:pPr>
        <w:spacing w:after="0" w:line="240" w:lineRule="auto"/>
        <w:jc w:val="both"/>
        <w:rPr>
          <w:rFonts w:ascii="Times New Roman" w:eastAsia="Times New Roman" w:hAnsi="Times New Roman" w:cs="Times New Roman"/>
          <w:sz w:val="24"/>
          <w:szCs w:val="24"/>
          <w:lang w:eastAsia="ar-SA"/>
        </w:rPr>
      </w:pPr>
    </w:p>
    <w:p w14:paraId="20089406" w14:textId="77777777" w:rsidR="00591FEF" w:rsidRPr="00403EE7" w:rsidRDefault="00591FEF" w:rsidP="00BB47AC">
      <w:pPr>
        <w:spacing w:after="0" w:line="240" w:lineRule="auto"/>
        <w:rPr>
          <w:rFonts w:ascii="Times New Roman" w:eastAsia="Times New Roman" w:hAnsi="Times New Roman" w:cs="Times New Roman"/>
          <w:sz w:val="24"/>
          <w:szCs w:val="24"/>
          <w:lang w:eastAsia="ar-SA"/>
        </w:rPr>
      </w:pPr>
    </w:p>
    <w:p w14:paraId="0423678D" w14:textId="77777777" w:rsidR="00591FEF" w:rsidRPr="00403EE7" w:rsidRDefault="00591FEF" w:rsidP="00BB47AC">
      <w:pPr>
        <w:spacing w:after="0" w:line="240" w:lineRule="auto"/>
        <w:rPr>
          <w:rFonts w:ascii="Times New Roman" w:eastAsia="Times New Roman" w:hAnsi="Times New Roman" w:cs="Times New Roman"/>
          <w:sz w:val="24"/>
          <w:szCs w:val="24"/>
          <w:lang w:eastAsia="ar-SA"/>
        </w:rPr>
      </w:pPr>
    </w:p>
    <w:p w14:paraId="5D4836A1" w14:textId="77777777" w:rsidR="00591FEF" w:rsidRPr="00403EE7" w:rsidRDefault="00591FEF" w:rsidP="00BB47AC">
      <w:pPr>
        <w:spacing w:after="0" w:line="240" w:lineRule="auto"/>
        <w:rPr>
          <w:rFonts w:ascii="Times New Roman" w:eastAsia="Times New Roman" w:hAnsi="Times New Roman" w:cs="Times New Roman"/>
          <w:bCs/>
          <w:sz w:val="24"/>
          <w:szCs w:val="24"/>
          <w:lang w:eastAsia="ar-SA"/>
        </w:rPr>
        <w:sectPr w:rsidR="00591FEF" w:rsidRPr="00403EE7">
          <w:footnotePr>
            <w:pos w:val="beneathText"/>
          </w:footnotePr>
          <w:pgSz w:w="16837" w:h="11905" w:orient="landscape"/>
          <w:pgMar w:top="423" w:right="1134" w:bottom="567" w:left="1134" w:header="720" w:footer="403" w:gutter="0"/>
          <w:cols w:space="720"/>
        </w:sectPr>
      </w:pPr>
    </w:p>
    <w:p w14:paraId="3664B759" w14:textId="155DF5C4" w:rsidR="00591FEF" w:rsidRPr="00403EE7" w:rsidRDefault="00591FEF" w:rsidP="00BB47AC">
      <w:pPr>
        <w:spacing w:after="0" w:line="240" w:lineRule="auto"/>
        <w:jc w:val="right"/>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lastRenderedPageBreak/>
        <w:t xml:space="preserve">Приложение </w:t>
      </w:r>
      <w:r w:rsidR="0041177F" w:rsidRPr="00403EE7">
        <w:rPr>
          <w:rFonts w:ascii="Times New Roman" w:eastAsia="Times New Roman" w:hAnsi="Times New Roman" w:cs="Times New Roman"/>
          <w:bCs/>
          <w:sz w:val="24"/>
          <w:szCs w:val="24"/>
          <w:lang w:eastAsia="ar-SA"/>
        </w:rPr>
        <w:t>2</w:t>
      </w:r>
    </w:p>
    <w:p w14:paraId="50DAAAA5" w14:textId="77777777" w:rsidR="00591FEF" w:rsidRPr="00403EE7" w:rsidRDefault="00591FEF" w:rsidP="00BB47AC">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к Конкурсной документации</w:t>
      </w:r>
    </w:p>
    <w:p w14:paraId="6FD1698F" w14:textId="77777777" w:rsidR="00591FEF" w:rsidRPr="00403EE7" w:rsidRDefault="00591FEF" w:rsidP="00BB47AC">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на программно-целевое финансирование </w:t>
      </w:r>
    </w:p>
    <w:p w14:paraId="4FCB892F" w14:textId="77777777" w:rsidR="00591FEF" w:rsidRPr="00403EE7" w:rsidRDefault="00591FEF" w:rsidP="00BB47AC">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научным, научно-техническим </w:t>
      </w:r>
    </w:p>
    <w:p w14:paraId="4E5AC231" w14:textId="2B966DB4" w:rsidR="00591FEF" w:rsidRPr="00403EE7" w:rsidRDefault="00591FEF" w:rsidP="00BB47AC">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403EE7">
        <w:rPr>
          <w:rFonts w:ascii="Times New Roman" w:eastAsia="Times New Roman" w:hAnsi="Times New Roman" w:cs="Times New Roman"/>
          <w:sz w:val="24"/>
          <w:szCs w:val="24"/>
          <w:lang w:eastAsia="ar-SA"/>
        </w:rPr>
        <w:t>программам</w:t>
      </w:r>
      <w:r w:rsidRPr="00403EE7">
        <w:rPr>
          <w:rFonts w:ascii="Times New Roman" w:eastAsia="Times New Roman" w:hAnsi="Times New Roman" w:cs="Times New Roman"/>
          <w:bCs/>
          <w:sz w:val="24"/>
          <w:szCs w:val="24"/>
          <w:lang w:eastAsia="ar-SA"/>
        </w:rPr>
        <w:t xml:space="preserve"> на 202</w:t>
      </w:r>
      <w:r w:rsidR="00C24FC1" w:rsidRPr="00403EE7">
        <w:rPr>
          <w:rFonts w:ascii="Times New Roman" w:eastAsia="Times New Roman" w:hAnsi="Times New Roman" w:cs="Times New Roman"/>
          <w:bCs/>
          <w:sz w:val="24"/>
          <w:szCs w:val="24"/>
          <w:lang w:eastAsia="ar-SA"/>
        </w:rPr>
        <w:t>6</w:t>
      </w:r>
      <w:r w:rsidR="0041177F" w:rsidRPr="00403EE7">
        <w:rPr>
          <w:rFonts w:ascii="Times New Roman" w:eastAsia="Times New Roman" w:hAnsi="Times New Roman" w:cs="Times New Roman"/>
          <w:bCs/>
          <w:sz w:val="24"/>
          <w:szCs w:val="24"/>
          <w:lang w:eastAsia="ar-SA"/>
        </w:rPr>
        <w:t>-202</w:t>
      </w:r>
      <w:r w:rsidR="00C24FC1" w:rsidRPr="00403EE7">
        <w:rPr>
          <w:rFonts w:ascii="Times New Roman" w:eastAsia="Times New Roman" w:hAnsi="Times New Roman" w:cs="Times New Roman"/>
          <w:bCs/>
          <w:sz w:val="24"/>
          <w:szCs w:val="24"/>
          <w:lang w:eastAsia="ar-SA"/>
        </w:rPr>
        <w:t>8</w:t>
      </w:r>
      <w:r w:rsidRPr="00403EE7">
        <w:rPr>
          <w:rFonts w:ascii="Times New Roman" w:eastAsia="Times New Roman" w:hAnsi="Times New Roman" w:cs="Times New Roman"/>
          <w:bCs/>
          <w:sz w:val="24"/>
          <w:szCs w:val="24"/>
          <w:lang w:eastAsia="ar-SA"/>
        </w:rPr>
        <w:t xml:space="preserve"> годы</w:t>
      </w:r>
    </w:p>
    <w:p w14:paraId="0AD89DC8" w14:textId="5A2FDA45" w:rsidR="00591FEF" w:rsidRPr="00403EE7" w:rsidRDefault="00591FEF" w:rsidP="00BB47AC">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78D581C6" w14:textId="60B52CAF" w:rsidR="00403EE7" w:rsidRPr="00403EE7" w:rsidRDefault="00403EE7" w:rsidP="00403EE7">
      <w:pPr>
        <w:shd w:val="clear" w:color="auto" w:fill="FFFFFF"/>
        <w:suppressAutoHyphens/>
        <w:spacing w:after="0" w:line="240" w:lineRule="auto"/>
        <w:ind w:firstLine="709"/>
        <w:jc w:val="right"/>
        <w:textAlignment w:val="baseline"/>
        <w:rPr>
          <w:rFonts w:ascii="Times New Roman" w:eastAsia="Times New Roman" w:hAnsi="Times New Roman" w:cs="Times New Roman"/>
          <w:i/>
          <w:iCs/>
          <w:spacing w:val="2"/>
          <w:sz w:val="24"/>
          <w:szCs w:val="24"/>
          <w:lang w:val="kk-KZ" w:eastAsia="ar-SA"/>
        </w:rPr>
      </w:pPr>
      <w:r w:rsidRPr="00403EE7">
        <w:rPr>
          <w:rFonts w:ascii="Times New Roman" w:eastAsia="Times New Roman" w:hAnsi="Times New Roman" w:cs="Times New Roman"/>
          <w:i/>
          <w:iCs/>
          <w:spacing w:val="2"/>
          <w:sz w:val="24"/>
          <w:szCs w:val="24"/>
          <w:lang w:val="kk-KZ" w:eastAsia="ar-SA"/>
        </w:rPr>
        <w:t>Проект</w:t>
      </w:r>
    </w:p>
    <w:p w14:paraId="0BCEE823" w14:textId="77777777" w:rsidR="00403EE7" w:rsidRPr="00403EE7" w:rsidRDefault="00403EE7" w:rsidP="00BB47AC">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012A5DA9" w14:textId="28BD2E56" w:rsidR="00C24FC1" w:rsidRPr="00403EE7" w:rsidRDefault="00C24FC1" w:rsidP="00BB47AC">
      <w:pPr>
        <w:shd w:val="clear" w:color="auto" w:fill="FFFFFF"/>
        <w:spacing w:after="0" w:line="240" w:lineRule="auto"/>
        <w:contextualSpacing/>
        <w:jc w:val="center"/>
        <w:textAlignment w:val="baseline"/>
        <w:rPr>
          <w:rFonts w:ascii="Times New Roman" w:hAnsi="Times New Roman" w:cs="Times New Roman"/>
          <w:b/>
          <w:bCs/>
          <w:sz w:val="24"/>
          <w:szCs w:val="24"/>
        </w:rPr>
      </w:pPr>
      <w:r w:rsidRPr="00403EE7">
        <w:rPr>
          <w:rFonts w:ascii="Times New Roman" w:hAnsi="Times New Roman" w:cs="Times New Roman"/>
          <w:b/>
          <w:bCs/>
          <w:sz w:val="24"/>
          <w:szCs w:val="24"/>
        </w:rPr>
        <w:t xml:space="preserve">2026-2028 жылдарға арналған ғылыми және (немесе) ғылыми-техникалық бағдарлама бойынша  </w:t>
      </w:r>
    </w:p>
    <w:p w14:paraId="5157C993" w14:textId="77777777" w:rsidR="00C24FC1" w:rsidRPr="00403EE7" w:rsidRDefault="00C24FC1" w:rsidP="00BB47AC">
      <w:pPr>
        <w:shd w:val="clear" w:color="auto" w:fill="FFFFFF"/>
        <w:spacing w:after="0" w:line="240" w:lineRule="auto"/>
        <w:contextualSpacing/>
        <w:jc w:val="center"/>
        <w:textAlignment w:val="baseline"/>
        <w:rPr>
          <w:rFonts w:ascii="Times New Roman" w:hAnsi="Times New Roman" w:cs="Times New Roman"/>
          <w:sz w:val="24"/>
          <w:szCs w:val="24"/>
        </w:rPr>
      </w:pPr>
      <w:r w:rsidRPr="00403EE7">
        <w:rPr>
          <w:rFonts w:ascii="Times New Roman" w:hAnsi="Times New Roman" w:cs="Times New Roman"/>
          <w:b/>
          <w:bCs/>
          <w:sz w:val="24"/>
          <w:szCs w:val="24"/>
        </w:rPr>
        <w:t xml:space="preserve">бағдарламалық-нысаналы қаржыландыруға арналған </w:t>
      </w:r>
    </w:p>
    <w:p w14:paraId="2FDCFA8D" w14:textId="77777777" w:rsidR="00C24FC1" w:rsidRPr="00403EE7" w:rsidRDefault="00C24FC1" w:rsidP="00BB47AC">
      <w:pPr>
        <w:shd w:val="clear" w:color="auto" w:fill="FFFFFF"/>
        <w:spacing w:after="0" w:line="240" w:lineRule="auto"/>
        <w:contextualSpacing/>
        <w:jc w:val="center"/>
        <w:textAlignment w:val="baseline"/>
        <w:rPr>
          <w:rFonts w:ascii="Times New Roman" w:hAnsi="Times New Roman" w:cs="Times New Roman"/>
          <w:sz w:val="24"/>
          <w:szCs w:val="24"/>
        </w:rPr>
      </w:pPr>
    </w:p>
    <w:p w14:paraId="4B84B29D" w14:textId="77777777" w:rsidR="00C24FC1" w:rsidRPr="00403EE7" w:rsidRDefault="00C24FC1" w:rsidP="00BB47AC">
      <w:pPr>
        <w:shd w:val="clear" w:color="auto" w:fill="FFFFFF"/>
        <w:spacing w:after="0" w:line="240" w:lineRule="auto"/>
        <w:ind w:firstLine="709"/>
        <w:contextualSpacing/>
        <w:jc w:val="center"/>
        <w:textAlignment w:val="baseline"/>
        <w:rPr>
          <w:rFonts w:ascii="Times New Roman" w:hAnsi="Times New Roman" w:cs="Times New Roman"/>
          <w:b/>
          <w:bCs/>
          <w:spacing w:val="2"/>
          <w:sz w:val="24"/>
          <w:szCs w:val="24"/>
        </w:rPr>
      </w:pPr>
      <w:r w:rsidRPr="00403EE7">
        <w:rPr>
          <w:rFonts w:ascii="Times New Roman" w:hAnsi="Times New Roman" w:cs="Times New Roman"/>
          <w:b/>
          <w:bCs/>
          <w:spacing w:val="2"/>
          <w:sz w:val="24"/>
          <w:szCs w:val="24"/>
        </w:rPr>
        <w:t xml:space="preserve">№__________________________ШАРТ </w:t>
      </w:r>
    </w:p>
    <w:p w14:paraId="3CC4FE23"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b/>
          <w:bCs/>
          <w:spacing w:val="2"/>
          <w:sz w:val="24"/>
          <w:szCs w:val="24"/>
        </w:rPr>
      </w:pPr>
    </w:p>
    <w:p w14:paraId="6C565B08" w14:textId="3C6FFB66"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b/>
          <w:spacing w:val="2"/>
          <w:sz w:val="24"/>
          <w:szCs w:val="24"/>
        </w:rPr>
        <w:t xml:space="preserve">Астана қ. </w:t>
      </w:r>
      <w:r w:rsidRPr="00403EE7">
        <w:rPr>
          <w:rFonts w:ascii="Times New Roman" w:hAnsi="Times New Roman" w:cs="Times New Roman"/>
          <w:b/>
          <w:spacing w:val="2"/>
          <w:sz w:val="24"/>
          <w:szCs w:val="24"/>
        </w:rPr>
        <w:tab/>
      </w:r>
      <w:r w:rsidRPr="00403EE7">
        <w:rPr>
          <w:rFonts w:ascii="Times New Roman" w:hAnsi="Times New Roman" w:cs="Times New Roman"/>
          <w:b/>
          <w:spacing w:val="2"/>
          <w:sz w:val="24"/>
          <w:szCs w:val="24"/>
        </w:rPr>
        <w:tab/>
      </w:r>
      <w:r w:rsidRPr="00403EE7">
        <w:rPr>
          <w:rFonts w:ascii="Times New Roman" w:hAnsi="Times New Roman" w:cs="Times New Roman"/>
          <w:b/>
          <w:spacing w:val="2"/>
          <w:sz w:val="24"/>
          <w:szCs w:val="24"/>
        </w:rPr>
        <w:tab/>
      </w:r>
      <w:r w:rsidRPr="00403EE7">
        <w:rPr>
          <w:rFonts w:ascii="Times New Roman" w:hAnsi="Times New Roman" w:cs="Times New Roman"/>
          <w:bCs/>
          <w:spacing w:val="2"/>
          <w:sz w:val="24"/>
          <w:szCs w:val="24"/>
        </w:rPr>
        <w:t xml:space="preserve">                                                      </w:t>
      </w:r>
      <w:r w:rsidRPr="00403EE7">
        <w:rPr>
          <w:rFonts w:ascii="Times New Roman" w:hAnsi="Times New Roman" w:cs="Times New Roman"/>
          <w:b/>
          <w:spacing w:val="2"/>
          <w:sz w:val="24"/>
          <w:szCs w:val="24"/>
        </w:rPr>
        <w:t>2026 жылғы</w:t>
      </w:r>
      <w:r w:rsidRPr="00403EE7">
        <w:rPr>
          <w:rFonts w:ascii="Times New Roman" w:hAnsi="Times New Roman" w:cs="Times New Roman"/>
          <w:bCs/>
          <w:spacing w:val="2"/>
          <w:sz w:val="24"/>
          <w:szCs w:val="24"/>
        </w:rPr>
        <w:t xml:space="preserve"> «___»__________</w:t>
      </w:r>
    </w:p>
    <w:p w14:paraId="47EF2556"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z w:val="24"/>
          <w:szCs w:val="24"/>
        </w:rPr>
      </w:pPr>
    </w:p>
    <w:p w14:paraId="3C782F95" w14:textId="33E00499" w:rsidR="00C24FC1" w:rsidRPr="00403EE7" w:rsidRDefault="00C24FC1" w:rsidP="00BB47AC">
      <w:pPr>
        <w:spacing w:after="0" w:line="240" w:lineRule="auto"/>
        <w:ind w:firstLine="708"/>
        <w:jc w:val="both"/>
        <w:rPr>
          <w:rFonts w:ascii="Times New Roman" w:hAnsi="Times New Roman" w:cs="Times New Roman"/>
          <w:sz w:val="24"/>
          <w:szCs w:val="24"/>
        </w:rPr>
      </w:pPr>
      <w:bookmarkStart w:id="102" w:name="OLE_LINK1"/>
      <w:r w:rsidRPr="00403EE7">
        <w:rPr>
          <w:rFonts w:ascii="Times New Roman" w:hAnsi="Times New Roman" w:cs="Times New Roman"/>
          <w:sz w:val="24"/>
          <w:szCs w:val="24"/>
        </w:rPr>
        <w:t xml:space="preserve">«Қазақстан Республикасы Ғылым және жоғары білім министрлігінің Ғылым комитеті» мемлекеттік мекемесі, бұдан әрі – </w:t>
      </w:r>
      <w:r w:rsidRPr="00403EE7">
        <w:rPr>
          <w:rStyle w:val="a9"/>
          <w:rFonts w:ascii="Times New Roman" w:eastAsia="Consolas" w:hAnsi="Times New Roman" w:cs="Times New Roman"/>
          <w:sz w:val="24"/>
          <w:szCs w:val="24"/>
        </w:rPr>
        <w:t>Тапсырыс беруші</w:t>
      </w:r>
      <w:r w:rsidRPr="00403EE7">
        <w:rPr>
          <w:rFonts w:ascii="Times New Roman" w:hAnsi="Times New Roman" w:cs="Times New Roman"/>
          <w:sz w:val="24"/>
          <w:szCs w:val="24"/>
        </w:rPr>
        <w:t xml:space="preserve">, атынан 2022 жылғы 13 қыркүйектегі №1-к Қазақстан Республикасы Ғылым және жоғары білім министрінің бұйрығымен бекітілген Қазақстан Республикасы Ғылым және жоғары білім министрлігінің Ғылым комитетінің Ережесіне және 2023 жылғы 24 ақпандағы №46-ж/қ Қазақстан Республикасы Ғылым және жоғары білім министрлігінің Аппарат басшысының бұйрығына сәйкес әрекет ететін </w:t>
      </w:r>
      <w:r w:rsidRPr="00403EE7">
        <w:rPr>
          <w:rStyle w:val="a9"/>
          <w:rFonts w:ascii="Times New Roman" w:eastAsia="Consolas" w:hAnsi="Times New Roman" w:cs="Times New Roman"/>
          <w:sz w:val="24"/>
          <w:szCs w:val="24"/>
        </w:rPr>
        <w:t>Төраға _____</w:t>
      </w:r>
      <w:r w:rsidRPr="00403EE7">
        <w:rPr>
          <w:rFonts w:ascii="Times New Roman" w:hAnsi="Times New Roman" w:cs="Times New Roman"/>
          <w:sz w:val="24"/>
          <w:szCs w:val="24"/>
        </w:rPr>
        <w:t xml:space="preserve">, бір тараптан, және </w:t>
      </w:r>
      <w:r w:rsidRPr="00403EE7">
        <w:rPr>
          <w:rStyle w:val="a9"/>
          <w:rFonts w:ascii="Times New Roman" w:eastAsia="Consolas" w:hAnsi="Times New Roman" w:cs="Times New Roman"/>
          <w:sz w:val="24"/>
          <w:szCs w:val="24"/>
        </w:rPr>
        <w:t>Бағдарлама иегері</w:t>
      </w:r>
      <w:r w:rsidRPr="00403EE7">
        <w:rPr>
          <w:rFonts w:ascii="Times New Roman" w:hAnsi="Times New Roman" w:cs="Times New Roman"/>
          <w:sz w:val="24"/>
          <w:szCs w:val="24"/>
        </w:rPr>
        <w:t>нің аты (</w:t>
      </w:r>
      <w:r w:rsidRPr="00403EE7">
        <w:rPr>
          <w:rFonts w:ascii="Times New Roman" w:hAnsi="Times New Roman" w:cs="Times New Roman"/>
          <w:b/>
          <w:sz w:val="24"/>
          <w:szCs w:val="24"/>
        </w:rPr>
        <w:t>заңды тұлға үшін ұйымның толық атауы</w:t>
      </w:r>
      <w:r w:rsidRPr="00403EE7">
        <w:rPr>
          <w:rFonts w:ascii="Times New Roman" w:hAnsi="Times New Roman" w:cs="Times New Roman"/>
          <w:sz w:val="24"/>
          <w:szCs w:val="24"/>
        </w:rPr>
        <w:t xml:space="preserve">), бұдан әрі – </w:t>
      </w:r>
      <w:r w:rsidRPr="00403EE7">
        <w:rPr>
          <w:rStyle w:val="a9"/>
          <w:rFonts w:ascii="Times New Roman" w:eastAsia="Consolas" w:hAnsi="Times New Roman" w:cs="Times New Roman"/>
          <w:sz w:val="24"/>
          <w:szCs w:val="24"/>
        </w:rPr>
        <w:t>Орындаушы</w:t>
      </w:r>
      <w:r w:rsidRPr="00403EE7">
        <w:rPr>
          <w:rFonts w:ascii="Times New Roman" w:hAnsi="Times New Roman" w:cs="Times New Roman"/>
          <w:sz w:val="24"/>
          <w:szCs w:val="24"/>
        </w:rPr>
        <w:t xml:space="preserve">, атынан әрекет ететін Бағдарлама иегерінің өкілі әрекет ететін құжат заңды тұлғалар үшін – «____» ___________ ________ жылғы №_____ берілген заңдық құжат атауы) негізінде әрекет ететін (заңды тұлғалар үшін – басшының лауазымы мен Т.А.Ә. / жеке тұлғалар үшін – Т.А.Ә.), екінші тараптан, бұдан әрі бірлесіп </w:t>
      </w:r>
      <w:r w:rsidRPr="00403EE7">
        <w:rPr>
          <w:rStyle w:val="a9"/>
          <w:rFonts w:ascii="Times New Roman" w:eastAsia="Consolas" w:hAnsi="Times New Roman" w:cs="Times New Roman"/>
          <w:sz w:val="24"/>
          <w:szCs w:val="24"/>
        </w:rPr>
        <w:t>Тараптар</w:t>
      </w:r>
      <w:r w:rsidRPr="00403EE7">
        <w:rPr>
          <w:rFonts w:ascii="Times New Roman" w:hAnsi="Times New Roman" w:cs="Times New Roman"/>
          <w:sz w:val="24"/>
          <w:szCs w:val="24"/>
        </w:rPr>
        <w:t xml:space="preserve"> деп аталатындар, </w:t>
      </w:r>
      <w:bookmarkEnd w:id="102"/>
      <w:r w:rsidRPr="00403EE7">
        <w:rPr>
          <w:rFonts w:ascii="Times New Roman" w:hAnsi="Times New Roman" w:cs="Times New Roman"/>
          <w:sz w:val="24"/>
          <w:szCs w:val="24"/>
        </w:rPr>
        <w:t>Қазақстан Республикасының 1994 жылғы 27 желтоқсандағы Азаматтық кодексінің 401, 402, 403-баптарына, «Бюджетке салықтар және басқа да міндетті төлемдер туралы» Қазақстан Республикасы Кодексінің 2017 жылғы 25 желтоқсандағы 394-бабының 40) тармағына, сондай-ақ «Ғылым және технологиялық саясат туралы» Қазақстан Республикасының 2024 жылғы 1 шілдедегі Заңының 34-бабының 1-тармағы мен 2-тармағының 2) тармақшасына және 36-бабының 5-тармағына сәйкес, Қазақстан Республикасы Ғылым және жоғары білім министрінің 2023 жылғы 6 қарашадағы №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қағидаларына», Қазақстан Республикасы Ғылым және жоғары білім министрінің 2023 жылғы 25 қыркүйектегі № 487 бұйрығымен бекітілген «Ұлттық ғылыми кеңестер туралы ережеге, 2026-2028 жылдарға арналған ғылыми және (немесе) ғылыми-техникалық бағдарламалар бойынша бағдарламалық-нысаналы қаржыландыруға арналған конкурстық құжаттамасын бекіту туралы 2025 жылғы 23 қаңтардағы № 10-нж бұйрығы негізінде, «</w:t>
      </w:r>
      <w:r w:rsidRPr="00403EE7">
        <w:rPr>
          <w:rFonts w:ascii="Times New Roman" w:hAnsi="Times New Roman" w:cs="Times New Roman"/>
          <w:i/>
          <w:iCs/>
          <w:sz w:val="24"/>
          <w:szCs w:val="24"/>
        </w:rPr>
        <w:t>Басым бағытының атауы»</w:t>
      </w:r>
      <w:r w:rsidRPr="00403EE7">
        <w:rPr>
          <w:rFonts w:ascii="Times New Roman" w:hAnsi="Times New Roman" w:cs="Times New Roman"/>
          <w:sz w:val="24"/>
          <w:szCs w:val="24"/>
        </w:rPr>
        <w:t xml:space="preserve"> (бірнеше бағыттар болған жағдайда әр бағыттың атауы жеке көрсетіледі)</w:t>
      </w:r>
      <w:r w:rsidRPr="00403EE7">
        <w:rPr>
          <w:rFonts w:ascii="Times New Roman" w:hAnsi="Times New Roman" w:cs="Times New Roman"/>
          <w:i/>
          <w:iCs/>
          <w:sz w:val="24"/>
          <w:szCs w:val="24"/>
        </w:rPr>
        <w:t xml:space="preserve"> басым бағыты/бағыттары бойынша Ұлттық ғылыми кеңесінің/кеңестерінің шешімі(дері) </w:t>
      </w:r>
      <w:r w:rsidRPr="00403EE7">
        <w:rPr>
          <w:rFonts w:ascii="Times New Roman" w:hAnsi="Times New Roman" w:cs="Times New Roman"/>
          <w:sz w:val="24"/>
          <w:szCs w:val="24"/>
        </w:rPr>
        <w:t>(2026 жылғы «___» шілдедегі №  хаттама) (бірнеше бағыттар болған жағдайда әр бағыт бойынша кеңес отырысының хаттамалары көрсетіледі), 202</w:t>
      </w:r>
      <w:r w:rsidR="00AD67F8" w:rsidRPr="00403EE7">
        <w:rPr>
          <w:rFonts w:ascii="Times New Roman" w:hAnsi="Times New Roman" w:cs="Times New Roman"/>
          <w:sz w:val="24"/>
          <w:szCs w:val="24"/>
        </w:rPr>
        <w:t>6</w:t>
      </w:r>
      <w:r w:rsidRPr="00403EE7">
        <w:rPr>
          <w:rFonts w:ascii="Times New Roman" w:hAnsi="Times New Roman" w:cs="Times New Roman"/>
          <w:sz w:val="24"/>
          <w:szCs w:val="24"/>
        </w:rPr>
        <w:t>-202</w:t>
      </w:r>
      <w:r w:rsidR="00AD67F8" w:rsidRPr="00403EE7">
        <w:rPr>
          <w:rFonts w:ascii="Times New Roman" w:hAnsi="Times New Roman" w:cs="Times New Roman"/>
          <w:sz w:val="24"/>
          <w:szCs w:val="24"/>
        </w:rPr>
        <w:t>8</w:t>
      </w:r>
      <w:r w:rsidRPr="00403EE7">
        <w:rPr>
          <w:rFonts w:ascii="Times New Roman" w:hAnsi="Times New Roman" w:cs="Times New Roman"/>
          <w:sz w:val="24"/>
          <w:szCs w:val="24"/>
        </w:rPr>
        <w:t xml:space="preserve"> жылдарға арналған ғылыми және (немесе) ғылыми-техникалық бағдарламалар бойынша бағдарламалық-нысаналы қаржыландыру жөніндегі Ұлттық ғылыми кеңестердің шешімдерін бекіту туралы 202</w:t>
      </w:r>
      <w:r w:rsidR="00AD67F8" w:rsidRPr="00403EE7">
        <w:rPr>
          <w:rFonts w:ascii="Times New Roman" w:hAnsi="Times New Roman" w:cs="Times New Roman"/>
          <w:sz w:val="24"/>
          <w:szCs w:val="24"/>
        </w:rPr>
        <w:t>6</w:t>
      </w:r>
      <w:r w:rsidRPr="00403EE7">
        <w:rPr>
          <w:rFonts w:ascii="Times New Roman" w:hAnsi="Times New Roman" w:cs="Times New Roman"/>
          <w:sz w:val="24"/>
          <w:szCs w:val="24"/>
        </w:rPr>
        <w:t xml:space="preserve"> жылғы 6 тамыздағы                      № 92-нж бұйрығы негізінде төменде көрсетілген туралы осы Шартты (бұдан әрі – Шарт) жасасты:</w:t>
      </w:r>
    </w:p>
    <w:p w14:paraId="69C62AB6" w14:textId="77777777" w:rsidR="00C24FC1" w:rsidRPr="00403EE7" w:rsidRDefault="00C24FC1" w:rsidP="00BB47AC">
      <w:pPr>
        <w:spacing w:after="0" w:line="240" w:lineRule="auto"/>
        <w:jc w:val="both"/>
        <w:rPr>
          <w:rFonts w:ascii="Times New Roman" w:hAnsi="Times New Roman" w:cs="Times New Roman"/>
          <w:sz w:val="24"/>
          <w:szCs w:val="24"/>
        </w:rPr>
      </w:pPr>
    </w:p>
    <w:p w14:paraId="7261822C" w14:textId="77777777" w:rsidR="00C24FC1" w:rsidRPr="00403EE7" w:rsidRDefault="00C24FC1" w:rsidP="009E4C20">
      <w:pPr>
        <w:numPr>
          <w:ilvl w:val="0"/>
          <w:numId w:val="12"/>
        </w:numPr>
        <w:shd w:val="clear" w:color="auto" w:fill="FFFFFF"/>
        <w:spacing w:after="0" w:line="240" w:lineRule="auto"/>
        <w:contextualSpacing/>
        <w:jc w:val="center"/>
        <w:textAlignment w:val="baseline"/>
        <w:rPr>
          <w:rFonts w:ascii="Times New Roman" w:hAnsi="Times New Roman" w:cs="Times New Roman"/>
          <w:b/>
          <w:bCs/>
          <w:spacing w:val="2"/>
          <w:sz w:val="24"/>
          <w:szCs w:val="24"/>
        </w:rPr>
      </w:pPr>
      <w:r w:rsidRPr="00403EE7">
        <w:rPr>
          <w:rFonts w:ascii="Times New Roman" w:hAnsi="Times New Roman" w:cs="Times New Roman"/>
          <w:b/>
          <w:bCs/>
          <w:spacing w:val="2"/>
          <w:sz w:val="24"/>
          <w:szCs w:val="24"/>
        </w:rPr>
        <w:t>Шарттың мәні</w:t>
      </w:r>
    </w:p>
    <w:p w14:paraId="21CBCE11" w14:textId="77777777" w:rsidR="00C24FC1" w:rsidRPr="00403EE7" w:rsidRDefault="00C24FC1" w:rsidP="00BB47AC">
      <w:pPr>
        <w:shd w:val="clear" w:color="auto" w:fill="FFFFFF"/>
        <w:spacing w:after="0" w:line="240" w:lineRule="auto"/>
        <w:ind w:left="1069"/>
        <w:contextualSpacing/>
        <w:textAlignment w:val="baseline"/>
        <w:rPr>
          <w:rFonts w:ascii="Times New Roman" w:hAnsi="Times New Roman" w:cs="Times New Roman"/>
          <w:b/>
          <w:bCs/>
          <w:spacing w:val="2"/>
          <w:sz w:val="24"/>
          <w:szCs w:val="24"/>
        </w:rPr>
      </w:pPr>
    </w:p>
    <w:p w14:paraId="22AD3439"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1.1. 217 «Ғылымды дамыту» бюджеттік бағдарламасы, 101 «Ғылыми және (немесе) ғылыми-техникалық қызмет субъектілердің бағдарламалық-нысаналы қаржыландыру» кіші бағдарламасы, 154 «Зерттеулер бойынша қызметтерге ақы төлеу» ерекшелігі бойынша ғылыми және (немесе) ғылыми-техникалық бағдарламаларды іске асыруға арналған мемлекеттік тапсырыс аясында келесі ғылыми зерттеу жұмыстарын орындау міндеттерін </w:t>
      </w:r>
      <w:r w:rsidRPr="00403EE7">
        <w:rPr>
          <w:rFonts w:ascii="Times New Roman" w:hAnsi="Times New Roman" w:cs="Times New Roman"/>
          <w:b/>
          <w:bCs/>
          <w:spacing w:val="2"/>
          <w:sz w:val="24"/>
          <w:szCs w:val="24"/>
        </w:rPr>
        <w:t>Тапсырыс беруші</w:t>
      </w:r>
      <w:r w:rsidRPr="00403EE7">
        <w:rPr>
          <w:rFonts w:ascii="Times New Roman" w:hAnsi="Times New Roman" w:cs="Times New Roman"/>
          <w:spacing w:val="2"/>
          <w:sz w:val="24"/>
          <w:szCs w:val="24"/>
        </w:rPr>
        <w:t xml:space="preserve"> тапсырады, ал </w:t>
      </w:r>
      <w:r w:rsidRPr="00403EE7">
        <w:rPr>
          <w:rFonts w:ascii="Times New Roman" w:hAnsi="Times New Roman" w:cs="Times New Roman"/>
          <w:b/>
          <w:bCs/>
          <w:spacing w:val="2"/>
          <w:sz w:val="24"/>
          <w:szCs w:val="24"/>
        </w:rPr>
        <w:t xml:space="preserve">Орындаушы </w:t>
      </w:r>
      <w:r w:rsidRPr="00403EE7">
        <w:rPr>
          <w:rFonts w:ascii="Times New Roman" w:hAnsi="Times New Roman" w:cs="Times New Roman"/>
          <w:spacing w:val="2"/>
          <w:sz w:val="24"/>
          <w:szCs w:val="24"/>
        </w:rPr>
        <w:t>өзіне міндеттеме алады:</w:t>
      </w:r>
    </w:p>
    <w:p w14:paraId="69B94493"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i/>
          <w:iCs/>
          <w:sz w:val="24"/>
          <w:szCs w:val="24"/>
        </w:rPr>
        <w:t>Басым бағытының атауы</w:t>
      </w:r>
      <w:r w:rsidRPr="00403EE7">
        <w:rPr>
          <w:rFonts w:ascii="Times New Roman" w:hAnsi="Times New Roman" w:cs="Times New Roman"/>
          <w:sz w:val="24"/>
          <w:szCs w:val="24"/>
        </w:rPr>
        <w:t>» басым бағыты бойынша:</w:t>
      </w:r>
    </w:p>
    <w:p w14:paraId="03889B64"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1) ЖТН «______________________» (жұмыс атауы)</w:t>
      </w:r>
    </w:p>
    <w:p w14:paraId="2ABDF298"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2) .........................</w:t>
      </w:r>
    </w:p>
    <w:p w14:paraId="54106B96"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z w:val="24"/>
          <w:szCs w:val="24"/>
        </w:rPr>
        <w:t>(бірнеше бағыттар болған жағдайда әр бағыттың атауы және бағыт бойынша бағдарламалар жеке көрсетіледі)</w:t>
      </w:r>
    </w:p>
    <w:p w14:paraId="14FC4671"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Ғылыми-зерттеу жұмыстарды іске асырудың толық мерзіміне жалпы сомасы __________ </w:t>
      </w:r>
      <w:r w:rsidRPr="00403EE7">
        <w:rPr>
          <w:rFonts w:ascii="Times New Roman" w:hAnsi="Times New Roman" w:cs="Times New Roman"/>
          <w:i/>
          <w:spacing w:val="2"/>
          <w:sz w:val="24"/>
          <w:szCs w:val="24"/>
        </w:rPr>
        <w:t>(сомасын жазбаша көрсету) теңге ___ тиын</w:t>
      </w:r>
      <w:r w:rsidRPr="00403EE7">
        <w:rPr>
          <w:rFonts w:ascii="Times New Roman" w:hAnsi="Times New Roman" w:cs="Times New Roman"/>
          <w:i/>
          <w:iCs/>
          <w:spacing w:val="2"/>
          <w:sz w:val="24"/>
          <w:szCs w:val="24"/>
        </w:rPr>
        <w:t xml:space="preserve"> </w:t>
      </w:r>
      <w:r w:rsidRPr="00403EE7">
        <w:rPr>
          <w:rFonts w:ascii="Times New Roman" w:hAnsi="Times New Roman" w:cs="Times New Roman"/>
          <w:spacing w:val="2"/>
          <w:sz w:val="24"/>
          <w:szCs w:val="24"/>
        </w:rPr>
        <w:t xml:space="preserve">болатын және жылдарға бөлгенде: </w:t>
      </w:r>
    </w:p>
    <w:p w14:paraId="2D271493" w14:textId="3A2300A6" w:rsidR="00C24FC1" w:rsidRPr="00403EE7" w:rsidRDefault="00151672" w:rsidP="00BB47AC">
      <w:pPr>
        <w:shd w:val="clear" w:color="auto" w:fill="FFFFFF"/>
        <w:spacing w:after="0" w:line="240" w:lineRule="auto"/>
        <w:ind w:firstLine="709"/>
        <w:contextualSpacing/>
        <w:jc w:val="both"/>
        <w:textAlignment w:val="baseline"/>
        <w:rPr>
          <w:rFonts w:ascii="Times New Roman" w:hAnsi="Times New Roman" w:cs="Times New Roman"/>
          <w:i/>
          <w:spacing w:val="2"/>
          <w:sz w:val="24"/>
          <w:szCs w:val="24"/>
        </w:rPr>
      </w:pPr>
      <w:r w:rsidRPr="00403EE7">
        <w:rPr>
          <w:rFonts w:ascii="Times New Roman" w:hAnsi="Times New Roman" w:cs="Times New Roman"/>
          <w:spacing w:val="2"/>
          <w:sz w:val="24"/>
          <w:szCs w:val="24"/>
        </w:rPr>
        <w:t>2026</w:t>
      </w:r>
      <w:r w:rsidR="00C24FC1" w:rsidRPr="00403EE7">
        <w:rPr>
          <w:rFonts w:ascii="Times New Roman" w:hAnsi="Times New Roman" w:cs="Times New Roman"/>
          <w:spacing w:val="2"/>
          <w:sz w:val="24"/>
          <w:szCs w:val="24"/>
        </w:rPr>
        <w:t xml:space="preserve"> жылға арналған қаржыландыру сомасы шегінде –  ________ </w:t>
      </w:r>
      <w:r w:rsidR="00C24FC1" w:rsidRPr="00403EE7">
        <w:rPr>
          <w:rFonts w:ascii="Times New Roman" w:hAnsi="Times New Roman" w:cs="Times New Roman"/>
          <w:i/>
          <w:spacing w:val="2"/>
          <w:sz w:val="24"/>
          <w:szCs w:val="24"/>
        </w:rPr>
        <w:t>(сомасын жазбаша көрсету)</w:t>
      </w:r>
      <w:r w:rsidR="00C24FC1" w:rsidRPr="00403EE7">
        <w:rPr>
          <w:rFonts w:ascii="Times New Roman" w:hAnsi="Times New Roman" w:cs="Times New Roman"/>
          <w:spacing w:val="2"/>
          <w:sz w:val="24"/>
          <w:szCs w:val="24"/>
        </w:rPr>
        <w:t xml:space="preserve"> теңге  _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 xml:space="preserve">тиын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сомада</w:t>
      </w:r>
      <w:r w:rsidR="00C24FC1" w:rsidRPr="00403EE7">
        <w:rPr>
          <w:rFonts w:ascii="Times New Roman" w:hAnsi="Times New Roman" w:cs="Times New Roman"/>
          <w:i/>
          <w:spacing w:val="2"/>
          <w:sz w:val="24"/>
          <w:szCs w:val="24"/>
        </w:rPr>
        <w:t>;</w:t>
      </w:r>
    </w:p>
    <w:p w14:paraId="4F4D15BB" w14:textId="44607A22" w:rsidR="00C24FC1" w:rsidRPr="00403EE7" w:rsidRDefault="00151672" w:rsidP="00BB47AC">
      <w:pPr>
        <w:shd w:val="clear" w:color="auto" w:fill="FFFFFF"/>
        <w:spacing w:after="0" w:line="240" w:lineRule="auto"/>
        <w:ind w:firstLine="709"/>
        <w:contextualSpacing/>
        <w:jc w:val="both"/>
        <w:textAlignment w:val="baseline"/>
        <w:rPr>
          <w:rFonts w:ascii="Times New Roman" w:hAnsi="Times New Roman" w:cs="Times New Roman"/>
          <w:i/>
          <w:spacing w:val="2"/>
          <w:sz w:val="24"/>
          <w:szCs w:val="24"/>
        </w:rPr>
      </w:pPr>
      <w:r w:rsidRPr="00403EE7">
        <w:rPr>
          <w:rFonts w:ascii="Times New Roman" w:hAnsi="Times New Roman" w:cs="Times New Roman"/>
          <w:spacing w:val="2"/>
          <w:sz w:val="24"/>
          <w:szCs w:val="24"/>
        </w:rPr>
        <w:t>2027</w:t>
      </w:r>
      <w:r w:rsidR="00C24FC1" w:rsidRPr="00403EE7">
        <w:rPr>
          <w:rFonts w:ascii="Times New Roman" w:hAnsi="Times New Roman" w:cs="Times New Roman"/>
          <w:spacing w:val="2"/>
          <w:sz w:val="24"/>
          <w:szCs w:val="24"/>
        </w:rPr>
        <w:t xml:space="preserve"> жылға арналған қаржыландырудың сомасы шегінде –  ________ </w:t>
      </w:r>
      <w:r w:rsidR="00C24FC1" w:rsidRPr="00403EE7">
        <w:rPr>
          <w:rFonts w:ascii="Times New Roman" w:hAnsi="Times New Roman" w:cs="Times New Roman"/>
          <w:i/>
          <w:spacing w:val="2"/>
          <w:sz w:val="24"/>
          <w:szCs w:val="24"/>
        </w:rPr>
        <w:t>(сомасын жазбаша көрсету)</w:t>
      </w:r>
      <w:r w:rsidR="00C24FC1" w:rsidRPr="00403EE7">
        <w:rPr>
          <w:rFonts w:ascii="Times New Roman" w:hAnsi="Times New Roman" w:cs="Times New Roman"/>
          <w:spacing w:val="2"/>
          <w:sz w:val="24"/>
          <w:szCs w:val="24"/>
        </w:rPr>
        <w:t xml:space="preserve"> теңге  _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 xml:space="preserve">тиын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сомада</w:t>
      </w:r>
      <w:r w:rsidR="00C24FC1" w:rsidRPr="00403EE7">
        <w:rPr>
          <w:rFonts w:ascii="Times New Roman" w:hAnsi="Times New Roman" w:cs="Times New Roman"/>
          <w:i/>
          <w:spacing w:val="2"/>
          <w:sz w:val="24"/>
          <w:szCs w:val="24"/>
        </w:rPr>
        <w:t>;</w:t>
      </w:r>
    </w:p>
    <w:p w14:paraId="5B4787F7" w14:textId="70E027EC" w:rsidR="00C24FC1" w:rsidRPr="00403EE7" w:rsidRDefault="00151672"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2028</w:t>
      </w:r>
      <w:r w:rsidR="00C24FC1" w:rsidRPr="00403EE7">
        <w:rPr>
          <w:rFonts w:ascii="Times New Roman" w:hAnsi="Times New Roman" w:cs="Times New Roman"/>
          <w:spacing w:val="2"/>
          <w:sz w:val="24"/>
          <w:szCs w:val="24"/>
        </w:rPr>
        <w:t xml:space="preserve"> жылға арналған қаржыландырудың сомасы шегінде –  ________ </w:t>
      </w:r>
      <w:r w:rsidR="00C24FC1" w:rsidRPr="00403EE7">
        <w:rPr>
          <w:rFonts w:ascii="Times New Roman" w:hAnsi="Times New Roman" w:cs="Times New Roman"/>
          <w:i/>
          <w:spacing w:val="2"/>
          <w:sz w:val="24"/>
          <w:szCs w:val="24"/>
        </w:rPr>
        <w:t>(сомасын жазбаша көрсету)</w:t>
      </w:r>
      <w:r w:rsidR="00C24FC1" w:rsidRPr="00403EE7">
        <w:rPr>
          <w:rFonts w:ascii="Times New Roman" w:hAnsi="Times New Roman" w:cs="Times New Roman"/>
          <w:spacing w:val="2"/>
          <w:sz w:val="24"/>
          <w:szCs w:val="24"/>
        </w:rPr>
        <w:t xml:space="preserve"> теңге  _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 xml:space="preserve">тиын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сомада міндеттеме алады.</w:t>
      </w:r>
    </w:p>
    <w:p w14:paraId="172C8BD7"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1.2 Бағдарламалық-нысаналы қаржыландыру бойынша ғылыми және (немесе) ғылыми-техникалық бағдарламаны іске асырудың негізгі кезеңдерінің мазмұны, орындалу мерзімдері мен нәтижелері жұмыстардың күнтізбелік жоспарымен және Орындаушының бағдарламалық-нысаналы қаржыландыруға арналған конкурстық өтініміне сәйкес күтілетін нәтижелерімен және Конкурстық құжаттаманың тиісті талаптарымен айқындалады.</w:t>
      </w:r>
    </w:p>
    <w:p w14:paraId="22FD82EF"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1.3 Төменде көрсетілген құжаттар мен шарттар осы Келісімшартты құратын оның ажырамас бөлігі болып табылады: </w:t>
      </w:r>
    </w:p>
    <w:p w14:paraId="7294DDC4"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1) Осы Шарт;</w:t>
      </w:r>
    </w:p>
    <w:p w14:paraId="540CAB54"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2) Жұмыстың күнтізбелік жоспары </w:t>
      </w:r>
      <w:r w:rsidRPr="00403EE7">
        <w:rPr>
          <w:rFonts w:ascii="Times New Roman" w:eastAsia="Consolas" w:hAnsi="Times New Roman" w:cs="Times New Roman"/>
          <w:sz w:val="24"/>
          <w:szCs w:val="24"/>
        </w:rPr>
        <w:t>(1.1-1.__қосымша)</w:t>
      </w:r>
      <w:r w:rsidRPr="00403EE7">
        <w:rPr>
          <w:rFonts w:ascii="Times New Roman" w:hAnsi="Times New Roman" w:cs="Times New Roman"/>
          <w:spacing w:val="2"/>
          <w:sz w:val="24"/>
          <w:szCs w:val="24"/>
        </w:rPr>
        <w:t>;</w:t>
      </w:r>
    </w:p>
    <w:p w14:paraId="05158A90"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3) Бағдарламалық-нысаналы қаржыландыру бойынша бөлінген қаражаттың пайдаланылуы туралы есеп </w:t>
      </w:r>
      <w:r w:rsidRPr="00403EE7">
        <w:rPr>
          <w:rFonts w:ascii="Times New Roman" w:eastAsia="Consolas" w:hAnsi="Times New Roman" w:cs="Times New Roman"/>
          <w:sz w:val="24"/>
          <w:szCs w:val="24"/>
        </w:rPr>
        <w:t>(2.1-2.__-қосымша)</w:t>
      </w:r>
      <w:r w:rsidRPr="00403EE7">
        <w:rPr>
          <w:rFonts w:ascii="Times New Roman" w:hAnsi="Times New Roman" w:cs="Times New Roman"/>
          <w:spacing w:val="2"/>
          <w:sz w:val="24"/>
          <w:szCs w:val="24"/>
        </w:rPr>
        <w:t>.</w:t>
      </w:r>
    </w:p>
    <w:p w14:paraId="26717002"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p>
    <w:p w14:paraId="68E2D152" w14:textId="77777777" w:rsidR="00C24FC1" w:rsidRPr="00403EE7" w:rsidRDefault="00C24FC1" w:rsidP="00BB47AC">
      <w:pPr>
        <w:spacing w:after="0" w:line="240" w:lineRule="auto"/>
        <w:jc w:val="center"/>
        <w:rPr>
          <w:rFonts w:ascii="Times New Roman" w:hAnsi="Times New Roman" w:cs="Times New Roman"/>
          <w:b/>
          <w:sz w:val="24"/>
          <w:szCs w:val="24"/>
        </w:rPr>
      </w:pPr>
      <w:r w:rsidRPr="00403EE7">
        <w:rPr>
          <w:rFonts w:ascii="Times New Roman" w:hAnsi="Times New Roman" w:cs="Times New Roman"/>
          <w:b/>
          <w:sz w:val="24"/>
          <w:szCs w:val="24"/>
        </w:rPr>
        <w:t>2. Ғылыми-техникалық өнімнің сипаттамасы</w:t>
      </w:r>
    </w:p>
    <w:p w14:paraId="60851366" w14:textId="77777777" w:rsidR="00C24FC1" w:rsidRPr="00403EE7" w:rsidRDefault="00C24FC1" w:rsidP="00BB47AC">
      <w:pPr>
        <w:spacing w:after="0" w:line="240" w:lineRule="auto"/>
        <w:ind w:firstLine="708"/>
        <w:jc w:val="both"/>
        <w:rPr>
          <w:rFonts w:ascii="Times New Roman" w:hAnsi="Times New Roman" w:cs="Times New Roman"/>
          <w:b/>
          <w:sz w:val="24"/>
          <w:szCs w:val="24"/>
        </w:rPr>
      </w:pPr>
      <w:r w:rsidRPr="00403EE7">
        <w:rPr>
          <w:rFonts w:ascii="Times New Roman" w:hAnsi="Times New Roman" w:cs="Times New Roman"/>
          <w:sz w:val="24"/>
          <w:szCs w:val="24"/>
        </w:rPr>
        <w:t xml:space="preserve">2.1 Күнтізбелік жоспардың(лардың) 2-тармағында көрсетілген біліктілік белгілері бойынша ғылыми-техникалық өнімнің сипаттамасы және экономикалық көрсеткіштері, 1.1-1__. қосымшаға сәйкес </w:t>
      </w:r>
      <w:r w:rsidRPr="00403EE7">
        <w:rPr>
          <w:rFonts w:ascii="Times New Roman" w:hAnsi="Times New Roman" w:cs="Times New Roman"/>
          <w:i/>
          <w:sz w:val="24"/>
          <w:szCs w:val="24"/>
        </w:rPr>
        <w:t>(тақырыптың көлеміне қарай)</w:t>
      </w:r>
      <w:r w:rsidRPr="00403EE7">
        <w:rPr>
          <w:rFonts w:ascii="Times New Roman" w:hAnsi="Times New Roman" w:cs="Times New Roman"/>
          <w:sz w:val="24"/>
          <w:szCs w:val="24"/>
        </w:rPr>
        <w:t xml:space="preserve"> </w:t>
      </w:r>
      <w:r w:rsidRPr="00403EE7">
        <w:rPr>
          <w:rFonts w:ascii="Times New Roman" w:hAnsi="Times New Roman" w:cs="Times New Roman"/>
          <w:i/>
          <w:sz w:val="24"/>
          <w:szCs w:val="24"/>
        </w:rPr>
        <w:t>(мысалы, ұйым бойынша 5 тақырып - 1.1-1.5, _ тақырып - 1.1-1.2_).</w:t>
      </w:r>
    </w:p>
    <w:p w14:paraId="6C461D5F"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p>
    <w:p w14:paraId="58E1C63D" w14:textId="77777777" w:rsidR="00C24FC1" w:rsidRPr="00403EE7" w:rsidRDefault="00C24FC1" w:rsidP="009E4C20">
      <w:pPr>
        <w:pStyle w:val="a4"/>
        <w:numPr>
          <w:ilvl w:val="0"/>
          <w:numId w:val="13"/>
        </w:numPr>
        <w:spacing w:after="0" w:line="240" w:lineRule="auto"/>
        <w:jc w:val="center"/>
        <w:rPr>
          <w:rStyle w:val="a9"/>
          <w:rFonts w:ascii="Times New Roman" w:hAnsi="Times New Roman" w:cs="Times New Roman"/>
          <w:bCs w:val="0"/>
          <w:sz w:val="24"/>
          <w:szCs w:val="24"/>
        </w:rPr>
      </w:pPr>
      <w:r w:rsidRPr="00403EE7">
        <w:rPr>
          <w:rFonts w:ascii="Times New Roman" w:hAnsi="Times New Roman" w:cs="Times New Roman"/>
          <w:b/>
          <w:sz w:val="24"/>
          <w:szCs w:val="24"/>
        </w:rPr>
        <w:t>Шарттың жалпы құны және төлем шарттары</w:t>
      </w:r>
    </w:p>
    <w:p w14:paraId="687EEE65" w14:textId="77777777" w:rsidR="00C24FC1" w:rsidRPr="00403EE7" w:rsidRDefault="00C24FC1" w:rsidP="00BB47AC">
      <w:pPr>
        <w:pStyle w:val="aa"/>
        <w:spacing w:before="0" w:after="0"/>
        <w:ind w:firstLine="708"/>
        <w:jc w:val="both"/>
      </w:pPr>
      <w:r w:rsidRPr="00403EE7">
        <w:t>3.1 Шарттың жалпы сомасы _______  (</w:t>
      </w:r>
      <w:r w:rsidRPr="00403EE7">
        <w:rPr>
          <w:spacing w:val="2"/>
        </w:rPr>
        <w:t>сомасын жазбаша көрсету</w:t>
      </w:r>
      <w:r w:rsidRPr="00403EE7">
        <w:t>) теңге _ тиын құрайды. Барлық бағдарламаны іске асыру мерзімі ішінде қаржыландыру сомасы жылдар бойынша төмендегідей бөлінеді:</w:t>
      </w:r>
    </w:p>
    <w:p w14:paraId="688C8988" w14:textId="57315195" w:rsidR="00C24FC1" w:rsidRPr="00403EE7" w:rsidRDefault="00151672" w:rsidP="00BB47AC">
      <w:pPr>
        <w:shd w:val="clear" w:color="auto" w:fill="FFFFFF"/>
        <w:spacing w:after="0" w:line="240" w:lineRule="auto"/>
        <w:ind w:firstLine="709"/>
        <w:contextualSpacing/>
        <w:jc w:val="both"/>
        <w:textAlignment w:val="baseline"/>
        <w:rPr>
          <w:rFonts w:ascii="Times New Roman" w:hAnsi="Times New Roman" w:cs="Times New Roman"/>
          <w:i/>
          <w:spacing w:val="2"/>
          <w:sz w:val="24"/>
          <w:szCs w:val="24"/>
        </w:rPr>
      </w:pPr>
      <w:r w:rsidRPr="00403EE7">
        <w:rPr>
          <w:rFonts w:ascii="Times New Roman" w:hAnsi="Times New Roman" w:cs="Times New Roman"/>
          <w:spacing w:val="2"/>
          <w:sz w:val="24"/>
          <w:szCs w:val="24"/>
        </w:rPr>
        <w:t>2026</w:t>
      </w:r>
      <w:r w:rsidR="00C24FC1" w:rsidRPr="00403EE7">
        <w:rPr>
          <w:rFonts w:ascii="Times New Roman" w:hAnsi="Times New Roman" w:cs="Times New Roman"/>
          <w:spacing w:val="2"/>
          <w:sz w:val="24"/>
          <w:szCs w:val="24"/>
        </w:rPr>
        <w:t xml:space="preserve"> жылға арналған қаржыландыру сомасы шегінде –  ________ </w:t>
      </w:r>
      <w:r w:rsidR="00C24FC1" w:rsidRPr="00403EE7">
        <w:rPr>
          <w:rFonts w:ascii="Times New Roman" w:hAnsi="Times New Roman" w:cs="Times New Roman"/>
          <w:i/>
          <w:spacing w:val="2"/>
          <w:sz w:val="24"/>
          <w:szCs w:val="24"/>
        </w:rPr>
        <w:t>(сомасын жазбаша көрсету)</w:t>
      </w:r>
      <w:r w:rsidR="00C24FC1" w:rsidRPr="00403EE7">
        <w:rPr>
          <w:rFonts w:ascii="Times New Roman" w:hAnsi="Times New Roman" w:cs="Times New Roman"/>
          <w:spacing w:val="2"/>
          <w:sz w:val="24"/>
          <w:szCs w:val="24"/>
        </w:rPr>
        <w:t xml:space="preserve"> теңге  _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 xml:space="preserve">тиын </w:t>
      </w:r>
      <w:r w:rsidR="00C24FC1" w:rsidRPr="00403EE7">
        <w:rPr>
          <w:rFonts w:ascii="Times New Roman" w:hAnsi="Times New Roman" w:cs="Times New Roman"/>
          <w:spacing w:val="2"/>
          <w:sz w:val="24"/>
          <w:szCs w:val="24"/>
        </w:rPr>
        <w:softHyphen/>
      </w:r>
      <w:r w:rsidR="00C24FC1" w:rsidRPr="00403EE7">
        <w:rPr>
          <w:rFonts w:ascii="Times New Roman" w:hAnsi="Times New Roman" w:cs="Times New Roman"/>
          <w:spacing w:val="2"/>
          <w:sz w:val="24"/>
          <w:szCs w:val="24"/>
        </w:rPr>
        <w:softHyphen/>
        <w:t>сомада</w:t>
      </w:r>
      <w:r w:rsidR="00C24FC1" w:rsidRPr="00403EE7">
        <w:rPr>
          <w:rFonts w:ascii="Times New Roman" w:hAnsi="Times New Roman" w:cs="Times New Roman"/>
          <w:i/>
          <w:spacing w:val="2"/>
          <w:sz w:val="24"/>
          <w:szCs w:val="24"/>
        </w:rPr>
        <w:t>;</w:t>
      </w:r>
    </w:p>
    <w:p w14:paraId="7285155F" w14:textId="7DD0C664"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i/>
          <w:spacing w:val="2"/>
          <w:sz w:val="24"/>
          <w:szCs w:val="24"/>
        </w:rPr>
      </w:pPr>
      <w:r w:rsidRPr="00403EE7">
        <w:rPr>
          <w:rFonts w:ascii="Times New Roman" w:hAnsi="Times New Roman" w:cs="Times New Roman"/>
          <w:spacing w:val="2"/>
          <w:sz w:val="24"/>
          <w:szCs w:val="24"/>
        </w:rPr>
        <w:t>202</w:t>
      </w:r>
      <w:r w:rsidR="00151672" w:rsidRPr="00403EE7">
        <w:rPr>
          <w:rFonts w:ascii="Times New Roman" w:hAnsi="Times New Roman" w:cs="Times New Roman"/>
          <w:spacing w:val="2"/>
          <w:sz w:val="24"/>
          <w:szCs w:val="24"/>
        </w:rPr>
        <w:t>7</w:t>
      </w:r>
      <w:r w:rsidRPr="00403EE7">
        <w:rPr>
          <w:rFonts w:ascii="Times New Roman" w:hAnsi="Times New Roman" w:cs="Times New Roman"/>
          <w:spacing w:val="2"/>
          <w:sz w:val="24"/>
          <w:szCs w:val="24"/>
        </w:rPr>
        <w:t xml:space="preserve"> жылға арналған қаржыландырудың сомасы шегінде –  ________ </w:t>
      </w:r>
      <w:r w:rsidRPr="00403EE7">
        <w:rPr>
          <w:rFonts w:ascii="Times New Roman" w:hAnsi="Times New Roman" w:cs="Times New Roman"/>
          <w:i/>
          <w:spacing w:val="2"/>
          <w:sz w:val="24"/>
          <w:szCs w:val="24"/>
        </w:rPr>
        <w:t>(сомасын жазбаша көрсету)</w:t>
      </w:r>
      <w:r w:rsidRPr="00403EE7">
        <w:rPr>
          <w:rFonts w:ascii="Times New Roman" w:hAnsi="Times New Roman" w:cs="Times New Roman"/>
          <w:spacing w:val="2"/>
          <w:sz w:val="24"/>
          <w:szCs w:val="24"/>
        </w:rPr>
        <w:t xml:space="preserve"> теңге  _ </w:t>
      </w:r>
      <w:r w:rsidRPr="00403EE7">
        <w:rPr>
          <w:rFonts w:ascii="Times New Roman" w:hAnsi="Times New Roman" w:cs="Times New Roman"/>
          <w:spacing w:val="2"/>
          <w:sz w:val="24"/>
          <w:szCs w:val="24"/>
        </w:rPr>
        <w:softHyphen/>
      </w:r>
      <w:r w:rsidRPr="00403EE7">
        <w:rPr>
          <w:rFonts w:ascii="Times New Roman" w:hAnsi="Times New Roman" w:cs="Times New Roman"/>
          <w:spacing w:val="2"/>
          <w:sz w:val="24"/>
          <w:szCs w:val="24"/>
        </w:rPr>
        <w:softHyphen/>
      </w:r>
      <w:r w:rsidRPr="00403EE7">
        <w:rPr>
          <w:rFonts w:ascii="Times New Roman" w:hAnsi="Times New Roman" w:cs="Times New Roman"/>
          <w:spacing w:val="2"/>
          <w:sz w:val="24"/>
          <w:szCs w:val="24"/>
        </w:rPr>
        <w:softHyphen/>
        <w:t xml:space="preserve">тиын </w:t>
      </w:r>
      <w:r w:rsidRPr="00403EE7">
        <w:rPr>
          <w:rFonts w:ascii="Times New Roman" w:hAnsi="Times New Roman" w:cs="Times New Roman"/>
          <w:spacing w:val="2"/>
          <w:sz w:val="24"/>
          <w:szCs w:val="24"/>
        </w:rPr>
        <w:softHyphen/>
      </w:r>
      <w:r w:rsidRPr="00403EE7">
        <w:rPr>
          <w:rFonts w:ascii="Times New Roman" w:hAnsi="Times New Roman" w:cs="Times New Roman"/>
          <w:spacing w:val="2"/>
          <w:sz w:val="24"/>
          <w:szCs w:val="24"/>
        </w:rPr>
        <w:softHyphen/>
        <w:t>сомада</w:t>
      </w:r>
      <w:r w:rsidRPr="00403EE7">
        <w:rPr>
          <w:rFonts w:ascii="Times New Roman" w:hAnsi="Times New Roman" w:cs="Times New Roman"/>
          <w:i/>
          <w:spacing w:val="2"/>
          <w:sz w:val="24"/>
          <w:szCs w:val="24"/>
        </w:rPr>
        <w:t>;</w:t>
      </w:r>
    </w:p>
    <w:p w14:paraId="7691DE16" w14:textId="4006DE27" w:rsidR="00C24FC1" w:rsidRPr="00403EE7" w:rsidRDefault="00C24FC1" w:rsidP="00BB47AC">
      <w:pPr>
        <w:pStyle w:val="aa"/>
        <w:spacing w:before="0" w:after="0"/>
        <w:ind w:firstLine="708"/>
        <w:jc w:val="both"/>
      </w:pPr>
      <w:r w:rsidRPr="00403EE7">
        <w:rPr>
          <w:spacing w:val="2"/>
        </w:rPr>
        <w:t>202</w:t>
      </w:r>
      <w:r w:rsidR="00151672" w:rsidRPr="00403EE7">
        <w:rPr>
          <w:spacing w:val="2"/>
        </w:rPr>
        <w:t>8</w:t>
      </w:r>
      <w:r w:rsidRPr="00403EE7">
        <w:rPr>
          <w:spacing w:val="2"/>
        </w:rPr>
        <w:t xml:space="preserve"> жылға арналған қаржыландырудың сомасы шегінде –  ________ </w:t>
      </w:r>
      <w:r w:rsidRPr="00403EE7">
        <w:rPr>
          <w:i/>
          <w:spacing w:val="2"/>
        </w:rPr>
        <w:t>(сомасын жазбаша көрсету)</w:t>
      </w:r>
      <w:r w:rsidRPr="00403EE7">
        <w:rPr>
          <w:spacing w:val="2"/>
        </w:rPr>
        <w:t xml:space="preserve"> теңге  _ </w:t>
      </w:r>
      <w:r w:rsidRPr="00403EE7">
        <w:rPr>
          <w:spacing w:val="2"/>
        </w:rPr>
        <w:softHyphen/>
      </w:r>
      <w:r w:rsidRPr="00403EE7">
        <w:rPr>
          <w:spacing w:val="2"/>
        </w:rPr>
        <w:softHyphen/>
      </w:r>
      <w:r w:rsidRPr="00403EE7">
        <w:rPr>
          <w:spacing w:val="2"/>
        </w:rPr>
        <w:softHyphen/>
        <w:t xml:space="preserve">тиын </w:t>
      </w:r>
      <w:r w:rsidRPr="00403EE7">
        <w:rPr>
          <w:spacing w:val="2"/>
        </w:rPr>
        <w:softHyphen/>
      </w:r>
      <w:r w:rsidRPr="00403EE7">
        <w:rPr>
          <w:spacing w:val="2"/>
        </w:rPr>
        <w:softHyphen/>
        <w:t xml:space="preserve">сомада </w:t>
      </w:r>
      <w:r w:rsidRPr="00403EE7">
        <w:t xml:space="preserve">бөлінеді. </w:t>
      </w:r>
    </w:p>
    <w:p w14:paraId="44F4CE16"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lastRenderedPageBreak/>
        <w:t xml:space="preserve">Барлық бағдарламаны іске асыру мерзімі ішінде қаржыландыру сомасы Қазақстан Республикасының заңнамасына сәйкес бюджетке төленетін салықтар мен басқа да міндетті төлемдерді, сондай-ақ жұмыстарды орындауға байланысты барлық шығындарды қамтиды. </w:t>
      </w:r>
    </w:p>
    <w:p w14:paraId="7E92F90E"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 xml:space="preserve">3.2 Тапсырыс беруші Орындаушының жұмысын төмендегідей тәртіпте төлейді: Тапсырыс беруші бірінші жылы осы шарт аумақтық қазынашылық бөлімшесіне тіркелген сәттен бастап 10 (он) жұмыс күні ішінде тиісті жылға қаржыландыру сомасының 50 % - ын алдын ала төлеуді жүзеге асырады. </w:t>
      </w:r>
    </w:p>
    <w:p w14:paraId="676990D5"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 xml:space="preserve">Екінші және үшінші қаржы жылдары Тапсырыс беруші шарттың шарт аумақтық қазынашылық бөлімшесіне тіркелген сәттен бастап 10 (он) жұмыс күні ішінде және алдыңғы есепті жылдың </w:t>
      </w:r>
      <w:r w:rsidRPr="00403EE7">
        <w:rPr>
          <w:rFonts w:ascii="Times New Roman" w:hAnsi="Times New Roman" w:cs="Times New Roman"/>
          <w:spacing w:val="2"/>
          <w:sz w:val="24"/>
          <w:szCs w:val="24"/>
        </w:rPr>
        <w:t>бағдарламалық-нысаналы қаржыландыру</w:t>
      </w:r>
      <w:r w:rsidRPr="00403EE7">
        <w:rPr>
          <w:rFonts w:ascii="Times New Roman" w:hAnsi="Times New Roman" w:cs="Times New Roman"/>
          <w:sz w:val="24"/>
          <w:szCs w:val="24"/>
        </w:rPr>
        <w:t xml:space="preserve"> бойынша </w:t>
      </w:r>
      <w:r w:rsidRPr="00403EE7">
        <w:rPr>
          <w:rFonts w:ascii="Times New Roman" w:hAnsi="Times New Roman" w:cs="Times New Roman"/>
          <w:spacing w:val="2"/>
          <w:sz w:val="24"/>
          <w:szCs w:val="24"/>
        </w:rPr>
        <w:t>бөлінген қаражатты пайдаланылуы туралы есебін</w:t>
      </w:r>
      <w:r w:rsidRPr="00403EE7">
        <w:rPr>
          <w:rFonts w:ascii="Times New Roman" w:hAnsi="Times New Roman" w:cs="Times New Roman"/>
          <w:sz w:val="24"/>
          <w:szCs w:val="24"/>
        </w:rPr>
        <w:t xml:space="preserve"> тапсырған жағдайда тиісті жылға қаржыландыру сомасының 50 % - ын алдын ала төлеуді жүзеге асырады.</w:t>
      </w:r>
    </w:p>
    <w:p w14:paraId="57E63A3B"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 xml:space="preserve">Келесі төлем Орындаушы ұсынған төлемдер бойынша қаржыландыру жоспарына және Тараптардың орындалған жұмыстар туралы актісіне қол қойған күннен соң алынған алғашқы авансқа сәйкес тепе-тең ұстау жүйе бойынша төленеді.  </w:t>
      </w:r>
    </w:p>
    <w:p w14:paraId="3654D721" w14:textId="77777777" w:rsidR="00C24FC1" w:rsidRPr="00403EE7" w:rsidRDefault="00C24FC1" w:rsidP="00BB47AC">
      <w:pPr>
        <w:spacing w:after="0" w:line="240" w:lineRule="auto"/>
        <w:ind w:firstLine="709"/>
        <w:jc w:val="both"/>
        <w:rPr>
          <w:rFonts w:ascii="Times New Roman" w:hAnsi="Times New Roman" w:cs="Times New Roman"/>
          <w:sz w:val="24"/>
          <w:szCs w:val="24"/>
        </w:rPr>
      </w:pPr>
      <w:r w:rsidRPr="00403EE7">
        <w:rPr>
          <w:rFonts w:ascii="Times New Roman" w:hAnsi="Times New Roman" w:cs="Times New Roman"/>
          <w:sz w:val="24"/>
          <w:szCs w:val="24"/>
        </w:rPr>
        <w:t xml:space="preserve">Тиісті қаржылық жылдың соңында Тапсырыс берушімен Шарт бойынша түпкілікті төлем (бағдарламаның іске асырылуының бірінші және екінші жылында (аралық)) төлемдер бойынша қаржыландыру жоспарына сәйкес </w:t>
      </w:r>
      <w:r w:rsidRPr="00403EE7">
        <w:rPr>
          <w:rFonts w:ascii="Times New Roman" w:hAnsi="Times New Roman" w:cs="Times New Roman"/>
          <w:spacing w:val="2"/>
          <w:sz w:val="24"/>
          <w:szCs w:val="24"/>
          <w:shd w:val="clear" w:color="auto" w:fill="FFFFFF"/>
        </w:rPr>
        <w:t>(іске асырылу мерзімі 1 (бір) жыл бағдарламаларды қоспағанда)</w:t>
      </w:r>
      <w:r w:rsidRPr="00403EE7">
        <w:rPr>
          <w:rFonts w:ascii="Times New Roman" w:hAnsi="Times New Roman" w:cs="Times New Roman"/>
          <w:sz w:val="24"/>
          <w:szCs w:val="24"/>
        </w:rPr>
        <w:t xml:space="preserve"> Орындаушымен ұсынған: ғылыми және (немесе) ғылыми-техникалық қызмет туралы есеп (тері), Ұлттық ғылыми кеңестің оң шешімі (дері) негізінде және қолданыстағы заңнамамен белгіленген талаптарға сәйкес Тараптармен атқарылған жұмыстар актісіне және қол қойылғаннан кейін жүргізіледі.</w:t>
      </w:r>
    </w:p>
    <w:p w14:paraId="6FCDE3D4"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z w:val="24"/>
          <w:szCs w:val="24"/>
        </w:rPr>
      </w:pPr>
      <w:r w:rsidRPr="00403EE7">
        <w:rPr>
          <w:rFonts w:ascii="Times New Roman" w:hAnsi="Times New Roman" w:cs="Times New Roman"/>
          <w:sz w:val="24"/>
          <w:szCs w:val="24"/>
        </w:rPr>
        <w:t>Тиісті қаржылық жылдың соңында Тапсырыс берушімен Шарт бойынша түпкілікті төлем</w:t>
      </w:r>
      <w:r w:rsidRPr="00403EE7">
        <w:rPr>
          <w:rFonts w:ascii="Times New Roman" w:hAnsi="Times New Roman" w:cs="Times New Roman"/>
          <w:spacing w:val="2"/>
          <w:sz w:val="24"/>
          <w:szCs w:val="24"/>
        </w:rPr>
        <w:t xml:space="preserve"> (бағдарламаның іске асырылуының үшінші жылы </w:t>
      </w:r>
      <w:r w:rsidRPr="00403EE7">
        <w:rPr>
          <w:rFonts w:ascii="Times New Roman" w:hAnsi="Times New Roman" w:cs="Times New Roman"/>
          <w:spacing w:val="2"/>
          <w:sz w:val="24"/>
          <w:szCs w:val="24"/>
          <w:shd w:val="clear" w:color="auto" w:fill="FFFFFF"/>
        </w:rPr>
        <w:t>(іске асырылу мерзімі 1 (бір) жыл бағдарламаларды қосқанда)</w:t>
      </w:r>
      <w:r w:rsidRPr="00403EE7">
        <w:rPr>
          <w:rFonts w:ascii="Times New Roman" w:hAnsi="Times New Roman" w:cs="Times New Roman"/>
          <w:spacing w:val="2"/>
          <w:sz w:val="24"/>
          <w:szCs w:val="24"/>
        </w:rPr>
        <w:t xml:space="preserve">, (қорытынды)) </w:t>
      </w:r>
      <w:r w:rsidRPr="00403EE7">
        <w:rPr>
          <w:rFonts w:ascii="Times New Roman" w:hAnsi="Times New Roman" w:cs="Times New Roman"/>
          <w:sz w:val="24"/>
          <w:szCs w:val="24"/>
        </w:rPr>
        <w:t xml:space="preserve">төлемдер бойынша қаржыландыру жоспарына сәйкес Орындаушымен ұсынған: ғылыми және (немесе) ғылыми-техникалық қызмет туралы есеп (тері), Ұлттық ғылыми кеңестің оң шешімі (дері), </w:t>
      </w:r>
      <w:r w:rsidRPr="00403EE7">
        <w:rPr>
          <w:rFonts w:ascii="Times New Roman" w:hAnsi="Times New Roman" w:cs="Times New Roman"/>
          <w:spacing w:val="2"/>
          <w:sz w:val="24"/>
          <w:szCs w:val="24"/>
        </w:rPr>
        <w:t>бағдарламалық-нысаналы қаржыландыру</w:t>
      </w:r>
      <w:r w:rsidRPr="00403EE7">
        <w:rPr>
          <w:rFonts w:ascii="Times New Roman" w:hAnsi="Times New Roman" w:cs="Times New Roman"/>
          <w:sz w:val="24"/>
          <w:szCs w:val="24"/>
        </w:rPr>
        <w:t xml:space="preserve"> бойынша </w:t>
      </w:r>
      <w:r w:rsidRPr="00403EE7">
        <w:rPr>
          <w:rFonts w:ascii="Times New Roman" w:hAnsi="Times New Roman" w:cs="Times New Roman"/>
          <w:spacing w:val="2"/>
          <w:sz w:val="24"/>
          <w:szCs w:val="24"/>
        </w:rPr>
        <w:t xml:space="preserve">бөлінген қаражатты пайдаланылуы туралы есебі (Шартқа 2.1-2.__ қосымша) </w:t>
      </w:r>
      <w:r w:rsidRPr="00403EE7">
        <w:rPr>
          <w:rFonts w:ascii="Times New Roman" w:hAnsi="Times New Roman" w:cs="Times New Roman"/>
          <w:sz w:val="24"/>
          <w:szCs w:val="24"/>
        </w:rPr>
        <w:t>негізінде және қолданыстағы заңнамамен белгіленген талаптарға сәйкес Тараптармен атқарылған жұмыстар актісіне қол қойылғаннан кейін жүргізіледі.</w:t>
      </w:r>
    </w:p>
    <w:p w14:paraId="48AA29DC"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z w:val="24"/>
          <w:szCs w:val="24"/>
        </w:rPr>
      </w:pPr>
      <w:r w:rsidRPr="00403EE7">
        <w:rPr>
          <w:rFonts w:ascii="Times New Roman" w:hAnsi="Times New Roman" w:cs="Times New Roman"/>
          <w:sz w:val="24"/>
          <w:szCs w:val="24"/>
        </w:rPr>
        <w:t xml:space="preserve">Тиісті қаржылық жылдың соңында Ұлттық ғылыми кеңестің оң шешімі (дері) шықпаған жағдайда Тараптармен тиісті қаржылық жылдың соңында тек аударылған сома көлеміне қосымша шарт жасалады және </w:t>
      </w:r>
      <w:r w:rsidRPr="00403EE7">
        <w:rPr>
          <w:rFonts w:ascii="Times New Roman" w:hAnsi="Times New Roman" w:cs="Times New Roman"/>
          <w:spacing w:val="2"/>
          <w:sz w:val="24"/>
          <w:szCs w:val="24"/>
        </w:rPr>
        <w:t>бағдарламалық-нысаналы қаржыландыру</w:t>
      </w:r>
      <w:r w:rsidRPr="00403EE7">
        <w:rPr>
          <w:rFonts w:ascii="Times New Roman" w:hAnsi="Times New Roman" w:cs="Times New Roman"/>
          <w:sz w:val="24"/>
          <w:szCs w:val="24"/>
        </w:rPr>
        <w:t xml:space="preserve"> бойынша </w:t>
      </w:r>
      <w:r w:rsidRPr="00403EE7">
        <w:rPr>
          <w:rFonts w:ascii="Times New Roman" w:hAnsi="Times New Roman" w:cs="Times New Roman"/>
          <w:spacing w:val="2"/>
          <w:sz w:val="24"/>
          <w:szCs w:val="24"/>
        </w:rPr>
        <w:t>бөлінген қаражатты пайдаланылуы туралы есебі бірге тапсырылады</w:t>
      </w:r>
      <w:r w:rsidRPr="00403EE7">
        <w:rPr>
          <w:rFonts w:ascii="Times New Roman" w:hAnsi="Times New Roman" w:cs="Times New Roman"/>
          <w:sz w:val="24"/>
          <w:szCs w:val="24"/>
        </w:rPr>
        <w:t>. Тиісті жылға қаржыландыру сомасына аударылған 50 % - ын алдын ала төлеуден қалған сомаға Тараптар арасында атқарылған жұмыстар актісі жасалады.</w:t>
      </w:r>
    </w:p>
    <w:p w14:paraId="4314C1DA"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3.3 Қаржыландыру көзі: Республикалық бюджет. </w:t>
      </w:r>
    </w:p>
    <w:p w14:paraId="0E5D9560" w14:textId="77777777" w:rsidR="00C24FC1" w:rsidRPr="00403EE7" w:rsidRDefault="00C24FC1" w:rsidP="00BB47AC">
      <w:pPr>
        <w:pStyle w:val="a4"/>
        <w:shd w:val="clear" w:color="auto" w:fill="FFFFFF"/>
        <w:spacing w:after="0" w:line="240" w:lineRule="auto"/>
        <w:ind w:left="0" w:firstLine="709"/>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3.4 Орындаушы және бірлесіп орындаушылар өздеріне тиісті рет бойынша бухгалтерлік есеп және жұмыстың әр кезеңдеріндегі жасалған нәтиженің құнына заңнамалық тәртіппен нақты талдау жасауы міндетті.</w:t>
      </w:r>
    </w:p>
    <w:p w14:paraId="37383ACC" w14:textId="77777777" w:rsidR="00C24FC1" w:rsidRPr="00403EE7" w:rsidRDefault="00C24FC1" w:rsidP="00BB47AC">
      <w:pPr>
        <w:pStyle w:val="a4"/>
        <w:shd w:val="clear" w:color="auto" w:fill="FFFFFF"/>
        <w:spacing w:after="0" w:line="240" w:lineRule="auto"/>
        <w:ind w:left="0" w:firstLine="709"/>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3.5 «Салық және бюджетке төленетін басқа да міндетті төлемдер туралы» Қазақстан Республикасы 2017 жылдың 25 желтоқсанындағы Кодексінің 394-бабының 40) тармақшасына сәйкес Орындаушы қосымша құн салығынан босатылады.  </w:t>
      </w:r>
    </w:p>
    <w:p w14:paraId="0334836C" w14:textId="77777777" w:rsidR="00C24FC1" w:rsidRPr="00403EE7" w:rsidRDefault="00C24FC1" w:rsidP="00BB47AC">
      <w:pPr>
        <w:pStyle w:val="a4"/>
        <w:shd w:val="clear" w:color="auto" w:fill="FFFFFF"/>
        <w:spacing w:after="0" w:line="240" w:lineRule="auto"/>
        <w:ind w:left="1069"/>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 </w:t>
      </w:r>
    </w:p>
    <w:p w14:paraId="10A27B83" w14:textId="77777777" w:rsidR="00C24FC1" w:rsidRPr="00403EE7" w:rsidRDefault="00C24FC1" w:rsidP="00BB47AC">
      <w:pPr>
        <w:spacing w:after="0" w:line="240" w:lineRule="auto"/>
        <w:ind w:left="708"/>
        <w:jc w:val="center"/>
        <w:rPr>
          <w:rFonts w:ascii="Times New Roman" w:hAnsi="Times New Roman" w:cs="Times New Roman"/>
          <w:b/>
          <w:sz w:val="24"/>
          <w:szCs w:val="24"/>
        </w:rPr>
      </w:pPr>
      <w:r w:rsidRPr="00403EE7">
        <w:rPr>
          <w:rFonts w:ascii="Times New Roman" w:hAnsi="Times New Roman" w:cs="Times New Roman"/>
          <w:spacing w:val="2"/>
          <w:sz w:val="24"/>
          <w:szCs w:val="24"/>
        </w:rPr>
        <w:t xml:space="preserve"> </w:t>
      </w:r>
      <w:r w:rsidRPr="00403EE7">
        <w:rPr>
          <w:rFonts w:ascii="Times New Roman" w:hAnsi="Times New Roman" w:cs="Times New Roman"/>
          <w:b/>
          <w:sz w:val="24"/>
          <w:szCs w:val="24"/>
        </w:rPr>
        <w:t>4. Жұмысты тексеру және қабылдау тәртібі</w:t>
      </w:r>
    </w:p>
    <w:p w14:paraId="446909B0" w14:textId="77777777" w:rsidR="00C24FC1" w:rsidRPr="00403EE7" w:rsidRDefault="00C24FC1" w:rsidP="00BB47AC">
      <w:pPr>
        <w:spacing w:after="0" w:line="240" w:lineRule="auto"/>
        <w:ind w:left="708"/>
        <w:jc w:val="center"/>
        <w:rPr>
          <w:rFonts w:ascii="Times New Roman" w:hAnsi="Times New Roman" w:cs="Times New Roman"/>
          <w:b/>
          <w:sz w:val="24"/>
          <w:szCs w:val="24"/>
        </w:rPr>
      </w:pPr>
    </w:p>
    <w:p w14:paraId="0CA57F28"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4.1 Орындаушылар Тапсырыс берушіге ғылыми және (немесе) ғылыми-техникалық қызмет туралы аралық есептерді (бағдарламаларды іске асырудың бірінші жылы (іске асыру мерзімі 1 (бір) жыл жобаларды қоспағанда), екінші жылы (іске асыру мерзімі 2 (екі) жыл бағдарламаларды қоспағанда) және іске асыру мерзімі үш жылға дейінгі бағдарламалар бойынша ғылыми және (немесе) ғылыми-техникалық қызмет туралы қорытынды есептерді ағымдағы жылдың 1 қарашасынан кешіктірмей ұсынады.</w:t>
      </w:r>
    </w:p>
    <w:p w14:paraId="440BC951"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lastRenderedPageBreak/>
        <w:t>4.2 Орындаушы бірінші жылы (іске асыру мерзімі 1 (бір) жыл болатын бағдарламаларды қоспағанда) (аралық) және бағдарламаны іске асыру қорытындылары бойынша (қорытынды) есептік жылдың 10 желтоқсаннан кешіктірмей Тапсырыс берушіге орындалған жұмыстардың актісін және Ұлттық Ғылыми Кеңестің шешімін ұсынады.</w:t>
      </w:r>
    </w:p>
    <w:p w14:paraId="13371394"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Орындаушы Тапсырыс берушіге бөлінген қаражатты пайдалану туралы есепті (бірінші жыл үшін – іске асыру мерзімі 1 (бір) жыл болатын жобаларды қоспағанда, екінші жыл үшін – іске асыру мерзімі 2 (екі) жыл болатын жобаларды қоспағанда) аралық есепті келесі жылдың 25 қаңтарына дейін, ал қорытынды есепті ағымдағы жылдың 10 желтоқсанына дейін ұсынады (Шартқа 2-қосымша).</w:t>
      </w:r>
    </w:p>
    <w:p w14:paraId="42F6BE80"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Орындаушы бағдарламалық-нысаналы қаржыландыру бойынша бөлінген қаражаттың пайдаланылуы туралы есепте көрсетілетін мәліметтердің анықтығы мен заңдылығын қамтамасыз етеді.</w:t>
      </w:r>
    </w:p>
    <w:p w14:paraId="0EF71503" w14:textId="77777777" w:rsidR="00C24FC1" w:rsidRPr="00403EE7" w:rsidRDefault="00C24FC1" w:rsidP="00BB47AC">
      <w:pPr>
        <w:tabs>
          <w:tab w:val="left" w:pos="993"/>
        </w:tabs>
        <w:spacing w:after="0" w:line="240" w:lineRule="auto"/>
        <w:ind w:firstLine="709"/>
        <w:contextualSpacing/>
        <w:jc w:val="both"/>
        <w:rPr>
          <w:rFonts w:ascii="Times New Roman" w:hAnsi="Times New Roman" w:cs="Times New Roman"/>
          <w:spacing w:val="2"/>
          <w:sz w:val="24"/>
          <w:szCs w:val="24"/>
        </w:rPr>
      </w:pPr>
      <w:r w:rsidRPr="00403EE7">
        <w:rPr>
          <w:rFonts w:ascii="Times New Roman" w:hAnsi="Times New Roman" w:cs="Times New Roman"/>
          <w:sz w:val="24"/>
          <w:szCs w:val="24"/>
        </w:rPr>
        <w:t>4.3 Егер ғылыми және (немесе) ғылыми-техникалық бағдарлама бағдарламалық-нысаналы қаржыландыру аясында мерзімінен бұрын орындалса, Тапсырыс беруші оны мерзімінен бұрын қабылдауға және төлеуге құқылы.</w:t>
      </w:r>
    </w:p>
    <w:p w14:paraId="37EDC5C5" w14:textId="77777777" w:rsidR="00C24FC1" w:rsidRPr="00403EE7" w:rsidRDefault="00C24FC1" w:rsidP="00BB47AC">
      <w:pPr>
        <w:tabs>
          <w:tab w:val="left" w:pos="993"/>
        </w:tabs>
        <w:spacing w:after="0" w:line="240" w:lineRule="auto"/>
        <w:ind w:firstLine="709"/>
        <w:contextualSpacing/>
        <w:jc w:val="both"/>
        <w:rPr>
          <w:rFonts w:ascii="Times New Roman" w:hAnsi="Times New Roman" w:cs="Times New Roman"/>
          <w:spacing w:val="2"/>
          <w:sz w:val="24"/>
          <w:szCs w:val="24"/>
        </w:rPr>
      </w:pPr>
      <w:r w:rsidRPr="00403EE7">
        <w:rPr>
          <w:rFonts w:ascii="Times New Roman" w:hAnsi="Times New Roman" w:cs="Times New Roman"/>
          <w:sz w:val="24"/>
          <w:szCs w:val="24"/>
        </w:rPr>
        <w:t>Бағдарламалық-нысаналы қаржыландыру бойынша ғылыми және (немесе) ғылыми-техникалық жобаны іске асыру процесінде кері нәтиже алудың болмай қоймайтындығы немесе Бағдарламалық-нысаналы қаржыландыру бойынша ғылыми және (немесе) ғылыми-техникалық жобаны одан әрі жүргізудің тиімсіздігі анықталса,  Орындаушы оларды тоқтата тұруға, бұл туралы жұмыс тоқтатылғаннан кейін бес күндік мерзімде Тапсырыс берушіні хабардар етуге міндетті.</w:t>
      </w:r>
    </w:p>
    <w:p w14:paraId="37C8DA74"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Бұл жағдайда тараптар Ұлттық ғылыми кеңестің (-тердің) шешімін алу арқылы ғылыми және (немесе) ғылыми-техникалық бағдарламаны жалғастырудың орындылығы мен бағыттары туралы мәселені қарауға міндетті.</w:t>
      </w:r>
    </w:p>
    <w:p w14:paraId="2F715D59" w14:textId="77777777" w:rsidR="00C24FC1" w:rsidRPr="00403EE7" w:rsidRDefault="00C24FC1" w:rsidP="00BB47AC">
      <w:pPr>
        <w:tabs>
          <w:tab w:val="left" w:pos="993"/>
        </w:tabs>
        <w:spacing w:after="0" w:line="240" w:lineRule="auto"/>
        <w:ind w:firstLine="709"/>
        <w:contextualSpacing/>
        <w:jc w:val="both"/>
        <w:rPr>
          <w:rFonts w:ascii="Times New Roman" w:hAnsi="Times New Roman" w:cs="Times New Roman"/>
          <w:sz w:val="24"/>
          <w:szCs w:val="24"/>
        </w:rPr>
      </w:pPr>
      <w:r w:rsidRPr="00403EE7">
        <w:rPr>
          <w:rFonts w:ascii="Times New Roman" w:hAnsi="Times New Roman" w:cs="Times New Roman"/>
          <w:sz w:val="24"/>
          <w:szCs w:val="24"/>
        </w:rPr>
        <w:t>4.4. Бағдарлама барысында мемлекеттік ұйымдар сатып алған құрал, жабдық және (немесе) инвентарь олардың балансына бекітіледі. Бағдарлама басқа ұйымға берілген  жағдайда бағдарлама аясында алынған құрал, жабдық және (немесе) инвентарь ҰҒК-тің оң шешімі шыққан күннен бастап 10 (он) жұмыс күні ішінде қабылдау беру-актісі аясында толығымен берілуге жатады.</w:t>
      </w:r>
    </w:p>
    <w:p w14:paraId="2B16E491" w14:textId="77777777" w:rsidR="00C24FC1" w:rsidRPr="00403EE7" w:rsidRDefault="00C24FC1" w:rsidP="00BB47AC">
      <w:pPr>
        <w:tabs>
          <w:tab w:val="left" w:pos="993"/>
        </w:tabs>
        <w:spacing w:after="0" w:line="240" w:lineRule="auto"/>
        <w:ind w:firstLine="709"/>
        <w:contextualSpacing/>
        <w:jc w:val="both"/>
        <w:rPr>
          <w:rFonts w:ascii="Times New Roman" w:hAnsi="Times New Roman" w:cs="Times New Roman"/>
          <w:sz w:val="24"/>
          <w:szCs w:val="24"/>
        </w:rPr>
      </w:pPr>
      <w:r w:rsidRPr="00403EE7">
        <w:rPr>
          <w:rFonts w:ascii="Times New Roman" w:hAnsi="Times New Roman" w:cs="Times New Roman"/>
          <w:spacing w:val="2"/>
          <w:sz w:val="24"/>
          <w:szCs w:val="24"/>
        </w:rPr>
        <w:t xml:space="preserve">4.5. </w:t>
      </w:r>
      <w:r w:rsidRPr="00403EE7">
        <w:rPr>
          <w:rFonts w:ascii="Times New Roman" w:hAnsi="Times New Roman" w:cs="Times New Roman"/>
          <w:sz w:val="24"/>
          <w:szCs w:val="24"/>
        </w:rPr>
        <w:t>Ғылыми жұмысты жариялау кезінде, бағдарлама барысында және (немесе) аяқталғаннан кейін, авторлар алынған бағдарламалық-нысаналы қаржыландыру шеңберіндегі бағдарламаға оның ЖТН-ін және қаржыландыру көзін (Қазақстан Республикасының Ғылым және жоғары білім министрлігі) көрсетіп, сілтеме жасауға міндетті.</w:t>
      </w:r>
    </w:p>
    <w:p w14:paraId="284B6239" w14:textId="77777777" w:rsidR="00C24FC1" w:rsidRPr="00403EE7" w:rsidRDefault="00C24FC1" w:rsidP="00BB47AC">
      <w:pPr>
        <w:tabs>
          <w:tab w:val="left" w:pos="993"/>
        </w:tabs>
        <w:spacing w:after="0" w:line="240" w:lineRule="auto"/>
        <w:ind w:firstLine="709"/>
        <w:contextualSpacing/>
        <w:jc w:val="both"/>
        <w:rPr>
          <w:rFonts w:ascii="Times New Roman" w:hAnsi="Times New Roman" w:cs="Times New Roman"/>
          <w:sz w:val="24"/>
          <w:szCs w:val="24"/>
        </w:rPr>
      </w:pPr>
      <w:r w:rsidRPr="00403EE7">
        <w:rPr>
          <w:rFonts w:ascii="Times New Roman" w:hAnsi="Times New Roman" w:cs="Times New Roman"/>
          <w:sz w:val="24"/>
          <w:szCs w:val="24"/>
        </w:rPr>
        <w:t>4.6 Ғылымды насихаттау, нәтижелер туралы ақпаратты тарату, оларды енгізу мен коммерцияландыру мүмкіндігін арттыру мақсатында бағдарлама нәтижелері бойынша жеке веб-сайт құрылуы тиіс. Бұл веб-сайтта бағдарлама туралы қысқаша ақпарат: өзектілігі, мақсаты, күтілетін нәтижелері, зерттеу тобы мүшелерінің аты-жөні және олардың сәйкестендіргіштері (болған жағдайда Scopus Author ID, Researcher ID, ORCID) мен тиісті профильдерге сілтемелер, жарияланымдар мен патенттер тізімі (сілтемелерімен қоса), сондай-ақ әлеуетті пайдаланушыларға арналған ақпарат орналастырылуы тиіс.</w:t>
      </w:r>
    </w:p>
    <w:p w14:paraId="6F03EC7C" w14:textId="77777777" w:rsidR="00C24FC1" w:rsidRPr="00403EE7" w:rsidRDefault="00C24FC1" w:rsidP="00BB47AC">
      <w:pPr>
        <w:spacing w:after="0" w:line="240" w:lineRule="auto"/>
        <w:ind w:left="708"/>
        <w:jc w:val="center"/>
        <w:rPr>
          <w:rFonts w:ascii="Times New Roman" w:hAnsi="Times New Roman" w:cs="Times New Roman"/>
          <w:b/>
          <w:sz w:val="24"/>
          <w:szCs w:val="24"/>
        </w:rPr>
      </w:pPr>
    </w:p>
    <w:p w14:paraId="049451B4" w14:textId="77777777" w:rsidR="00C24FC1" w:rsidRPr="00403EE7" w:rsidRDefault="00C24FC1" w:rsidP="00BB47AC">
      <w:pPr>
        <w:spacing w:after="0" w:line="240" w:lineRule="auto"/>
        <w:ind w:left="708"/>
        <w:jc w:val="center"/>
        <w:rPr>
          <w:rFonts w:ascii="Times New Roman" w:hAnsi="Times New Roman" w:cs="Times New Roman"/>
          <w:b/>
          <w:sz w:val="24"/>
          <w:szCs w:val="24"/>
        </w:rPr>
      </w:pPr>
      <w:r w:rsidRPr="00403EE7">
        <w:rPr>
          <w:rFonts w:ascii="Times New Roman" w:hAnsi="Times New Roman" w:cs="Times New Roman"/>
          <w:b/>
          <w:sz w:val="24"/>
          <w:szCs w:val="24"/>
        </w:rPr>
        <w:t>5. Тараптардың жауапкершілігі</w:t>
      </w:r>
    </w:p>
    <w:p w14:paraId="490F1538" w14:textId="77777777" w:rsidR="00C24FC1" w:rsidRPr="00403EE7" w:rsidRDefault="00C24FC1" w:rsidP="00BB47AC">
      <w:pPr>
        <w:spacing w:after="0" w:line="240" w:lineRule="auto"/>
        <w:ind w:left="708"/>
        <w:jc w:val="center"/>
        <w:rPr>
          <w:rFonts w:ascii="Times New Roman" w:hAnsi="Times New Roman" w:cs="Times New Roman"/>
          <w:b/>
          <w:sz w:val="24"/>
          <w:szCs w:val="24"/>
        </w:rPr>
      </w:pPr>
    </w:p>
    <w:p w14:paraId="62ADF356"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 xml:space="preserve">5.1 Шарттағы көрсетілген міндеттер орындалмаған жағдайда, тараптар заңнамада белгіленген шарттар мен тәртіп бойынша жауапқа тартылады. </w:t>
      </w:r>
    </w:p>
    <w:p w14:paraId="465D1CF5"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5.2 Ғылыми және (немесе) ғылыми-техникалық бағдарлама бойынша жұмыстар осы Шарттың 1-қосымшасында және Шарттың 4.1-тармағында көрсетілген мерзімдерде орындалмаған жағдайда, Орындаушы әрбір мерзімі өткен жұмыс күні үшін ғылыми және (немесе) ғылыми-техникалық бағдарламаның тиісті ағымдағы жылы сомасының 0,03% мөлшерінде тұрақсыздық айыбын тиісті бюджеттің кірісіне төлейді.</w:t>
      </w:r>
    </w:p>
    <w:p w14:paraId="7D2CC05C"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lastRenderedPageBreak/>
        <w:t>Күнтізбелік жұмыс жоспарында көзделген жұмыстар орындалмаған және тиісінше орындалмаған жағдайда (Шартқа 1-қосымша), Орындаушы әрбір мерзімі өткен жұмыс күні үшін ғылыми және (немесе) ғылыми-техникалық бағдарламаның тиісті ағымдағы жылы сомасының 0,05%-ы мөлшерінде тиісті бюджет кірісіне тұрақсыздық айыбын төлейді.</w:t>
      </w:r>
    </w:p>
    <w:p w14:paraId="38DC9610"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Тұрақсыздық айыбын № _______ ___________ келісім-шартқа сәйкес _____ % тұрақсыздық айыбы, ЖСН  ___________ жобасы бойынша жұмыстарды тиісінше орындамағаны немесе тиісті орындамағаны үшін ___ жұмыс күні үшін деген төлем мақсатын көрсете отырып, келеседегідей реквизиттерге төленеді: Астана қаласы бойынша «Мемлекеттік кірістер департаментінің Есіл ауданы бойынша мемлекеттік кірістер басқармасы» Республикалық ММ, ҚР ҚМ Мемлекеттік кірістер комитеті, БСН 0812 4001 3779, БСК KKMF KZ2A, ЖСК KZ2407 0105 KSN000 0000, ҚР ҚМ Қазынашылық  комитеті РММ, БСК 204 113, ТТК 912.</w:t>
      </w:r>
    </w:p>
    <w:p w14:paraId="0175BB68"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sz w:val="24"/>
          <w:szCs w:val="24"/>
        </w:rPr>
        <w:t xml:space="preserve">5.3 Орындаушы ғылыми және (немесе) ғылыми-техникалық бағдарлама бойынша жұмыстарды орындамаған және дұрыс орындамаған жағдайда, Тапсырыс беруші бағдарламаның кез келген кезеңінде Ұлттық ғылыми кеңестің шешіміне сәйкес қаржыландыруды тоқтата алады. </w:t>
      </w:r>
    </w:p>
    <w:p w14:paraId="1CA34539" w14:textId="77777777" w:rsidR="00C24FC1" w:rsidRPr="00403EE7" w:rsidRDefault="00C24FC1" w:rsidP="00BB47AC">
      <w:pPr>
        <w:spacing w:after="0" w:line="240" w:lineRule="auto"/>
        <w:ind w:firstLine="851"/>
        <w:jc w:val="both"/>
        <w:rPr>
          <w:rFonts w:ascii="Times New Roman" w:hAnsi="Times New Roman" w:cs="Times New Roman"/>
          <w:sz w:val="24"/>
          <w:szCs w:val="24"/>
        </w:rPr>
      </w:pPr>
      <w:r w:rsidRPr="00403EE7">
        <w:rPr>
          <w:rFonts w:ascii="Times New Roman" w:hAnsi="Times New Roman" w:cs="Times New Roman"/>
          <w:bCs/>
          <w:spacing w:val="2"/>
          <w:sz w:val="24"/>
          <w:szCs w:val="24"/>
          <w:shd w:val="clear" w:color="auto" w:fill="FFFFFF" w:themeFill="background1"/>
        </w:rPr>
        <w:t>5.4 Бағдарламалық-нысаналы</w:t>
      </w:r>
      <w:r w:rsidRPr="00403EE7">
        <w:rPr>
          <w:rFonts w:ascii="Times New Roman" w:hAnsi="Times New Roman" w:cs="Times New Roman"/>
          <w:bCs/>
          <w:spacing w:val="2"/>
          <w:sz w:val="24"/>
          <w:szCs w:val="24"/>
        </w:rPr>
        <w:t xml:space="preserve"> қаржыландырудың қаражатын ғылыми, ғылыми-техникалық бағдарламаға тікелей басшылық жасау үшін өтінім беруші тағайындайтын бағдарламаның ғылыми жетекшісі бағдарламалық-нысаналы қаржыландыруға арналған өтінімге сәйкес ҰҒК шешімін ескере отырып бөледі.</w:t>
      </w:r>
    </w:p>
    <w:p w14:paraId="3EA35747"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Cs/>
          <w:spacing w:val="2"/>
          <w:sz w:val="24"/>
          <w:szCs w:val="24"/>
        </w:rPr>
      </w:pPr>
      <w:r w:rsidRPr="00403EE7">
        <w:rPr>
          <w:rFonts w:ascii="Times New Roman" w:hAnsi="Times New Roman" w:cs="Times New Roman"/>
          <w:bCs/>
          <w:spacing w:val="2"/>
          <w:sz w:val="24"/>
          <w:szCs w:val="24"/>
        </w:rPr>
        <w:t>Ғылыми бағдарламаның мақсаттарын өзгерту құқығынсыз түпкілікті нәтижелердің тиімді орындалуын және қол жеткізілуін қамтамасыз ету мақсатында бағдарламаның ғылыми жетекшісі қаражатты күнтізбелік жылға бекітілген жалпы көлем шеңберінде шығындар баптары арасында қайта бөледі.</w:t>
      </w:r>
    </w:p>
    <w:p w14:paraId="1B580D48"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Cs/>
          <w:spacing w:val="2"/>
          <w:sz w:val="24"/>
          <w:szCs w:val="24"/>
        </w:rPr>
      </w:pPr>
      <w:r w:rsidRPr="00403EE7">
        <w:rPr>
          <w:rFonts w:ascii="Times New Roman" w:hAnsi="Times New Roman" w:cs="Times New Roman"/>
          <w:bCs/>
          <w:spacing w:val="2"/>
          <w:sz w:val="24"/>
          <w:szCs w:val="24"/>
        </w:rPr>
        <w:t>5.5 Бағдарламалық-нысаналы қаржыландырудың қаражаты бекітілген заңдардың талаптарына сәйкес, ғылыми және (немесе) ғылыми-техникалық бағдарламаны іске асыруға қатысты шығындарға бағытталуы тиіс.</w:t>
      </w:r>
    </w:p>
    <w:p w14:paraId="1C025415"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Cs/>
          <w:spacing w:val="2"/>
          <w:sz w:val="24"/>
          <w:szCs w:val="24"/>
        </w:rPr>
      </w:pPr>
      <w:r w:rsidRPr="00403EE7">
        <w:rPr>
          <w:rFonts w:ascii="Times New Roman" w:hAnsi="Times New Roman" w:cs="Times New Roman"/>
          <w:bCs/>
          <w:spacing w:val="2"/>
          <w:sz w:val="24"/>
          <w:szCs w:val="24"/>
        </w:rPr>
        <w:t>5.6 Бағдарламалық-нысаналы қаржыландыру бойынша бөлінген қаражат тиімсіз және негізсіз басқа мақсатқа жұмсалса, Орындаушы бекітілген заңнамалық талаптар бойынша жауапты болады.</w:t>
      </w:r>
    </w:p>
    <w:p w14:paraId="206063B3" w14:textId="265E684A"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5.7. Егер бағдарлама нәтижелері Ғылым және жоғары білім министрлігінің Ғылым комитеті төрағасының 2025 жылғы 23 қаңтардағы № 10-нж бұйрығымен бекітілген «</w:t>
      </w:r>
      <w:r w:rsidR="00151672" w:rsidRPr="00403EE7">
        <w:rPr>
          <w:rFonts w:ascii="Times New Roman" w:hAnsi="Times New Roman" w:cs="Times New Roman"/>
          <w:sz w:val="24"/>
          <w:szCs w:val="24"/>
        </w:rPr>
        <w:t>2026</w:t>
      </w:r>
      <w:r w:rsidRPr="00403EE7">
        <w:rPr>
          <w:rFonts w:ascii="Times New Roman" w:hAnsi="Times New Roman" w:cs="Times New Roman"/>
          <w:sz w:val="24"/>
          <w:szCs w:val="24"/>
        </w:rPr>
        <w:t>-</w:t>
      </w:r>
      <w:r w:rsidR="00151672" w:rsidRPr="00403EE7">
        <w:rPr>
          <w:rFonts w:ascii="Times New Roman" w:hAnsi="Times New Roman" w:cs="Times New Roman"/>
          <w:sz w:val="24"/>
          <w:szCs w:val="24"/>
        </w:rPr>
        <w:t>2028</w:t>
      </w:r>
      <w:r w:rsidRPr="00403EE7">
        <w:rPr>
          <w:rFonts w:ascii="Times New Roman" w:hAnsi="Times New Roman" w:cs="Times New Roman"/>
          <w:sz w:val="24"/>
          <w:szCs w:val="24"/>
        </w:rPr>
        <w:t xml:space="preserve"> жылдарға арналған ғылыми және (немесе) ғылыми-техникалық бағдарламалар бойынша бағдарламалық-нысаналы қаржыландыруға арналған конкурстық құжаттамада» (бұдан әрі – Конкурстық құжаттама) көрсетілген нәтижелерге қол жеткізбесе және (немесе) бағдарлама нәтижелеріне қол жеткізілмеуі себепті оның қорытынды есебі Ұлттық ғылыми кеңестің шешімімен мақұлданбаса, ғылыми жетекші Ғылым комитеті жариялайтын кейінгі конкурстарға ғылыми жетекші ретінде қатысу құқығынан нәтижелерге қол жеткізілгенге дейін (ол туралы Ғылым комитеті мен Ұлттық мемлекеттік ғылыми-техникалық сараптама орталығына хабар беріледі), бірақ 3 жылдан аспайтын мерзімге шеттетіледі. Егер ғылыми этика ережелерінің бұзылуы (плагиат және жалған авторлық, деректерді қайталау, бөтен деректерді иемдену, ғылыми деректерді қолдан жасау және бұрмалау және т.б.) анықталса немесе бағдарлама бойынша қаржыландыруды тоқтату туралы Ұлттық ғылыми кеңестің шешімі қабылданса бағдарламаны іске асыру жөніндегі мониторинг актілерін және/немесе қысқаша мәліметтерді қарау нәтижелері бойынша), сондай-ақ бағдарламаның қорытынды есебі мақұлданбаса, Ұлттық ғылыми кеңестің шешімімен ғылыми жетекші 3 жыл мерзімге Ғылым комитеті жариялайтын кейінгі конкурстарға қатысу құқығынан айырылады.</w:t>
      </w:r>
    </w:p>
    <w:p w14:paraId="2CDD9B1A"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Cs/>
          <w:spacing w:val="2"/>
          <w:sz w:val="24"/>
          <w:szCs w:val="24"/>
        </w:rPr>
      </w:pPr>
      <w:r w:rsidRPr="00403EE7">
        <w:rPr>
          <w:rFonts w:ascii="Times New Roman" w:hAnsi="Times New Roman" w:cs="Times New Roman"/>
          <w:bCs/>
          <w:spacing w:val="2"/>
          <w:sz w:val="24"/>
          <w:szCs w:val="24"/>
        </w:rPr>
        <w:t>5.8 Қаржыландыру туралы Ұлттық ғылыми кеңестердің шешімдері негізінде мақұлданған шарттарға сәйкес, қоса қаржыландыру жекеменшік әріптес тарапынан ұсынылуы тиіс.</w:t>
      </w:r>
    </w:p>
    <w:p w14:paraId="4C93FC73"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Cs/>
          <w:spacing w:val="2"/>
          <w:sz w:val="24"/>
          <w:szCs w:val="24"/>
        </w:rPr>
      </w:pPr>
    </w:p>
    <w:p w14:paraId="6448B6F8" w14:textId="77777777" w:rsidR="00C24FC1" w:rsidRPr="00403EE7" w:rsidRDefault="00C24FC1" w:rsidP="00BB47AC">
      <w:pPr>
        <w:shd w:val="clear" w:color="auto" w:fill="FFFFFF"/>
        <w:spacing w:after="0" w:line="240" w:lineRule="auto"/>
        <w:ind w:firstLine="709"/>
        <w:contextualSpacing/>
        <w:jc w:val="center"/>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6. Өзге де шарттар</w:t>
      </w:r>
    </w:p>
    <w:p w14:paraId="54A03736" w14:textId="77777777" w:rsidR="00C24FC1" w:rsidRPr="00403EE7" w:rsidRDefault="00C24FC1" w:rsidP="00BB47AC">
      <w:pPr>
        <w:shd w:val="clear" w:color="auto" w:fill="FFFFFF"/>
        <w:spacing w:after="0" w:line="240" w:lineRule="auto"/>
        <w:ind w:firstLine="709"/>
        <w:contextualSpacing/>
        <w:jc w:val="center"/>
        <w:textAlignment w:val="baseline"/>
        <w:rPr>
          <w:rFonts w:ascii="Times New Roman" w:hAnsi="Times New Roman" w:cs="Times New Roman"/>
          <w:b/>
          <w:spacing w:val="2"/>
          <w:sz w:val="24"/>
          <w:szCs w:val="24"/>
        </w:rPr>
      </w:pPr>
    </w:p>
    <w:p w14:paraId="2172FAC5"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6.1 Ғылыми және (немесе) ғылыми-техникалық бағдарламалардың іске асырылу барысына және олардың нәтижелілігіне мониторинг жүргізу, оның ішінде орынға барып тексеру, сондай-ақ жүргізіліп жатқан ғылыми және (немесе) ғылыми-техникалық бағдарламалардың нәтижелілігіне мониторинг жүргізу қолданыстағы заңнамаға сәйкес жүзеге асырылады.</w:t>
      </w:r>
    </w:p>
    <w:p w14:paraId="530B1D79" w14:textId="049EBB22"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6.2 Егер Қазақстан Республикасының «</w:t>
      </w:r>
      <w:r w:rsidR="00151672" w:rsidRPr="00403EE7">
        <w:rPr>
          <w:rFonts w:ascii="Times New Roman" w:hAnsi="Times New Roman" w:cs="Times New Roman"/>
          <w:sz w:val="24"/>
          <w:szCs w:val="24"/>
        </w:rPr>
        <w:t>2026-2028</w:t>
      </w:r>
      <w:r w:rsidRPr="00403EE7">
        <w:rPr>
          <w:rFonts w:ascii="Times New Roman" w:hAnsi="Times New Roman" w:cs="Times New Roman"/>
          <w:sz w:val="24"/>
          <w:szCs w:val="24"/>
        </w:rPr>
        <w:t xml:space="preserve"> жылдарға арналған республикалық бюджет туралы» Заңына ғылыми және (немесе) ғылыми-техникалық бағдарламаларды орындауға бөлінетін қаражаттың тиісті қаржы жылына қысқаруы бөлігінде өзгерістер енгізілсе, Тапсырыс беруші Ұлттық ғылыми кеңестің шешіміне сәйкес, Шарттың 3.1-тармағына, күнтізбелік жоспарға (Шарттың 1-қосымшасы) тиісті өзгерістер енгізуге құқылы.</w:t>
      </w:r>
    </w:p>
    <w:p w14:paraId="6C7696DA" w14:textId="38E61B8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 xml:space="preserve">6.3 Шарт Қазақстан Республикасының Азаматтық кодексінің 386-бабының 2-тармағына сәйкес, Қазақстан Республикасы Қаржы министрлігінің Қазынашылық аумақтық бөлімшесінде міндетті тіркегеннен кейін күшіне енеді және Тараптар үшін міндетті болып табылады, Ұлттық ғылыми кеңестің шешімі(-дері) қабылданған күннен бастап туындаған қатынастарға қолданылады және </w:t>
      </w:r>
      <w:r w:rsidR="00151672" w:rsidRPr="00403EE7">
        <w:rPr>
          <w:rFonts w:ascii="Times New Roman" w:hAnsi="Times New Roman" w:cs="Times New Roman"/>
          <w:sz w:val="24"/>
          <w:szCs w:val="24"/>
        </w:rPr>
        <w:t>2028</w:t>
      </w:r>
      <w:r w:rsidRPr="00403EE7">
        <w:rPr>
          <w:rFonts w:ascii="Times New Roman" w:hAnsi="Times New Roman" w:cs="Times New Roman"/>
          <w:sz w:val="24"/>
          <w:szCs w:val="24"/>
        </w:rPr>
        <w:t xml:space="preserve"> жылғы «31» желтоқсанға дейін әрекет етеді.</w:t>
      </w:r>
    </w:p>
    <w:p w14:paraId="1C86189E"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6.4 Ғылыми, ғылыми-техникалық бағдарламалар және оларды орындау бойынша (қорытынды) есептер Қазақстан Республикасының заңнамасында белгіленген тәртіппен және Қазақстан Республикасының Ғылым және жоғары білім министрінің 2024 жылғы 31 желтоқсандағы № 630 «Бюджет қаражаты есебінен, сондай-ақ жер қойнауын пайдаланушылардың ғылым саласындағы міндеттемелері шеңберінде жер қойнауын пайдаланушылардың қаражатынан қаржыландыратын ғылыми, ғылыми-техникалық жобалар мен бағдарламаларды, ғылыми және (немесе) ғылыми-техникалық қызмет нәтижелерін коммерцияландыру жобаларын және олардың орындалуы жөніндегі есептерді мемлекеттік есепке алу қағидаларын бекіту туралы» бұйрыққа сәйкес Орындаушы тарапынан Ұлттық мемлекеттік ғылыми-техникалық сараптама орталығында міндетті мемлекеттік есепке алуға жатады.</w:t>
      </w:r>
    </w:p>
    <w:p w14:paraId="5F6B1CC5"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6.5 Үшінші тұлғалардың барлық шағымдары бойынша жауапкершілікті Орындаушы өз мойнына алады.</w:t>
      </w:r>
    </w:p>
    <w:p w14:paraId="2B3B9453"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6.6 Шарт екі данада жасалған, әр Тарапқа бір данадан берілген және олардың заңды күші тең.</w:t>
      </w:r>
    </w:p>
    <w:p w14:paraId="27B5F711" w14:textId="77777777" w:rsidR="00C24FC1" w:rsidRPr="00403EE7" w:rsidRDefault="00C24FC1" w:rsidP="00BB47AC">
      <w:pPr>
        <w:spacing w:after="0" w:line="240" w:lineRule="auto"/>
        <w:ind w:firstLine="708"/>
        <w:jc w:val="both"/>
        <w:rPr>
          <w:rFonts w:ascii="Times New Roman" w:hAnsi="Times New Roman" w:cs="Times New Roman"/>
          <w:sz w:val="24"/>
          <w:szCs w:val="24"/>
        </w:rPr>
      </w:pPr>
      <w:r w:rsidRPr="00403EE7">
        <w:rPr>
          <w:rFonts w:ascii="Times New Roman" w:hAnsi="Times New Roman" w:cs="Times New Roman"/>
          <w:sz w:val="24"/>
          <w:szCs w:val="24"/>
        </w:rPr>
        <w:t>6.7 Осы Шартқа барлық өзгерістер мен толықтырулар қосымша келісімдер арқылы рәсімделіп, Тараптардың бірінші басшыларымен (немесе уәкілетті тұлғаларымен) қол қойылады.</w:t>
      </w:r>
    </w:p>
    <w:p w14:paraId="0AD40286" w14:textId="77777777" w:rsidR="00C24FC1" w:rsidRPr="00403EE7" w:rsidRDefault="00C24FC1" w:rsidP="00BB47AC">
      <w:pPr>
        <w:spacing w:after="0" w:line="240" w:lineRule="auto"/>
        <w:ind w:firstLine="708"/>
        <w:jc w:val="both"/>
        <w:rPr>
          <w:rFonts w:ascii="Times New Roman" w:hAnsi="Times New Roman" w:cs="Times New Roman"/>
          <w:sz w:val="24"/>
          <w:szCs w:val="24"/>
        </w:rPr>
      </w:pPr>
    </w:p>
    <w:p w14:paraId="02717CC4" w14:textId="77777777" w:rsidR="00C24FC1" w:rsidRPr="00403EE7" w:rsidRDefault="00C24FC1" w:rsidP="00BB47AC">
      <w:pPr>
        <w:shd w:val="clear" w:color="auto" w:fill="FFFFFF"/>
        <w:spacing w:after="0" w:line="240" w:lineRule="auto"/>
        <w:ind w:left="567"/>
        <w:contextualSpacing/>
        <w:jc w:val="center"/>
        <w:textAlignment w:val="baseline"/>
        <w:rPr>
          <w:rFonts w:ascii="Times New Roman" w:hAnsi="Times New Roman" w:cs="Times New Roman"/>
          <w:b/>
          <w:spacing w:val="2"/>
          <w:sz w:val="24"/>
          <w:szCs w:val="24"/>
        </w:rPr>
      </w:pPr>
      <w:r w:rsidRPr="00403EE7">
        <w:rPr>
          <w:rFonts w:ascii="Times New Roman" w:hAnsi="Times New Roman" w:cs="Times New Roman"/>
          <w:b/>
          <w:sz w:val="24"/>
          <w:szCs w:val="24"/>
        </w:rPr>
        <w:t>Тараптардың заңды мекенжайлары</w:t>
      </w:r>
    </w:p>
    <w:p w14:paraId="56CC1383" w14:textId="77777777" w:rsidR="00C24FC1" w:rsidRPr="00403EE7" w:rsidRDefault="00C24FC1" w:rsidP="00BB47AC">
      <w:pPr>
        <w:shd w:val="clear" w:color="auto" w:fill="FFFFFF"/>
        <w:spacing w:after="0" w:line="240" w:lineRule="auto"/>
        <w:ind w:firstLine="709"/>
        <w:contextualSpacing/>
        <w:jc w:val="center"/>
        <w:textAlignment w:val="baseline"/>
        <w:rPr>
          <w:rFonts w:ascii="Times New Roman" w:hAnsi="Times New Roman" w:cs="Times New Roman"/>
          <w:bCs/>
          <w:i/>
          <w:spacing w:val="2"/>
          <w:sz w:val="24"/>
          <w:szCs w:val="24"/>
        </w:rPr>
      </w:pPr>
      <w:r w:rsidRPr="00403EE7">
        <w:rPr>
          <w:rFonts w:ascii="Times New Roman" w:hAnsi="Times New Roman" w:cs="Times New Roman"/>
          <w:bCs/>
          <w:i/>
          <w:spacing w:val="2"/>
          <w:sz w:val="24"/>
          <w:szCs w:val="24"/>
        </w:rPr>
        <w:t>(бөлек бетке орналастыруға болмайды)</w:t>
      </w:r>
    </w:p>
    <w:p w14:paraId="6E157E27" w14:textId="77777777" w:rsidR="00C24FC1" w:rsidRPr="00403EE7" w:rsidRDefault="00C24FC1" w:rsidP="00BB47AC">
      <w:pPr>
        <w:shd w:val="clear" w:color="auto" w:fill="FFFFFF"/>
        <w:spacing w:after="0" w:line="240" w:lineRule="auto"/>
        <w:ind w:firstLine="709"/>
        <w:contextualSpacing/>
        <w:jc w:val="center"/>
        <w:textAlignment w:val="baseline"/>
        <w:rPr>
          <w:rFonts w:ascii="Times New Roman" w:hAnsi="Times New Roman" w:cs="Times New Roman"/>
          <w:bCs/>
          <w:i/>
          <w:spacing w:val="2"/>
          <w:sz w:val="24"/>
          <w:szCs w:val="24"/>
        </w:rPr>
      </w:pPr>
    </w:p>
    <w:tbl>
      <w:tblPr>
        <w:tblW w:w="14528" w:type="dxa"/>
        <w:tblInd w:w="108" w:type="dxa"/>
        <w:tblLook w:val="04A0" w:firstRow="1" w:lastRow="0" w:firstColumn="1" w:lastColumn="0" w:noHBand="0" w:noVBand="1"/>
      </w:tblPr>
      <w:tblGrid>
        <w:gridCol w:w="4962"/>
        <w:gridCol w:w="4783"/>
        <w:gridCol w:w="4783"/>
      </w:tblGrid>
      <w:tr w:rsidR="00C24FC1" w:rsidRPr="00403EE7" w14:paraId="38F74BEF" w14:textId="77777777" w:rsidTr="008B0090">
        <w:trPr>
          <w:trHeight w:val="150"/>
        </w:trPr>
        <w:tc>
          <w:tcPr>
            <w:tcW w:w="4962" w:type="dxa"/>
          </w:tcPr>
          <w:p w14:paraId="49958EC9"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Тапсырыс беруші:</w:t>
            </w:r>
          </w:p>
          <w:p w14:paraId="09938F29"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«Қазақстан Республикасы Ғылым және жоғары білім министрлігінің Ғылым комитеті» ММ</w:t>
            </w:r>
          </w:p>
          <w:p w14:paraId="7CE7DF13"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Астана қ., Мәңгілік Ел даңғылы, 8 </w:t>
            </w:r>
          </w:p>
          <w:p w14:paraId="6665CB2B"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lang w:val="en-US"/>
              </w:rPr>
            </w:pPr>
            <w:r w:rsidRPr="00403EE7">
              <w:rPr>
                <w:rFonts w:ascii="Times New Roman" w:hAnsi="Times New Roman" w:cs="Times New Roman"/>
                <w:spacing w:val="2"/>
                <w:sz w:val="24"/>
                <w:szCs w:val="24"/>
              </w:rPr>
              <w:t>БСН</w:t>
            </w:r>
            <w:r w:rsidRPr="00403EE7">
              <w:rPr>
                <w:rFonts w:ascii="Times New Roman" w:hAnsi="Times New Roman" w:cs="Times New Roman"/>
                <w:spacing w:val="2"/>
                <w:sz w:val="24"/>
                <w:szCs w:val="24"/>
                <w:lang w:val="en-US"/>
              </w:rPr>
              <w:t xml:space="preserve"> 061 140 007 608 </w:t>
            </w:r>
          </w:p>
          <w:p w14:paraId="6A3026C8"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lang w:val="en-US"/>
              </w:rPr>
            </w:pPr>
            <w:r w:rsidRPr="00403EE7">
              <w:rPr>
                <w:rFonts w:ascii="Times New Roman" w:hAnsi="Times New Roman" w:cs="Times New Roman"/>
                <w:spacing w:val="2"/>
                <w:sz w:val="24"/>
                <w:szCs w:val="24"/>
              </w:rPr>
              <w:t>БСК</w:t>
            </w:r>
            <w:r w:rsidRPr="00403EE7">
              <w:rPr>
                <w:rFonts w:ascii="Times New Roman" w:hAnsi="Times New Roman" w:cs="Times New Roman"/>
                <w:spacing w:val="2"/>
                <w:sz w:val="24"/>
                <w:szCs w:val="24"/>
                <w:lang w:val="en-US"/>
              </w:rPr>
              <w:t xml:space="preserve"> KK MF KZ 2A                                                                            </w:t>
            </w:r>
          </w:p>
          <w:p w14:paraId="544CB1A7"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lang w:val="en-US"/>
              </w:rPr>
            </w:pPr>
            <w:r w:rsidRPr="00403EE7">
              <w:rPr>
                <w:rFonts w:ascii="Times New Roman" w:hAnsi="Times New Roman" w:cs="Times New Roman"/>
                <w:spacing w:val="2"/>
                <w:sz w:val="24"/>
                <w:szCs w:val="24"/>
              </w:rPr>
              <w:t>ЖСК</w:t>
            </w:r>
            <w:r w:rsidRPr="00403EE7">
              <w:rPr>
                <w:rFonts w:ascii="Times New Roman" w:hAnsi="Times New Roman" w:cs="Times New Roman"/>
                <w:spacing w:val="2"/>
                <w:sz w:val="24"/>
                <w:szCs w:val="24"/>
                <w:lang w:val="en-US"/>
              </w:rPr>
              <w:t xml:space="preserve"> KZ92 0701 01KS N000 0000 </w:t>
            </w:r>
          </w:p>
          <w:p w14:paraId="1D483C32"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lang w:val="en-US"/>
              </w:rPr>
            </w:pPr>
            <w:r w:rsidRPr="00403EE7">
              <w:rPr>
                <w:rFonts w:ascii="Times New Roman" w:hAnsi="Times New Roman" w:cs="Times New Roman"/>
                <w:spacing w:val="2"/>
                <w:sz w:val="24"/>
                <w:szCs w:val="24"/>
              </w:rPr>
              <w:t>Кбе</w:t>
            </w:r>
            <w:r w:rsidRPr="00403EE7">
              <w:rPr>
                <w:rFonts w:ascii="Times New Roman" w:hAnsi="Times New Roman" w:cs="Times New Roman"/>
                <w:spacing w:val="2"/>
                <w:sz w:val="24"/>
                <w:szCs w:val="24"/>
                <w:lang w:val="en-US"/>
              </w:rPr>
              <w:t xml:space="preserve"> 11                                                    </w:t>
            </w:r>
          </w:p>
          <w:p w14:paraId="773A0C8C"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lang w:val="en-US"/>
              </w:rPr>
            </w:pPr>
            <w:r w:rsidRPr="00403EE7">
              <w:rPr>
                <w:rFonts w:ascii="Times New Roman" w:hAnsi="Times New Roman" w:cs="Times New Roman"/>
                <w:spacing w:val="2"/>
                <w:sz w:val="24"/>
                <w:szCs w:val="24"/>
                <w:lang w:val="en-US"/>
              </w:rPr>
              <w:t>«</w:t>
            </w:r>
            <w:r w:rsidRPr="00403EE7">
              <w:rPr>
                <w:rFonts w:ascii="Times New Roman" w:hAnsi="Times New Roman" w:cs="Times New Roman"/>
                <w:spacing w:val="2"/>
                <w:sz w:val="24"/>
                <w:szCs w:val="24"/>
              </w:rPr>
              <w:t>Қазақстан</w:t>
            </w:r>
            <w:r w:rsidRPr="00403EE7">
              <w:rPr>
                <w:rFonts w:ascii="Times New Roman" w:hAnsi="Times New Roman" w:cs="Times New Roman"/>
                <w:spacing w:val="2"/>
                <w:sz w:val="24"/>
                <w:szCs w:val="24"/>
                <w:lang w:val="en-US"/>
              </w:rPr>
              <w:t xml:space="preserve"> </w:t>
            </w:r>
            <w:r w:rsidRPr="00403EE7">
              <w:rPr>
                <w:rFonts w:ascii="Times New Roman" w:hAnsi="Times New Roman" w:cs="Times New Roman"/>
                <w:spacing w:val="2"/>
                <w:sz w:val="24"/>
                <w:szCs w:val="24"/>
              </w:rPr>
              <w:t>Республикасы</w:t>
            </w:r>
            <w:r w:rsidRPr="00403EE7">
              <w:rPr>
                <w:rFonts w:ascii="Times New Roman" w:hAnsi="Times New Roman" w:cs="Times New Roman"/>
                <w:spacing w:val="2"/>
                <w:sz w:val="24"/>
                <w:szCs w:val="24"/>
                <w:lang w:val="en-US"/>
              </w:rPr>
              <w:t xml:space="preserve"> </w:t>
            </w:r>
            <w:r w:rsidRPr="00403EE7">
              <w:rPr>
                <w:rFonts w:ascii="Times New Roman" w:hAnsi="Times New Roman" w:cs="Times New Roman"/>
                <w:spacing w:val="2"/>
                <w:sz w:val="24"/>
                <w:szCs w:val="24"/>
              </w:rPr>
              <w:t>Қаржы</w:t>
            </w:r>
            <w:r w:rsidRPr="00403EE7">
              <w:rPr>
                <w:rFonts w:ascii="Times New Roman" w:hAnsi="Times New Roman" w:cs="Times New Roman"/>
                <w:spacing w:val="2"/>
                <w:sz w:val="24"/>
                <w:szCs w:val="24"/>
                <w:lang w:val="en-US"/>
              </w:rPr>
              <w:t xml:space="preserve"> </w:t>
            </w:r>
            <w:r w:rsidRPr="00403EE7">
              <w:rPr>
                <w:rFonts w:ascii="Times New Roman" w:hAnsi="Times New Roman" w:cs="Times New Roman"/>
                <w:spacing w:val="2"/>
                <w:sz w:val="24"/>
                <w:szCs w:val="24"/>
              </w:rPr>
              <w:t>министрлігінің</w:t>
            </w:r>
            <w:r w:rsidRPr="00403EE7">
              <w:rPr>
                <w:rFonts w:ascii="Times New Roman" w:hAnsi="Times New Roman" w:cs="Times New Roman"/>
                <w:spacing w:val="2"/>
                <w:sz w:val="24"/>
                <w:szCs w:val="24"/>
                <w:lang w:val="en-US"/>
              </w:rPr>
              <w:t xml:space="preserve"> </w:t>
            </w:r>
            <w:r w:rsidRPr="00403EE7">
              <w:rPr>
                <w:rFonts w:ascii="Times New Roman" w:hAnsi="Times New Roman" w:cs="Times New Roman"/>
                <w:spacing w:val="2"/>
                <w:sz w:val="24"/>
                <w:szCs w:val="24"/>
              </w:rPr>
              <w:t>Қазынашылық</w:t>
            </w:r>
            <w:r w:rsidRPr="00403EE7">
              <w:rPr>
                <w:rFonts w:ascii="Times New Roman" w:hAnsi="Times New Roman" w:cs="Times New Roman"/>
                <w:spacing w:val="2"/>
                <w:sz w:val="24"/>
                <w:szCs w:val="24"/>
                <w:lang w:val="en-US"/>
              </w:rPr>
              <w:t xml:space="preserve"> </w:t>
            </w:r>
            <w:r w:rsidRPr="00403EE7">
              <w:rPr>
                <w:rFonts w:ascii="Times New Roman" w:hAnsi="Times New Roman" w:cs="Times New Roman"/>
                <w:spacing w:val="2"/>
                <w:sz w:val="24"/>
                <w:szCs w:val="24"/>
              </w:rPr>
              <w:t>комитеті</w:t>
            </w:r>
            <w:r w:rsidRPr="00403EE7">
              <w:rPr>
                <w:rFonts w:ascii="Times New Roman" w:hAnsi="Times New Roman" w:cs="Times New Roman"/>
                <w:spacing w:val="2"/>
                <w:sz w:val="24"/>
                <w:szCs w:val="24"/>
                <w:lang w:val="en-US"/>
              </w:rPr>
              <w:t xml:space="preserve">» </w:t>
            </w:r>
            <w:r w:rsidRPr="00403EE7">
              <w:rPr>
                <w:rFonts w:ascii="Times New Roman" w:hAnsi="Times New Roman" w:cs="Times New Roman"/>
                <w:spacing w:val="2"/>
                <w:sz w:val="24"/>
                <w:szCs w:val="24"/>
              </w:rPr>
              <w:t>РММ</w:t>
            </w:r>
          </w:p>
          <w:p w14:paraId="09005485"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spacing w:val="2"/>
                <w:sz w:val="24"/>
                <w:szCs w:val="24"/>
                <w:lang w:val="en-US"/>
              </w:rPr>
            </w:pPr>
          </w:p>
          <w:p w14:paraId="6CB716F4"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Төраға  </w:t>
            </w:r>
          </w:p>
          <w:p w14:paraId="46F88806"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p>
          <w:p w14:paraId="478731E9" w14:textId="6EF2749D"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________________ </w:t>
            </w:r>
          </w:p>
          <w:p w14:paraId="2892886B" w14:textId="77777777" w:rsidR="00C24FC1" w:rsidRPr="00403EE7" w:rsidRDefault="00C24FC1" w:rsidP="00BB47AC">
            <w:pPr>
              <w:spacing w:after="0" w:line="240" w:lineRule="auto"/>
              <w:ind w:firstLine="709"/>
              <w:contextualSpacing/>
              <w:jc w:val="both"/>
              <w:textAlignment w:val="baseline"/>
              <w:rPr>
                <w:rFonts w:ascii="Times New Roman" w:hAnsi="Times New Roman" w:cs="Times New Roman"/>
                <w:b/>
                <w:bCs/>
                <w:spacing w:val="2"/>
                <w:sz w:val="24"/>
                <w:szCs w:val="24"/>
              </w:rPr>
            </w:pPr>
            <w:r w:rsidRPr="00403EE7">
              <w:rPr>
                <w:rFonts w:ascii="Times New Roman" w:hAnsi="Times New Roman" w:cs="Times New Roman"/>
                <w:b/>
                <w:spacing w:val="2"/>
                <w:sz w:val="24"/>
                <w:szCs w:val="24"/>
              </w:rPr>
              <w:t>м.о.</w:t>
            </w:r>
            <w:r w:rsidRPr="00403EE7">
              <w:rPr>
                <w:rFonts w:ascii="Times New Roman" w:hAnsi="Times New Roman" w:cs="Times New Roman"/>
                <w:spacing w:val="2"/>
                <w:sz w:val="24"/>
                <w:szCs w:val="24"/>
              </w:rPr>
              <w:t xml:space="preserve">                        </w:t>
            </w:r>
          </w:p>
        </w:tc>
        <w:tc>
          <w:tcPr>
            <w:tcW w:w="4783" w:type="dxa"/>
          </w:tcPr>
          <w:p w14:paraId="1888435F"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lastRenderedPageBreak/>
              <w:t xml:space="preserve">Орындаушы: </w:t>
            </w:r>
          </w:p>
          <w:p w14:paraId="3E8D4677"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Мекеменің заңды атауы</w:t>
            </w:r>
          </w:p>
          <w:p w14:paraId="4CD50A7D"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Заңды мекен-жайы</w:t>
            </w:r>
          </w:p>
          <w:p w14:paraId="24002D49"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Облыс, қала, көше, үй</w:t>
            </w:r>
          </w:p>
          <w:p w14:paraId="35D61520"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БСН (ЖСН) XXX XXX XXX …</w:t>
            </w:r>
          </w:p>
          <w:p w14:paraId="70F52AAA"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БСК XX XX XX</w:t>
            </w:r>
          </w:p>
          <w:p w14:paraId="0872A4E3"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ЖСК XXXX XXXX XXXX …</w:t>
            </w:r>
          </w:p>
          <w:p w14:paraId="312C45F3"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Кбе ХХХ</w:t>
            </w:r>
          </w:p>
          <w:p w14:paraId="0A843893"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БАНК филиалсыз және қаласыз</w:t>
            </w:r>
          </w:p>
          <w:p w14:paraId="0D7B02D9"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Тел. </w:t>
            </w:r>
          </w:p>
          <w:p w14:paraId="4328EF16"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Ұялы тел.:</w:t>
            </w:r>
          </w:p>
          <w:p w14:paraId="1468F7EF"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e-mail:  </w:t>
            </w:r>
          </w:p>
          <w:p w14:paraId="19FC569B"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p>
          <w:p w14:paraId="0093366E"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Лауазымы (Ұйымның атауысыз)  </w:t>
            </w:r>
          </w:p>
          <w:p w14:paraId="2A9BBD54"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p>
          <w:p w14:paraId="33BB0F2B"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________________ Аты-жөні</w:t>
            </w:r>
          </w:p>
          <w:p w14:paraId="2A41A6D2"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м.о.  </w:t>
            </w:r>
          </w:p>
          <w:p w14:paraId="33A99F58" w14:textId="77777777" w:rsidR="00C24FC1" w:rsidRPr="00403EE7" w:rsidRDefault="00C24FC1" w:rsidP="00BB47AC">
            <w:pPr>
              <w:shd w:val="clear" w:color="auto" w:fill="FFFFFF"/>
              <w:spacing w:after="0" w:line="240" w:lineRule="auto"/>
              <w:ind w:firstLine="709"/>
              <w:contextualSpacing/>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(ескерту - көк, шарикті қаламмен қол қою, мөрді анық басып шығару)</w:t>
            </w:r>
          </w:p>
        </w:tc>
        <w:tc>
          <w:tcPr>
            <w:tcW w:w="4783" w:type="dxa"/>
          </w:tcPr>
          <w:p w14:paraId="0D52B505" w14:textId="77777777" w:rsidR="00C24FC1" w:rsidRPr="00403EE7" w:rsidRDefault="00C24FC1" w:rsidP="00BB47AC">
            <w:pPr>
              <w:spacing w:after="0" w:line="240" w:lineRule="auto"/>
              <w:ind w:firstLine="709"/>
              <w:contextualSpacing/>
              <w:jc w:val="both"/>
              <w:rPr>
                <w:rFonts w:ascii="Times New Roman" w:hAnsi="Times New Roman" w:cs="Times New Roman"/>
                <w:b/>
                <w:bCs/>
                <w:spacing w:val="2"/>
                <w:sz w:val="24"/>
                <w:szCs w:val="24"/>
              </w:rPr>
            </w:pPr>
          </w:p>
        </w:tc>
      </w:tr>
    </w:tbl>
    <w:p w14:paraId="0228DA1F" w14:textId="77777777" w:rsidR="00C24FC1" w:rsidRPr="00403EE7" w:rsidRDefault="00C24FC1" w:rsidP="00BB47AC">
      <w:pPr>
        <w:shd w:val="clear" w:color="auto" w:fill="FFFFFF"/>
        <w:spacing w:after="0" w:line="240" w:lineRule="auto"/>
        <w:contextualSpacing/>
        <w:jc w:val="both"/>
        <w:textAlignment w:val="baseline"/>
        <w:rPr>
          <w:rFonts w:ascii="Times New Roman" w:hAnsi="Times New Roman" w:cs="Times New Roman"/>
          <w:b/>
          <w:bCs/>
          <w:spacing w:val="2"/>
          <w:sz w:val="24"/>
          <w:szCs w:val="24"/>
        </w:rPr>
      </w:pPr>
    </w:p>
    <w:p w14:paraId="709E8C0D" w14:textId="77777777" w:rsidR="00C24FC1" w:rsidRPr="00403EE7" w:rsidRDefault="00C24FC1" w:rsidP="00BB47AC">
      <w:pPr>
        <w:tabs>
          <w:tab w:val="left" w:pos="2410"/>
        </w:tabs>
        <w:spacing w:after="0" w:line="240" w:lineRule="auto"/>
        <w:contextualSpacing/>
        <w:jc w:val="right"/>
        <w:rPr>
          <w:rFonts w:ascii="Times New Roman" w:hAnsi="Times New Roman" w:cs="Times New Roman"/>
          <w:sz w:val="24"/>
          <w:szCs w:val="24"/>
        </w:rPr>
      </w:pPr>
    </w:p>
    <w:p w14:paraId="0D6FBEE5" w14:textId="77777777" w:rsidR="00C24FC1" w:rsidRPr="00403EE7" w:rsidRDefault="00C24FC1" w:rsidP="00BB47AC">
      <w:pPr>
        <w:tabs>
          <w:tab w:val="left" w:pos="2410"/>
        </w:tabs>
        <w:spacing w:after="0" w:line="240" w:lineRule="auto"/>
        <w:contextualSpacing/>
        <w:jc w:val="right"/>
        <w:rPr>
          <w:rFonts w:ascii="Times New Roman" w:hAnsi="Times New Roman" w:cs="Times New Roman"/>
          <w:sz w:val="24"/>
          <w:szCs w:val="24"/>
        </w:rPr>
      </w:pPr>
    </w:p>
    <w:p w14:paraId="12FB0786" w14:textId="77777777" w:rsidR="00C24FC1" w:rsidRPr="00403EE7" w:rsidRDefault="00C24FC1" w:rsidP="00BB47AC">
      <w:pPr>
        <w:tabs>
          <w:tab w:val="left" w:pos="2410"/>
        </w:tabs>
        <w:spacing w:after="0" w:line="240" w:lineRule="auto"/>
        <w:contextualSpacing/>
        <w:jc w:val="right"/>
        <w:rPr>
          <w:rFonts w:ascii="Times New Roman" w:hAnsi="Times New Roman" w:cs="Times New Roman"/>
          <w:sz w:val="24"/>
          <w:szCs w:val="24"/>
        </w:rPr>
      </w:pPr>
    </w:p>
    <w:p w14:paraId="435C593A" w14:textId="77777777" w:rsidR="00C24FC1" w:rsidRPr="00403EE7" w:rsidRDefault="00C24FC1" w:rsidP="00BB47AC">
      <w:pPr>
        <w:tabs>
          <w:tab w:val="left" w:pos="2410"/>
        </w:tabs>
        <w:spacing w:after="0" w:line="240" w:lineRule="auto"/>
        <w:contextualSpacing/>
        <w:jc w:val="right"/>
        <w:rPr>
          <w:rFonts w:ascii="Times New Roman" w:hAnsi="Times New Roman" w:cs="Times New Roman"/>
          <w:sz w:val="24"/>
          <w:szCs w:val="24"/>
        </w:rPr>
      </w:pPr>
    </w:p>
    <w:p w14:paraId="36BE99E2"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z w:val="24"/>
          <w:szCs w:val="24"/>
        </w:rPr>
      </w:pPr>
      <w:r w:rsidRPr="00403EE7">
        <w:rPr>
          <w:rFonts w:ascii="Times New Roman" w:eastAsia="Calibri" w:hAnsi="Times New Roman" w:cs="Times New Roman"/>
          <w:sz w:val="24"/>
          <w:szCs w:val="24"/>
        </w:rPr>
        <w:t>20___ жылғы «__» ______</w:t>
      </w:r>
    </w:p>
    <w:p w14:paraId="4922381C"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z w:val="24"/>
          <w:szCs w:val="24"/>
        </w:rPr>
      </w:pPr>
    </w:p>
    <w:p w14:paraId="40CF6F2D"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                                 №___________________ Шартқа</w:t>
      </w:r>
    </w:p>
    <w:p w14:paraId="70E8E57D"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1-қосымша </w:t>
      </w:r>
    </w:p>
    <w:p w14:paraId="31B8EBF0"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z w:val="24"/>
          <w:szCs w:val="24"/>
        </w:rPr>
      </w:pPr>
    </w:p>
    <w:p w14:paraId="1E403606" w14:textId="77777777" w:rsidR="00C24FC1" w:rsidRPr="00403EE7" w:rsidRDefault="00C24FC1" w:rsidP="00BB47AC">
      <w:pPr>
        <w:widowControl w:val="0"/>
        <w:suppressAutoHyphens/>
        <w:spacing w:after="0" w:line="240" w:lineRule="auto"/>
        <w:contextualSpacing/>
        <w:jc w:val="center"/>
        <w:rPr>
          <w:rFonts w:ascii="Times New Roman" w:eastAsia="Arial Unicode MS" w:hAnsi="Times New Roman" w:cs="Times New Roman"/>
          <w:b/>
          <w:sz w:val="24"/>
          <w:szCs w:val="24"/>
          <w:lang w:bidi="en-US"/>
        </w:rPr>
      </w:pPr>
      <w:r w:rsidRPr="00403EE7">
        <w:rPr>
          <w:rFonts w:ascii="Times New Roman" w:eastAsia="Arial Unicode MS" w:hAnsi="Times New Roman" w:cs="Times New Roman"/>
          <w:b/>
          <w:sz w:val="24"/>
          <w:szCs w:val="24"/>
          <w:lang w:bidi="en-US"/>
        </w:rPr>
        <w:t xml:space="preserve"> КҮНТІЗБЕЛІК ЖОСПАР</w:t>
      </w:r>
    </w:p>
    <w:p w14:paraId="206543DF"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p>
    <w:p w14:paraId="67E9849F" w14:textId="77777777" w:rsidR="00C24FC1" w:rsidRPr="00403EE7" w:rsidRDefault="00C24FC1" w:rsidP="00BB47AC">
      <w:pPr>
        <w:widowControl w:val="0"/>
        <w:suppressAutoHyphens/>
        <w:spacing w:after="0" w:line="240" w:lineRule="auto"/>
        <w:contextualSpacing/>
        <w:jc w:val="center"/>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1. ОРЫНДАУШЫНЫҢ АТАУЫ</w:t>
      </w:r>
      <w:r w:rsidRPr="00403EE7">
        <w:rPr>
          <w:rFonts w:ascii="Times New Roman" w:eastAsia="Arial Unicode MS" w:hAnsi="Times New Roman" w:cs="Times New Roman"/>
          <w:sz w:val="24"/>
          <w:szCs w:val="24"/>
          <w:lang w:bidi="en-US"/>
        </w:rPr>
        <w:t xml:space="preserve"> (заңды тұлға атауы толық көрсетіледі. Ұымның шарттың преамбуласында және Тараптардың заңды мекенжайларында көрсетілген мекеменің заңды атауымен сәйкес келуі керек)</w:t>
      </w:r>
    </w:p>
    <w:p w14:paraId="0491B3F6" w14:textId="77777777" w:rsidR="00C24FC1" w:rsidRPr="00403EE7" w:rsidRDefault="00C24FC1" w:rsidP="00BB47AC">
      <w:pPr>
        <w:widowControl w:val="0"/>
        <w:suppressAutoHyphens/>
        <w:spacing w:after="0" w:line="240" w:lineRule="auto"/>
        <w:contextualSpacing/>
        <w:jc w:val="center"/>
        <w:rPr>
          <w:rFonts w:ascii="Times New Roman" w:eastAsia="Arial Unicode MS" w:hAnsi="Times New Roman" w:cs="Times New Roman"/>
          <w:sz w:val="24"/>
          <w:szCs w:val="24"/>
          <w:lang w:bidi="en-US"/>
        </w:rPr>
      </w:pPr>
    </w:p>
    <w:p w14:paraId="64B1A2EE"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1.1 Басым бағыты: ______________________________ толтыру.</w:t>
      </w:r>
    </w:p>
    <w:p w14:paraId="0DC47801"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1.2 Қосалқы басымдығы:___________________________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453C7549" w14:textId="77777777" w:rsidR="00C24FC1" w:rsidRPr="00403EE7" w:rsidRDefault="00C24FC1" w:rsidP="00BB47AC">
      <w:pPr>
        <w:widowControl w:val="0"/>
        <w:suppressAutoHyphens/>
        <w:spacing w:after="0" w:line="240" w:lineRule="auto"/>
        <w:ind w:firstLine="709"/>
        <w:contextualSpacing/>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1.3 Бағдарлама тақырыбы бойынша: </w:t>
      </w:r>
      <w:r w:rsidRPr="00403EE7">
        <w:rPr>
          <w:rFonts w:ascii="Times New Roman" w:eastAsia="Arial Unicode MS" w:hAnsi="Times New Roman" w:cs="Times New Roman"/>
          <w:bCs/>
          <w:sz w:val="24"/>
          <w:szCs w:val="24"/>
          <w:lang w:bidi="en-US"/>
        </w:rPr>
        <w:t xml:space="preserve">ЖТН____ «_____________________________ »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3B6C50D4" w14:textId="77777777" w:rsidR="00C24FC1" w:rsidRPr="00403EE7" w:rsidRDefault="00C24FC1" w:rsidP="00BB47AC">
      <w:pPr>
        <w:widowControl w:val="0"/>
        <w:suppressAutoHyphens/>
        <w:spacing w:after="0" w:line="240" w:lineRule="auto"/>
        <w:ind w:left="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1.4 Бағдарламаның жалпы сомасы ХХХХХХ (бағдарлама сомасының сандық мәні) (жазбаша) теңге _тиын, оның ішінде жылдар бойынша бөле отырып, 3-тармаққа сәйкес жұмыстарды орындау үшін:</w:t>
      </w:r>
    </w:p>
    <w:p w14:paraId="4565B0A7" w14:textId="07FF1C05" w:rsidR="00C24FC1" w:rsidRPr="00403EE7" w:rsidRDefault="00C24FC1" w:rsidP="00BB47AC">
      <w:pPr>
        <w:widowControl w:val="0"/>
        <w:suppressAutoHyphens/>
        <w:spacing w:after="0" w:line="240" w:lineRule="auto"/>
        <w:ind w:firstLine="993"/>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- 2026 жылға - сомасы ХХХХХХ (сомасы жазбаша түрде) теңге _тиын;</w:t>
      </w:r>
    </w:p>
    <w:p w14:paraId="6936D620" w14:textId="741C4E5A" w:rsidR="00C24FC1" w:rsidRPr="00403EE7" w:rsidRDefault="00C24FC1" w:rsidP="00BB47AC">
      <w:pPr>
        <w:widowControl w:val="0"/>
        <w:suppressAutoHyphens/>
        <w:spacing w:after="0" w:line="240" w:lineRule="auto"/>
        <w:ind w:firstLine="993"/>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- 2027 жылға - сомасы ХХХХХХ (сомасы жазбаша түрде) теңге _тиын;</w:t>
      </w:r>
    </w:p>
    <w:p w14:paraId="77C17332" w14:textId="20D817D4" w:rsidR="00C24FC1" w:rsidRPr="00403EE7" w:rsidRDefault="00C24FC1" w:rsidP="00BB47AC">
      <w:pPr>
        <w:widowControl w:val="0"/>
        <w:suppressAutoHyphens/>
        <w:spacing w:after="0" w:line="240" w:lineRule="auto"/>
        <w:ind w:firstLine="993"/>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- 2028 жылға - сомасы ХХХХХХ (сомасы жазбаша түрде) теңге _тиын.</w:t>
      </w:r>
    </w:p>
    <w:p w14:paraId="536D42BE" w14:textId="77777777" w:rsidR="00C24FC1" w:rsidRPr="00403EE7" w:rsidRDefault="00C24FC1" w:rsidP="00BB47AC">
      <w:pPr>
        <w:widowControl w:val="0"/>
        <w:suppressAutoHyphens/>
        <w:spacing w:after="0" w:line="240" w:lineRule="auto"/>
        <w:ind w:firstLine="993"/>
        <w:contextualSpacing/>
        <w:jc w:val="both"/>
        <w:rPr>
          <w:rFonts w:ascii="Times New Roman" w:eastAsia="Arial Unicode MS" w:hAnsi="Times New Roman" w:cs="Times New Roman"/>
          <w:sz w:val="24"/>
          <w:szCs w:val="24"/>
          <w:lang w:bidi="en-US"/>
        </w:rPr>
      </w:pPr>
    </w:p>
    <w:p w14:paraId="21A65D59" w14:textId="77777777" w:rsidR="00C24FC1" w:rsidRPr="00403EE7" w:rsidRDefault="00C24FC1" w:rsidP="00BB47AC">
      <w:pPr>
        <w:widowControl w:val="0"/>
        <w:suppressAutoHyphens/>
        <w:spacing w:after="0" w:line="240" w:lineRule="auto"/>
        <w:ind w:firstLine="567"/>
        <w:contextualSpacing/>
        <w:rPr>
          <w:rFonts w:ascii="Times New Roman" w:eastAsia="Arial Unicode MS" w:hAnsi="Times New Roman" w:cs="Times New Roman"/>
          <w:b/>
          <w:sz w:val="24"/>
          <w:szCs w:val="24"/>
          <w:lang w:bidi="en-US"/>
        </w:rPr>
      </w:pPr>
      <w:r w:rsidRPr="00403EE7">
        <w:rPr>
          <w:rFonts w:ascii="Times New Roman" w:eastAsia="Arial Unicode MS" w:hAnsi="Times New Roman" w:cs="Times New Roman"/>
          <w:b/>
          <w:sz w:val="24"/>
          <w:szCs w:val="24"/>
          <w:lang w:bidi="en-US"/>
        </w:rPr>
        <w:t>2. Ғылыми-техникалық өнімнің біліктілік белгілері бойынша сипаттамасы және экономикалық көрсеткіштер</w:t>
      </w:r>
    </w:p>
    <w:p w14:paraId="0657EF82"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2.1</w:t>
      </w:r>
      <w:r w:rsidRPr="00403EE7">
        <w:rPr>
          <w:rFonts w:ascii="Times New Roman" w:eastAsia="Arial Unicode MS" w:hAnsi="Times New Roman" w:cs="Times New Roman"/>
          <w:sz w:val="24"/>
          <w:szCs w:val="24"/>
          <w:lang w:bidi="en-US"/>
        </w:rPr>
        <w:t xml:space="preserve"> Жұмыс бағыты: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768C0F56"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2.2</w:t>
      </w:r>
      <w:r w:rsidRPr="00403EE7">
        <w:rPr>
          <w:rFonts w:ascii="Times New Roman" w:eastAsia="Arial Unicode MS" w:hAnsi="Times New Roman" w:cs="Times New Roman"/>
          <w:sz w:val="24"/>
          <w:szCs w:val="24"/>
          <w:lang w:bidi="en-US"/>
        </w:rPr>
        <w:t xml:space="preserve"> Қолдану аясы: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76355086"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2.3</w:t>
      </w:r>
      <w:r w:rsidRPr="00403EE7">
        <w:rPr>
          <w:rFonts w:ascii="Times New Roman" w:eastAsia="Arial Unicode MS" w:hAnsi="Times New Roman" w:cs="Times New Roman"/>
          <w:sz w:val="24"/>
          <w:szCs w:val="24"/>
          <w:lang w:bidi="en-US"/>
        </w:rPr>
        <w:t xml:space="preserve"> Соңғы нәтиже:  </w:t>
      </w:r>
    </w:p>
    <w:p w14:paraId="765F0F4D" w14:textId="16D22681" w:rsidR="00C24FC1" w:rsidRPr="00403EE7" w:rsidRDefault="00C24FC1" w:rsidP="00BB47AC">
      <w:pPr>
        <w:widowControl w:val="0"/>
        <w:suppressAutoHyphens/>
        <w:spacing w:after="0" w:line="240" w:lineRule="auto"/>
        <w:ind w:left="708" w:firstLine="285"/>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- 202</w:t>
      </w:r>
      <w:r w:rsidR="007E041F" w:rsidRPr="00403EE7">
        <w:rPr>
          <w:rFonts w:ascii="Times New Roman" w:eastAsia="Arial Unicode MS" w:hAnsi="Times New Roman" w:cs="Times New Roman"/>
          <w:sz w:val="24"/>
          <w:szCs w:val="24"/>
          <w:lang w:bidi="en-US"/>
        </w:rPr>
        <w:t>6</w:t>
      </w:r>
      <w:r w:rsidRPr="00403EE7">
        <w:rPr>
          <w:rFonts w:ascii="Times New Roman" w:eastAsia="Arial Unicode MS" w:hAnsi="Times New Roman" w:cs="Times New Roman"/>
          <w:sz w:val="24"/>
          <w:szCs w:val="24"/>
          <w:lang w:bidi="en-US"/>
        </w:rPr>
        <w:t xml:space="preserve"> жылға: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37DAE918" w14:textId="237BC7F3" w:rsidR="00C24FC1" w:rsidRPr="00403EE7" w:rsidRDefault="00C24FC1" w:rsidP="00BB47AC">
      <w:pPr>
        <w:widowControl w:val="0"/>
        <w:suppressAutoHyphens/>
        <w:spacing w:after="0" w:line="240" w:lineRule="auto"/>
        <w:ind w:left="708" w:firstLine="285"/>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- 202</w:t>
      </w:r>
      <w:r w:rsidR="007E041F" w:rsidRPr="00403EE7">
        <w:rPr>
          <w:rFonts w:ascii="Times New Roman" w:eastAsia="Arial Unicode MS" w:hAnsi="Times New Roman" w:cs="Times New Roman"/>
          <w:sz w:val="24"/>
          <w:szCs w:val="24"/>
          <w:lang w:bidi="en-US"/>
        </w:rPr>
        <w:t>7</w:t>
      </w:r>
      <w:r w:rsidRPr="00403EE7">
        <w:rPr>
          <w:rFonts w:ascii="Times New Roman" w:eastAsia="Arial Unicode MS" w:hAnsi="Times New Roman" w:cs="Times New Roman"/>
          <w:sz w:val="24"/>
          <w:szCs w:val="24"/>
          <w:lang w:bidi="en-US"/>
        </w:rPr>
        <w:t xml:space="preserve"> жылға: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642D1BC0" w14:textId="00D35E79" w:rsidR="00C24FC1" w:rsidRPr="00403EE7" w:rsidRDefault="00C24FC1" w:rsidP="00BB47AC">
      <w:pPr>
        <w:widowControl w:val="0"/>
        <w:suppressAutoHyphens/>
        <w:spacing w:after="0" w:line="240" w:lineRule="auto"/>
        <w:ind w:left="708" w:firstLine="285"/>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- 202</w:t>
      </w:r>
      <w:r w:rsidR="007E041F" w:rsidRPr="00403EE7">
        <w:rPr>
          <w:rFonts w:ascii="Times New Roman" w:eastAsia="Arial Unicode MS" w:hAnsi="Times New Roman" w:cs="Times New Roman"/>
          <w:sz w:val="24"/>
          <w:szCs w:val="24"/>
          <w:lang w:bidi="en-US"/>
        </w:rPr>
        <w:t>8</w:t>
      </w:r>
      <w:r w:rsidRPr="00403EE7">
        <w:rPr>
          <w:rFonts w:ascii="Times New Roman" w:eastAsia="Arial Unicode MS" w:hAnsi="Times New Roman" w:cs="Times New Roman"/>
          <w:sz w:val="24"/>
          <w:szCs w:val="24"/>
          <w:lang w:bidi="en-US"/>
        </w:rPr>
        <w:t xml:space="preserve"> жылға: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 xml:space="preserve">. </w:t>
      </w:r>
    </w:p>
    <w:p w14:paraId="318E9361"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2.4</w:t>
      </w:r>
      <w:r w:rsidRPr="00403EE7">
        <w:rPr>
          <w:rFonts w:ascii="Times New Roman" w:eastAsia="Arial Unicode MS" w:hAnsi="Times New Roman" w:cs="Times New Roman"/>
          <w:sz w:val="24"/>
          <w:szCs w:val="24"/>
          <w:lang w:bidi="en-US"/>
        </w:rPr>
        <w:t xml:space="preserve"> Патент қабілеттілігі: Толтыру. </w:t>
      </w:r>
    </w:p>
    <w:p w14:paraId="45B8C907"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2.5</w:t>
      </w:r>
      <w:r w:rsidRPr="00403EE7">
        <w:rPr>
          <w:rFonts w:ascii="Times New Roman" w:eastAsia="Arial Unicode MS" w:hAnsi="Times New Roman" w:cs="Times New Roman"/>
          <w:sz w:val="24"/>
          <w:szCs w:val="24"/>
          <w:lang w:bidi="en-US"/>
        </w:rPr>
        <w:t xml:space="preserve"> Ғылыми-техникалық деңгей (жаңалық):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 xml:space="preserve">. </w:t>
      </w:r>
      <w:r w:rsidRPr="00403EE7">
        <w:rPr>
          <w:rFonts w:ascii="Times New Roman" w:eastAsia="Arial Unicode MS" w:hAnsi="Times New Roman" w:cs="Times New Roman"/>
          <w:sz w:val="24"/>
          <w:szCs w:val="24"/>
          <w:u w:val="single"/>
          <w:lang w:bidi="en-US"/>
        </w:rPr>
        <w:t xml:space="preserve">    </w:t>
      </w:r>
    </w:p>
    <w:p w14:paraId="5D04F4BF"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2.6</w:t>
      </w:r>
      <w:r w:rsidRPr="00403EE7">
        <w:rPr>
          <w:rFonts w:ascii="Times New Roman" w:eastAsia="Arial Unicode MS" w:hAnsi="Times New Roman" w:cs="Times New Roman"/>
          <w:sz w:val="24"/>
          <w:szCs w:val="24"/>
          <w:lang w:bidi="en-US"/>
        </w:rPr>
        <w:t xml:space="preserve"> Ғылыми-техникалық өнімді пайдалану: </w:t>
      </w:r>
      <w:r w:rsidRPr="00403EE7">
        <w:rPr>
          <w:rFonts w:ascii="Times New Roman" w:eastAsia="Arial Unicode MS" w:hAnsi="Times New Roman" w:cs="Times New Roman"/>
          <w:sz w:val="24"/>
          <w:szCs w:val="24"/>
          <w:u w:val="single"/>
          <w:lang w:bidi="en-US"/>
        </w:rPr>
        <w:t>Кім пайдаланады?</w:t>
      </w:r>
      <w:r w:rsidRPr="00403EE7">
        <w:rPr>
          <w:rFonts w:ascii="Times New Roman" w:eastAsia="Arial Unicode MS" w:hAnsi="Times New Roman" w:cs="Times New Roman"/>
          <w:sz w:val="24"/>
          <w:szCs w:val="24"/>
          <w:lang w:bidi="en-US"/>
        </w:rPr>
        <w:t xml:space="preserve"> </w:t>
      </w:r>
      <w:r w:rsidRPr="00403EE7">
        <w:rPr>
          <w:rFonts w:ascii="Times New Roman" w:eastAsia="Arial Unicode MS" w:hAnsi="Times New Roman" w:cs="Times New Roman"/>
          <w:sz w:val="24"/>
          <w:szCs w:val="24"/>
          <w:u w:val="single"/>
          <w:lang w:bidi="en-US"/>
        </w:rPr>
        <w:t>Толтыру</w:t>
      </w:r>
    </w:p>
    <w:p w14:paraId="222E301C" w14:textId="77777777" w:rsidR="00C24FC1" w:rsidRPr="00403EE7" w:rsidRDefault="00C24FC1" w:rsidP="00BB47AC">
      <w:pPr>
        <w:widowControl w:val="0"/>
        <w:suppressAutoHyphens/>
        <w:spacing w:after="0" w:line="240" w:lineRule="auto"/>
        <w:ind w:left="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2.7</w:t>
      </w:r>
      <w:r w:rsidRPr="00403EE7">
        <w:rPr>
          <w:rFonts w:ascii="Times New Roman" w:eastAsia="Arial Unicode MS" w:hAnsi="Times New Roman" w:cs="Times New Roman"/>
          <w:sz w:val="24"/>
          <w:szCs w:val="24"/>
          <w:lang w:bidi="en-US"/>
        </w:rPr>
        <w:t xml:space="preserve"> Ғылыми және (немесе) ғылыми-техникалық қызмет нәтижесін пайдалану түрі: </w:t>
      </w:r>
      <w:r w:rsidRPr="00403EE7">
        <w:rPr>
          <w:rFonts w:ascii="Times New Roman" w:eastAsia="Arial Unicode MS" w:hAnsi="Times New Roman" w:cs="Times New Roman"/>
          <w:sz w:val="24"/>
          <w:szCs w:val="24"/>
          <w:u w:val="single"/>
          <w:lang w:bidi="en-US"/>
        </w:rPr>
        <w:t>Толтыру</w:t>
      </w:r>
      <w:r w:rsidRPr="00403EE7">
        <w:rPr>
          <w:rFonts w:ascii="Times New Roman" w:eastAsia="Arial Unicode MS" w:hAnsi="Times New Roman" w:cs="Times New Roman"/>
          <w:sz w:val="24"/>
          <w:szCs w:val="24"/>
          <w:lang w:bidi="en-US"/>
        </w:rPr>
        <w:t>.</w:t>
      </w:r>
    </w:p>
    <w:p w14:paraId="60F86B26"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p>
    <w:p w14:paraId="35338DDC" w14:textId="77777777" w:rsidR="00C24FC1" w:rsidRPr="00403EE7" w:rsidRDefault="00C24FC1" w:rsidP="00BB47AC">
      <w:pPr>
        <w:widowControl w:val="0"/>
        <w:suppressAutoHyphens/>
        <w:spacing w:after="0" w:line="240" w:lineRule="auto"/>
        <w:contextualSpacing/>
        <w:jc w:val="center"/>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3. Жұмыстардың атауы, оларды іске асыру мерзімдері және нәтижелері</w:t>
      </w:r>
    </w:p>
    <w:tbl>
      <w:tblPr>
        <w:tblpPr w:leftFromText="180" w:rightFromText="180" w:vertAnchor="text" w:tblpXSpec="center" w:tblpY="120"/>
        <w:tblW w:w="10276" w:type="dxa"/>
        <w:tblLayout w:type="fixed"/>
        <w:tblCellMar>
          <w:left w:w="70" w:type="dxa"/>
          <w:right w:w="70" w:type="dxa"/>
        </w:tblCellMar>
        <w:tblLook w:val="0000" w:firstRow="0" w:lastRow="0" w:firstColumn="0" w:lastColumn="0" w:noHBand="0" w:noVBand="0"/>
      </w:tblPr>
      <w:tblGrid>
        <w:gridCol w:w="211"/>
        <w:gridCol w:w="804"/>
        <w:gridCol w:w="3451"/>
        <w:gridCol w:w="570"/>
        <w:gridCol w:w="705"/>
        <w:gridCol w:w="1276"/>
        <w:gridCol w:w="2954"/>
        <w:gridCol w:w="305"/>
      </w:tblGrid>
      <w:tr w:rsidR="00C24FC1" w:rsidRPr="00403EE7" w14:paraId="2D2BB1CA" w14:textId="77777777" w:rsidTr="00EF3A59">
        <w:trPr>
          <w:cantSplit/>
          <w:trHeight w:val="396"/>
        </w:trPr>
        <w:tc>
          <w:tcPr>
            <w:tcW w:w="1015" w:type="dxa"/>
            <w:gridSpan w:val="2"/>
            <w:vMerge w:val="restart"/>
            <w:tcBorders>
              <w:top w:val="single" w:sz="4" w:space="0" w:color="auto"/>
              <w:left w:val="single" w:sz="6" w:space="0" w:color="auto"/>
              <w:right w:val="single" w:sz="4" w:space="0" w:color="auto"/>
            </w:tcBorders>
          </w:tcPr>
          <w:p w14:paraId="15D610D5" w14:textId="77777777" w:rsidR="00C24FC1" w:rsidRPr="00403EE7" w:rsidRDefault="00C24FC1" w:rsidP="00BB47AC">
            <w:pPr>
              <w:widowControl w:val="0"/>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Тапсырма, </w:t>
            </w:r>
            <w:r w:rsidRPr="00403EE7">
              <w:rPr>
                <w:rFonts w:ascii="Times New Roman" w:hAnsi="Times New Roman" w:cs="Times New Roman"/>
                <w:sz w:val="24"/>
                <w:szCs w:val="24"/>
                <w:lang w:eastAsia="ar-SA"/>
              </w:rPr>
              <w:lastRenderedPageBreak/>
              <w:t>кезең шифры</w:t>
            </w:r>
          </w:p>
        </w:tc>
        <w:tc>
          <w:tcPr>
            <w:tcW w:w="3451" w:type="dxa"/>
            <w:vMerge w:val="restart"/>
            <w:tcBorders>
              <w:top w:val="single" w:sz="4" w:space="0" w:color="auto"/>
              <w:left w:val="single" w:sz="4" w:space="0" w:color="auto"/>
              <w:right w:val="single" w:sz="4" w:space="0" w:color="auto"/>
            </w:tcBorders>
          </w:tcPr>
          <w:p w14:paraId="50508209" w14:textId="77777777" w:rsidR="00C24FC1" w:rsidRPr="00403EE7" w:rsidRDefault="00C24FC1" w:rsidP="00BB47AC">
            <w:pPr>
              <w:widowControl w:val="0"/>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lastRenderedPageBreak/>
              <w:t xml:space="preserve">Шарт бойынша жұмыстардың атауы және оны орындаудың </w:t>
            </w:r>
            <w:r w:rsidRPr="00403EE7">
              <w:rPr>
                <w:rFonts w:ascii="Times New Roman" w:hAnsi="Times New Roman" w:cs="Times New Roman"/>
                <w:sz w:val="24"/>
                <w:szCs w:val="24"/>
                <w:lang w:eastAsia="ar-SA"/>
              </w:rPr>
              <w:lastRenderedPageBreak/>
              <w:t>негізгі кезеңдері*</w:t>
            </w:r>
          </w:p>
        </w:tc>
        <w:tc>
          <w:tcPr>
            <w:tcW w:w="2551" w:type="dxa"/>
            <w:gridSpan w:val="3"/>
            <w:tcBorders>
              <w:top w:val="single" w:sz="4" w:space="0" w:color="auto"/>
              <w:left w:val="single" w:sz="4" w:space="0" w:color="auto"/>
              <w:bottom w:val="single" w:sz="4" w:space="0" w:color="auto"/>
              <w:right w:val="single" w:sz="4" w:space="0" w:color="auto"/>
            </w:tcBorders>
          </w:tcPr>
          <w:p w14:paraId="3B997820" w14:textId="77777777" w:rsidR="00C24FC1" w:rsidRPr="00403EE7" w:rsidRDefault="00C24FC1" w:rsidP="00BB47AC">
            <w:pPr>
              <w:widowControl w:val="0"/>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lastRenderedPageBreak/>
              <w:t>Орындау мерзімі*</w:t>
            </w:r>
          </w:p>
        </w:tc>
        <w:tc>
          <w:tcPr>
            <w:tcW w:w="3259" w:type="dxa"/>
            <w:gridSpan w:val="2"/>
            <w:tcBorders>
              <w:top w:val="single" w:sz="4" w:space="0" w:color="auto"/>
              <w:left w:val="single" w:sz="4" w:space="0" w:color="auto"/>
              <w:right w:val="single" w:sz="4" w:space="0" w:color="auto"/>
            </w:tcBorders>
          </w:tcPr>
          <w:p w14:paraId="09A229D6" w14:textId="77777777" w:rsidR="00C24FC1" w:rsidRPr="00403EE7" w:rsidRDefault="00C24FC1" w:rsidP="00BB47AC">
            <w:pPr>
              <w:widowControl w:val="0"/>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Күтілетін нәтиже*</w:t>
            </w:r>
          </w:p>
        </w:tc>
      </w:tr>
      <w:tr w:rsidR="00C24FC1" w:rsidRPr="00403EE7" w14:paraId="627B6252" w14:textId="77777777" w:rsidTr="00EF3A59">
        <w:trPr>
          <w:cantSplit/>
          <w:trHeight w:val="137"/>
        </w:trPr>
        <w:tc>
          <w:tcPr>
            <w:tcW w:w="1015" w:type="dxa"/>
            <w:gridSpan w:val="2"/>
            <w:vMerge/>
            <w:tcBorders>
              <w:left w:val="single" w:sz="6" w:space="0" w:color="auto"/>
              <w:bottom w:val="single" w:sz="4" w:space="0" w:color="auto"/>
              <w:right w:val="single" w:sz="4" w:space="0" w:color="auto"/>
            </w:tcBorders>
          </w:tcPr>
          <w:p w14:paraId="00504AF5"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3451" w:type="dxa"/>
            <w:vMerge/>
            <w:tcBorders>
              <w:left w:val="single" w:sz="4" w:space="0" w:color="auto"/>
              <w:bottom w:val="single" w:sz="4" w:space="0" w:color="auto"/>
              <w:right w:val="single" w:sz="4" w:space="0" w:color="auto"/>
            </w:tcBorders>
          </w:tcPr>
          <w:p w14:paraId="235851CD"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0E46F32E" w14:textId="77777777" w:rsidR="00C24FC1" w:rsidRPr="00403EE7" w:rsidRDefault="00C24FC1" w:rsidP="00BB47AC">
            <w:pPr>
              <w:widowControl w:val="0"/>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басталуы</w:t>
            </w:r>
          </w:p>
        </w:tc>
        <w:tc>
          <w:tcPr>
            <w:tcW w:w="1276" w:type="dxa"/>
            <w:tcBorders>
              <w:top w:val="single" w:sz="4" w:space="0" w:color="auto"/>
              <w:left w:val="single" w:sz="4" w:space="0" w:color="auto"/>
              <w:bottom w:val="single" w:sz="4" w:space="0" w:color="auto"/>
              <w:right w:val="single" w:sz="4" w:space="0" w:color="auto"/>
            </w:tcBorders>
          </w:tcPr>
          <w:p w14:paraId="52EBD512" w14:textId="77777777" w:rsidR="00C24FC1" w:rsidRPr="00403EE7" w:rsidRDefault="00C24FC1" w:rsidP="00BB47AC">
            <w:pPr>
              <w:widowControl w:val="0"/>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аяқталуы</w:t>
            </w:r>
          </w:p>
        </w:tc>
        <w:tc>
          <w:tcPr>
            <w:tcW w:w="3259" w:type="dxa"/>
            <w:gridSpan w:val="2"/>
            <w:tcBorders>
              <w:left w:val="single" w:sz="4" w:space="0" w:color="auto"/>
              <w:bottom w:val="single" w:sz="4" w:space="0" w:color="auto"/>
              <w:right w:val="single" w:sz="4" w:space="0" w:color="auto"/>
            </w:tcBorders>
          </w:tcPr>
          <w:p w14:paraId="3C59F792"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r>
      <w:tr w:rsidR="00C24FC1" w:rsidRPr="00403EE7" w14:paraId="6CA875B1" w14:textId="77777777" w:rsidTr="00EF3A59">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3277CC2A"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38E04212"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p w14:paraId="0E538C13"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p w14:paraId="36317F15"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3E51BBA" w14:textId="77777777" w:rsidR="00C24FC1" w:rsidRPr="00403EE7" w:rsidRDefault="00C24FC1" w:rsidP="00BB47AC">
            <w:pPr>
              <w:widowControl w:val="0"/>
              <w:suppressAutoHyphens/>
              <w:spacing w:after="0" w:line="240" w:lineRule="auto"/>
              <w:contextualSpacing/>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276572E8" w14:textId="77777777" w:rsidR="00C24FC1" w:rsidRPr="00403EE7" w:rsidRDefault="00C24FC1" w:rsidP="00BB47AC">
            <w:pPr>
              <w:widowControl w:val="0"/>
              <w:suppressAutoHyphens/>
              <w:spacing w:after="0" w:line="240" w:lineRule="auto"/>
              <w:contextualSpacing/>
              <w:rPr>
                <w:rFonts w:ascii="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9F5FAEE"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 </w:t>
            </w:r>
          </w:p>
        </w:tc>
      </w:tr>
      <w:tr w:rsidR="00C24FC1" w:rsidRPr="00403EE7" w14:paraId="150B8A59" w14:textId="77777777" w:rsidTr="00EF3A59">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15B8039C"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4F6F3856"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p w14:paraId="78D10BB6"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p w14:paraId="06BB4878"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59D7E71A" w14:textId="77777777" w:rsidR="00C24FC1" w:rsidRPr="00403EE7" w:rsidRDefault="00C24FC1" w:rsidP="00BB47AC">
            <w:pPr>
              <w:widowControl w:val="0"/>
              <w:suppressAutoHyphens/>
              <w:spacing w:after="0" w:line="240" w:lineRule="auto"/>
              <w:contextualSpacing/>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4AC9C389" w14:textId="77777777" w:rsidR="00C24FC1" w:rsidRPr="00403EE7" w:rsidRDefault="00C24FC1" w:rsidP="00BB47AC">
            <w:pPr>
              <w:widowControl w:val="0"/>
              <w:suppressAutoHyphens/>
              <w:spacing w:after="0" w:line="240" w:lineRule="auto"/>
              <w:contextualSpacing/>
              <w:rPr>
                <w:rFonts w:ascii="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95F389C"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r>
      <w:tr w:rsidR="00C24FC1" w:rsidRPr="00403EE7" w14:paraId="3B37F647" w14:textId="77777777" w:rsidTr="00EF3A59">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76C72B5B"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1D736A5"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48584A0F" w14:textId="77777777" w:rsidR="00C24FC1" w:rsidRPr="00403EE7" w:rsidRDefault="00C24FC1" w:rsidP="00BB47AC">
            <w:pPr>
              <w:widowControl w:val="0"/>
              <w:suppressAutoHyphens/>
              <w:spacing w:after="0" w:line="240" w:lineRule="auto"/>
              <w:contextualSpacing/>
              <w:rPr>
                <w:rFonts w:ascii="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7E1DED6C" w14:textId="77777777" w:rsidR="00C24FC1" w:rsidRPr="00403EE7" w:rsidRDefault="00C24FC1" w:rsidP="00BB47AC">
            <w:pPr>
              <w:widowControl w:val="0"/>
              <w:suppressAutoHyphens/>
              <w:spacing w:after="0" w:line="240" w:lineRule="auto"/>
              <w:contextualSpacing/>
              <w:rPr>
                <w:rFonts w:ascii="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5D2A4F7A" w14:textId="77777777" w:rsidR="00C24FC1" w:rsidRPr="00403EE7" w:rsidRDefault="00C24FC1" w:rsidP="00BB47AC">
            <w:pPr>
              <w:widowControl w:val="0"/>
              <w:suppressAutoHyphens/>
              <w:spacing w:after="0" w:line="240" w:lineRule="auto"/>
              <w:ind w:firstLine="709"/>
              <w:contextualSpacing/>
              <w:jc w:val="both"/>
              <w:rPr>
                <w:rFonts w:ascii="Times New Roman" w:hAnsi="Times New Roman" w:cs="Times New Roman"/>
                <w:sz w:val="24"/>
                <w:szCs w:val="24"/>
                <w:lang w:eastAsia="ar-SA"/>
              </w:rPr>
            </w:pPr>
          </w:p>
        </w:tc>
      </w:tr>
      <w:tr w:rsidR="00C24FC1" w:rsidRPr="00403EE7" w14:paraId="6B59E719" w14:textId="77777777" w:rsidTr="00EF3A59">
        <w:tblPrEx>
          <w:tblCellMar>
            <w:left w:w="108" w:type="dxa"/>
            <w:right w:w="108" w:type="dxa"/>
          </w:tblCellMar>
          <w:tblLook w:val="04A0" w:firstRow="1" w:lastRow="0" w:firstColumn="1" w:lastColumn="0" w:noHBand="0" w:noVBand="1"/>
        </w:tblPrEx>
        <w:trPr>
          <w:gridBefore w:val="1"/>
          <w:gridAfter w:val="1"/>
          <w:wBefore w:w="211" w:type="dxa"/>
          <w:wAfter w:w="305" w:type="dxa"/>
          <w:trHeight w:val="314"/>
        </w:trPr>
        <w:tc>
          <w:tcPr>
            <w:tcW w:w="9760" w:type="dxa"/>
            <w:gridSpan w:val="6"/>
          </w:tcPr>
          <w:p w14:paraId="6CEFDE67" w14:textId="77777777" w:rsidR="00C24FC1" w:rsidRPr="00403EE7" w:rsidRDefault="00C24FC1" w:rsidP="00BB47AC">
            <w:pPr>
              <w:widowControl w:val="0"/>
              <w:suppressAutoHyphens/>
              <w:spacing w:after="0" w:line="240" w:lineRule="auto"/>
              <w:ind w:right="153"/>
              <w:contextualSpacing/>
              <w:jc w:val="both"/>
              <w:rPr>
                <w:rFonts w:ascii="Times New Roman" w:eastAsia="Arial Unicode MS" w:hAnsi="Times New Roman" w:cs="Times New Roman"/>
                <w:b/>
                <w:sz w:val="24"/>
                <w:szCs w:val="24"/>
                <w:lang w:bidi="en-US"/>
              </w:rPr>
            </w:pPr>
          </w:p>
          <w:p w14:paraId="493402BD" w14:textId="19CF637C" w:rsidR="00C24FC1" w:rsidRPr="00403EE7" w:rsidRDefault="00C24FC1" w:rsidP="00BB47AC">
            <w:pPr>
              <w:widowControl w:val="0"/>
              <w:suppressAutoHyphens/>
              <w:spacing w:after="0" w:line="240" w:lineRule="auto"/>
              <w:ind w:right="153"/>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b/>
                <w:sz w:val="24"/>
                <w:szCs w:val="24"/>
                <w:lang w:bidi="en-US"/>
              </w:rPr>
              <w:t>Ескертпе:</w:t>
            </w:r>
            <w:r w:rsidRPr="00403EE7">
              <w:rPr>
                <w:rFonts w:ascii="Times New Roman" w:eastAsia="Arial Unicode MS" w:hAnsi="Times New Roman" w:cs="Times New Roman"/>
                <w:sz w:val="24"/>
                <w:szCs w:val="24"/>
                <w:lang w:bidi="en-US"/>
              </w:rPr>
              <w:t xml:space="preserve"> * - </w:t>
            </w:r>
            <w:r w:rsidR="00583744" w:rsidRPr="00403EE7">
              <w:rPr>
                <w:rFonts w:ascii="Times New Roman" w:eastAsia="Arial Unicode MS" w:hAnsi="Times New Roman" w:cs="Times New Roman"/>
                <w:sz w:val="24"/>
                <w:szCs w:val="24"/>
                <w:lang w:bidi="en-US"/>
              </w:rPr>
              <w:t>конкурстық өтінімнің күнтізбелік жоспарына сәйкес әрбір жыл бойынша 2026, 2027, 2028 жылдардағы жұмыстар, мерзімі және нәтижелері көрсетіледі. Зерттеу нәтижелері шеңберінде жарияланатын мақалалар күнтізбелік жоспардың кемінде екі жылына бөлінуі қажет.</w:t>
            </w:r>
          </w:p>
        </w:tc>
      </w:tr>
      <w:tr w:rsidR="00C24FC1" w:rsidRPr="00403EE7" w14:paraId="6B17FDE5" w14:textId="77777777" w:rsidTr="00EF3A59">
        <w:tblPrEx>
          <w:tblCellMar>
            <w:left w:w="108" w:type="dxa"/>
            <w:right w:w="108" w:type="dxa"/>
          </w:tblCellMar>
          <w:tblLook w:val="04A0" w:firstRow="1" w:lastRow="0" w:firstColumn="1" w:lastColumn="0" w:noHBand="0" w:noVBand="1"/>
        </w:tblPrEx>
        <w:trPr>
          <w:gridBefore w:val="1"/>
          <w:gridAfter w:val="1"/>
          <w:wBefore w:w="211" w:type="dxa"/>
          <w:wAfter w:w="305" w:type="dxa"/>
          <w:trHeight w:val="2855"/>
        </w:trPr>
        <w:tc>
          <w:tcPr>
            <w:tcW w:w="4825" w:type="dxa"/>
            <w:gridSpan w:val="3"/>
          </w:tcPr>
          <w:p w14:paraId="73038D22"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p>
          <w:p w14:paraId="6A4A56A6"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Тапсырыс беруші:                                                                                      </w:t>
            </w:r>
          </w:p>
          <w:p w14:paraId="40EAFD8A"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_________________________________ </w:t>
            </w:r>
          </w:p>
          <w:p w14:paraId="120D6BCE" w14:textId="77777777" w:rsidR="00C24FC1" w:rsidRPr="00403EE7" w:rsidRDefault="00C24FC1" w:rsidP="00BB47AC">
            <w:pPr>
              <w:widowControl w:val="0"/>
              <w:suppressAutoHyphens/>
              <w:spacing w:after="0" w:line="240" w:lineRule="auto"/>
              <w:ind w:firstLine="709"/>
              <w:contextualSpacing/>
              <w:rPr>
                <w:rFonts w:ascii="Times New Roman" w:hAnsi="Times New Roman" w:cs="Times New Roman"/>
                <w:spacing w:val="2"/>
                <w:sz w:val="24"/>
                <w:szCs w:val="24"/>
              </w:rPr>
            </w:pPr>
            <w:r w:rsidRPr="00403EE7">
              <w:rPr>
                <w:rFonts w:ascii="Times New Roman" w:eastAsia="Arial Unicode MS" w:hAnsi="Times New Roman" w:cs="Times New Roman"/>
                <w:sz w:val="24"/>
                <w:szCs w:val="24"/>
                <w:lang w:bidi="en-US"/>
              </w:rPr>
              <w:t>«</w:t>
            </w:r>
            <w:r w:rsidRPr="00403EE7">
              <w:rPr>
                <w:rFonts w:ascii="Times New Roman" w:hAnsi="Times New Roman" w:cs="Times New Roman"/>
                <w:spacing w:val="2"/>
                <w:sz w:val="24"/>
                <w:szCs w:val="24"/>
              </w:rPr>
              <w:t xml:space="preserve"> Қазақстан Республикасы Ғылым және жоғары білім министрлігінің Ғылым комитеті» ММ төрағасы</w:t>
            </w:r>
          </w:p>
          <w:p w14:paraId="27ED7B0E" w14:textId="77777777" w:rsidR="00C24FC1" w:rsidRPr="00403EE7" w:rsidRDefault="00C24FC1" w:rsidP="00BB47AC">
            <w:pPr>
              <w:widowControl w:val="0"/>
              <w:suppressAutoHyphens/>
              <w:spacing w:after="0" w:line="240" w:lineRule="auto"/>
              <w:ind w:firstLine="709"/>
              <w:contextualSpacing/>
              <w:rPr>
                <w:rFonts w:ascii="Times New Roman" w:eastAsia="Arial Unicode MS" w:hAnsi="Times New Roman" w:cs="Times New Roman"/>
                <w:sz w:val="24"/>
                <w:szCs w:val="24"/>
                <w:lang w:bidi="en-US"/>
              </w:rPr>
            </w:pPr>
          </w:p>
          <w:p w14:paraId="5C968AEC" w14:textId="1D16E27B"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______________ </w:t>
            </w:r>
          </w:p>
          <w:p w14:paraId="165C5A7A"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       м.о.</w:t>
            </w:r>
          </w:p>
          <w:p w14:paraId="7007AC85" w14:textId="77777777" w:rsidR="00C24FC1" w:rsidRPr="00403EE7" w:rsidRDefault="00C24FC1" w:rsidP="00BB47AC">
            <w:pPr>
              <w:widowControl w:val="0"/>
              <w:suppressAutoHyphens/>
              <w:spacing w:after="0" w:line="240" w:lineRule="auto"/>
              <w:ind w:firstLine="709"/>
              <w:contextualSpacing/>
              <w:jc w:val="both"/>
              <w:rPr>
                <w:rFonts w:ascii="Times New Roman" w:eastAsia="Arial Unicode MS" w:hAnsi="Times New Roman" w:cs="Times New Roman"/>
                <w:sz w:val="24"/>
                <w:szCs w:val="24"/>
                <w:lang w:bidi="en-US"/>
              </w:rPr>
            </w:pPr>
          </w:p>
        </w:tc>
        <w:tc>
          <w:tcPr>
            <w:tcW w:w="4935" w:type="dxa"/>
            <w:gridSpan w:val="3"/>
          </w:tcPr>
          <w:p w14:paraId="71725EFA"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p>
          <w:p w14:paraId="4BB295FB"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            Орындаушы:</w:t>
            </w:r>
          </w:p>
          <w:p w14:paraId="1D308D16" w14:textId="77777777" w:rsidR="00C24FC1" w:rsidRPr="00403EE7" w:rsidRDefault="00C24FC1" w:rsidP="00BB47AC">
            <w:pPr>
              <w:widowControl w:val="0"/>
              <w:suppressAutoHyphens/>
              <w:spacing w:after="0" w:line="240" w:lineRule="auto"/>
              <w:ind w:firstLine="709"/>
              <w:contextualSpacing/>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ЛАУАЗЫМЫ «Ұйымның атауы» </w:t>
            </w:r>
          </w:p>
          <w:p w14:paraId="6AA142BB" w14:textId="77777777" w:rsidR="00C24FC1" w:rsidRPr="00403EE7" w:rsidRDefault="00C24FC1" w:rsidP="00BB47AC">
            <w:pPr>
              <w:widowControl w:val="0"/>
              <w:suppressAutoHyphens/>
              <w:spacing w:after="0" w:line="240" w:lineRule="auto"/>
              <w:ind w:firstLine="709"/>
              <w:contextualSpacing/>
              <w:rPr>
                <w:rFonts w:ascii="Times New Roman" w:eastAsia="Arial Unicode MS" w:hAnsi="Times New Roman" w:cs="Times New Roman"/>
                <w:sz w:val="24"/>
                <w:szCs w:val="24"/>
                <w:lang w:bidi="en-US"/>
              </w:rPr>
            </w:pPr>
          </w:p>
          <w:p w14:paraId="4789F38C" w14:textId="77777777" w:rsidR="00C24FC1" w:rsidRPr="00403EE7" w:rsidRDefault="00C24FC1" w:rsidP="00BB47AC">
            <w:pPr>
              <w:widowControl w:val="0"/>
              <w:suppressAutoHyphens/>
              <w:spacing w:after="0" w:line="240" w:lineRule="auto"/>
              <w:contextualSpacing/>
              <w:rPr>
                <w:rFonts w:ascii="Times New Roman" w:eastAsia="Arial Unicode MS" w:hAnsi="Times New Roman" w:cs="Times New Roman"/>
                <w:sz w:val="24"/>
                <w:szCs w:val="24"/>
                <w:lang w:bidi="en-US"/>
              </w:rPr>
            </w:pPr>
          </w:p>
          <w:p w14:paraId="1251261E" w14:textId="77777777" w:rsidR="00C24FC1" w:rsidRPr="00403EE7" w:rsidRDefault="00C24FC1" w:rsidP="00BB47AC">
            <w:pPr>
              <w:widowControl w:val="0"/>
              <w:suppressAutoHyphens/>
              <w:spacing w:after="0" w:line="240" w:lineRule="auto"/>
              <w:contextualSpacing/>
              <w:jc w:val="right"/>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______________</w:t>
            </w:r>
            <w:r w:rsidRPr="00403EE7">
              <w:rPr>
                <w:rFonts w:ascii="Times New Roman" w:hAnsi="Times New Roman" w:cs="Times New Roman"/>
                <w:sz w:val="24"/>
                <w:szCs w:val="24"/>
                <w:lang w:eastAsia="ar-SA"/>
              </w:rPr>
              <w:t xml:space="preserve"> </w:t>
            </w:r>
            <w:r w:rsidRPr="00403EE7">
              <w:rPr>
                <w:rFonts w:ascii="Times New Roman" w:eastAsia="Arial Unicode MS" w:hAnsi="Times New Roman" w:cs="Times New Roman"/>
                <w:sz w:val="24"/>
                <w:szCs w:val="24"/>
                <w:lang w:bidi="en-US"/>
              </w:rPr>
              <w:t xml:space="preserve">Ұйымның бірінші </w:t>
            </w:r>
          </w:p>
          <w:p w14:paraId="4E3001B9" w14:textId="77777777" w:rsidR="00C24FC1" w:rsidRPr="00403EE7" w:rsidRDefault="00C24FC1" w:rsidP="00BB47AC">
            <w:pPr>
              <w:widowControl w:val="0"/>
              <w:suppressAutoHyphens/>
              <w:spacing w:after="0" w:line="240" w:lineRule="auto"/>
              <w:contextualSpacing/>
              <w:jc w:val="right"/>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м.о.    басшысының Т.А.Ә</w:t>
            </w:r>
          </w:p>
          <w:p w14:paraId="22BEF239" w14:textId="77777777" w:rsidR="00C24FC1" w:rsidRPr="00403EE7" w:rsidRDefault="00C24FC1" w:rsidP="00BB47AC">
            <w:pPr>
              <w:widowControl w:val="0"/>
              <w:suppressAutoHyphens/>
              <w:spacing w:after="0" w:line="240" w:lineRule="auto"/>
              <w:contextualSpacing/>
              <w:jc w:val="right"/>
              <w:rPr>
                <w:rFonts w:ascii="Times New Roman" w:eastAsia="Arial Unicode MS" w:hAnsi="Times New Roman" w:cs="Times New Roman"/>
                <w:sz w:val="24"/>
                <w:szCs w:val="24"/>
                <w:lang w:bidi="en-US"/>
              </w:rPr>
            </w:pPr>
          </w:p>
          <w:p w14:paraId="125F2A49" w14:textId="77777777" w:rsidR="00C24FC1" w:rsidRPr="00403EE7" w:rsidRDefault="00C24FC1" w:rsidP="00BB47AC">
            <w:pPr>
              <w:widowControl w:val="0"/>
              <w:suppressAutoHyphens/>
              <w:spacing w:after="0" w:line="240" w:lineRule="auto"/>
              <w:contextualSpacing/>
              <w:jc w:val="right"/>
              <w:rPr>
                <w:rFonts w:ascii="Times New Roman" w:eastAsia="Arial Unicode MS" w:hAnsi="Times New Roman" w:cs="Times New Roman"/>
                <w:sz w:val="24"/>
                <w:szCs w:val="24"/>
                <w:lang w:bidi="en-US"/>
              </w:rPr>
            </w:pPr>
          </w:p>
          <w:p w14:paraId="67E5E11F" w14:textId="77777777" w:rsidR="00C24FC1" w:rsidRPr="00403EE7" w:rsidRDefault="00C24FC1" w:rsidP="00BB47AC">
            <w:pPr>
              <w:widowControl w:val="0"/>
              <w:suppressAutoHyphens/>
              <w:spacing w:after="0" w:line="240" w:lineRule="auto"/>
              <w:contextualSpacing/>
              <w:jc w:val="right"/>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Таныстым:</w:t>
            </w:r>
          </w:p>
          <w:p w14:paraId="78FA61B6" w14:textId="77777777" w:rsidR="00C24FC1" w:rsidRPr="00403EE7" w:rsidRDefault="00C24FC1" w:rsidP="00BB47AC">
            <w:pPr>
              <w:widowControl w:val="0"/>
              <w:suppressAutoHyphens/>
              <w:spacing w:after="0" w:line="240" w:lineRule="auto"/>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         Ғылыми бағдарлама (лардың) жетекшісі</w:t>
            </w:r>
          </w:p>
          <w:p w14:paraId="38838232" w14:textId="77777777" w:rsidR="00C24FC1" w:rsidRPr="00403EE7" w:rsidRDefault="00C24FC1" w:rsidP="00BB47AC">
            <w:pPr>
              <w:widowControl w:val="0"/>
              <w:suppressAutoHyphens/>
              <w:spacing w:after="0" w:line="240" w:lineRule="auto"/>
              <w:contextualSpacing/>
              <w:jc w:val="right"/>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______________</w:t>
            </w:r>
            <w:r w:rsidRPr="00403EE7">
              <w:rPr>
                <w:rFonts w:ascii="Times New Roman" w:hAnsi="Times New Roman" w:cs="Times New Roman"/>
                <w:sz w:val="24"/>
                <w:szCs w:val="24"/>
                <w:lang w:eastAsia="ar-SA"/>
              </w:rPr>
              <w:t xml:space="preserve"> </w:t>
            </w:r>
            <w:r w:rsidRPr="00403EE7">
              <w:rPr>
                <w:rFonts w:ascii="Times New Roman" w:eastAsia="Arial Unicode MS" w:hAnsi="Times New Roman" w:cs="Times New Roman"/>
                <w:sz w:val="24"/>
                <w:szCs w:val="24"/>
                <w:lang w:bidi="en-US"/>
              </w:rPr>
              <w:t>Т.А.Ә.</w:t>
            </w:r>
          </w:p>
          <w:p w14:paraId="28269467" w14:textId="77777777" w:rsidR="00C24FC1" w:rsidRPr="00403EE7" w:rsidRDefault="00C24FC1" w:rsidP="00BB47AC">
            <w:pPr>
              <w:widowControl w:val="0"/>
              <w:suppressAutoHyphens/>
              <w:spacing w:after="0" w:line="240" w:lineRule="auto"/>
              <w:contextualSpacing/>
              <w:jc w:val="center"/>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 xml:space="preserve">                       (қолтаңба)</w:t>
            </w:r>
          </w:p>
        </w:tc>
      </w:tr>
    </w:tbl>
    <w:p w14:paraId="1274292A" w14:textId="77777777" w:rsidR="00C24FC1" w:rsidRPr="00403EE7" w:rsidRDefault="00C24FC1" w:rsidP="00BB47AC">
      <w:pPr>
        <w:widowControl w:val="0"/>
        <w:suppressAutoHyphens/>
        <w:spacing w:after="0" w:line="240" w:lineRule="auto"/>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(Қолтаңбаларды жеке бетте орналастыруға болмайды)</w:t>
      </w:r>
    </w:p>
    <w:p w14:paraId="0D5BE430" w14:textId="77777777" w:rsidR="00C24FC1" w:rsidRPr="00403EE7" w:rsidRDefault="00C24FC1" w:rsidP="00BB47AC">
      <w:pPr>
        <w:widowControl w:val="0"/>
        <w:suppressAutoHyphens/>
        <w:spacing w:after="0" w:line="240" w:lineRule="auto"/>
        <w:contextualSpacing/>
        <w:jc w:val="both"/>
        <w:rPr>
          <w:rFonts w:ascii="Times New Roman" w:eastAsia="Arial Unicode MS" w:hAnsi="Times New Roman" w:cs="Times New Roman"/>
          <w:sz w:val="24"/>
          <w:szCs w:val="24"/>
          <w:lang w:bidi="en-US"/>
        </w:rPr>
      </w:pPr>
      <w:r w:rsidRPr="00403EE7">
        <w:rPr>
          <w:rFonts w:ascii="Times New Roman" w:eastAsia="Arial Unicode MS" w:hAnsi="Times New Roman" w:cs="Times New Roman"/>
          <w:sz w:val="24"/>
          <w:szCs w:val="24"/>
          <w:lang w:bidi="en-US"/>
        </w:rPr>
        <w:t>(Күнтізбелік жоспар жобаның әрбір тақырыбы бойынша жеке жасалады)</w:t>
      </w:r>
    </w:p>
    <w:p w14:paraId="194DB432" w14:textId="77777777" w:rsidR="00C24FC1" w:rsidRPr="00403EE7" w:rsidRDefault="00C24FC1" w:rsidP="00BB47AC">
      <w:pPr>
        <w:widowControl w:val="0"/>
        <w:suppressAutoHyphens/>
        <w:spacing w:after="0" w:line="240" w:lineRule="auto"/>
        <w:contextualSpacing/>
        <w:jc w:val="both"/>
        <w:rPr>
          <w:rFonts w:ascii="Times New Roman" w:eastAsia="Arial Unicode MS" w:hAnsi="Times New Roman" w:cs="Times New Roman"/>
          <w:sz w:val="24"/>
          <w:szCs w:val="24"/>
          <w:lang w:bidi="en-US"/>
        </w:rPr>
      </w:pPr>
    </w:p>
    <w:p w14:paraId="5506A2D4"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z w:val="24"/>
          <w:szCs w:val="24"/>
        </w:rPr>
      </w:pPr>
      <w:r w:rsidRPr="00403EE7">
        <w:rPr>
          <w:rFonts w:ascii="Times New Roman" w:eastAsia="Calibri" w:hAnsi="Times New Roman" w:cs="Times New Roman"/>
          <w:sz w:val="24"/>
          <w:szCs w:val="24"/>
        </w:rPr>
        <w:br w:type="page"/>
      </w:r>
    </w:p>
    <w:p w14:paraId="7AA16F7C"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lastRenderedPageBreak/>
        <w:t xml:space="preserve">№______________________________ </w:t>
      </w:r>
    </w:p>
    <w:p w14:paraId="1E3EEB66"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«__» _______ 20__ жылғы</w:t>
      </w:r>
    </w:p>
    <w:p w14:paraId="6ED96B90" w14:textId="77777777" w:rsidR="00C24FC1" w:rsidRPr="00403EE7" w:rsidRDefault="00C24FC1" w:rsidP="00BB47AC">
      <w:pPr>
        <w:tabs>
          <w:tab w:val="left" w:pos="2410"/>
        </w:tabs>
        <w:spacing w:after="0" w:line="240" w:lineRule="auto"/>
        <w:contextualSpacing/>
        <w:jc w:val="right"/>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 xml:space="preserve">Шартқа </w:t>
      </w:r>
      <w:r w:rsidRPr="00403EE7">
        <w:rPr>
          <w:rFonts w:ascii="Times New Roman" w:eastAsia="Consolas" w:hAnsi="Times New Roman" w:cs="Times New Roman"/>
          <w:sz w:val="24"/>
          <w:szCs w:val="24"/>
        </w:rPr>
        <w:t>2.1-2._-</w:t>
      </w:r>
      <w:r w:rsidRPr="00403EE7">
        <w:rPr>
          <w:rFonts w:ascii="Times New Roman" w:eastAsia="Calibri" w:hAnsi="Times New Roman" w:cs="Times New Roman"/>
          <w:spacing w:val="2"/>
          <w:sz w:val="24"/>
          <w:szCs w:val="24"/>
        </w:rPr>
        <w:t xml:space="preserve"> қосымша</w:t>
      </w:r>
      <w:bookmarkStart w:id="103" w:name="z196"/>
    </w:p>
    <w:p w14:paraId="26006667" w14:textId="77777777" w:rsidR="00C24FC1" w:rsidRPr="00403EE7" w:rsidRDefault="00C24FC1" w:rsidP="00BB47AC">
      <w:pPr>
        <w:suppressAutoHyphens/>
        <w:spacing w:after="0" w:line="240" w:lineRule="auto"/>
        <w:contextualSpacing/>
        <w:jc w:val="center"/>
        <w:rPr>
          <w:rFonts w:ascii="Times New Roman" w:hAnsi="Times New Roman" w:cs="Times New Roman"/>
          <w:b/>
          <w:sz w:val="24"/>
          <w:szCs w:val="24"/>
        </w:rPr>
      </w:pPr>
    </w:p>
    <w:p w14:paraId="78655741" w14:textId="77777777" w:rsidR="00C24FC1" w:rsidRPr="00403EE7" w:rsidRDefault="00C24FC1" w:rsidP="00BB47AC">
      <w:pPr>
        <w:suppressAutoHyphens/>
        <w:spacing w:after="0" w:line="240" w:lineRule="auto"/>
        <w:contextualSpacing/>
        <w:jc w:val="center"/>
        <w:rPr>
          <w:rFonts w:ascii="Times New Roman" w:hAnsi="Times New Roman" w:cs="Times New Roman"/>
          <w:b/>
          <w:sz w:val="24"/>
          <w:szCs w:val="24"/>
        </w:rPr>
      </w:pPr>
    </w:p>
    <w:p w14:paraId="62D150A6" w14:textId="77777777" w:rsidR="00C24FC1" w:rsidRPr="00403EE7" w:rsidRDefault="00C24FC1" w:rsidP="00BB47AC">
      <w:pPr>
        <w:suppressAutoHyphens/>
        <w:spacing w:after="0" w:line="240" w:lineRule="auto"/>
        <w:contextualSpacing/>
        <w:jc w:val="center"/>
        <w:rPr>
          <w:rFonts w:ascii="Times New Roman" w:hAnsi="Times New Roman" w:cs="Times New Roman"/>
          <w:b/>
          <w:sz w:val="24"/>
          <w:szCs w:val="24"/>
          <w:lang w:eastAsia="ar-SA"/>
        </w:rPr>
      </w:pPr>
      <w:r w:rsidRPr="00403EE7">
        <w:rPr>
          <w:rFonts w:ascii="Times New Roman" w:hAnsi="Times New Roman" w:cs="Times New Roman"/>
          <w:b/>
          <w:sz w:val="24"/>
          <w:szCs w:val="24"/>
        </w:rPr>
        <w:t xml:space="preserve">БАҒДАРЛАМАЛЫҚ-НЫСАНАЛЫ </w:t>
      </w:r>
      <w:r w:rsidRPr="00403EE7">
        <w:rPr>
          <w:rFonts w:ascii="Times New Roman" w:hAnsi="Times New Roman" w:cs="Times New Roman"/>
          <w:b/>
          <w:sz w:val="24"/>
          <w:szCs w:val="24"/>
          <w:lang w:eastAsia="ar-SA"/>
        </w:rPr>
        <w:t>ҚАРЖЫЛАНДЫРУ БОЙЫНША БӨЛІНГЕН ҚАРАЖАТТЫҢ ПАЙДАЛАНЫЛУЫ ТУРАЛЫ ЕСЕП</w:t>
      </w:r>
    </w:p>
    <w:p w14:paraId="130FC9D9" w14:textId="77777777" w:rsidR="00C24FC1" w:rsidRPr="00403EE7" w:rsidRDefault="00C24FC1" w:rsidP="00BB47AC">
      <w:pPr>
        <w:suppressAutoHyphens/>
        <w:spacing w:after="0" w:line="240" w:lineRule="auto"/>
        <w:contextualSpacing/>
        <w:rPr>
          <w:rFonts w:ascii="Times New Roman" w:hAnsi="Times New Roman" w:cs="Times New Roman"/>
          <w:b/>
          <w:sz w:val="24"/>
          <w:szCs w:val="24"/>
          <w:lang w:eastAsia="ar-SA"/>
        </w:rPr>
      </w:pPr>
      <w:r w:rsidRPr="00403EE7">
        <w:rPr>
          <w:rFonts w:ascii="Times New Roman" w:hAnsi="Times New Roman" w:cs="Times New Roman"/>
          <w:b/>
          <w:sz w:val="24"/>
          <w:szCs w:val="24"/>
          <w:lang w:eastAsia="ar-SA"/>
        </w:rPr>
        <w:t>Мекеме атауы_______________</w:t>
      </w:r>
    </w:p>
    <w:p w14:paraId="5FBF3FA1" w14:textId="77777777" w:rsidR="00C24FC1" w:rsidRPr="00403EE7" w:rsidRDefault="00C24FC1" w:rsidP="00BB47AC">
      <w:pPr>
        <w:suppressAutoHyphens/>
        <w:spacing w:after="0" w:line="240" w:lineRule="auto"/>
        <w:contextualSpacing/>
        <w:rPr>
          <w:rFonts w:ascii="Times New Roman" w:hAnsi="Times New Roman" w:cs="Times New Roman"/>
          <w:b/>
          <w:sz w:val="24"/>
          <w:szCs w:val="24"/>
          <w:lang w:eastAsia="ar-SA"/>
        </w:rPr>
      </w:pPr>
      <w:r w:rsidRPr="00403EE7">
        <w:rPr>
          <w:rFonts w:ascii="Times New Roman" w:hAnsi="Times New Roman" w:cs="Times New Roman"/>
          <w:b/>
          <w:sz w:val="24"/>
          <w:szCs w:val="24"/>
          <w:lang w:eastAsia="ar-SA"/>
        </w:rPr>
        <w:t>ЖТН № _________________(жұмыс атауы ___________________________________ )</w:t>
      </w:r>
    </w:p>
    <w:p w14:paraId="46F8ED5D" w14:textId="77777777" w:rsidR="00C24FC1" w:rsidRPr="00403EE7" w:rsidRDefault="00C24FC1" w:rsidP="00BB47AC">
      <w:pPr>
        <w:suppressAutoHyphens/>
        <w:spacing w:after="0" w:line="240" w:lineRule="auto"/>
        <w:contextualSpacing/>
        <w:jc w:val="center"/>
        <w:rPr>
          <w:rFonts w:ascii="Times New Roman" w:hAnsi="Times New Roman" w:cs="Times New Roman"/>
          <w:sz w:val="24"/>
          <w:szCs w:val="24"/>
          <w:lang w:eastAsia="ar-SA"/>
        </w:rPr>
      </w:pP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2772"/>
        <w:gridCol w:w="1559"/>
        <w:gridCol w:w="1197"/>
        <w:gridCol w:w="1071"/>
        <w:gridCol w:w="1849"/>
        <w:gridCol w:w="1304"/>
      </w:tblGrid>
      <w:tr w:rsidR="00C24FC1" w:rsidRPr="00403EE7" w14:paraId="6D99359A" w14:textId="77777777" w:rsidTr="00EF3A59">
        <w:trPr>
          <w:trHeight w:val="30"/>
          <w:jc w:val="center"/>
        </w:trPr>
        <w:tc>
          <w:tcPr>
            <w:tcW w:w="369" w:type="dxa"/>
            <w:tcMar>
              <w:top w:w="15" w:type="dxa"/>
              <w:left w:w="15" w:type="dxa"/>
              <w:bottom w:w="15" w:type="dxa"/>
              <w:right w:w="15" w:type="dxa"/>
            </w:tcMar>
            <w:vAlign w:val="center"/>
          </w:tcPr>
          <w:bookmarkEnd w:id="103"/>
          <w:p w14:paraId="56B6D583"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 р/с</w:t>
            </w:r>
          </w:p>
        </w:tc>
        <w:tc>
          <w:tcPr>
            <w:tcW w:w="2772" w:type="dxa"/>
            <w:tcMar>
              <w:top w:w="15" w:type="dxa"/>
              <w:left w:w="15" w:type="dxa"/>
              <w:bottom w:w="15" w:type="dxa"/>
              <w:right w:w="15" w:type="dxa"/>
            </w:tcMar>
            <w:vAlign w:val="center"/>
          </w:tcPr>
          <w:p w14:paraId="3F29DC6E"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Шығындар бабының атауы</w:t>
            </w:r>
          </w:p>
        </w:tc>
        <w:tc>
          <w:tcPr>
            <w:tcW w:w="1559" w:type="dxa"/>
            <w:tcMar>
              <w:top w:w="15" w:type="dxa"/>
              <w:left w:w="15" w:type="dxa"/>
              <w:bottom w:w="15" w:type="dxa"/>
              <w:right w:w="15" w:type="dxa"/>
            </w:tcMar>
            <w:vAlign w:val="center"/>
          </w:tcPr>
          <w:p w14:paraId="43FA39A2"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Смета бойынша жоспарланған сома</w:t>
            </w:r>
          </w:p>
        </w:tc>
        <w:tc>
          <w:tcPr>
            <w:tcW w:w="1197" w:type="dxa"/>
            <w:tcMar>
              <w:top w:w="15" w:type="dxa"/>
              <w:left w:w="15" w:type="dxa"/>
              <w:bottom w:w="15" w:type="dxa"/>
              <w:right w:w="15" w:type="dxa"/>
            </w:tcMar>
            <w:vAlign w:val="center"/>
          </w:tcPr>
          <w:p w14:paraId="7181D53D"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Нақты жұмсалған </w:t>
            </w:r>
          </w:p>
          <w:p w14:paraId="1CDE79C0"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сома</w:t>
            </w:r>
          </w:p>
        </w:tc>
        <w:tc>
          <w:tcPr>
            <w:tcW w:w="1071" w:type="dxa"/>
            <w:tcMar>
              <w:top w:w="15" w:type="dxa"/>
              <w:left w:w="15" w:type="dxa"/>
              <w:bottom w:w="15" w:type="dxa"/>
              <w:right w:w="15" w:type="dxa"/>
            </w:tcMar>
            <w:vAlign w:val="center"/>
          </w:tcPr>
          <w:p w14:paraId="1DF18681"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Қаражат</w:t>
            </w:r>
          </w:p>
          <w:p w14:paraId="55C1CED7"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ты үнемдеу</w:t>
            </w:r>
          </w:p>
        </w:tc>
        <w:tc>
          <w:tcPr>
            <w:tcW w:w="1849" w:type="dxa"/>
            <w:tcMar>
              <w:top w:w="15" w:type="dxa"/>
              <w:left w:w="15" w:type="dxa"/>
              <w:bottom w:w="15" w:type="dxa"/>
              <w:right w:w="15" w:type="dxa"/>
            </w:tcMar>
            <w:vAlign w:val="center"/>
          </w:tcPr>
          <w:p w14:paraId="0728EEFE"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Растайтын құжаттардың атауы (нөмірі мен күні, сомасы)</w:t>
            </w:r>
          </w:p>
        </w:tc>
        <w:tc>
          <w:tcPr>
            <w:tcW w:w="1304" w:type="dxa"/>
            <w:tcMar>
              <w:top w:w="15" w:type="dxa"/>
              <w:left w:w="15" w:type="dxa"/>
              <w:bottom w:w="15" w:type="dxa"/>
              <w:right w:w="15" w:type="dxa"/>
            </w:tcMar>
            <w:vAlign w:val="center"/>
          </w:tcPr>
          <w:p w14:paraId="4865346E"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Ескертпе</w:t>
            </w:r>
          </w:p>
        </w:tc>
      </w:tr>
      <w:tr w:rsidR="00C24FC1" w:rsidRPr="00403EE7" w14:paraId="34BBCA47" w14:textId="77777777" w:rsidTr="00EF3A59">
        <w:trPr>
          <w:trHeight w:val="30"/>
          <w:jc w:val="center"/>
        </w:trPr>
        <w:tc>
          <w:tcPr>
            <w:tcW w:w="369" w:type="dxa"/>
            <w:tcMar>
              <w:top w:w="15" w:type="dxa"/>
              <w:left w:w="15" w:type="dxa"/>
              <w:bottom w:w="15" w:type="dxa"/>
              <w:right w:w="15" w:type="dxa"/>
            </w:tcMar>
            <w:vAlign w:val="center"/>
          </w:tcPr>
          <w:p w14:paraId="29AA4663"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1</w:t>
            </w:r>
          </w:p>
        </w:tc>
        <w:tc>
          <w:tcPr>
            <w:tcW w:w="2772" w:type="dxa"/>
            <w:tcMar>
              <w:top w:w="15" w:type="dxa"/>
              <w:left w:w="15" w:type="dxa"/>
              <w:bottom w:w="15" w:type="dxa"/>
              <w:right w:w="15" w:type="dxa"/>
            </w:tcMar>
            <w:vAlign w:val="center"/>
          </w:tcPr>
          <w:p w14:paraId="045B1E1C"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2</w:t>
            </w:r>
          </w:p>
        </w:tc>
        <w:tc>
          <w:tcPr>
            <w:tcW w:w="1559" w:type="dxa"/>
            <w:tcMar>
              <w:top w:w="15" w:type="dxa"/>
              <w:left w:w="15" w:type="dxa"/>
              <w:bottom w:w="15" w:type="dxa"/>
              <w:right w:w="15" w:type="dxa"/>
            </w:tcMar>
            <w:vAlign w:val="center"/>
          </w:tcPr>
          <w:p w14:paraId="369EB8FE"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3</w:t>
            </w:r>
          </w:p>
        </w:tc>
        <w:tc>
          <w:tcPr>
            <w:tcW w:w="1197" w:type="dxa"/>
            <w:tcMar>
              <w:top w:w="15" w:type="dxa"/>
              <w:left w:w="15" w:type="dxa"/>
              <w:bottom w:w="15" w:type="dxa"/>
              <w:right w:w="15" w:type="dxa"/>
            </w:tcMar>
            <w:vAlign w:val="center"/>
          </w:tcPr>
          <w:p w14:paraId="022BB12F"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4</w:t>
            </w:r>
          </w:p>
        </w:tc>
        <w:tc>
          <w:tcPr>
            <w:tcW w:w="1071" w:type="dxa"/>
            <w:tcMar>
              <w:top w:w="15" w:type="dxa"/>
              <w:left w:w="15" w:type="dxa"/>
              <w:bottom w:w="15" w:type="dxa"/>
              <w:right w:w="15" w:type="dxa"/>
            </w:tcMar>
            <w:vAlign w:val="center"/>
          </w:tcPr>
          <w:p w14:paraId="6139016F"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5</w:t>
            </w:r>
          </w:p>
        </w:tc>
        <w:tc>
          <w:tcPr>
            <w:tcW w:w="1849" w:type="dxa"/>
            <w:tcMar>
              <w:top w:w="15" w:type="dxa"/>
              <w:left w:w="15" w:type="dxa"/>
              <w:bottom w:w="15" w:type="dxa"/>
              <w:right w:w="15" w:type="dxa"/>
            </w:tcMar>
            <w:vAlign w:val="center"/>
          </w:tcPr>
          <w:p w14:paraId="62F8E35B"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6</w:t>
            </w:r>
          </w:p>
        </w:tc>
        <w:tc>
          <w:tcPr>
            <w:tcW w:w="1304" w:type="dxa"/>
            <w:tcMar>
              <w:top w:w="15" w:type="dxa"/>
              <w:left w:w="15" w:type="dxa"/>
              <w:bottom w:w="15" w:type="dxa"/>
              <w:right w:w="15" w:type="dxa"/>
            </w:tcMar>
            <w:vAlign w:val="center"/>
          </w:tcPr>
          <w:p w14:paraId="0136F759"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7</w:t>
            </w:r>
          </w:p>
        </w:tc>
      </w:tr>
      <w:tr w:rsidR="00C24FC1" w:rsidRPr="00403EE7" w14:paraId="043C19AA" w14:textId="77777777" w:rsidTr="00EF3A59">
        <w:trPr>
          <w:trHeight w:val="30"/>
          <w:jc w:val="center"/>
        </w:trPr>
        <w:tc>
          <w:tcPr>
            <w:tcW w:w="369" w:type="dxa"/>
            <w:tcMar>
              <w:top w:w="15" w:type="dxa"/>
              <w:left w:w="15" w:type="dxa"/>
              <w:bottom w:w="15" w:type="dxa"/>
              <w:right w:w="15" w:type="dxa"/>
            </w:tcMar>
            <w:vAlign w:val="center"/>
          </w:tcPr>
          <w:p w14:paraId="234BE16F"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1</w:t>
            </w:r>
          </w:p>
        </w:tc>
        <w:tc>
          <w:tcPr>
            <w:tcW w:w="2772" w:type="dxa"/>
            <w:tcMar>
              <w:top w:w="15" w:type="dxa"/>
              <w:left w:w="15" w:type="dxa"/>
              <w:bottom w:w="15" w:type="dxa"/>
              <w:right w:w="15" w:type="dxa"/>
            </w:tcMar>
            <w:vAlign w:val="center"/>
          </w:tcPr>
          <w:p w14:paraId="311423EC"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Еңбекақы</w:t>
            </w:r>
          </w:p>
        </w:tc>
        <w:tc>
          <w:tcPr>
            <w:tcW w:w="1559" w:type="dxa"/>
            <w:tcMar>
              <w:top w:w="15" w:type="dxa"/>
              <w:left w:w="15" w:type="dxa"/>
              <w:bottom w:w="15" w:type="dxa"/>
              <w:right w:w="15" w:type="dxa"/>
            </w:tcMar>
            <w:vAlign w:val="center"/>
          </w:tcPr>
          <w:p w14:paraId="6CB2E697"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26452CD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46D657F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27F9CED0"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357FD5DC"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4A965A28" w14:textId="77777777" w:rsidTr="00EF3A59">
        <w:trPr>
          <w:trHeight w:val="30"/>
          <w:jc w:val="center"/>
        </w:trPr>
        <w:tc>
          <w:tcPr>
            <w:tcW w:w="369" w:type="dxa"/>
            <w:tcMar>
              <w:top w:w="15" w:type="dxa"/>
              <w:left w:w="15" w:type="dxa"/>
              <w:bottom w:w="15" w:type="dxa"/>
              <w:right w:w="15" w:type="dxa"/>
            </w:tcMar>
            <w:vAlign w:val="center"/>
          </w:tcPr>
          <w:p w14:paraId="10B13FD7"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2</w:t>
            </w:r>
          </w:p>
        </w:tc>
        <w:tc>
          <w:tcPr>
            <w:tcW w:w="2772" w:type="dxa"/>
            <w:tcMar>
              <w:top w:w="15" w:type="dxa"/>
              <w:left w:w="15" w:type="dxa"/>
              <w:bottom w:w="15" w:type="dxa"/>
              <w:right w:w="15" w:type="dxa"/>
            </w:tcMar>
            <w:vAlign w:val="center"/>
          </w:tcPr>
          <w:p w14:paraId="7AEACD9B"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Ғылыми іс-сапарлар:</w:t>
            </w:r>
          </w:p>
        </w:tc>
        <w:tc>
          <w:tcPr>
            <w:tcW w:w="1559" w:type="dxa"/>
            <w:tcMar>
              <w:top w:w="15" w:type="dxa"/>
              <w:left w:w="15" w:type="dxa"/>
              <w:bottom w:w="15" w:type="dxa"/>
              <w:right w:w="15" w:type="dxa"/>
            </w:tcMar>
            <w:vAlign w:val="center"/>
          </w:tcPr>
          <w:p w14:paraId="1CDE9D7C"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234C605C"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441979BF"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20606370"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2CD38B5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5813424E" w14:textId="77777777" w:rsidTr="00EF3A59">
        <w:trPr>
          <w:trHeight w:val="30"/>
          <w:jc w:val="center"/>
        </w:trPr>
        <w:tc>
          <w:tcPr>
            <w:tcW w:w="369" w:type="dxa"/>
            <w:tcMar>
              <w:top w:w="15" w:type="dxa"/>
              <w:left w:w="15" w:type="dxa"/>
              <w:bottom w:w="15" w:type="dxa"/>
              <w:right w:w="15" w:type="dxa"/>
            </w:tcMar>
            <w:vAlign w:val="center"/>
          </w:tcPr>
          <w:p w14:paraId="050D958A"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p>
        </w:tc>
        <w:tc>
          <w:tcPr>
            <w:tcW w:w="2772" w:type="dxa"/>
            <w:tcMar>
              <w:top w:w="15" w:type="dxa"/>
              <w:left w:w="15" w:type="dxa"/>
              <w:bottom w:w="15" w:type="dxa"/>
              <w:right w:w="15" w:type="dxa"/>
            </w:tcMar>
            <w:vAlign w:val="center"/>
          </w:tcPr>
          <w:p w14:paraId="752E7CE9"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Қазақстан Республикасы</w:t>
            </w:r>
          </w:p>
          <w:p w14:paraId="137AF62D"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ішінде</w:t>
            </w:r>
          </w:p>
        </w:tc>
        <w:tc>
          <w:tcPr>
            <w:tcW w:w="1559" w:type="dxa"/>
            <w:tcMar>
              <w:top w:w="15" w:type="dxa"/>
              <w:left w:w="15" w:type="dxa"/>
              <w:bottom w:w="15" w:type="dxa"/>
              <w:right w:w="15" w:type="dxa"/>
            </w:tcMar>
            <w:vAlign w:val="center"/>
          </w:tcPr>
          <w:p w14:paraId="6F42D5D1"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197" w:type="dxa"/>
            <w:tcMar>
              <w:top w:w="15" w:type="dxa"/>
              <w:left w:w="15" w:type="dxa"/>
              <w:bottom w:w="15" w:type="dxa"/>
              <w:right w:w="15" w:type="dxa"/>
            </w:tcMar>
            <w:vAlign w:val="center"/>
          </w:tcPr>
          <w:p w14:paraId="721198FA"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071" w:type="dxa"/>
            <w:tcMar>
              <w:top w:w="15" w:type="dxa"/>
              <w:left w:w="15" w:type="dxa"/>
              <w:bottom w:w="15" w:type="dxa"/>
              <w:right w:w="15" w:type="dxa"/>
            </w:tcMar>
            <w:vAlign w:val="center"/>
          </w:tcPr>
          <w:p w14:paraId="282697F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849" w:type="dxa"/>
            <w:tcMar>
              <w:top w:w="15" w:type="dxa"/>
              <w:left w:w="15" w:type="dxa"/>
              <w:bottom w:w="15" w:type="dxa"/>
              <w:right w:w="15" w:type="dxa"/>
            </w:tcMar>
            <w:vAlign w:val="center"/>
          </w:tcPr>
          <w:p w14:paraId="6B9FF2C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304" w:type="dxa"/>
            <w:tcMar>
              <w:top w:w="15" w:type="dxa"/>
              <w:left w:w="15" w:type="dxa"/>
              <w:bottom w:w="15" w:type="dxa"/>
              <w:right w:w="15" w:type="dxa"/>
            </w:tcMar>
            <w:vAlign w:val="center"/>
          </w:tcPr>
          <w:p w14:paraId="7230E021"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r>
      <w:tr w:rsidR="00C24FC1" w:rsidRPr="00403EE7" w14:paraId="1AB69FED" w14:textId="77777777" w:rsidTr="00EF3A59">
        <w:trPr>
          <w:trHeight w:val="30"/>
          <w:jc w:val="center"/>
        </w:trPr>
        <w:tc>
          <w:tcPr>
            <w:tcW w:w="369" w:type="dxa"/>
            <w:tcMar>
              <w:top w:w="15" w:type="dxa"/>
              <w:left w:w="15" w:type="dxa"/>
              <w:bottom w:w="15" w:type="dxa"/>
              <w:right w:w="15" w:type="dxa"/>
            </w:tcMar>
            <w:vAlign w:val="center"/>
          </w:tcPr>
          <w:p w14:paraId="75E38EF6"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p>
        </w:tc>
        <w:tc>
          <w:tcPr>
            <w:tcW w:w="2772" w:type="dxa"/>
            <w:tcMar>
              <w:top w:w="15" w:type="dxa"/>
              <w:left w:w="15" w:type="dxa"/>
              <w:bottom w:w="15" w:type="dxa"/>
              <w:right w:w="15" w:type="dxa"/>
            </w:tcMar>
            <w:vAlign w:val="center"/>
          </w:tcPr>
          <w:p w14:paraId="35F07166"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Қазақстан Республикасы</w:t>
            </w:r>
          </w:p>
          <w:p w14:paraId="643B1D9C"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сыртында</w:t>
            </w:r>
          </w:p>
        </w:tc>
        <w:tc>
          <w:tcPr>
            <w:tcW w:w="1559" w:type="dxa"/>
            <w:tcMar>
              <w:top w:w="15" w:type="dxa"/>
              <w:left w:w="15" w:type="dxa"/>
              <w:bottom w:w="15" w:type="dxa"/>
              <w:right w:w="15" w:type="dxa"/>
            </w:tcMar>
            <w:vAlign w:val="center"/>
          </w:tcPr>
          <w:p w14:paraId="4AEBD56B"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197" w:type="dxa"/>
            <w:tcMar>
              <w:top w:w="15" w:type="dxa"/>
              <w:left w:w="15" w:type="dxa"/>
              <w:bottom w:w="15" w:type="dxa"/>
              <w:right w:w="15" w:type="dxa"/>
            </w:tcMar>
            <w:vAlign w:val="center"/>
          </w:tcPr>
          <w:p w14:paraId="54674B5A"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071" w:type="dxa"/>
            <w:tcMar>
              <w:top w:w="15" w:type="dxa"/>
              <w:left w:w="15" w:type="dxa"/>
              <w:bottom w:w="15" w:type="dxa"/>
              <w:right w:w="15" w:type="dxa"/>
            </w:tcMar>
            <w:vAlign w:val="center"/>
          </w:tcPr>
          <w:p w14:paraId="19C2A19A"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849" w:type="dxa"/>
            <w:tcMar>
              <w:top w:w="15" w:type="dxa"/>
              <w:left w:w="15" w:type="dxa"/>
              <w:bottom w:w="15" w:type="dxa"/>
              <w:right w:w="15" w:type="dxa"/>
            </w:tcMar>
            <w:vAlign w:val="center"/>
          </w:tcPr>
          <w:p w14:paraId="5ABE459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c>
          <w:tcPr>
            <w:tcW w:w="1304" w:type="dxa"/>
            <w:tcMar>
              <w:top w:w="15" w:type="dxa"/>
              <w:left w:w="15" w:type="dxa"/>
              <w:bottom w:w="15" w:type="dxa"/>
              <w:right w:w="15" w:type="dxa"/>
            </w:tcMar>
            <w:vAlign w:val="center"/>
          </w:tcPr>
          <w:p w14:paraId="5081B2D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tc>
      </w:tr>
      <w:tr w:rsidR="00C24FC1" w:rsidRPr="00403EE7" w14:paraId="2DA21C08" w14:textId="77777777" w:rsidTr="00EF3A59">
        <w:trPr>
          <w:trHeight w:val="30"/>
          <w:jc w:val="center"/>
        </w:trPr>
        <w:tc>
          <w:tcPr>
            <w:tcW w:w="369" w:type="dxa"/>
            <w:tcMar>
              <w:top w:w="15" w:type="dxa"/>
              <w:left w:w="15" w:type="dxa"/>
              <w:bottom w:w="15" w:type="dxa"/>
              <w:right w:w="15" w:type="dxa"/>
            </w:tcMar>
            <w:vAlign w:val="center"/>
          </w:tcPr>
          <w:p w14:paraId="6B21F4F4"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3</w:t>
            </w:r>
          </w:p>
        </w:tc>
        <w:tc>
          <w:tcPr>
            <w:tcW w:w="2772" w:type="dxa"/>
            <w:tcMar>
              <w:top w:w="15" w:type="dxa"/>
              <w:left w:w="15" w:type="dxa"/>
              <w:bottom w:w="15" w:type="dxa"/>
              <w:right w:w="15" w:type="dxa"/>
            </w:tcMar>
            <w:vAlign w:val="center"/>
          </w:tcPr>
          <w:p w14:paraId="10BF14C7"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Басқа қызметтер мен жұмыстар</w:t>
            </w:r>
          </w:p>
        </w:tc>
        <w:tc>
          <w:tcPr>
            <w:tcW w:w="1559" w:type="dxa"/>
            <w:tcMar>
              <w:top w:w="15" w:type="dxa"/>
              <w:left w:w="15" w:type="dxa"/>
              <w:bottom w:w="15" w:type="dxa"/>
              <w:right w:w="15" w:type="dxa"/>
            </w:tcMar>
            <w:vAlign w:val="center"/>
          </w:tcPr>
          <w:p w14:paraId="0D8CCB9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6D6A592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23EA56ED"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70159963"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07AA5C43"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4A333E11" w14:textId="77777777" w:rsidTr="00EF3A59">
        <w:trPr>
          <w:trHeight w:val="30"/>
          <w:jc w:val="center"/>
        </w:trPr>
        <w:tc>
          <w:tcPr>
            <w:tcW w:w="369" w:type="dxa"/>
            <w:tcMar>
              <w:top w:w="15" w:type="dxa"/>
              <w:left w:w="15" w:type="dxa"/>
              <w:bottom w:w="15" w:type="dxa"/>
              <w:right w:w="15" w:type="dxa"/>
            </w:tcMar>
            <w:vAlign w:val="center"/>
          </w:tcPr>
          <w:p w14:paraId="3F1A2065"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4</w:t>
            </w:r>
          </w:p>
        </w:tc>
        <w:tc>
          <w:tcPr>
            <w:tcW w:w="2772" w:type="dxa"/>
            <w:tcMar>
              <w:top w:w="15" w:type="dxa"/>
              <w:left w:w="15" w:type="dxa"/>
              <w:bottom w:w="15" w:type="dxa"/>
              <w:right w:w="15" w:type="dxa"/>
            </w:tcMar>
            <w:vAlign w:val="center"/>
          </w:tcPr>
          <w:p w14:paraId="68599316"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Материалдарды сатып алу</w:t>
            </w:r>
          </w:p>
        </w:tc>
        <w:tc>
          <w:tcPr>
            <w:tcW w:w="1559" w:type="dxa"/>
            <w:tcMar>
              <w:top w:w="15" w:type="dxa"/>
              <w:left w:w="15" w:type="dxa"/>
              <w:bottom w:w="15" w:type="dxa"/>
              <w:right w:w="15" w:type="dxa"/>
            </w:tcMar>
            <w:vAlign w:val="center"/>
          </w:tcPr>
          <w:p w14:paraId="4F6CAF5F"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1790BD6F"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26C010B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314DD13D"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1160D0B4"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649E98AD" w14:textId="77777777" w:rsidTr="00EF3A59">
        <w:trPr>
          <w:trHeight w:val="30"/>
          <w:jc w:val="center"/>
        </w:trPr>
        <w:tc>
          <w:tcPr>
            <w:tcW w:w="369" w:type="dxa"/>
            <w:tcMar>
              <w:top w:w="15" w:type="dxa"/>
              <w:left w:w="15" w:type="dxa"/>
              <w:bottom w:w="15" w:type="dxa"/>
              <w:right w:w="15" w:type="dxa"/>
            </w:tcMar>
            <w:vAlign w:val="center"/>
          </w:tcPr>
          <w:p w14:paraId="2AE0E041"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5</w:t>
            </w:r>
          </w:p>
        </w:tc>
        <w:tc>
          <w:tcPr>
            <w:tcW w:w="2772" w:type="dxa"/>
            <w:tcMar>
              <w:top w:w="15" w:type="dxa"/>
              <w:left w:w="15" w:type="dxa"/>
              <w:bottom w:w="15" w:type="dxa"/>
              <w:right w:w="15" w:type="dxa"/>
            </w:tcMar>
            <w:vAlign w:val="center"/>
          </w:tcPr>
          <w:p w14:paraId="1007DB6F"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Жабдықтар мен бағдарламалық қамтылымды сатып алу (заңды тұлғалар үшін)</w:t>
            </w:r>
          </w:p>
        </w:tc>
        <w:tc>
          <w:tcPr>
            <w:tcW w:w="1559" w:type="dxa"/>
            <w:tcMar>
              <w:top w:w="15" w:type="dxa"/>
              <w:left w:w="15" w:type="dxa"/>
              <w:bottom w:w="15" w:type="dxa"/>
              <w:right w:w="15" w:type="dxa"/>
            </w:tcMar>
            <w:vAlign w:val="center"/>
          </w:tcPr>
          <w:p w14:paraId="1879DF2F"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1673C7D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72C68507"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44EA5C6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6DE77C75"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796D922E" w14:textId="77777777" w:rsidTr="00EF3A59">
        <w:trPr>
          <w:trHeight w:val="30"/>
          <w:jc w:val="center"/>
        </w:trPr>
        <w:tc>
          <w:tcPr>
            <w:tcW w:w="369" w:type="dxa"/>
            <w:tcMar>
              <w:top w:w="15" w:type="dxa"/>
              <w:left w:w="15" w:type="dxa"/>
              <w:bottom w:w="15" w:type="dxa"/>
              <w:right w:w="15" w:type="dxa"/>
            </w:tcMar>
            <w:vAlign w:val="center"/>
          </w:tcPr>
          <w:p w14:paraId="33540E93"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6</w:t>
            </w:r>
          </w:p>
        </w:tc>
        <w:tc>
          <w:tcPr>
            <w:tcW w:w="2772" w:type="dxa"/>
            <w:tcMar>
              <w:top w:w="15" w:type="dxa"/>
              <w:left w:w="15" w:type="dxa"/>
              <w:bottom w:w="15" w:type="dxa"/>
              <w:right w:w="15" w:type="dxa"/>
            </w:tcMar>
            <w:vAlign w:val="center"/>
          </w:tcPr>
          <w:p w14:paraId="3ABFDC31"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Ғылыми-ұйымдастырушы</w:t>
            </w:r>
          </w:p>
          <w:p w14:paraId="6D6F25E1"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лық сүйемелдеу</w:t>
            </w:r>
          </w:p>
        </w:tc>
        <w:tc>
          <w:tcPr>
            <w:tcW w:w="1559" w:type="dxa"/>
            <w:tcMar>
              <w:top w:w="15" w:type="dxa"/>
              <w:left w:w="15" w:type="dxa"/>
              <w:bottom w:w="15" w:type="dxa"/>
              <w:right w:w="15" w:type="dxa"/>
            </w:tcMar>
            <w:vAlign w:val="center"/>
          </w:tcPr>
          <w:p w14:paraId="5C0D200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7E92669C"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5177661B"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6C950853"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2C6D554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50375081" w14:textId="77777777" w:rsidTr="00EF3A59">
        <w:trPr>
          <w:trHeight w:val="30"/>
          <w:jc w:val="center"/>
        </w:trPr>
        <w:tc>
          <w:tcPr>
            <w:tcW w:w="369" w:type="dxa"/>
            <w:tcMar>
              <w:top w:w="15" w:type="dxa"/>
              <w:left w:w="15" w:type="dxa"/>
              <w:bottom w:w="15" w:type="dxa"/>
              <w:right w:w="15" w:type="dxa"/>
            </w:tcMar>
            <w:vAlign w:val="center"/>
          </w:tcPr>
          <w:p w14:paraId="7B8DE58B"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7</w:t>
            </w:r>
          </w:p>
        </w:tc>
        <w:tc>
          <w:tcPr>
            <w:tcW w:w="2772" w:type="dxa"/>
            <w:tcMar>
              <w:top w:w="15" w:type="dxa"/>
              <w:left w:w="15" w:type="dxa"/>
              <w:bottom w:w="15" w:type="dxa"/>
              <w:right w:w="15" w:type="dxa"/>
            </w:tcMar>
            <w:vAlign w:val="center"/>
          </w:tcPr>
          <w:p w14:paraId="0DAC0900"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Үй-жайларды жалға алу</w:t>
            </w:r>
          </w:p>
        </w:tc>
        <w:tc>
          <w:tcPr>
            <w:tcW w:w="1559" w:type="dxa"/>
            <w:tcMar>
              <w:top w:w="15" w:type="dxa"/>
              <w:left w:w="15" w:type="dxa"/>
              <w:bottom w:w="15" w:type="dxa"/>
              <w:right w:w="15" w:type="dxa"/>
            </w:tcMar>
            <w:vAlign w:val="center"/>
          </w:tcPr>
          <w:p w14:paraId="1BE1F01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45C4407A"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14EA62E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7EE14F45"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24AB06F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5E95835F" w14:textId="77777777" w:rsidTr="00EF3A59">
        <w:trPr>
          <w:trHeight w:val="30"/>
          <w:jc w:val="center"/>
        </w:trPr>
        <w:tc>
          <w:tcPr>
            <w:tcW w:w="369" w:type="dxa"/>
            <w:tcMar>
              <w:top w:w="15" w:type="dxa"/>
              <w:left w:w="15" w:type="dxa"/>
              <w:bottom w:w="15" w:type="dxa"/>
              <w:right w:w="15" w:type="dxa"/>
            </w:tcMar>
            <w:vAlign w:val="center"/>
          </w:tcPr>
          <w:p w14:paraId="75183ABA"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8</w:t>
            </w:r>
          </w:p>
        </w:tc>
        <w:tc>
          <w:tcPr>
            <w:tcW w:w="2772" w:type="dxa"/>
            <w:tcMar>
              <w:top w:w="15" w:type="dxa"/>
              <w:left w:w="15" w:type="dxa"/>
              <w:bottom w:w="15" w:type="dxa"/>
              <w:right w:w="15" w:type="dxa"/>
            </w:tcMar>
            <w:vAlign w:val="center"/>
          </w:tcPr>
          <w:p w14:paraId="3D91F7EB"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Жабдықтар мен техниканы жалға алу</w:t>
            </w:r>
          </w:p>
        </w:tc>
        <w:tc>
          <w:tcPr>
            <w:tcW w:w="1559" w:type="dxa"/>
            <w:tcMar>
              <w:top w:w="15" w:type="dxa"/>
              <w:left w:w="15" w:type="dxa"/>
              <w:bottom w:w="15" w:type="dxa"/>
              <w:right w:w="15" w:type="dxa"/>
            </w:tcMar>
            <w:vAlign w:val="center"/>
          </w:tcPr>
          <w:p w14:paraId="23E0C013"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00355A3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19D3BEFD"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6B52A7C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5CFC855F"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65366C69" w14:textId="77777777" w:rsidTr="00EF3A59">
        <w:trPr>
          <w:trHeight w:val="30"/>
          <w:jc w:val="center"/>
        </w:trPr>
        <w:tc>
          <w:tcPr>
            <w:tcW w:w="369" w:type="dxa"/>
            <w:tcMar>
              <w:top w:w="15" w:type="dxa"/>
              <w:left w:w="15" w:type="dxa"/>
              <w:bottom w:w="15" w:type="dxa"/>
              <w:right w:w="15" w:type="dxa"/>
            </w:tcMar>
            <w:vAlign w:val="center"/>
          </w:tcPr>
          <w:p w14:paraId="28DDC900"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9</w:t>
            </w:r>
          </w:p>
        </w:tc>
        <w:tc>
          <w:tcPr>
            <w:tcW w:w="2772" w:type="dxa"/>
            <w:tcMar>
              <w:top w:w="15" w:type="dxa"/>
              <w:left w:w="15" w:type="dxa"/>
              <w:bottom w:w="15" w:type="dxa"/>
              <w:right w:w="15" w:type="dxa"/>
            </w:tcMar>
            <w:vAlign w:val="center"/>
          </w:tcPr>
          <w:p w14:paraId="5F74D7A5"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Зерттеулерді іске асыру үшін пайдаланылатын жабдықтар мен техниканы пайдалану шығыстары</w:t>
            </w:r>
          </w:p>
        </w:tc>
        <w:tc>
          <w:tcPr>
            <w:tcW w:w="1559" w:type="dxa"/>
            <w:tcMar>
              <w:top w:w="15" w:type="dxa"/>
              <w:left w:w="15" w:type="dxa"/>
              <w:bottom w:w="15" w:type="dxa"/>
              <w:right w:w="15" w:type="dxa"/>
            </w:tcMar>
            <w:vAlign w:val="center"/>
          </w:tcPr>
          <w:p w14:paraId="2081BC3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2C1D892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04247A5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0675F9C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76FD0F07"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5F950FDE" w14:textId="77777777" w:rsidTr="00EF3A59">
        <w:trPr>
          <w:trHeight w:val="30"/>
          <w:jc w:val="center"/>
        </w:trPr>
        <w:tc>
          <w:tcPr>
            <w:tcW w:w="369" w:type="dxa"/>
            <w:tcMar>
              <w:top w:w="15" w:type="dxa"/>
              <w:left w:w="15" w:type="dxa"/>
              <w:bottom w:w="15" w:type="dxa"/>
              <w:right w:w="15" w:type="dxa"/>
            </w:tcMar>
            <w:vAlign w:val="center"/>
          </w:tcPr>
          <w:p w14:paraId="73E9F57F"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10</w:t>
            </w:r>
          </w:p>
        </w:tc>
        <w:tc>
          <w:tcPr>
            <w:tcW w:w="2772" w:type="dxa"/>
            <w:tcMar>
              <w:top w:w="15" w:type="dxa"/>
              <w:left w:w="15" w:type="dxa"/>
              <w:bottom w:w="15" w:type="dxa"/>
              <w:right w:w="15" w:type="dxa"/>
            </w:tcMar>
            <w:vAlign w:val="center"/>
          </w:tcPr>
          <w:p w14:paraId="717C04EA" w14:textId="77777777" w:rsidR="00C24FC1" w:rsidRPr="00403EE7" w:rsidRDefault="00C24FC1" w:rsidP="00BB47AC">
            <w:pPr>
              <w:suppressAutoHyphens/>
              <w:spacing w:after="0" w:line="240" w:lineRule="auto"/>
              <w:ind w:left="20"/>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Салықтар мен басқа міндетті төлемдер</w:t>
            </w:r>
          </w:p>
        </w:tc>
        <w:tc>
          <w:tcPr>
            <w:tcW w:w="1559" w:type="dxa"/>
            <w:tcMar>
              <w:top w:w="15" w:type="dxa"/>
              <w:left w:w="15" w:type="dxa"/>
              <w:bottom w:w="15" w:type="dxa"/>
              <w:right w:w="15" w:type="dxa"/>
            </w:tcMar>
            <w:vAlign w:val="center"/>
          </w:tcPr>
          <w:p w14:paraId="3DD587E8"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197" w:type="dxa"/>
            <w:tcMar>
              <w:top w:w="15" w:type="dxa"/>
              <w:left w:w="15" w:type="dxa"/>
              <w:bottom w:w="15" w:type="dxa"/>
              <w:right w:w="15" w:type="dxa"/>
            </w:tcMar>
            <w:vAlign w:val="center"/>
          </w:tcPr>
          <w:p w14:paraId="43CBB5B5"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071" w:type="dxa"/>
            <w:tcMar>
              <w:top w:w="15" w:type="dxa"/>
              <w:left w:w="15" w:type="dxa"/>
              <w:bottom w:w="15" w:type="dxa"/>
              <w:right w:w="15" w:type="dxa"/>
            </w:tcMar>
            <w:vAlign w:val="center"/>
          </w:tcPr>
          <w:p w14:paraId="7906C634"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849" w:type="dxa"/>
            <w:tcMar>
              <w:top w:w="15" w:type="dxa"/>
              <w:left w:w="15" w:type="dxa"/>
              <w:bottom w:w="15" w:type="dxa"/>
              <w:right w:w="15" w:type="dxa"/>
            </w:tcMar>
            <w:vAlign w:val="center"/>
          </w:tcPr>
          <w:p w14:paraId="13EEB6D9"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47E96358"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r w:rsidR="00C24FC1" w:rsidRPr="00403EE7" w14:paraId="4E22E1C9" w14:textId="77777777" w:rsidTr="00EF3A59">
        <w:trPr>
          <w:trHeight w:val="30"/>
          <w:jc w:val="center"/>
        </w:trPr>
        <w:tc>
          <w:tcPr>
            <w:tcW w:w="369" w:type="dxa"/>
            <w:tcMar>
              <w:top w:w="15" w:type="dxa"/>
              <w:left w:w="15" w:type="dxa"/>
              <w:bottom w:w="15" w:type="dxa"/>
              <w:right w:w="15" w:type="dxa"/>
            </w:tcMar>
            <w:vAlign w:val="center"/>
          </w:tcPr>
          <w:p w14:paraId="748E9CE0" w14:textId="77777777" w:rsidR="00C24FC1" w:rsidRPr="00403EE7" w:rsidRDefault="00C24FC1" w:rsidP="00BB47AC">
            <w:pPr>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2772" w:type="dxa"/>
            <w:tcMar>
              <w:top w:w="15" w:type="dxa"/>
              <w:left w:w="15" w:type="dxa"/>
              <w:bottom w:w="15" w:type="dxa"/>
              <w:right w:w="15" w:type="dxa"/>
            </w:tcMar>
            <w:vAlign w:val="center"/>
          </w:tcPr>
          <w:p w14:paraId="1E25266D" w14:textId="77777777" w:rsidR="00C24FC1" w:rsidRPr="00403EE7" w:rsidRDefault="00C24FC1" w:rsidP="00BB47AC">
            <w:pPr>
              <w:suppressAutoHyphens/>
              <w:spacing w:after="0" w:line="240" w:lineRule="auto"/>
              <w:ind w:left="20"/>
              <w:contextualSpacing/>
              <w:jc w:val="center"/>
              <w:rPr>
                <w:rFonts w:ascii="Times New Roman" w:hAnsi="Times New Roman" w:cs="Times New Roman"/>
                <w:b/>
                <w:sz w:val="24"/>
                <w:szCs w:val="24"/>
                <w:lang w:eastAsia="ar-SA"/>
              </w:rPr>
            </w:pPr>
            <w:r w:rsidRPr="00403EE7">
              <w:rPr>
                <w:rFonts w:ascii="Times New Roman" w:hAnsi="Times New Roman" w:cs="Times New Roman"/>
                <w:b/>
                <w:sz w:val="24"/>
                <w:szCs w:val="24"/>
                <w:lang w:eastAsia="ar-SA"/>
              </w:rPr>
              <w:t>ЖИЫНЫ</w:t>
            </w:r>
          </w:p>
        </w:tc>
        <w:tc>
          <w:tcPr>
            <w:tcW w:w="1559" w:type="dxa"/>
            <w:tcMar>
              <w:top w:w="15" w:type="dxa"/>
              <w:left w:w="15" w:type="dxa"/>
              <w:bottom w:w="15" w:type="dxa"/>
              <w:right w:w="15" w:type="dxa"/>
            </w:tcMar>
            <w:vAlign w:val="center"/>
          </w:tcPr>
          <w:p w14:paraId="123FF08D"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Барлығы</w:t>
            </w:r>
          </w:p>
        </w:tc>
        <w:tc>
          <w:tcPr>
            <w:tcW w:w="1197" w:type="dxa"/>
            <w:tcMar>
              <w:top w:w="15" w:type="dxa"/>
              <w:left w:w="15" w:type="dxa"/>
              <w:bottom w:w="15" w:type="dxa"/>
              <w:right w:w="15" w:type="dxa"/>
            </w:tcMar>
            <w:vAlign w:val="center"/>
          </w:tcPr>
          <w:p w14:paraId="39FC199B"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Барлығы</w:t>
            </w:r>
          </w:p>
        </w:tc>
        <w:tc>
          <w:tcPr>
            <w:tcW w:w="1071" w:type="dxa"/>
            <w:tcMar>
              <w:top w:w="15" w:type="dxa"/>
              <w:left w:w="15" w:type="dxa"/>
              <w:bottom w:w="15" w:type="dxa"/>
              <w:right w:w="15" w:type="dxa"/>
            </w:tcMar>
            <w:vAlign w:val="center"/>
          </w:tcPr>
          <w:p w14:paraId="176F149F" w14:textId="77777777" w:rsidR="00C24FC1" w:rsidRPr="00403EE7" w:rsidRDefault="00C24FC1" w:rsidP="00BB47AC">
            <w:pPr>
              <w:suppressAutoHyphens/>
              <w:spacing w:after="0" w:line="240" w:lineRule="auto"/>
              <w:ind w:left="20"/>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t>Барлығы</w:t>
            </w:r>
          </w:p>
        </w:tc>
        <w:tc>
          <w:tcPr>
            <w:tcW w:w="1849" w:type="dxa"/>
            <w:tcMar>
              <w:top w:w="15" w:type="dxa"/>
              <w:left w:w="15" w:type="dxa"/>
              <w:bottom w:w="15" w:type="dxa"/>
              <w:right w:w="15" w:type="dxa"/>
            </w:tcMar>
            <w:vAlign w:val="center"/>
          </w:tcPr>
          <w:p w14:paraId="1B76CBEA" w14:textId="77777777" w:rsidR="00C24FC1" w:rsidRPr="00403EE7" w:rsidRDefault="00C24FC1" w:rsidP="00BB47AC">
            <w:pPr>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c>
          <w:tcPr>
            <w:tcW w:w="1304" w:type="dxa"/>
            <w:tcMar>
              <w:top w:w="15" w:type="dxa"/>
              <w:left w:w="15" w:type="dxa"/>
              <w:bottom w:w="15" w:type="dxa"/>
              <w:right w:w="15" w:type="dxa"/>
            </w:tcMar>
            <w:vAlign w:val="center"/>
          </w:tcPr>
          <w:p w14:paraId="377993AB" w14:textId="77777777" w:rsidR="00C24FC1" w:rsidRPr="00403EE7" w:rsidRDefault="00C24FC1" w:rsidP="00BB47AC">
            <w:pPr>
              <w:suppressAutoHyphens/>
              <w:spacing w:after="0" w:line="240" w:lineRule="auto"/>
              <w:contextualSpacing/>
              <w:jc w:val="center"/>
              <w:rPr>
                <w:rFonts w:ascii="Times New Roman" w:hAnsi="Times New Roman" w:cs="Times New Roman"/>
                <w:sz w:val="24"/>
                <w:szCs w:val="24"/>
                <w:lang w:eastAsia="ar-SA"/>
              </w:rPr>
            </w:pPr>
            <w:r w:rsidRPr="00403EE7">
              <w:rPr>
                <w:rFonts w:ascii="Times New Roman" w:hAnsi="Times New Roman" w:cs="Times New Roman"/>
                <w:sz w:val="24"/>
                <w:szCs w:val="24"/>
                <w:lang w:eastAsia="ar-SA"/>
              </w:rPr>
              <w:br/>
            </w:r>
          </w:p>
        </w:tc>
      </w:tr>
    </w:tbl>
    <w:p w14:paraId="2B3CAD9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p w14:paraId="51DD58D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Ескертпе: </w:t>
      </w:r>
      <w:r w:rsidRPr="00403EE7">
        <w:rPr>
          <w:rFonts w:ascii="Times New Roman" w:hAnsi="Times New Roman" w:cs="Times New Roman"/>
          <w:sz w:val="24"/>
          <w:szCs w:val="24"/>
          <w:lang w:eastAsia="ar-SA"/>
        </w:rPr>
        <w:br/>
        <w:t>1)  Әрбір бағдарлама бойынша есеп жеке толтырылады;</w:t>
      </w:r>
    </w:p>
    <w:p w14:paraId="33A542A3"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lastRenderedPageBreak/>
        <w:t>2) Ұсынылған мәліметтердің дұрыстығы үшін Орындаушы заңнамада белгіленген тәртіппен жауапты болады.</w:t>
      </w:r>
    </w:p>
    <w:p w14:paraId="65FA3297"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p w14:paraId="4A73C0B8"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Ұйым жетекшісі ___________________             _____________________</w:t>
      </w:r>
    </w:p>
    <w:p w14:paraId="55B521F8"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                                      (қолтаңба)                       Т.А.Ә. (бар болса)</w:t>
      </w:r>
    </w:p>
    <w:p w14:paraId="20E4F9B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Ғылыми бағдарлама жетекшісі ___________________      ____________________</w:t>
      </w:r>
    </w:p>
    <w:p w14:paraId="0B4DAEEA"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                                                  (қолтаңба)                   Т.А.Ә. (бар болса)</w:t>
      </w:r>
    </w:p>
    <w:p w14:paraId="3E3C060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Есепші-экономист        ___________________         _____________________</w:t>
      </w:r>
    </w:p>
    <w:p w14:paraId="1FBFE4CE"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                                                    (қолтаңба)                        Т.А.Ә. (бар болса)</w:t>
      </w:r>
    </w:p>
    <w:p w14:paraId="1FB97766"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p w14:paraId="29263F40"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p>
    <w:p w14:paraId="3B5540C2" w14:textId="77777777" w:rsidR="00C24FC1" w:rsidRPr="00403EE7" w:rsidRDefault="00C24FC1" w:rsidP="00BB47AC">
      <w:pPr>
        <w:suppressAutoHyphens/>
        <w:spacing w:after="0" w:line="240" w:lineRule="auto"/>
        <w:contextualSpacing/>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(Ескертпе: шартқа қосымша ретінде тіркеледі. Толтырылмайды. Мөр басылып, қол қойылмайды. Қосымша нөмірі шартта көрсетілген нөмірмен сәйкес келуі тиіс.)</w:t>
      </w:r>
    </w:p>
    <w:p w14:paraId="7D34DF34" w14:textId="77777777" w:rsidR="00591FEF" w:rsidRPr="00403EE7" w:rsidRDefault="00591FEF" w:rsidP="00BB47AC">
      <w:pPr>
        <w:spacing w:after="0" w:line="240" w:lineRule="auto"/>
        <w:rPr>
          <w:rFonts w:ascii="Times New Roman" w:eastAsia="Times New Roman" w:hAnsi="Times New Roman" w:cs="Times New Roman"/>
          <w:sz w:val="24"/>
          <w:szCs w:val="24"/>
          <w:lang w:eastAsia="ru-RU"/>
        </w:rPr>
      </w:pPr>
    </w:p>
    <w:p w14:paraId="7063C207" w14:textId="77777777" w:rsidR="00591FEF" w:rsidRPr="00403EE7" w:rsidRDefault="00591FEF" w:rsidP="00BB47AC">
      <w:pPr>
        <w:spacing w:after="0" w:line="240" w:lineRule="auto"/>
        <w:rPr>
          <w:rFonts w:ascii="Times New Roman" w:eastAsia="Times New Roman" w:hAnsi="Times New Roman" w:cs="Times New Roman"/>
          <w:i/>
          <w:sz w:val="24"/>
          <w:szCs w:val="24"/>
          <w:lang w:eastAsia="ru-RU"/>
        </w:rPr>
      </w:pPr>
      <w:r w:rsidRPr="00403EE7">
        <w:rPr>
          <w:rFonts w:ascii="Times New Roman" w:eastAsia="Times New Roman" w:hAnsi="Times New Roman" w:cs="Times New Roman"/>
          <w:i/>
          <w:sz w:val="24"/>
          <w:szCs w:val="24"/>
          <w:lang w:eastAsia="ru-RU"/>
        </w:rPr>
        <w:br w:type="page"/>
      </w:r>
    </w:p>
    <w:p w14:paraId="442D5B28" w14:textId="36C70E86" w:rsidR="0041177F" w:rsidRPr="00403EE7" w:rsidRDefault="0041177F" w:rsidP="00BB47AC">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lastRenderedPageBreak/>
        <w:t>Приложение 3</w:t>
      </w:r>
    </w:p>
    <w:p w14:paraId="1B0ED8D6" w14:textId="77777777" w:rsidR="0041177F" w:rsidRPr="00403EE7" w:rsidRDefault="0041177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к Конкурсной документации</w:t>
      </w:r>
    </w:p>
    <w:p w14:paraId="23A15246" w14:textId="77777777" w:rsidR="0041177F" w:rsidRPr="00403EE7" w:rsidRDefault="0041177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403EE7">
        <w:rPr>
          <w:rFonts w:ascii="Times New Roman" w:eastAsia="Times New Roman" w:hAnsi="Times New Roman" w:cs="Times New Roman"/>
          <w:bCs/>
          <w:sz w:val="24"/>
          <w:szCs w:val="24"/>
          <w:lang w:eastAsia="ar-SA"/>
        </w:rPr>
        <w:t xml:space="preserve">на программно-целевое финансирование </w:t>
      </w:r>
    </w:p>
    <w:p w14:paraId="7EDE1AAC" w14:textId="77777777" w:rsidR="0041177F" w:rsidRPr="00403EE7" w:rsidRDefault="0041177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lang w:eastAsia="ar-SA"/>
        </w:rPr>
        <w:t xml:space="preserve">по </w:t>
      </w:r>
      <w:r w:rsidRPr="00403EE7">
        <w:rPr>
          <w:rFonts w:ascii="Times New Roman" w:eastAsia="Times New Roman" w:hAnsi="Times New Roman" w:cs="Times New Roman"/>
          <w:sz w:val="24"/>
          <w:szCs w:val="24"/>
          <w:lang w:eastAsia="ar-SA"/>
        </w:rPr>
        <w:t xml:space="preserve">научным, научно-техническим </w:t>
      </w:r>
    </w:p>
    <w:p w14:paraId="29B2311F" w14:textId="4DEF702A" w:rsidR="0041177F" w:rsidRPr="00403EE7" w:rsidRDefault="0041177F" w:rsidP="00BB47AC">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z w:val="24"/>
          <w:szCs w:val="24"/>
          <w:lang w:eastAsia="ar-SA"/>
        </w:rPr>
        <w:t>программам</w:t>
      </w:r>
      <w:r w:rsidRPr="00403EE7">
        <w:rPr>
          <w:rFonts w:ascii="Times New Roman" w:eastAsia="Times New Roman" w:hAnsi="Times New Roman" w:cs="Times New Roman"/>
          <w:bCs/>
          <w:sz w:val="24"/>
          <w:szCs w:val="24"/>
          <w:lang w:eastAsia="ar-SA"/>
        </w:rPr>
        <w:t xml:space="preserve"> на 202</w:t>
      </w:r>
      <w:r w:rsidR="00694CFF" w:rsidRPr="00403EE7">
        <w:rPr>
          <w:rFonts w:ascii="Times New Roman" w:eastAsia="Times New Roman" w:hAnsi="Times New Roman" w:cs="Times New Roman"/>
          <w:bCs/>
          <w:sz w:val="24"/>
          <w:szCs w:val="24"/>
          <w:lang w:eastAsia="ar-SA"/>
        </w:rPr>
        <w:t>6</w:t>
      </w:r>
      <w:r w:rsidRPr="00403EE7">
        <w:rPr>
          <w:rFonts w:ascii="Times New Roman" w:eastAsia="Times New Roman" w:hAnsi="Times New Roman" w:cs="Times New Roman"/>
          <w:bCs/>
          <w:sz w:val="24"/>
          <w:szCs w:val="24"/>
          <w:lang w:eastAsia="ar-SA"/>
        </w:rPr>
        <w:t>-202</w:t>
      </w:r>
      <w:r w:rsidR="00694CFF" w:rsidRPr="00403EE7">
        <w:rPr>
          <w:rFonts w:ascii="Times New Roman" w:eastAsia="Times New Roman" w:hAnsi="Times New Roman" w:cs="Times New Roman"/>
          <w:bCs/>
          <w:sz w:val="24"/>
          <w:szCs w:val="24"/>
          <w:lang w:eastAsia="ar-SA"/>
        </w:rPr>
        <w:t>8</w:t>
      </w:r>
      <w:r w:rsidRPr="00403EE7">
        <w:rPr>
          <w:rFonts w:ascii="Times New Roman" w:eastAsia="Times New Roman" w:hAnsi="Times New Roman" w:cs="Times New Roman"/>
          <w:bCs/>
          <w:sz w:val="24"/>
          <w:szCs w:val="24"/>
          <w:lang w:eastAsia="ar-SA"/>
        </w:rPr>
        <w:t xml:space="preserve"> годы</w:t>
      </w:r>
      <w:r w:rsidRPr="00403EE7">
        <w:rPr>
          <w:rFonts w:ascii="Times New Roman" w:eastAsia="Times New Roman" w:hAnsi="Times New Roman" w:cs="Times New Roman"/>
          <w:spacing w:val="2"/>
          <w:sz w:val="24"/>
          <w:szCs w:val="24"/>
          <w:lang w:eastAsia="ar-SA"/>
        </w:rPr>
        <w:t xml:space="preserve"> </w:t>
      </w:r>
    </w:p>
    <w:p w14:paraId="602AF7D8" w14:textId="77777777" w:rsidR="0041177F" w:rsidRPr="00403EE7" w:rsidRDefault="0041177F" w:rsidP="00BB47AC">
      <w:pPr>
        <w:spacing w:after="0" w:line="240" w:lineRule="auto"/>
        <w:contextualSpacing/>
        <w:jc w:val="right"/>
        <w:rPr>
          <w:rFonts w:ascii="Times New Roman" w:eastAsia="Times New Roman" w:hAnsi="Times New Roman" w:cs="Times New Roman"/>
          <w:i/>
          <w:sz w:val="24"/>
          <w:szCs w:val="24"/>
          <w:lang w:eastAsia="ru-RU"/>
        </w:rPr>
      </w:pPr>
    </w:p>
    <w:p w14:paraId="035E5348" w14:textId="77777777" w:rsidR="00694CFF" w:rsidRPr="00403EE7" w:rsidRDefault="00B65511" w:rsidP="00BB47AC">
      <w:pPr>
        <w:spacing w:after="0" w:line="240" w:lineRule="auto"/>
        <w:jc w:val="center"/>
        <w:rPr>
          <w:rFonts w:ascii="Times New Roman" w:hAnsi="Times New Roman" w:cs="Times New Roman"/>
          <w:b/>
          <w:sz w:val="24"/>
          <w:szCs w:val="24"/>
        </w:rPr>
      </w:pPr>
      <w:r w:rsidRPr="00403EE7">
        <w:rPr>
          <w:rFonts w:ascii="Times New Roman" w:hAnsi="Times New Roman" w:cs="Times New Roman"/>
          <w:b/>
          <w:sz w:val="24"/>
          <w:szCs w:val="24"/>
        </w:rPr>
        <w:t xml:space="preserve">Научно-технические задания по программно-целевому финансирования </w:t>
      </w:r>
    </w:p>
    <w:p w14:paraId="71B68AA1" w14:textId="1ADBF54D" w:rsidR="00B65511" w:rsidRPr="00403EE7" w:rsidRDefault="00B65511" w:rsidP="00BB47AC">
      <w:pPr>
        <w:spacing w:after="0" w:line="240" w:lineRule="auto"/>
        <w:jc w:val="center"/>
        <w:rPr>
          <w:rFonts w:ascii="Times New Roman" w:hAnsi="Times New Roman" w:cs="Times New Roman"/>
          <w:b/>
          <w:sz w:val="24"/>
          <w:szCs w:val="24"/>
        </w:rPr>
      </w:pPr>
      <w:r w:rsidRPr="00403EE7">
        <w:rPr>
          <w:rFonts w:ascii="Times New Roman" w:hAnsi="Times New Roman" w:cs="Times New Roman"/>
          <w:b/>
          <w:sz w:val="24"/>
          <w:szCs w:val="24"/>
        </w:rPr>
        <w:t>на 202</w:t>
      </w:r>
      <w:r w:rsidR="00694CFF" w:rsidRPr="00403EE7">
        <w:rPr>
          <w:rFonts w:ascii="Times New Roman" w:hAnsi="Times New Roman" w:cs="Times New Roman"/>
          <w:b/>
          <w:sz w:val="24"/>
          <w:szCs w:val="24"/>
        </w:rPr>
        <w:t>6</w:t>
      </w:r>
      <w:r w:rsidRPr="00403EE7">
        <w:rPr>
          <w:rFonts w:ascii="Times New Roman" w:hAnsi="Times New Roman" w:cs="Times New Roman"/>
          <w:b/>
          <w:sz w:val="24"/>
          <w:szCs w:val="24"/>
        </w:rPr>
        <w:t>-202</w:t>
      </w:r>
      <w:r w:rsidR="00694CFF" w:rsidRPr="00403EE7">
        <w:rPr>
          <w:rFonts w:ascii="Times New Roman" w:hAnsi="Times New Roman" w:cs="Times New Roman"/>
          <w:b/>
          <w:sz w:val="24"/>
          <w:szCs w:val="24"/>
        </w:rPr>
        <w:t xml:space="preserve">8 </w:t>
      </w:r>
      <w:r w:rsidRPr="00403EE7">
        <w:rPr>
          <w:rFonts w:ascii="Times New Roman" w:hAnsi="Times New Roman" w:cs="Times New Roman"/>
          <w:b/>
          <w:sz w:val="24"/>
          <w:szCs w:val="24"/>
        </w:rPr>
        <w:t>годы</w:t>
      </w:r>
    </w:p>
    <w:p w14:paraId="02F1470A" w14:textId="75AEE188" w:rsidR="00B65511" w:rsidRPr="00403EE7" w:rsidRDefault="00B65511" w:rsidP="00BB47AC">
      <w:pPr>
        <w:spacing w:after="0" w:line="240" w:lineRule="auto"/>
        <w:jc w:val="center"/>
        <w:rPr>
          <w:rFonts w:ascii="Times New Roman" w:hAnsi="Times New Roman" w:cs="Times New Roman"/>
          <w:b/>
          <w:sz w:val="24"/>
          <w:szCs w:val="24"/>
        </w:rPr>
      </w:pPr>
    </w:p>
    <w:p w14:paraId="59B4771D" w14:textId="77777777" w:rsidR="00AA16EE" w:rsidRPr="00403EE7" w:rsidRDefault="00AA16EE" w:rsidP="00BB47AC">
      <w:pPr>
        <w:spacing w:after="0" w:line="240" w:lineRule="auto"/>
        <w:jc w:val="center"/>
        <w:rPr>
          <w:rFonts w:ascii="Times New Roman" w:hAnsi="Times New Roman" w:cs="Times New Roman"/>
          <w:b/>
          <w:sz w:val="24"/>
          <w:szCs w:val="24"/>
        </w:rPr>
      </w:pPr>
      <w:r w:rsidRPr="00403EE7">
        <w:rPr>
          <w:rFonts w:ascii="Times New Roman" w:hAnsi="Times New Roman" w:cs="Times New Roman"/>
          <w:b/>
          <w:sz w:val="24"/>
          <w:szCs w:val="24"/>
        </w:rPr>
        <w:t>Приоритет 1 - Экология, окружающая среда и рациональное природопользование</w:t>
      </w:r>
    </w:p>
    <w:p w14:paraId="7B4A89FE" w14:textId="77777777" w:rsidR="00AA16EE" w:rsidRPr="00403EE7" w:rsidRDefault="00AA16EE" w:rsidP="00BB47AC">
      <w:pPr>
        <w:spacing w:after="0" w:line="240" w:lineRule="auto"/>
        <w:jc w:val="center"/>
        <w:rPr>
          <w:rFonts w:ascii="Times New Roman" w:hAnsi="Times New Roman" w:cs="Times New Roman"/>
          <w:b/>
          <w:sz w:val="24"/>
          <w:szCs w:val="24"/>
        </w:rPr>
      </w:pPr>
    </w:p>
    <w:p w14:paraId="759CDC24" w14:textId="77777777" w:rsidR="00AA16EE" w:rsidRPr="00403EE7" w:rsidRDefault="00AA16EE" w:rsidP="00BB47AC">
      <w:pPr>
        <w:spacing w:after="0" w:line="240" w:lineRule="auto"/>
        <w:jc w:val="center"/>
        <w:rPr>
          <w:rFonts w:ascii="Times New Roman" w:hAnsi="Times New Roman" w:cs="Times New Roman"/>
          <w:sz w:val="24"/>
          <w:szCs w:val="24"/>
        </w:rPr>
      </w:pPr>
      <w:r w:rsidRPr="00403EE7">
        <w:rPr>
          <w:rFonts w:ascii="Times New Roman" w:eastAsia="Aptos" w:hAnsi="Times New Roman" w:cs="Times New Roman"/>
          <w:b/>
          <w:bCs/>
          <w:sz w:val="24"/>
          <w:szCs w:val="24"/>
        </w:rPr>
        <w:t>Научно-техническое задание № 1</w:t>
      </w:r>
    </w:p>
    <w:p w14:paraId="1DB64F7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000" w:firstRow="0" w:lastRow="0" w:firstColumn="0" w:lastColumn="0" w:noHBand="0" w:noVBand="0"/>
      </w:tblPr>
      <w:tblGrid>
        <w:gridCol w:w="10205"/>
      </w:tblGrid>
      <w:tr w:rsidR="00AA16EE" w:rsidRPr="00403EE7" w14:paraId="061821AB"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76140C01" w14:textId="77777777" w:rsidR="00AA16EE" w:rsidRPr="00403EE7" w:rsidRDefault="00AA16EE" w:rsidP="00BB47AC">
            <w:pPr>
              <w:tabs>
                <w:tab w:val="left" w:pos="376"/>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7A1D78E6" w14:textId="77777777" w:rsidR="00AA16EE" w:rsidRPr="00403EE7" w:rsidRDefault="00AA16EE" w:rsidP="00BB47AC">
            <w:pPr>
              <w:tabs>
                <w:tab w:val="left" w:pos="376"/>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57B3F72E"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Экология, окружающая среда и рациональное природопользование</w:t>
            </w:r>
          </w:p>
          <w:p w14:paraId="2E1E81A5"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636059ED" w14:textId="77777777" w:rsidR="00AA16EE" w:rsidRPr="00403EE7" w:rsidRDefault="00AA16EE" w:rsidP="00BB47AC">
            <w:pPr>
              <w:pStyle w:val="a4"/>
              <w:tabs>
                <w:tab w:val="left" w:pos="318"/>
                <w:tab w:val="left" w:pos="459"/>
                <w:tab w:val="left" w:pos="573"/>
                <w:tab w:val="left" w:pos="616"/>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1.</w:t>
            </w:r>
            <w:r w:rsidRPr="00403EE7">
              <w:rPr>
                <w:rFonts w:ascii="Times New Roman" w:hAnsi="Times New Roman" w:cs="Times New Roman"/>
                <w:sz w:val="24"/>
                <w:szCs w:val="24"/>
              </w:rPr>
              <w:tab/>
              <w:t>Экологическая безопасность и устойчивое развитие природопользования;</w:t>
            </w:r>
          </w:p>
          <w:p w14:paraId="0266C1C7" w14:textId="77777777" w:rsidR="00AA16EE" w:rsidRPr="00403EE7" w:rsidRDefault="00AA16EE" w:rsidP="00BB47AC">
            <w:pPr>
              <w:pStyle w:val="a4"/>
              <w:tabs>
                <w:tab w:val="left" w:pos="318"/>
                <w:tab w:val="left" w:pos="459"/>
                <w:tab w:val="left" w:pos="573"/>
                <w:tab w:val="left" w:pos="616"/>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2.</w:t>
            </w:r>
            <w:r w:rsidRPr="00403EE7">
              <w:rPr>
                <w:rFonts w:ascii="Times New Roman" w:hAnsi="Times New Roman" w:cs="Times New Roman"/>
                <w:sz w:val="24"/>
                <w:szCs w:val="24"/>
              </w:rPr>
              <w:tab/>
              <w:t>Современные технологии экологического мониторинга и контроль состояния окружающей среды;</w:t>
            </w:r>
          </w:p>
          <w:p w14:paraId="3B249941" w14:textId="77777777" w:rsidR="00AA16EE" w:rsidRPr="00403EE7" w:rsidRDefault="00AA16EE" w:rsidP="00BB47AC">
            <w:pPr>
              <w:pStyle w:val="a4"/>
              <w:tabs>
                <w:tab w:val="left" w:pos="318"/>
                <w:tab w:val="left" w:pos="459"/>
                <w:tab w:val="left" w:pos="573"/>
                <w:tab w:val="left" w:pos="616"/>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4.</w:t>
            </w:r>
            <w:r w:rsidRPr="00403EE7">
              <w:rPr>
                <w:rFonts w:ascii="Times New Roman" w:hAnsi="Times New Roman" w:cs="Times New Roman"/>
                <w:sz w:val="24"/>
                <w:szCs w:val="24"/>
              </w:rPr>
              <w:tab/>
              <w:t>Адаптация к изменениям климата и сокращение антропогенных выбросов.</w:t>
            </w:r>
          </w:p>
        </w:tc>
      </w:tr>
      <w:tr w:rsidR="00AA16EE" w:rsidRPr="00403EE7" w14:paraId="367E4E84"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66D05970"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6203FFF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4E80991A"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научные исследования и разработать зелёные технологии, направленные на обеспечение экологической безопасности и устойчивого развития инновационных отраслей Карагандинского региона.</w:t>
            </w:r>
          </w:p>
        </w:tc>
      </w:tr>
      <w:tr w:rsidR="00AA16EE" w:rsidRPr="00403EE7" w14:paraId="20A33551"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2696F02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2.2. Для достижения поставленной цели должны быть решены следующие задачи:</w:t>
            </w:r>
          </w:p>
          <w:p w14:paraId="0787C59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Блок I. Физико-экологические аспекты зеленой энергетики:</w:t>
            </w:r>
          </w:p>
          <w:p w14:paraId="7EB4C969" w14:textId="77777777" w:rsidR="00AA16EE" w:rsidRPr="00403EE7" w:rsidRDefault="00AA16EE" w:rsidP="00BB47AC">
            <w:pPr>
              <w:tabs>
                <w:tab w:val="left" w:pos="44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1.1 Разработка новых фотоактивных материалов для создания эффективных DSSC, перовскитных, полимерных </w:t>
            </w:r>
            <w:r w:rsidRPr="00403EE7">
              <w:rPr>
                <w:rFonts w:ascii="Times New Roman" w:hAnsi="Times New Roman" w:cs="Times New Roman"/>
                <w:bCs/>
                <w:iCs/>
                <w:sz w:val="24"/>
                <w:szCs w:val="24"/>
              </w:rPr>
              <w:t>солнечных элементов</w:t>
            </w:r>
            <w:r w:rsidRPr="00403EE7">
              <w:rPr>
                <w:rFonts w:ascii="Times New Roman" w:hAnsi="Times New Roman" w:cs="Times New Roman"/>
                <w:sz w:val="24"/>
                <w:szCs w:val="24"/>
              </w:rPr>
              <w:t>.</w:t>
            </w:r>
          </w:p>
          <w:p w14:paraId="789FB5E1" w14:textId="77777777" w:rsidR="00AA16EE" w:rsidRPr="00403EE7" w:rsidRDefault="00AA16EE" w:rsidP="00BB47AC">
            <w:pPr>
              <w:tabs>
                <w:tab w:val="left" w:pos="44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1.2 Синтез и исследование новых наноматериалов и гетероструктур с улученными светособирающими и электротранспортными свойствами для фотоэлектрохимического расщепления воды энергией солнца для получения </w:t>
            </w:r>
            <w:r w:rsidRPr="00403EE7">
              <w:rPr>
                <w:rFonts w:ascii="Times New Roman" w:hAnsi="Times New Roman" w:cs="Times New Roman"/>
                <w:bCs/>
                <w:iCs/>
                <w:sz w:val="24"/>
                <w:szCs w:val="24"/>
              </w:rPr>
              <w:t>«зеленого» водорода</w:t>
            </w:r>
            <w:r w:rsidRPr="00403EE7">
              <w:rPr>
                <w:rFonts w:ascii="Times New Roman" w:hAnsi="Times New Roman" w:cs="Times New Roman"/>
                <w:sz w:val="24"/>
                <w:szCs w:val="24"/>
              </w:rPr>
              <w:t xml:space="preserve"> и очистки водных ресурсов от вредных органических соединений, используемых в легкой промышленности и при производстве фармацевтических препаратов.</w:t>
            </w:r>
          </w:p>
          <w:p w14:paraId="221178F1" w14:textId="77777777" w:rsidR="00AA16EE" w:rsidRPr="00403EE7" w:rsidRDefault="00AA16EE" w:rsidP="00BB47AC">
            <w:pPr>
              <w:tabs>
                <w:tab w:val="left" w:pos="44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1.3 Теоретические и экспериментальные исследования оптимальных зависимостей, включающее в себя геометрические и аэродинамические параметры, а также режимные условия работы </w:t>
            </w:r>
            <w:r w:rsidRPr="00403EE7">
              <w:rPr>
                <w:rFonts w:ascii="Times New Roman" w:hAnsi="Times New Roman" w:cs="Times New Roman"/>
                <w:bCs/>
                <w:iCs/>
                <w:sz w:val="24"/>
                <w:szCs w:val="24"/>
              </w:rPr>
              <w:t>ветрогенераторов</w:t>
            </w:r>
            <w:r w:rsidRPr="00403EE7">
              <w:rPr>
                <w:rFonts w:ascii="Times New Roman" w:hAnsi="Times New Roman" w:cs="Times New Roman"/>
                <w:sz w:val="24"/>
                <w:szCs w:val="24"/>
              </w:rPr>
              <w:t xml:space="preserve"> при разных климатических условиях резконтенинтального климата Центрального Казахстана.</w:t>
            </w:r>
          </w:p>
          <w:p w14:paraId="1359874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Блок II. Химико-экологический анализ и технологии ресурсосбережения:</w:t>
            </w:r>
          </w:p>
          <w:p w14:paraId="6CA84EF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2.1 Разработка и внедрение </w:t>
            </w:r>
            <w:r w:rsidRPr="00403EE7">
              <w:rPr>
                <w:rFonts w:ascii="Times New Roman" w:hAnsi="Times New Roman" w:cs="Times New Roman"/>
                <w:bCs/>
                <w:iCs/>
                <w:sz w:val="24"/>
                <w:szCs w:val="24"/>
              </w:rPr>
              <w:t>инновационных технологий переработки</w:t>
            </w:r>
            <w:r w:rsidRPr="00403EE7">
              <w:rPr>
                <w:rFonts w:ascii="Times New Roman" w:hAnsi="Times New Roman" w:cs="Times New Roman"/>
                <w:sz w:val="24"/>
                <w:szCs w:val="24"/>
              </w:rPr>
              <w:t xml:space="preserve">, обезвреживания и утилизации </w:t>
            </w:r>
            <w:r w:rsidRPr="00403EE7">
              <w:rPr>
                <w:rFonts w:ascii="Times New Roman" w:hAnsi="Times New Roman" w:cs="Times New Roman"/>
                <w:bCs/>
                <w:iCs/>
                <w:sz w:val="24"/>
                <w:szCs w:val="24"/>
              </w:rPr>
              <w:t>твердых и газообразных</w:t>
            </w:r>
            <w:r w:rsidRPr="00403EE7">
              <w:rPr>
                <w:rFonts w:ascii="Times New Roman" w:hAnsi="Times New Roman" w:cs="Times New Roman"/>
                <w:sz w:val="24"/>
                <w:szCs w:val="24"/>
              </w:rPr>
              <w:t xml:space="preserve"> промышленных отходов предприятий горнодобывающего и металлургического комплекса (на примере АО «Шубарколь комир», АО "QARMET" и ТОО «Казахмыс» и др.) с попутным получением ценных веществ и материалов.</w:t>
            </w:r>
          </w:p>
          <w:p w14:paraId="0FEA4A33" w14:textId="77777777" w:rsidR="00AA16EE" w:rsidRPr="00403EE7" w:rsidRDefault="00AA16EE"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sz w:val="24"/>
                <w:szCs w:val="24"/>
              </w:rPr>
              <w:t xml:space="preserve">2.2 Комплексный </w:t>
            </w:r>
            <w:r w:rsidRPr="00403EE7">
              <w:rPr>
                <w:rFonts w:ascii="Times New Roman" w:hAnsi="Times New Roman" w:cs="Times New Roman"/>
                <w:bCs/>
                <w:iCs/>
                <w:sz w:val="24"/>
                <w:szCs w:val="24"/>
              </w:rPr>
              <w:t>мониторинг почвы, воды и атмосферного воздуха</w:t>
            </w:r>
            <w:r w:rsidRPr="00403EE7">
              <w:rPr>
                <w:rFonts w:ascii="Times New Roman" w:hAnsi="Times New Roman" w:cs="Times New Roman"/>
                <w:sz w:val="24"/>
                <w:szCs w:val="24"/>
              </w:rPr>
              <w:t xml:space="preserve">, оценка углеродного следа и разработка экосистемных технологий восстановления и адаптивного </w:t>
            </w:r>
            <w:r w:rsidRPr="00403EE7">
              <w:rPr>
                <w:rFonts w:ascii="Times New Roman" w:hAnsi="Times New Roman" w:cs="Times New Roman"/>
                <w:bCs/>
                <w:iCs/>
                <w:sz w:val="24"/>
                <w:szCs w:val="24"/>
              </w:rPr>
              <w:t>озеленения</w:t>
            </w:r>
            <w:r w:rsidRPr="00403EE7">
              <w:rPr>
                <w:rFonts w:ascii="Times New Roman" w:hAnsi="Times New Roman" w:cs="Times New Roman"/>
                <w:sz w:val="24"/>
                <w:szCs w:val="24"/>
              </w:rPr>
              <w:t xml:space="preserve"> аридных ландшафтов.</w:t>
            </w:r>
          </w:p>
          <w:p w14:paraId="2A2D52B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2.3 Разработка </w:t>
            </w:r>
            <w:r w:rsidRPr="00403EE7">
              <w:rPr>
                <w:rFonts w:ascii="Times New Roman" w:hAnsi="Times New Roman" w:cs="Times New Roman"/>
                <w:bCs/>
                <w:iCs/>
                <w:sz w:val="24"/>
                <w:szCs w:val="24"/>
              </w:rPr>
              <w:t>научно-методической базы</w:t>
            </w:r>
            <w:r w:rsidRPr="00403EE7">
              <w:rPr>
                <w:rFonts w:ascii="Times New Roman" w:hAnsi="Times New Roman" w:cs="Times New Roman"/>
                <w:sz w:val="24"/>
                <w:szCs w:val="24"/>
              </w:rPr>
              <w:t xml:space="preserve"> для формирования комплексной системы физико-химической и биологической характеризации известных и потенциальных экотоксикантов горнодобывающего и металлургического комплекса, создание </w:t>
            </w:r>
            <w:r w:rsidRPr="00403EE7">
              <w:rPr>
                <w:rFonts w:ascii="Times New Roman" w:hAnsi="Times New Roman" w:cs="Times New Roman"/>
                <w:bCs/>
                <w:iCs/>
                <w:sz w:val="24"/>
                <w:szCs w:val="24"/>
              </w:rPr>
              <w:t>межотраслевого научно-исследовательского центра</w:t>
            </w:r>
            <w:r w:rsidRPr="00403EE7">
              <w:rPr>
                <w:rFonts w:ascii="Times New Roman" w:hAnsi="Times New Roman" w:cs="Times New Roman"/>
                <w:sz w:val="24"/>
                <w:szCs w:val="24"/>
              </w:rPr>
              <w:t xml:space="preserve"> трансферта технологий и промышленного инжиниринга.</w:t>
            </w:r>
          </w:p>
          <w:p w14:paraId="27CB9F5C"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Блок III. Блок здоровьесберегающие технологии и профессиональная среда:</w:t>
            </w:r>
          </w:p>
          <w:p w14:paraId="49AD549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3.1 Комплексное исследование влияния техногенных и антропогенных факторов окружающей среды промышленных городов Карагандинской области на уровень стресса, </w:t>
            </w:r>
            <w:r w:rsidRPr="00403EE7">
              <w:rPr>
                <w:rFonts w:ascii="Times New Roman" w:hAnsi="Times New Roman" w:cs="Times New Roman"/>
                <w:bCs/>
                <w:iCs/>
                <w:sz w:val="24"/>
                <w:szCs w:val="24"/>
              </w:rPr>
              <w:t>психологическое благополучие и профессиональное выгорание</w:t>
            </w:r>
            <w:r w:rsidRPr="00403EE7">
              <w:rPr>
                <w:rFonts w:ascii="Times New Roman" w:hAnsi="Times New Roman" w:cs="Times New Roman"/>
                <w:sz w:val="24"/>
                <w:szCs w:val="24"/>
              </w:rPr>
              <w:t xml:space="preserve"> трудоспособного населения, с последующей разработкой и внедрением программ социальной адаптации, профилактики стресса и  экологического просвещения среди работников промышленных предприятий региона.</w:t>
            </w:r>
          </w:p>
          <w:p w14:paraId="1992888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3.2 Разработка технологий использования возобновляемого природного и культивируемого биоразнообразия Центрального Казахстана для производства </w:t>
            </w:r>
            <w:r w:rsidRPr="00403EE7">
              <w:rPr>
                <w:rFonts w:ascii="Times New Roman" w:hAnsi="Times New Roman" w:cs="Times New Roman"/>
                <w:bCs/>
                <w:iCs/>
                <w:sz w:val="24"/>
                <w:szCs w:val="24"/>
              </w:rPr>
              <w:t>парафармацевтической и косметической продукции</w:t>
            </w:r>
            <w:r w:rsidRPr="00403EE7">
              <w:rPr>
                <w:rFonts w:ascii="Times New Roman" w:hAnsi="Times New Roman" w:cs="Times New Roman"/>
                <w:sz w:val="24"/>
                <w:szCs w:val="24"/>
              </w:rPr>
              <w:t xml:space="preserve"> на основе современных методов размножения и культивирования растений.</w:t>
            </w:r>
          </w:p>
          <w:p w14:paraId="258CB04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3.3 Разработка экологически чистой методики синтеза и модификаций </w:t>
            </w:r>
            <w:r w:rsidRPr="00403EE7">
              <w:rPr>
                <w:rFonts w:ascii="Times New Roman" w:hAnsi="Times New Roman" w:cs="Times New Roman"/>
                <w:bCs/>
                <w:iCs/>
                <w:sz w:val="24"/>
                <w:szCs w:val="24"/>
              </w:rPr>
              <w:t>полимерных наночастиц и гидрогелей</w:t>
            </w:r>
            <w:r w:rsidRPr="00403EE7">
              <w:rPr>
                <w:rFonts w:ascii="Times New Roman" w:hAnsi="Times New Roman" w:cs="Times New Roman"/>
                <w:sz w:val="24"/>
                <w:szCs w:val="24"/>
              </w:rPr>
              <w:t xml:space="preserve"> с повышенной биосовместимостью, целенаправленным транспортом и пролонгированным действием биологически активных веществ, минимизирующая токсические отходы и углеродный след.</w:t>
            </w:r>
          </w:p>
          <w:p w14:paraId="2153A30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3.4 Внедрение методов Research Oriented Study (ROS) в </w:t>
            </w:r>
            <w:r w:rsidRPr="00403EE7">
              <w:rPr>
                <w:rFonts w:ascii="Times New Roman" w:hAnsi="Times New Roman" w:cs="Times New Roman"/>
                <w:bCs/>
                <w:iCs/>
                <w:sz w:val="24"/>
                <w:szCs w:val="24"/>
              </w:rPr>
              <w:t>образовательную деятельность</w:t>
            </w:r>
            <w:r w:rsidRPr="00403EE7">
              <w:rPr>
                <w:rFonts w:ascii="Times New Roman" w:hAnsi="Times New Roman" w:cs="Times New Roman"/>
                <w:sz w:val="24"/>
                <w:szCs w:val="24"/>
              </w:rPr>
              <w:t>, расширение специализированных траекторий обучения и/или разработка новых образовательных программ вузовского и послевузовского уровней, переподготовка кадров для нужд Карагандинского региона.</w:t>
            </w:r>
          </w:p>
        </w:tc>
      </w:tr>
      <w:tr w:rsidR="00AA16EE" w:rsidRPr="00403EE7" w14:paraId="4B7511E0"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3041271D"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4E865056"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Указ Главы государства «Об утверждении Стратегии национальной безопасности РК на 2021-2025 годы» (</w:t>
            </w:r>
            <w:r w:rsidRPr="00403EE7">
              <w:rPr>
                <w:rFonts w:ascii="Times New Roman" w:eastAsia="Times New Roman" w:hAnsi="Times New Roman" w:cs="Times New Roman"/>
                <w:i/>
                <w:sz w:val="24"/>
                <w:szCs w:val="24"/>
              </w:rPr>
              <w:t>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 Пункты 5.6, 6.4, 13</w:t>
            </w:r>
            <w:r w:rsidRPr="00403EE7">
              <w:rPr>
                <w:rFonts w:ascii="Times New Roman" w:eastAsia="Times New Roman" w:hAnsi="Times New Roman" w:cs="Times New Roman"/>
                <w:sz w:val="24"/>
                <w:szCs w:val="24"/>
              </w:rPr>
              <w:t>).</w:t>
            </w:r>
          </w:p>
          <w:p w14:paraId="11C4D40D"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 утверждении Стратегии достижения углеродной нейтральности Республики Казахстан до 2060 года. Указ Президента Республики Казахстан от 2 февраля 2023 года № 121. Пункт  3.3.2.3.</w:t>
            </w:r>
          </w:p>
          <w:p w14:paraId="4707C446"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Государственная программа развития здравоохранения Республики Казахстан на 2020-2025 годы, утвержденная Постановлением Правительства Республики Казахстан от 26 декабря 2019 года № 982 </w:t>
            </w:r>
            <w:r w:rsidRPr="00403EE7">
              <w:rPr>
                <w:rFonts w:ascii="Times New Roman" w:eastAsia="Times New Roman" w:hAnsi="Times New Roman" w:cs="Times New Roman"/>
                <w:i/>
                <w:sz w:val="24"/>
                <w:szCs w:val="24"/>
              </w:rPr>
              <w:t>(п .5.4 «Развитие человеческого капитала, модернизация образования, науки»</w:t>
            </w:r>
            <w:r w:rsidRPr="00403EE7">
              <w:rPr>
                <w:rFonts w:ascii="Times New Roman" w:eastAsia="Times New Roman" w:hAnsi="Times New Roman" w:cs="Times New Roman"/>
                <w:sz w:val="24"/>
                <w:szCs w:val="24"/>
              </w:rPr>
              <w:t>).</w:t>
            </w:r>
          </w:p>
          <w:p w14:paraId="10018B32"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403EE7">
              <w:rPr>
                <w:rFonts w:ascii="Times New Roman" w:eastAsia="Times New Roman" w:hAnsi="Times New Roman" w:cs="Times New Roman"/>
                <w:i/>
                <w:sz w:val="24"/>
                <w:szCs w:val="24"/>
              </w:rPr>
              <w:t>План действий по реализации Концепции, Пункт 28 Плана действий, Создание центров академического превосходства на базе ОВПО (15 региональных, 5 педагогических</w:t>
            </w:r>
            <w:r w:rsidRPr="00403EE7">
              <w:rPr>
                <w:rFonts w:ascii="Times New Roman" w:eastAsia="Times New Roman" w:hAnsi="Times New Roman" w:cs="Times New Roman"/>
                <w:sz w:val="24"/>
                <w:szCs w:val="24"/>
              </w:rPr>
              <w:t>).</w:t>
            </w:r>
          </w:p>
          <w:p w14:paraId="2645C7DF"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О Концепции по переходу Республики Казахстан к "зеленой экономике". Указ Президента Республики Казахстан от 30 мая 2013 года № 577. </w:t>
            </w:r>
            <w:r w:rsidRPr="00403EE7">
              <w:rPr>
                <w:rFonts w:ascii="Times New Roman" w:eastAsia="Times New Roman" w:hAnsi="Times New Roman" w:cs="Times New Roman"/>
                <w:sz w:val="24"/>
                <w:szCs w:val="24"/>
                <w:lang w:eastAsia="ru-RU"/>
              </w:rPr>
              <w:t>(</w:t>
            </w:r>
            <w:r w:rsidRPr="00403EE7">
              <w:rPr>
                <w:rFonts w:ascii="Times New Roman" w:eastAsia="Times New Roman" w:hAnsi="Times New Roman" w:cs="Times New Roman"/>
                <w:i/>
                <w:iCs/>
                <w:sz w:val="24"/>
                <w:szCs w:val="24"/>
                <w:lang w:eastAsia="ru-RU"/>
              </w:rPr>
              <w:t>пункт 3.1 «Устойчивое использование водных ресурсов» – реализация мер по очистке и повторному использованию шахтных вод рудников</w:t>
            </w:r>
            <w:r w:rsidRPr="00403EE7">
              <w:rPr>
                <w:rFonts w:ascii="Times New Roman" w:eastAsia="Times New Roman" w:hAnsi="Times New Roman" w:cs="Times New Roman"/>
                <w:sz w:val="24"/>
                <w:szCs w:val="24"/>
                <w:lang w:eastAsia="ru-RU"/>
              </w:rPr>
              <w:t>).</w:t>
            </w:r>
          </w:p>
          <w:p w14:paraId="5E116D28"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403EE7">
              <w:rPr>
                <w:rFonts w:ascii="Times New Roman" w:eastAsia="Times New Roman" w:hAnsi="Times New Roman" w:cs="Times New Roman"/>
                <w:i/>
                <w:iCs/>
                <w:sz w:val="24"/>
                <w:szCs w:val="24"/>
                <w:lang w:eastAsia="ru-RU"/>
              </w:rPr>
              <w:t>пункт 4.1.3 «Экологическая устойчивость и энергоэффективность» – снижение негативного воздействия на окружающую среду и повышение энергоэффективности процессов</w:t>
            </w:r>
            <w:r w:rsidRPr="00403EE7">
              <w:rPr>
                <w:rFonts w:ascii="Times New Roman" w:eastAsia="Times New Roman" w:hAnsi="Times New Roman" w:cs="Times New Roman"/>
                <w:sz w:val="24"/>
                <w:szCs w:val="24"/>
                <w:lang w:eastAsia="ru-RU"/>
              </w:rPr>
              <w:t>).</w:t>
            </w:r>
          </w:p>
          <w:p w14:paraId="5D958BBE"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по сохранению и устойчивому использованию биологического разнообразия Республики Казахстан до 2030 года (</w:t>
            </w:r>
            <w:r w:rsidRPr="00403EE7">
              <w:rPr>
                <w:rFonts w:ascii="Times New Roman" w:eastAsia="Times New Roman" w:hAnsi="Times New Roman" w:cs="Times New Roman"/>
                <w:i/>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403EE7">
              <w:rPr>
                <w:rFonts w:ascii="Times New Roman" w:eastAsia="Times New Roman" w:hAnsi="Times New Roman" w:cs="Times New Roman"/>
                <w:sz w:val="24"/>
                <w:szCs w:val="24"/>
              </w:rPr>
              <w:t>).</w:t>
            </w:r>
          </w:p>
          <w:p w14:paraId="4D1EEDA9"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w:t>
            </w:r>
            <w:r w:rsidRPr="00403EE7">
              <w:rPr>
                <w:rFonts w:ascii="Times New Roman" w:eastAsia="Times New Roman" w:hAnsi="Times New Roman" w:cs="Times New Roman"/>
                <w:i/>
                <w:sz w:val="24"/>
                <w:szCs w:val="24"/>
              </w:rPr>
              <w:t>(п.1. «Формирование здорового образа жизни и профилактика неинфекционных заболеваний», п. 3 «Обеспечение санитарно-эпидемиологического благополучия населения и биологическая безопасность»).</w:t>
            </w:r>
          </w:p>
          <w:p w14:paraId="36904CFA"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 Глава 4. Пункт 13 (</w:t>
            </w:r>
            <w:r w:rsidRPr="00403EE7">
              <w:rPr>
                <w:rFonts w:ascii="Times New Roman" w:eastAsia="Times New Roman" w:hAnsi="Times New Roman" w:cs="Times New Roman"/>
                <w:i/>
                <w:sz w:val="24"/>
                <w:szCs w:val="24"/>
              </w:rPr>
              <w:t xml:space="preserve">Мониторинг животного мира представляет собой </w:t>
            </w:r>
            <w:r w:rsidRPr="00403EE7">
              <w:rPr>
                <w:rFonts w:ascii="Times New Roman" w:eastAsia="Times New Roman" w:hAnsi="Times New Roman" w:cs="Times New Roman"/>
                <w:i/>
                <w:sz w:val="24"/>
                <w:szCs w:val="24"/>
              </w:rPr>
              <w:lastRenderedPageBreak/>
              <w:t>систему регулярных наблюдений за распространением, численностью, физическим состоянием объектов животного мира, структурой, качеством и площадью среды их обитания. Он проводится в целях выявления и оценки происходящих изменений, предупреждения и устранения последствий негативных процессов и явлений для сохранения экологических систем и биологического разнообразия, обеспечения сбалансированного и устойчивого использования животного мира</w:t>
            </w:r>
            <w:r w:rsidRPr="00403EE7">
              <w:rPr>
                <w:rFonts w:ascii="Times New Roman" w:eastAsia="Times New Roman" w:hAnsi="Times New Roman" w:cs="Times New Roman"/>
                <w:sz w:val="24"/>
                <w:szCs w:val="24"/>
              </w:rPr>
              <w:t>).</w:t>
            </w:r>
          </w:p>
          <w:p w14:paraId="58E5F1D4"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Послание Главы Государства К.К. Токаева народу Казахстана «Справедливое Государство. Единая нация. Благополучное общество» (</w:t>
            </w:r>
            <w:r w:rsidRPr="00403EE7">
              <w:rPr>
                <w:rFonts w:ascii="Times New Roman" w:eastAsia="Times New Roman" w:hAnsi="Times New Roman" w:cs="Times New Roman"/>
                <w:i/>
                <w:sz w:val="24"/>
                <w:szCs w:val="24"/>
              </w:rPr>
              <w:t xml:space="preserve">Второе направление реформы «Развитие реального сектора»: </w:t>
            </w:r>
            <w:r w:rsidRPr="00403EE7">
              <w:rPr>
                <w:rFonts w:ascii="Times New Roman" w:eastAsia="Times New Roman" w:hAnsi="Times New Roman" w:cs="Times New Roman"/>
                <w:sz w:val="24"/>
                <w:szCs w:val="24"/>
              </w:rPr>
              <w:t>«</w:t>
            </w:r>
            <w:r w:rsidRPr="00403EE7">
              <w:rPr>
                <w:rFonts w:ascii="Times New Roman" w:eastAsia="Times New Roman" w:hAnsi="Times New Roman" w:cs="Times New Roman"/>
                <w:i/>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 Другие характерные проблемы сферы: высокая изношенность инфраструктуры, низкий уровень автоматизации и цифровизации, отсутствие научного сопровождения и дефицит кадров</w:t>
            </w:r>
            <w:r w:rsidRPr="00403EE7">
              <w:rPr>
                <w:rFonts w:ascii="Times New Roman" w:eastAsia="Times New Roman" w:hAnsi="Times New Roman" w:cs="Times New Roman"/>
                <w:sz w:val="24"/>
                <w:szCs w:val="24"/>
              </w:rPr>
              <w:t>»).</w:t>
            </w:r>
          </w:p>
          <w:p w14:paraId="087B3826"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Послание Главы государства К. Токаева народу Казахстана «Экономический курс Справедливого Казахстана» от 1 сентября 2023 года (</w:t>
            </w:r>
            <w:r w:rsidRPr="00403EE7">
              <w:rPr>
                <w:rFonts w:ascii="Times New Roman" w:eastAsia="Times New Roman" w:hAnsi="Times New Roman" w:cs="Times New Roman"/>
                <w:i/>
                <w:sz w:val="24"/>
                <w:szCs w:val="24"/>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метров.Вода – это ограниченный ресурс, ее наличие является залогом выживания фермеров. Поэтому нарушения в данной сфере будут жестко пресекаться и наказываться по всей строгости закона. Водные ресурсы имеют для нашей страны не менее важное значение, чем нефть, газ или металлы</w:t>
            </w:r>
            <w:r w:rsidRPr="00403EE7">
              <w:rPr>
                <w:rFonts w:ascii="Times New Roman" w:eastAsia="Times New Roman" w:hAnsi="Times New Roman" w:cs="Times New Roman"/>
                <w:sz w:val="24"/>
                <w:szCs w:val="24"/>
              </w:rPr>
              <w:t>).</w:t>
            </w:r>
          </w:p>
          <w:p w14:paraId="7A25AD05" w14:textId="77777777"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«Стратегия развития Республики Казахстан до 2050 года «Казахстан-2050» - новый политический курс состоявшегося государства» (</w:t>
            </w:r>
            <w:r w:rsidRPr="00403EE7">
              <w:rPr>
                <w:rFonts w:ascii="Times New Roman" w:eastAsia="Times New Roman" w:hAnsi="Times New Roman" w:cs="Times New Roman"/>
                <w:i/>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Пункт 6 Главы II</w:t>
            </w:r>
            <w:r w:rsidRPr="00403EE7">
              <w:rPr>
                <w:rFonts w:ascii="Times New Roman" w:eastAsia="Times New Roman" w:hAnsi="Times New Roman" w:cs="Times New Roman"/>
                <w:sz w:val="24"/>
                <w:szCs w:val="24"/>
              </w:rPr>
              <w:t>).</w:t>
            </w:r>
          </w:p>
          <w:p w14:paraId="413C9035" w14:textId="023FF4B2" w:rsidR="00AA16EE" w:rsidRPr="00403EE7" w:rsidRDefault="00AA16EE" w:rsidP="009E4C20">
            <w:pPr>
              <w:pStyle w:val="a4"/>
              <w:numPr>
                <w:ilvl w:val="0"/>
                <w:numId w:val="14"/>
              </w:numPr>
              <w:tabs>
                <w:tab w:val="left" w:pos="38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Поручение Главы государства К.Токаева в ходе первого заседания Национального совета по науке и технологиям при Президенте РК от 12.04.2023 г. («</w:t>
            </w:r>
            <w:r w:rsidRPr="00403EE7">
              <w:rPr>
                <w:rFonts w:ascii="Times New Roman" w:eastAsia="Times New Roman" w:hAnsi="Times New Roman" w:cs="Times New Roman"/>
                <w:i/>
                <w:sz w:val="24"/>
                <w:szCs w:val="24"/>
              </w:rPr>
              <w:t>Создать в регионах центры академического превосходства, в том числе технопарки, инжиниринговые хабы, лаборатории.При этом важно учесть региональные особенности, а также приоритеты научно-технологического и экономического развития»</w:t>
            </w:r>
            <w:r w:rsidRPr="00403EE7">
              <w:rPr>
                <w:rFonts w:ascii="Times New Roman" w:eastAsia="Times New Roman" w:hAnsi="Times New Roman" w:cs="Times New Roman"/>
                <w:sz w:val="24"/>
                <w:szCs w:val="24"/>
              </w:rPr>
              <w:t>).</w:t>
            </w:r>
          </w:p>
        </w:tc>
      </w:tr>
      <w:tr w:rsidR="00AA16EE" w:rsidRPr="00403EE7" w14:paraId="346D61E1"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653BA94C" w14:textId="77777777" w:rsidR="00AA16EE" w:rsidRPr="00403EE7" w:rsidRDefault="00AA16EE" w:rsidP="00BB47AC">
            <w:pPr>
              <w:tabs>
                <w:tab w:val="left" w:pos="29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4. Ожидаемые результаты:</w:t>
            </w:r>
          </w:p>
          <w:p w14:paraId="3CDAAA2B" w14:textId="77777777" w:rsidR="00AA16EE" w:rsidRPr="00403EE7" w:rsidRDefault="00AA16EE" w:rsidP="00BB47AC">
            <w:pPr>
              <w:tabs>
                <w:tab w:val="left" w:pos="295"/>
              </w:tabs>
              <w:spacing w:after="0" w:line="240" w:lineRule="auto"/>
              <w:jc w:val="both"/>
              <w:rPr>
                <w:rFonts w:ascii="Times New Roman" w:hAnsi="Times New Roman" w:cs="Times New Roman"/>
                <w:b/>
                <w:bCs/>
                <w:i/>
                <w:iCs/>
                <w:sz w:val="24"/>
                <w:szCs w:val="24"/>
              </w:rPr>
            </w:pPr>
            <w:r w:rsidRPr="00403EE7">
              <w:rPr>
                <w:rFonts w:ascii="Times New Roman" w:hAnsi="Times New Roman" w:cs="Times New Roman"/>
                <w:b/>
                <w:bCs/>
                <w:sz w:val="24"/>
                <w:szCs w:val="24"/>
              </w:rPr>
              <w:t xml:space="preserve">4.1 </w:t>
            </w:r>
            <w:r w:rsidRPr="00403EE7">
              <w:rPr>
                <w:rFonts w:ascii="Times New Roman" w:hAnsi="Times New Roman" w:cs="Times New Roman"/>
                <w:b/>
                <w:bCs/>
                <w:i/>
                <w:iCs/>
                <w:sz w:val="24"/>
                <w:szCs w:val="24"/>
              </w:rPr>
              <w:t xml:space="preserve">Прямые результаты: </w:t>
            </w:r>
          </w:p>
          <w:p w14:paraId="2BBEFA21" w14:textId="77777777" w:rsidR="00AA16EE" w:rsidRPr="00403EE7" w:rsidRDefault="00AA16EE" w:rsidP="00BB47AC">
            <w:pPr>
              <w:tabs>
                <w:tab w:val="left" w:pos="295"/>
              </w:tabs>
              <w:spacing w:after="0" w:line="240" w:lineRule="auto"/>
              <w:jc w:val="both"/>
              <w:rPr>
                <w:rFonts w:ascii="Times New Roman" w:hAnsi="Times New Roman" w:cs="Times New Roman"/>
                <w:b/>
                <w:bCs/>
                <w:iCs/>
                <w:sz w:val="24"/>
                <w:szCs w:val="24"/>
              </w:rPr>
            </w:pPr>
            <w:r w:rsidRPr="00403EE7">
              <w:rPr>
                <w:rFonts w:ascii="Times New Roman" w:hAnsi="Times New Roman" w:cs="Times New Roman"/>
                <w:b/>
                <w:bCs/>
                <w:iCs/>
                <w:sz w:val="24"/>
                <w:szCs w:val="24"/>
              </w:rPr>
              <w:t>По результатам программы должны быть получены следующие результаты:</w:t>
            </w:r>
          </w:p>
          <w:p w14:paraId="588E9AE7" w14:textId="77777777" w:rsidR="00AA16EE" w:rsidRPr="00403EE7" w:rsidRDefault="00AA16EE" w:rsidP="00BB47AC">
            <w:pPr>
              <w:tabs>
                <w:tab w:val="left" w:pos="29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Блок I. Физико-экологические аспекты зеленой энергетики</w:t>
            </w:r>
          </w:p>
          <w:p w14:paraId="71D984BA"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1.1 Синтезированы </w:t>
            </w:r>
            <w:r w:rsidRPr="00403EE7">
              <w:rPr>
                <w:rFonts w:ascii="Times New Roman" w:hAnsi="Times New Roman" w:cs="Times New Roman"/>
                <w:sz w:val="24"/>
                <w:szCs w:val="24"/>
                <w:lang w:eastAsia="ru-RU"/>
              </w:rPr>
              <w:t>новые фотоактивные материалы и разработаны механизмы повышения КПД для DSSC, перовскитных, полимерных солнечных элементов</w:t>
            </w:r>
          </w:p>
          <w:p w14:paraId="40C5DA97"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1.2 Синтезированы наноматериалы и гетероструктуры с улученными светособирающими и электротранспортными свойствами для генерации «зеленого» водорода под действием солнечного излечения. Созданыэффективные фотокатализаторы для очистки водных ресурсов от синтетических органических красителей, широко используемых в легкой промышленности и вредных органических соединений, используемых при производстве фармацевтических препаратов предприятиями Карагандинской области.</w:t>
            </w:r>
          </w:p>
          <w:p w14:paraId="015FB8FD"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1.3 Разработаны оптимальные параметры геометрии лопастей на основе численных расчетов, воздушных потоков и аэродинамических сил ветроустановки работающих, в разных климатических условиях резкоконтинентального климата Центрального Казахстана.</w:t>
            </w:r>
          </w:p>
          <w:p w14:paraId="50486520" w14:textId="77777777" w:rsidR="00AA16EE" w:rsidRPr="00403EE7" w:rsidRDefault="00AA16EE" w:rsidP="00BB47AC">
            <w:pPr>
              <w:tabs>
                <w:tab w:val="left" w:pos="295"/>
              </w:tabs>
              <w:spacing w:after="0" w:line="240" w:lineRule="auto"/>
              <w:jc w:val="both"/>
              <w:rPr>
                <w:rFonts w:ascii="Times New Roman" w:hAnsi="Times New Roman" w:cs="Times New Roman"/>
                <w:b/>
                <w:bCs/>
                <w:i/>
                <w:iCs/>
                <w:sz w:val="24"/>
                <w:szCs w:val="24"/>
              </w:rPr>
            </w:pPr>
            <w:r w:rsidRPr="00403EE7">
              <w:rPr>
                <w:rFonts w:ascii="Times New Roman" w:hAnsi="Times New Roman" w:cs="Times New Roman"/>
                <w:b/>
                <w:bCs/>
                <w:sz w:val="24"/>
                <w:szCs w:val="24"/>
              </w:rPr>
              <w:t>Блок II. Химико-экологический анализ и технологий ресурсосбережения:</w:t>
            </w:r>
          </w:p>
          <w:p w14:paraId="045C64B5"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2.1 Разработана технология переработки отходов горнодобывающей и металлургической промышленности с получением ценных материалов и энергии. Разработаны и протестированы методы нейтрализации и повторного использования промышленных выбросов на примере АО «Шубарколь комир», АО «QARMET» и ТОО «Казахмыс». Предложена технология </w:t>
            </w:r>
            <w:r w:rsidRPr="00403EE7">
              <w:rPr>
                <w:rFonts w:ascii="Times New Roman" w:hAnsi="Times New Roman" w:cs="Times New Roman"/>
                <w:sz w:val="24"/>
                <w:szCs w:val="24"/>
              </w:rPr>
              <w:lastRenderedPageBreak/>
              <w:t>обезвреживания отходящих газов металлургического производства с получением водорода при использовании гетерогенных катализаторов.</w:t>
            </w:r>
          </w:p>
          <w:p w14:paraId="679017CB"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2.2 Разработана база данных экологического мониторинга с использованием ГИС-технологий. Осуществлен мониторинг углеродного следа в регионе и предложены стратегии его снижения. Создан карбоновый полигон для оценки динамики выбросов парниковых газов и разработки технологий их нейтрализации.Введены адаптивные методы восстановления деградированных земель. Предложена адаптированная для условий сухостепного Казахстана культура беспозвоночных для компостирования отходов сельского и пищевого хозяйства и биоремедиации. </w:t>
            </w:r>
          </w:p>
          <w:p w14:paraId="1DEDAEC0"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2.3 Исследован химический состава сложных объектов биогенного, техногенного или смешанного происхождения. Создана межотраслевая база данных по экотоксикантам. </w:t>
            </w:r>
          </w:p>
          <w:p w14:paraId="4255B3B9" w14:textId="77777777" w:rsidR="00AA16EE" w:rsidRPr="00403EE7" w:rsidRDefault="00AA16EE" w:rsidP="00BB47AC">
            <w:pPr>
              <w:tabs>
                <w:tab w:val="left" w:pos="295"/>
              </w:tabs>
              <w:spacing w:after="0" w:line="240" w:lineRule="auto"/>
              <w:jc w:val="both"/>
              <w:rPr>
                <w:rFonts w:ascii="Times New Roman" w:hAnsi="Times New Roman" w:cs="Times New Roman"/>
                <w:b/>
                <w:bCs/>
                <w:i/>
                <w:iCs/>
                <w:sz w:val="24"/>
                <w:szCs w:val="24"/>
              </w:rPr>
            </w:pPr>
            <w:r w:rsidRPr="00403EE7">
              <w:rPr>
                <w:rFonts w:ascii="Times New Roman" w:hAnsi="Times New Roman" w:cs="Times New Roman"/>
                <w:b/>
                <w:bCs/>
                <w:sz w:val="24"/>
                <w:szCs w:val="24"/>
              </w:rPr>
              <w:t>Блок III. Блок здоровьесберегающие технологии и профессиональная среда:</w:t>
            </w:r>
          </w:p>
          <w:p w14:paraId="6CDC8DFB"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3.1 Разработаны и внедрены программы экологического просвещения и психологической адаптации, способствующие формированию экологически ответственного поведения, снижению стресса и профессионального выгорания, повышению уровня психологического благополучия и работоспособности среди населения и сотрудников предприятий. </w:t>
            </w:r>
          </w:p>
          <w:p w14:paraId="643FC4DA"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3.2 Разработан научно-обоснованный ассортимент адаптивных растений для производства парафармацевтических и косметических препаратов, с учетом их генетических признаков (устойчивость к засухе, болезням, высокая продуктивность).</w:t>
            </w:r>
          </w:p>
          <w:p w14:paraId="7D6FC3F8"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3.3 Разработана экологически чистая методика синтеза и модификации полимерных наночастиц с повышенной биосовместимостью и пролонгированным действием биологически активных веществ.</w:t>
            </w:r>
          </w:p>
          <w:p w14:paraId="43BE0D0F"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3.4 Разработано положение по внедрению методов Research Oriented Study (ROS) в образовательную деятельность, расширены специализированные траектории обучения и/или разработаны новые образовательных программвузовского и послевузовского уровней, переподготовка кадров для нужд Карагандинского региона.</w:t>
            </w:r>
          </w:p>
          <w:p w14:paraId="6D07DDFA"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u w:val="single"/>
              </w:rPr>
              <w:t>Созданы новые инфраструктуры и лаборатории</w:t>
            </w:r>
            <w:r w:rsidRPr="00403EE7">
              <w:rPr>
                <w:rFonts w:ascii="Times New Roman" w:hAnsi="Times New Roman" w:cs="Times New Roman"/>
                <w:sz w:val="24"/>
                <w:szCs w:val="24"/>
              </w:rPr>
              <w:t xml:space="preserve">: </w:t>
            </w:r>
          </w:p>
          <w:p w14:paraId="61DB9E61"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Межотраслевой научно-исследовательский центр трансферта технологий и промышленного инжиниринга, который должен включать:</w:t>
            </w:r>
          </w:p>
          <w:p w14:paraId="4157D212"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Аналитическая лаборатория для нужд горнодобывающей промышленности и разработки новых наноматериалов и нанокатализаторов.</w:t>
            </w:r>
          </w:p>
          <w:p w14:paraId="6122C66B"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Лаборатория биотестирования с использованием технологий invitro / invivo. </w:t>
            </w:r>
          </w:p>
          <w:p w14:paraId="0E22D476"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Мобильная лаборатория оценки состояния окружающей среды.</w:t>
            </w:r>
          </w:p>
          <w:p w14:paraId="693D6152"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Мини-производство косметических и парафармацевтических препаратов.</w:t>
            </w:r>
          </w:p>
          <w:p w14:paraId="72CB784D"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Карбоновый полигон. </w:t>
            </w:r>
          </w:p>
          <w:p w14:paraId="02D3294C"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Парк альтернативных источников энергии.</w:t>
            </w:r>
          </w:p>
          <w:p w14:paraId="79E3FDE1"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Питомник выращивания саженцев с открытой и закрытой корневой системой. </w:t>
            </w:r>
          </w:p>
          <w:p w14:paraId="3A8FA690" w14:textId="77777777" w:rsidR="00AA16EE" w:rsidRPr="00403EE7" w:rsidRDefault="00AA16EE" w:rsidP="00BB47AC">
            <w:pPr>
              <w:tabs>
                <w:tab w:val="left" w:pos="29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Орган по подтверждению соответствия персонала.</w:t>
            </w:r>
          </w:p>
          <w:p w14:paraId="33F5BC9A" w14:textId="77777777" w:rsidR="00AA16EE" w:rsidRPr="00403EE7" w:rsidRDefault="00AA16EE" w:rsidP="00BB47AC">
            <w:pPr>
              <w:tabs>
                <w:tab w:val="left" w:pos="295"/>
                <w:tab w:val="left" w:pos="443"/>
                <w:tab w:val="left" w:pos="993"/>
              </w:tabs>
              <w:suppressAutoHyphens/>
              <w:autoSpaceDE w:val="0"/>
              <w:autoSpaceDN w:val="0"/>
              <w:adjustRightInd w:val="0"/>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lang w:eastAsia="ar-SA"/>
              </w:rPr>
              <w:t>На момент завершения реализации программы должно быть обеспечено:</w:t>
            </w:r>
          </w:p>
          <w:p w14:paraId="0428B7AE"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и/или инжиниринговых услуг</w:t>
            </w:r>
            <w:r w:rsidRPr="00403EE7">
              <w:rPr>
                <w:rFonts w:ascii="Times New Roman" w:eastAsia="Calibri" w:hAnsi="Times New Roman" w:cs="Times New Roman"/>
                <w:b/>
                <w:iCs/>
                <w:sz w:val="24"/>
                <w:szCs w:val="24"/>
              </w:rPr>
              <w:t xml:space="preserve"> </w:t>
            </w:r>
            <w:r w:rsidRPr="00403EE7">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291B46B5"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67465F3"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A77C6BD"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01001A0"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711B1D1B" w14:textId="77777777" w:rsidR="00593C0C" w:rsidRPr="00403EE7" w:rsidRDefault="00593C0C" w:rsidP="009C46CA">
            <w:pPr>
              <w:pStyle w:val="a4"/>
              <w:numPr>
                <w:ilvl w:val="0"/>
                <w:numId w:val="287"/>
              </w:numPr>
              <w:tabs>
                <w:tab w:val="left" w:pos="295"/>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383887AD" w14:textId="6DAF3F60" w:rsidR="00593C0C" w:rsidRPr="00403EE7" w:rsidRDefault="00593C0C" w:rsidP="009C46CA">
            <w:pPr>
              <w:pStyle w:val="a4"/>
              <w:numPr>
                <w:ilvl w:val="0"/>
                <w:numId w:val="287"/>
              </w:numPr>
              <w:tabs>
                <w:tab w:val="left" w:pos="295"/>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lastRenderedPageBreak/>
              <w:t xml:space="preserve">выпуск не менее </w:t>
            </w:r>
            <w:r w:rsidR="002B587D" w:rsidRPr="00403EE7">
              <w:rPr>
                <w:rFonts w:ascii="Times New Roman" w:eastAsia="Calibri" w:hAnsi="Times New Roman" w:cs="Times New Roman"/>
                <w:iCs/>
                <w:sz w:val="24"/>
                <w:szCs w:val="24"/>
              </w:rPr>
              <w:t xml:space="preserve">6 (шесть) </w:t>
            </w:r>
            <w:r w:rsidRPr="00403EE7">
              <w:rPr>
                <w:rFonts w:ascii="Times New Roman" w:eastAsia="Calibri" w:hAnsi="Times New Roman" w:cs="Times New Roman"/>
                <w:iCs/>
                <w:sz w:val="24"/>
                <w:szCs w:val="24"/>
              </w:rPr>
              <w:t xml:space="preserve"> докторов PhD по профилю научно-технического задания;</w:t>
            </w:r>
          </w:p>
          <w:p w14:paraId="6BB9BCDB"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10 (десяти) статей по результатам исследований в рецензируемых научных изданиях, индексируемых в первые два квартиля (Q1, Q2</w:t>
            </w:r>
            <w:r w:rsidRPr="00403EE7">
              <w:rPr>
                <w:rFonts w:ascii="Times New Roman" w:eastAsia="Calibri" w:hAnsi="Times New Roman" w:cs="Times New Roman"/>
                <w:iCs/>
                <w:strike/>
                <w:sz w:val="24"/>
                <w:szCs w:val="24"/>
              </w:rPr>
              <w:t>)</w:t>
            </w:r>
            <w:r w:rsidRPr="00403EE7">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F8F0290" w14:textId="77777777" w:rsidR="00593C0C" w:rsidRPr="00403EE7" w:rsidRDefault="00593C0C" w:rsidP="009C46CA">
            <w:pPr>
              <w:numPr>
                <w:ilvl w:val="0"/>
                <w:numId w:val="287"/>
              </w:numPr>
              <w:tabs>
                <w:tab w:val="left" w:pos="295"/>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sz w:val="24"/>
                <w:szCs w:val="24"/>
              </w:rPr>
              <w:t xml:space="preserve">публикацию не менее 20 (двадцати) статей </w:t>
            </w:r>
            <w:r w:rsidRPr="00403EE7">
              <w:rPr>
                <w:rFonts w:ascii="Times New Roman" w:eastAsia="Calibri" w:hAnsi="Times New Roman" w:cs="Times New Roman"/>
                <w:iCs/>
                <w:sz w:val="24"/>
                <w:szCs w:val="24"/>
              </w:rPr>
              <w:t>по результатам исследований</w:t>
            </w:r>
            <w:r w:rsidRPr="00403EE7">
              <w:rPr>
                <w:rFonts w:ascii="Times New Roman" w:eastAsia="Calibri" w:hAnsi="Times New Roman" w:cs="Times New Roman"/>
                <w:sz w:val="24"/>
                <w:szCs w:val="24"/>
              </w:rPr>
              <w:t xml:space="preserve"> в журналах, рекомендованных КОКНВО</w:t>
            </w:r>
            <w:r w:rsidRPr="00403EE7">
              <w:rPr>
                <w:rFonts w:ascii="Times New Roman" w:eastAsia="Calibri" w:hAnsi="Times New Roman" w:cs="Times New Roman"/>
                <w:iCs/>
                <w:sz w:val="24"/>
                <w:szCs w:val="24"/>
              </w:rPr>
              <w:t>;</w:t>
            </w:r>
          </w:p>
          <w:p w14:paraId="3C622275" w14:textId="6DDEDFCE" w:rsidR="00593C0C" w:rsidRPr="00403EE7" w:rsidRDefault="002B587D" w:rsidP="009C46CA">
            <w:pPr>
              <w:pStyle w:val="a4"/>
              <w:numPr>
                <w:ilvl w:val="0"/>
                <w:numId w:val="287"/>
              </w:numPr>
              <w:tabs>
                <w:tab w:val="left" w:pos="444"/>
                <w:tab w:val="left" w:pos="993"/>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не менее </w:t>
            </w:r>
            <w:r w:rsidR="00403EE7">
              <w:rPr>
                <w:rFonts w:ascii="Times New Roman" w:eastAsia="Calibri" w:hAnsi="Times New Roman" w:cs="Times New Roman"/>
                <w:bCs/>
                <w:sz w:val="24"/>
                <w:szCs w:val="24"/>
              </w:rPr>
              <w:t>2</w:t>
            </w:r>
            <w:r w:rsidRPr="00403EE7">
              <w:rPr>
                <w:rFonts w:ascii="Times New Roman" w:eastAsia="Calibri" w:hAnsi="Times New Roman" w:cs="Times New Roman"/>
                <w:bCs/>
                <w:sz w:val="24"/>
                <w:szCs w:val="24"/>
              </w:rPr>
              <w:t xml:space="preserve"> (</w:t>
            </w:r>
            <w:r w:rsidR="00403EE7">
              <w:rPr>
                <w:rFonts w:ascii="Times New Roman" w:eastAsia="Calibri" w:hAnsi="Times New Roman" w:cs="Times New Roman"/>
                <w:bCs/>
                <w:sz w:val="24"/>
                <w:szCs w:val="24"/>
              </w:rPr>
              <w:t>двух</w:t>
            </w:r>
            <w:r w:rsidRPr="00403EE7">
              <w:rPr>
                <w:rFonts w:ascii="Times New Roman" w:eastAsia="Calibri" w:hAnsi="Times New Roman" w:cs="Times New Roman"/>
                <w:bCs/>
                <w:sz w:val="24"/>
                <w:szCs w:val="24"/>
              </w:rPr>
              <w:t xml:space="preserve">)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403EE7">
              <w:rPr>
                <w:rFonts w:ascii="Times New Roman" w:eastAsia="Calibri" w:hAnsi="Times New Roman" w:cs="Times New Roman"/>
                <w:bCs/>
                <w:iCs/>
                <w:sz w:val="24"/>
                <w:szCs w:val="24"/>
              </w:rPr>
              <w:t xml:space="preserve">либо не менее 3 (три) </w:t>
            </w:r>
            <w:r w:rsidRPr="00403EE7">
              <w:rPr>
                <w:rFonts w:ascii="Times New Roman" w:eastAsia="Calibri" w:hAnsi="Times New Roman" w:cs="Times New Roman"/>
                <w:bCs/>
                <w:sz w:val="24"/>
                <w:szCs w:val="24"/>
              </w:rPr>
              <w:t>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сельскохозяйственных и ветеринарных наук селекционные достижения), зарегистрированных в Национальном Институте интеллектуальной собственности Республики Казахстан</w:t>
            </w:r>
            <w:r w:rsidR="00593C0C" w:rsidRPr="00403EE7">
              <w:rPr>
                <w:rFonts w:ascii="Times New Roman" w:eastAsia="Calibri" w:hAnsi="Times New Roman" w:cs="Times New Roman"/>
                <w:sz w:val="24"/>
                <w:szCs w:val="24"/>
              </w:rPr>
              <w:t>.</w:t>
            </w:r>
          </w:p>
          <w:p w14:paraId="1BD0BBAC" w14:textId="77777777" w:rsidR="00593C0C" w:rsidRPr="00403EE7" w:rsidRDefault="00593C0C" w:rsidP="009C46CA">
            <w:pPr>
              <w:pStyle w:val="a4"/>
              <w:numPr>
                <w:ilvl w:val="0"/>
                <w:numId w:val="287"/>
              </w:numPr>
              <w:tabs>
                <w:tab w:val="left" w:pos="444"/>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не менее 1 (одного) </w:t>
            </w:r>
            <w:r w:rsidRPr="00403EE7">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31BC6ECE" w14:textId="77777777" w:rsidR="00593C0C" w:rsidRPr="00403EE7" w:rsidRDefault="00593C0C" w:rsidP="009C46CA">
            <w:pPr>
              <w:pStyle w:val="a4"/>
              <w:numPr>
                <w:ilvl w:val="0"/>
                <w:numId w:val="287"/>
              </w:numPr>
              <w:tabs>
                <w:tab w:val="left" w:pos="444"/>
                <w:tab w:val="left" w:pos="1134"/>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получение аттестата аккредитации и/или лицензии</w:t>
            </w:r>
            <w:r w:rsidRPr="00403EE7">
              <w:rPr>
                <w:rFonts w:ascii="Times New Roman" w:eastAsia="Calibri" w:hAnsi="Times New Roman" w:cs="Times New Roman"/>
                <w:b/>
                <w:bCs/>
                <w:sz w:val="24"/>
                <w:szCs w:val="24"/>
              </w:rPr>
              <w:t xml:space="preserve"> </w:t>
            </w:r>
            <w:r w:rsidRPr="00403EE7">
              <w:rPr>
                <w:rFonts w:ascii="Times New Roman" w:eastAsia="Calibri" w:hAnsi="Times New Roman" w:cs="Times New Roman"/>
                <w:bCs/>
                <w:sz w:val="24"/>
                <w:szCs w:val="24"/>
              </w:rPr>
              <w:t xml:space="preserve">по виду деятельности, осуществляемой </w:t>
            </w:r>
            <w:r w:rsidRPr="00403EE7">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24F3ACF4" w14:textId="77777777" w:rsidR="00593C0C" w:rsidRPr="00403EE7" w:rsidRDefault="00593C0C" w:rsidP="009C46CA">
            <w:pPr>
              <w:pStyle w:val="a4"/>
              <w:numPr>
                <w:ilvl w:val="0"/>
                <w:numId w:val="287"/>
              </w:numPr>
              <w:tabs>
                <w:tab w:val="left" w:pos="444"/>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7A5BF25A" w14:textId="2B72090D" w:rsidR="00060AAF" w:rsidRPr="00403EE7" w:rsidRDefault="00593C0C" w:rsidP="00060AAF">
            <w:pPr>
              <w:pStyle w:val="a4"/>
              <w:numPr>
                <w:ilvl w:val="0"/>
                <w:numId w:val="287"/>
              </w:numPr>
              <w:tabs>
                <w:tab w:val="left" w:pos="444"/>
                <w:tab w:val="left" w:pos="1134"/>
              </w:tabs>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tc>
      </w:tr>
      <w:tr w:rsidR="00AA16EE" w:rsidRPr="00403EE7" w14:paraId="3D713C35"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6350BFE4"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4.2 Конечный результат:</w:t>
            </w:r>
          </w:p>
          <w:p w14:paraId="2BDE6EC9"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b/>
                <w:bCs/>
                <w:i/>
                <w:iCs/>
                <w:sz w:val="24"/>
                <w:szCs w:val="24"/>
              </w:rPr>
              <w:t xml:space="preserve">Научный эффект: </w:t>
            </w:r>
            <w:r w:rsidRPr="00403EE7">
              <w:rPr>
                <w:rFonts w:ascii="Times New Roman" w:hAnsi="Times New Roman" w:cs="Times New Roman"/>
                <w:sz w:val="24"/>
                <w:szCs w:val="24"/>
                <w:lang w:eastAsia="ru-RU"/>
              </w:rPr>
              <w:t xml:space="preserve">Комплексное сравнительное исследование и понимания фундаментальных механизмов процессов передачи энергии, влияние модификации поверхности и структуры в гетероструктурах на основе оксидных полупроводников, органических красителей, перовскитных наноструктур, полимерных материалов позволят повысить эффективность преобразования света в электрическую энергию. </w:t>
            </w:r>
          </w:p>
          <w:p w14:paraId="0F4CF083" w14:textId="12140748" w:rsidR="00AA16EE" w:rsidRPr="00403EE7" w:rsidRDefault="00AA16EE" w:rsidP="00BB47AC">
            <w:pPr>
              <w:tabs>
                <w:tab w:val="left" w:pos="99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lang w:eastAsia="ru-RU"/>
              </w:rPr>
              <w:t xml:space="preserve">Разработанные фотокатализаторы с одной стороны должны способствовать развитию водородной энергетики в Казахстане, с другой стороны должны эффективно нейтрализовать многие синтетические органические загрязнения в сточных водах, утилизируемой легкой промышленностью и фармацевтической индустрией, способствувая решению экологических проблем, включая снижение выбросов парниковых газов, загрязнение воздуха и глобальное потепление. </w:t>
            </w:r>
            <w:r w:rsidRPr="00403EE7">
              <w:rPr>
                <w:rFonts w:ascii="Times New Roman" w:hAnsi="Times New Roman" w:cs="Times New Roman"/>
                <w:sz w:val="24"/>
                <w:szCs w:val="24"/>
              </w:rPr>
              <w:t xml:space="preserve">Используя математическое моделирование с использованием метода конечных объемов и подхода множественных систем координат </w:t>
            </w:r>
            <w:r w:rsidRPr="00403EE7">
              <w:rPr>
                <w:rFonts w:ascii="Times New Roman" w:hAnsi="Times New Roman" w:cs="Times New Roman"/>
                <w:sz w:val="24"/>
                <w:szCs w:val="24"/>
                <w:lang w:eastAsia="ru-RU"/>
              </w:rPr>
              <w:t xml:space="preserve">должны быть </w:t>
            </w:r>
            <w:r w:rsidRPr="00403EE7">
              <w:rPr>
                <w:rFonts w:ascii="Times New Roman" w:hAnsi="Times New Roman" w:cs="Times New Roman"/>
                <w:sz w:val="24"/>
                <w:szCs w:val="24"/>
              </w:rPr>
              <w:t>получены зависимости энергетических параметров, а также аэродинамические характеристики от геометрических и режимных параметров, таких как число Рейнольдса, направление потока, частота вращения, вольт-амперные характеристики, диаметр ветротурбины и др. На основе экспериментальных и теоретических измерений исследований должен быть проведен сравнительный анализ работы ветроэнергетической установки при разных климатических условиях резконтинентального климата Центрального Казахстана (Карагандинского региона).</w:t>
            </w:r>
          </w:p>
          <w:p w14:paraId="15B37CC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Проведение научных исследований должны расширить теоретические основы за счет углубления понимания химических процессов преобразования загрязняющих веществ в энергоноситель, а также разработки инновационных технологий утилизации промышленных отходов крупных промышленных гигантов — недропользователей Центрального Казахстана. В результате проведения научных исследований должен быть получен материал, позволяющий составить электронные карты (с использованием ресурсов GIS), атлас зеленых насаждений промышленных населенных пунктов Карагандинской области, базы данных о фондовых гербариях и коллекциях фауны, что должно способствовать расширению знаний о биоразнообразии и потенциале их практического применения. Применение молекулярно-генетических исследований по флоре и фауне позволит более успешно выбирать адаптированные объекты для выращивания адаптивного посадочного материала, производство продукции из растительного сырья и формирования </w:t>
            </w:r>
            <w:r w:rsidRPr="00403EE7">
              <w:rPr>
                <w:rFonts w:ascii="Times New Roman" w:hAnsi="Times New Roman" w:cs="Times New Roman"/>
                <w:sz w:val="24"/>
                <w:szCs w:val="24"/>
              </w:rPr>
              <w:lastRenderedPageBreak/>
              <w:t xml:space="preserve">культуры беспозвоночных для вермин-компостирования. Пополнение данных по флоре и фауне Карагандинской области с применением платформы GBIF / iNaturalist позволит расширить сведения о биоразнообразии региона на отечественном и международном уровнях. Проведенные комплексные исследования по оценке состояния объектов окружающей среды населенных пунктов Карагандинской области и получения сведений о комбинированном влиянии основных загрязнителей на биологические тест-системы позволит комплексно оценивать состояние окружающей среды и разрабатывать программы мониторинга. </w:t>
            </w:r>
          </w:p>
          <w:p w14:paraId="21C59D3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Создание карбонового полигона и лаборатории оценки состояния окружающей среды позволят оперативно реагировать на изменение климата и принимать решения в области экологии.  </w:t>
            </w:r>
          </w:p>
          <w:p w14:paraId="352CAA5C" w14:textId="77777777" w:rsidR="00AA16EE" w:rsidRPr="00403EE7" w:rsidRDefault="00AA16EE" w:rsidP="00BB47AC">
            <w:pPr>
              <w:spacing w:after="0" w:line="240" w:lineRule="auto"/>
              <w:jc w:val="both"/>
              <w:rPr>
                <w:rFonts w:ascii="Times New Roman" w:hAnsi="Times New Roman" w:cs="Times New Roman"/>
                <w:b/>
                <w:bCs/>
                <w:i/>
                <w:iCs/>
                <w:sz w:val="24"/>
                <w:szCs w:val="24"/>
              </w:rPr>
            </w:pPr>
            <w:r w:rsidRPr="00403EE7">
              <w:rPr>
                <w:rFonts w:ascii="Times New Roman" w:hAnsi="Times New Roman" w:cs="Times New Roman"/>
                <w:sz w:val="24"/>
                <w:szCs w:val="24"/>
                <w:lang w:eastAsia="ar-SA"/>
              </w:rPr>
              <w:t>Разработка, внедрение и апробация психологических программ по адаптации работников к новым технологиям, управлению стрессом и профилактике профессионального выгорания пополнит арсенал методологических подходов и методического инструментария в области экологии, психологии, социологии в рамках междисциплинарного подхода.</w:t>
            </w:r>
          </w:p>
          <w:p w14:paraId="0D90566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i/>
                <w:iCs/>
                <w:sz w:val="24"/>
                <w:szCs w:val="24"/>
              </w:rPr>
              <w:t xml:space="preserve">Экономический эффект: </w:t>
            </w:r>
            <w:r w:rsidRPr="00403EE7">
              <w:rPr>
                <w:rFonts w:ascii="Times New Roman" w:hAnsi="Times New Roman" w:cs="Times New Roman"/>
                <w:sz w:val="24"/>
                <w:szCs w:val="24"/>
                <w:lang w:eastAsia="ru-RU"/>
              </w:rPr>
              <w:t xml:space="preserve">Полученные результаты должны способствовать развитию производства одного из самых экологически чистых и безопасных источников энергии, это энергия солнца и ветра, что соответствует целям Стратегии достижения углеродной нейтральности Республики Казахстан до 2060 года. С учетом активного развития солнечной, водородной и ветровой энергетики в мире и переход к ним приведет, а также успешная реализация всех задач проекта позволит развить энергетический сектор страны и Карагандинского региона. </w:t>
            </w:r>
            <w:r w:rsidRPr="00403EE7">
              <w:rPr>
                <w:rFonts w:ascii="Times New Roman" w:hAnsi="Times New Roman" w:cs="Times New Roman"/>
                <w:sz w:val="24"/>
                <w:szCs w:val="24"/>
              </w:rPr>
              <w:t>Состоит в утилизации отходов, который проявляется в снижении затрат на их обработку, повышении энергетической эффективности крупных промышленных гигантов — недропользователей Центрального Казахстана, что оптимизирует технологические процессы и повышает конкурентоспособность предприятия. Состоит в снижении затрат, эффективности использования местных ресурсов флоры и фауны, трудовых ресурсов, повышение качества управленческих решений в области охраны окружающей среды и рационального природопользования, рыночную конкурентоспособность, долгосрочную экономию затрат, переработку отходов, потенциал коммерциализации, создание новых рабочих мест и повышение конкурентоспособности в отраслях горно-добывающей и металлургической промышленности, фармации и сельского хозяйства. Реализация программы позволит расширить научно-исследовательскую инфраструктуру Карагандинской области, способствовать развитию образования в регионе, усилить ее связь с предприятиями различного уровня. Лаборатории и мини-производства способствуют региональному экономическому росту, развитию зеленых технологий путем реализации посадочного материала и услуг, продукции из местного сырья. Снижение уровня профессионального выгорания среди сотрудников предприятий водоочистки приведёт к сокращению затрат, связанных с текучестью кадров, снижением производительности труда и частыми уходами на больничный. Улучшение психологического климата на рабочих местах повысит мотивацию и работоспособность персонала, что приведёт к росту эффективности труда и снижению производственных простоев.</w:t>
            </w:r>
          </w:p>
          <w:p w14:paraId="7550669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i/>
                <w:iCs/>
                <w:sz w:val="24"/>
                <w:szCs w:val="24"/>
              </w:rPr>
              <w:t xml:space="preserve">Социальный эффект: </w:t>
            </w:r>
            <w:r w:rsidRPr="00403EE7">
              <w:rPr>
                <w:rFonts w:ascii="Times New Roman" w:hAnsi="Times New Roman" w:cs="Times New Roman"/>
                <w:sz w:val="24"/>
                <w:szCs w:val="24"/>
              </w:rPr>
              <w:t>состоит в улучшении качества жизни населения, укрепления здоровья жителей, формирования позитивного имиджа предприятий крупных промышленных гигантов — недропользователей Центрального Казахстана, за счёт снижения уровня загрязнения окружающей среды и создания дополнительных рабочих мест. Сохранение биоразнообразия региона, ориентация населения на использование зеленых технологий. Социальный эффект также состоит в предоставление уникальных образовательных возможностей для всех категорий граждан. Снижение уровня профессионального стресса и эмоционального выгорания среди специалистов повысит их психологическое благополучие, что положительно скажется на качестве их жизни и социальной активности. Развитие навыков стрессоустойчивости и саморегуляции у работников экологического сектора укрепит социальную стабильность и уменьшит риск конфликтных ситуаций в профессиональной и общественной среде.</w:t>
            </w:r>
          </w:p>
          <w:p w14:paraId="287D9F2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i/>
                <w:iCs/>
                <w:sz w:val="24"/>
                <w:szCs w:val="24"/>
              </w:rPr>
              <w:t xml:space="preserve">Экологический эффект: </w:t>
            </w:r>
            <w:r w:rsidRPr="00403EE7">
              <w:rPr>
                <w:rFonts w:ascii="Times New Roman" w:hAnsi="Times New Roman" w:cs="Times New Roman"/>
                <w:sz w:val="24"/>
                <w:szCs w:val="24"/>
              </w:rPr>
              <w:t xml:space="preserve">Использование солнечной, водородной и ветровой энергетики в Республике Казахстан имеет значимый экологический эффект, и заключается в улучшении состояния окружающей среды, сокращении экологически чистых парниковых газов и </w:t>
            </w:r>
            <w:r w:rsidRPr="00403EE7">
              <w:rPr>
                <w:rFonts w:ascii="Times New Roman" w:hAnsi="Times New Roman" w:cs="Times New Roman"/>
                <w:sz w:val="24"/>
                <w:szCs w:val="24"/>
              </w:rPr>
              <w:lastRenderedPageBreak/>
              <w:t xml:space="preserve">минимизации загрязнений. Улучшение качества воздуха, снижение негативного воздействия на экосистемы и сохранению природного баланса в Карагандинской области. Создание карбонового полигона и оценка углеродного следа позволит лучше оценить структуры загрязнений Карагандинской области, разработать зеленые технологии для снижения загрязнения. Разработка устойчивого ассортимента растений для Карагандинской области и рекомендаций по уходу позволит улучшить урбанизированную среду региона. </w:t>
            </w:r>
          </w:p>
          <w:p w14:paraId="764E85D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i/>
                <w:iCs/>
                <w:sz w:val="24"/>
                <w:szCs w:val="24"/>
              </w:rPr>
              <w:t xml:space="preserve">Целевые потребители полученных результатов: </w:t>
            </w:r>
            <w:r w:rsidRPr="00403EE7">
              <w:rPr>
                <w:rFonts w:ascii="Times New Roman" w:hAnsi="Times New Roman" w:cs="Times New Roman"/>
                <w:sz w:val="24"/>
                <w:szCs w:val="24"/>
              </w:rPr>
              <w:t>Министерство науки и высшего образования РК, местные исполнительные органы в области экологии и охраны природы, эпидемиологические службы, общество и граждане, ведущие научные исследовательские организации в сфере экологии, промышленные предприятия (ТОО «Карагандинский фармацевтический комплекс», НПЦ «Фитохимия», АО «Шубарколь комир», АО «QARMET», ТОО «Казахмыс» и т.д.). Природоохранные учреждения и общественные организации, использующие результаты исследований. Компании, заинтересованные в коммерциализации новых продуктов.</w:t>
            </w:r>
          </w:p>
        </w:tc>
      </w:tr>
      <w:tr w:rsidR="00AA16EE" w:rsidRPr="00403EE7" w14:paraId="0BE8C7D7" w14:textId="77777777" w:rsidTr="008B0090">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15" w:type="dxa"/>
              <w:right w:w="115" w:type="dxa"/>
            </w:tcMar>
          </w:tcPr>
          <w:p w14:paraId="3C1F929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2247CD27" w14:textId="45F5B31B"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sz w:val="24"/>
                <w:szCs w:val="24"/>
              </w:rPr>
              <w:t>2</w:t>
            </w:r>
            <w:r w:rsidRPr="00403EE7">
              <w:rPr>
                <w:rFonts w:ascii="Times New Roman" w:hAnsi="Times New Roman" w:cs="Times New Roman"/>
                <w:b/>
                <w:bCs/>
                <w:sz w:val="24"/>
                <w:szCs w:val="24"/>
              </w:rPr>
              <w:t xml:space="preserve"> 000</w:t>
            </w:r>
            <w:r w:rsidR="00EF3A59"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EF3A59"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тыс. тенге, в том числе по годам:</w:t>
            </w:r>
          </w:p>
          <w:p w14:paraId="37961547"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604 000,0 </w:t>
            </w:r>
            <w:r w:rsidRPr="00403EE7">
              <w:rPr>
                <w:rFonts w:ascii="Times New Roman" w:hAnsi="Times New Roman" w:cs="Times New Roman"/>
                <w:sz w:val="24"/>
                <w:szCs w:val="24"/>
              </w:rPr>
              <w:t>тыс. тенге,</w:t>
            </w:r>
          </w:p>
          <w:p w14:paraId="13BB22E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792 000,0</w:t>
            </w:r>
            <w:r w:rsidRPr="00403EE7">
              <w:rPr>
                <w:rFonts w:ascii="Times New Roman" w:hAnsi="Times New Roman" w:cs="Times New Roman"/>
                <w:sz w:val="24"/>
                <w:szCs w:val="24"/>
              </w:rPr>
              <w:t xml:space="preserve"> тыс. тенге,</w:t>
            </w:r>
          </w:p>
          <w:p w14:paraId="0D36D72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604 000,0</w:t>
            </w:r>
            <w:r w:rsidRPr="00403EE7">
              <w:rPr>
                <w:rFonts w:ascii="Times New Roman" w:hAnsi="Times New Roman" w:cs="Times New Roman"/>
                <w:sz w:val="24"/>
                <w:szCs w:val="24"/>
              </w:rPr>
              <w:t xml:space="preserve"> тыс. тенге.</w:t>
            </w:r>
          </w:p>
        </w:tc>
      </w:tr>
    </w:tbl>
    <w:p w14:paraId="7C474052" w14:textId="77777777" w:rsidR="00AA16EE" w:rsidRPr="00403EE7" w:rsidRDefault="00AA16EE" w:rsidP="00BB47AC">
      <w:pPr>
        <w:spacing w:after="0" w:line="240" w:lineRule="auto"/>
        <w:rPr>
          <w:rFonts w:ascii="Times New Roman" w:hAnsi="Times New Roman" w:cs="Times New Roman"/>
          <w:sz w:val="24"/>
          <w:szCs w:val="24"/>
        </w:rPr>
      </w:pPr>
    </w:p>
    <w:p w14:paraId="547B72FD"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EF72EA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2</w:t>
      </w:r>
    </w:p>
    <w:p w14:paraId="0BC56EE0"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5"/>
      </w:tblGrid>
      <w:tr w:rsidR="00AA16EE" w:rsidRPr="00403EE7" w14:paraId="42334FC0" w14:textId="77777777" w:rsidTr="008B0090">
        <w:trPr>
          <w:trHeight w:val="797"/>
          <w:jc w:val="center"/>
        </w:trPr>
        <w:tc>
          <w:tcPr>
            <w:tcW w:w="10205" w:type="dxa"/>
          </w:tcPr>
          <w:p w14:paraId="303B2F50"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bookmarkStart w:id="104" w:name="_Hlk219486707"/>
            <w:r w:rsidRPr="00403EE7">
              <w:rPr>
                <w:rFonts w:ascii="Times New Roman" w:eastAsia="Aptos" w:hAnsi="Times New Roman" w:cs="Times New Roman"/>
                <w:b/>
                <w:bCs/>
                <w:sz w:val="24"/>
                <w:szCs w:val="24"/>
              </w:rPr>
              <w:t xml:space="preserve">1. Общие сведения: </w:t>
            </w:r>
          </w:p>
          <w:p w14:paraId="6992E2C8"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1.1. Наименование приоритета для научной, научно-технической программы (далее – программа) </w:t>
            </w:r>
          </w:p>
          <w:p w14:paraId="431300E0"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Aptos" w:hAnsi="Times New Roman" w:cs="Times New Roman"/>
                <w:sz w:val="24"/>
                <w:szCs w:val="24"/>
              </w:rPr>
              <w:t>Экология, окружающая среда и рациональное природопользование</w:t>
            </w:r>
          </w:p>
          <w:p w14:paraId="4B1572A2"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1.2. Наименование специализированного направления программы: </w:t>
            </w:r>
          </w:p>
          <w:p w14:paraId="10DB81DA"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Aptos" w:hAnsi="Times New Roman" w:cs="Times New Roman"/>
                <w:sz w:val="24"/>
                <w:szCs w:val="24"/>
              </w:rPr>
              <w:t>1.</w:t>
            </w:r>
            <w:r w:rsidRPr="00403EE7">
              <w:rPr>
                <w:rFonts w:ascii="Times New Roman" w:eastAsia="Aptos" w:hAnsi="Times New Roman" w:cs="Times New Roman"/>
                <w:sz w:val="24"/>
                <w:szCs w:val="24"/>
              </w:rPr>
              <w:tab/>
              <w:t>Экологическая безопасность и устойчивое развитие природопользования;</w:t>
            </w:r>
          </w:p>
          <w:p w14:paraId="5011493B"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Aptos" w:hAnsi="Times New Roman" w:cs="Times New Roman"/>
                <w:sz w:val="24"/>
                <w:szCs w:val="24"/>
              </w:rPr>
              <w:t>2.</w:t>
            </w:r>
            <w:r w:rsidRPr="00403EE7">
              <w:rPr>
                <w:rFonts w:ascii="Times New Roman" w:eastAsia="Aptos" w:hAnsi="Times New Roman" w:cs="Times New Roman"/>
                <w:sz w:val="24"/>
                <w:szCs w:val="24"/>
              </w:rPr>
              <w:tab/>
              <w:t>Современные технологии экологического мониторинга и контроль состояния окружающей среды.</w:t>
            </w:r>
          </w:p>
        </w:tc>
      </w:tr>
      <w:tr w:rsidR="00AA16EE" w:rsidRPr="00403EE7" w14:paraId="7752DC94" w14:textId="77777777" w:rsidTr="008B0090">
        <w:trPr>
          <w:trHeight w:val="306"/>
          <w:jc w:val="center"/>
        </w:trPr>
        <w:tc>
          <w:tcPr>
            <w:tcW w:w="10205" w:type="dxa"/>
          </w:tcPr>
          <w:p w14:paraId="45874121"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2. Цели и задачи программы </w:t>
            </w:r>
          </w:p>
          <w:p w14:paraId="70DA7AA8"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Aptos" w:hAnsi="Times New Roman" w:cs="Times New Roman"/>
                <w:sz w:val="24"/>
                <w:szCs w:val="24"/>
              </w:rPr>
              <w:t xml:space="preserve">2.1. Цель программы: </w:t>
            </w:r>
          </w:p>
          <w:p w14:paraId="08A07FE9"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Aptos" w:hAnsi="Times New Roman" w:cs="Times New Roman"/>
                <w:sz w:val="24"/>
                <w:szCs w:val="24"/>
              </w:rPr>
              <w:t>Разработать комплексное научно-техническое решение по предотвращению, выявлению и ликвидации загрязнений подземных и поверхностных вод углеводородами в районе Кокжиде с учётом геологических, геофизических, гидрогеологических и технологических факторов, включая разработку и внедрение устройств мониторинга и фильтрации, соответствующих экологическим стандартам Республики Казахстан.</w:t>
            </w:r>
          </w:p>
          <w:p w14:paraId="1057D14F"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2.2. Для достижения поставленной цели должны быть решены следующие задачи: </w:t>
            </w:r>
          </w:p>
          <w:p w14:paraId="5B27D0BA"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опытно-экспериментальных полигонов на участках наиболее активного воздействия техногенной нагрузки на геологическую среду и подземные воды и проведение исследований по изучению степени гидродинамической и гидрогеохимической взаимосвязи между водоносными системами. Проведение геофизических исследований вдоль русла реки Эмба для определения гидравлической связи между аллювиальным горизонтом и продуктивным альбским водоносным комплексом.</w:t>
            </w:r>
          </w:p>
          <w:p w14:paraId="217F4C1C"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Гидрогеологические и гидрологические исследования с целью выявления условий восполняемости эксплутационных запасов подземных вод альбских отложений за счет атмосферных осадков и поверхностного стока, в особенности в период паводков.    </w:t>
            </w:r>
          </w:p>
          <w:p w14:paraId="2B978E2A"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Исследования сорбционных свойств отложений зоны аэрации и водовмещающих отложений грунтовых вод и продуктивного альбского водоносного комплекса на различных видах нефти.</w:t>
            </w:r>
          </w:p>
          <w:p w14:paraId="70359960"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Изучение методом газовой съемки в зоне аэрации и зоне водонасыщения на наиболее уязвимых участках к загрязнению нефтепродуктами для определения содержания растворенных в воде углеводородных газов.</w:t>
            </w:r>
          </w:p>
          <w:p w14:paraId="5349F9F3"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Исследования по оценке защищенности пресных подземных вод гелиевым методом для определения вероятного поступления углеводородных загрязнений в зону активного водообмена «снизу» и «сверху», в том числе при закачке нефтепромысловых рассолов для поддержки пластового давления (ППД). </w:t>
            </w:r>
          </w:p>
          <w:p w14:paraId="5806C5B4"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Геофизические исследования, в том числе электрорезистивная томография (ERT), на участках исторических загрязнений нефтью с целью определения масштабов загрязнения почвогрунтов и горных пород в разрезе и по площади, а также взаимосвязи очагов загрязнения с грунтовыми водами. </w:t>
            </w:r>
          </w:p>
          <w:p w14:paraId="16DB6FD9"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Проведение гидрогеохимических и литохимических лабораторных исследований по изучению общего ионно-солевого, микрокомпонентного и газового состава подземных и поверхностных вод, содержания нефтепродуктов и других загрязняющих компонентов, анализа водорастворимых и поглощённых комплексов почв и горных пород, их минералогического и гранулометрического состава с отбором проб воды и образцов почвогрунтов, горных пород на участках проведения исследований.</w:t>
            </w:r>
          </w:p>
          <w:p w14:paraId="7B5E890E" w14:textId="77777777" w:rsidR="00EF3A59" w:rsidRPr="00403EE7" w:rsidRDefault="00EF3A59" w:rsidP="009E4C20">
            <w:pPr>
              <w:numPr>
                <w:ilvl w:val="0"/>
                <w:numId w:val="15"/>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Геофильтрационное и геомиграционное моделирование, дешифрирование данных ДЗЗ (дистанционного зондирования Земли), создание цифровых карт для обеспечение картографической основы мониторинговых исследований. Создание Геоинформационной системы (ГИС) в качестве цифровой платформы геоэкологического и гидрогеологического мониторинга с использованием искусственного интеллекта, позволяющей решать </w:t>
            </w:r>
            <w:r w:rsidRPr="00403EE7">
              <w:rPr>
                <w:rFonts w:ascii="Times New Roman" w:eastAsia="Times New Roman" w:hAnsi="Times New Roman" w:cs="Times New Roman"/>
                <w:sz w:val="24"/>
                <w:szCs w:val="24"/>
              </w:rPr>
              <w:lastRenderedPageBreak/>
              <w:t xml:space="preserve">управленческие задачи по экологической ситуации в природно-техногенной системе «Пески Кокжиде».  </w:t>
            </w:r>
          </w:p>
          <w:p w14:paraId="2D7B8966" w14:textId="74BCEB3F" w:rsidR="00AA16EE" w:rsidRPr="00403EE7" w:rsidRDefault="00EF3A59" w:rsidP="009E4C20">
            <w:pPr>
              <w:numPr>
                <w:ilvl w:val="0"/>
                <w:numId w:val="15"/>
              </w:num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Times New Roman" w:hAnsi="Times New Roman" w:cs="Times New Roman"/>
                <w:sz w:val="24"/>
                <w:szCs w:val="24"/>
              </w:rPr>
              <w:t>Разработка научных рекомендаций для создания механизмов возможности совместной эксплуатации месторождения пресных подземных вод и углеводородов на основе анализа, систематизации и обобщения результатов проведенных научных исследований, а также сбора и обобщения результатов ранее проведенных научных и мониторинговых исследований на территории песчаного массива Кокжиде.</w:t>
            </w:r>
          </w:p>
        </w:tc>
      </w:tr>
      <w:tr w:rsidR="00AA16EE" w:rsidRPr="00403EE7" w14:paraId="62BE0820" w14:textId="77777777" w:rsidTr="008B0090">
        <w:trPr>
          <w:trHeight w:val="1209"/>
          <w:jc w:val="center"/>
        </w:trPr>
        <w:tc>
          <w:tcPr>
            <w:tcW w:w="10205" w:type="dxa"/>
          </w:tcPr>
          <w:p w14:paraId="40E50164"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 xml:space="preserve">3. Какие пункты стратегических и программных документов решает: </w:t>
            </w:r>
          </w:p>
          <w:p w14:paraId="20693308" w14:textId="77777777" w:rsidR="00EF3A59" w:rsidRPr="00403EE7" w:rsidRDefault="00EF3A59" w:rsidP="009E4C20">
            <w:pPr>
              <w:numPr>
                <w:ilvl w:val="0"/>
                <w:numId w:val="16"/>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Национальный план развития РК до 2029 года, утверждённый Указом Президента РК от 30 июля 2024 года № 611. </w:t>
            </w:r>
            <w:r w:rsidRPr="00403EE7">
              <w:rPr>
                <w:rFonts w:ascii="Times New Roman" w:eastAsia="Times New Roman" w:hAnsi="Times New Roman" w:cs="Times New Roman"/>
                <w:i/>
                <w:iCs/>
                <w:sz w:val="24"/>
                <w:szCs w:val="24"/>
              </w:rPr>
              <w:t xml:space="preserve">Пункт 4.3. Повышение Экологической Устойчивости. </w:t>
            </w:r>
          </w:p>
          <w:p w14:paraId="7ED786DB" w14:textId="77777777" w:rsidR="00EF3A59" w:rsidRPr="00403EE7" w:rsidRDefault="00EF3A59" w:rsidP="009E4C20">
            <w:pPr>
              <w:numPr>
                <w:ilvl w:val="0"/>
                <w:numId w:val="16"/>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Комплексный план развития водной отрасли РК на 2024–2028 годы, утверждённый Постановлением Правительства РК от 28 августа 2024 года № 694. </w:t>
            </w:r>
            <w:r w:rsidRPr="00403EE7">
              <w:rPr>
                <w:rFonts w:ascii="Times New Roman" w:eastAsia="Times New Roman" w:hAnsi="Times New Roman" w:cs="Times New Roman"/>
                <w:i/>
                <w:iCs/>
                <w:sz w:val="24"/>
                <w:szCs w:val="24"/>
              </w:rPr>
              <w:t>Меры по обеспечению водной безопасности и качеству вод, развитию систем управления и мониторинга водных ресурсов (в т.ч. в логике предотвращения загрязнений и управления рисками).</w:t>
            </w:r>
          </w:p>
          <w:p w14:paraId="2D5D6E4E" w14:textId="77777777" w:rsidR="00EF3A59" w:rsidRPr="00403EE7" w:rsidRDefault="00EF3A59" w:rsidP="009E4C20">
            <w:pPr>
              <w:numPr>
                <w:ilvl w:val="0"/>
                <w:numId w:val="16"/>
              </w:num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Концепция развития системы управления водными ресурсами РК на 2024–2030 годы</w:t>
            </w:r>
            <w:r w:rsidRPr="00403EE7">
              <w:rPr>
                <w:rFonts w:ascii="Times New Roman" w:eastAsia="Times New Roman" w:hAnsi="Times New Roman" w:cs="Times New Roman"/>
                <w:sz w:val="24"/>
                <w:szCs w:val="24"/>
              </w:rPr>
              <w:t xml:space="preserve">, утвержденная </w:t>
            </w:r>
            <w:r w:rsidRPr="00403EE7">
              <w:rPr>
                <w:rFonts w:ascii="Times New Roman" w:eastAsia="Times New Roman" w:hAnsi="Times New Roman" w:cs="Times New Roman"/>
                <w:bCs/>
                <w:sz w:val="24"/>
                <w:szCs w:val="24"/>
              </w:rPr>
              <w:t>Постановление Правительства РК от 28 августа 2024 года № 695</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Положения по интегрированному управлению водными ресурсами, охране и качеству вод, развитию мониторинга/учёта и управленческих инструментов (включая цифровизацию).</w:t>
            </w:r>
          </w:p>
          <w:p w14:paraId="5AF421B5" w14:textId="12A1E719" w:rsidR="00AA16EE" w:rsidRPr="00403EE7" w:rsidRDefault="00EF3A59" w:rsidP="009E4C20">
            <w:pPr>
              <w:numPr>
                <w:ilvl w:val="0"/>
                <w:numId w:val="16"/>
              </w:numPr>
              <w:tabs>
                <w:tab w:val="left" w:pos="284"/>
                <w:tab w:val="left" w:pos="426"/>
                <w:tab w:val="left" w:pos="485"/>
              </w:tabs>
              <w:spacing w:after="0" w:line="240" w:lineRule="auto"/>
              <w:jc w:val="both"/>
              <w:rPr>
                <w:rFonts w:ascii="Times New Roman" w:eastAsia="Aptos" w:hAnsi="Times New Roman" w:cs="Times New Roman"/>
                <w:sz w:val="24"/>
                <w:szCs w:val="24"/>
              </w:rPr>
            </w:pPr>
            <w:r w:rsidRPr="00403EE7">
              <w:rPr>
                <w:rFonts w:ascii="Times New Roman" w:eastAsia="Times New Roman" w:hAnsi="Times New Roman" w:cs="Times New Roman"/>
                <w:bCs/>
                <w:sz w:val="24"/>
                <w:szCs w:val="24"/>
              </w:rPr>
              <w:t xml:space="preserve">План мероприятий по реализации Концепции “зелёной экономики” на 2024–2030 годы, </w:t>
            </w:r>
            <w:r w:rsidRPr="00403EE7">
              <w:rPr>
                <w:rFonts w:ascii="Times New Roman" w:eastAsia="Times New Roman" w:hAnsi="Times New Roman" w:cs="Times New Roman"/>
                <w:sz w:val="24"/>
                <w:szCs w:val="24"/>
              </w:rPr>
              <w:t xml:space="preserve">утвержденный </w:t>
            </w:r>
            <w:r w:rsidRPr="00403EE7">
              <w:rPr>
                <w:rFonts w:ascii="Times New Roman" w:eastAsia="Times New Roman" w:hAnsi="Times New Roman" w:cs="Times New Roman"/>
                <w:bCs/>
                <w:sz w:val="24"/>
                <w:szCs w:val="24"/>
              </w:rPr>
              <w:t>Постановлением Правительства РК от 29 ноября 2024 года № 1019</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Мероприятия по направлению «Водные ресурсы» (мониторинг, цифровые инструменты, снижение загрязнения, управленческие решения).</w:t>
            </w:r>
          </w:p>
        </w:tc>
      </w:tr>
      <w:tr w:rsidR="00AA16EE" w:rsidRPr="00403EE7" w14:paraId="1041BA34" w14:textId="77777777" w:rsidTr="008B0090">
        <w:trPr>
          <w:trHeight w:val="24"/>
          <w:jc w:val="center"/>
        </w:trPr>
        <w:tc>
          <w:tcPr>
            <w:tcW w:w="10205" w:type="dxa"/>
          </w:tcPr>
          <w:p w14:paraId="2F4A98A1"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4. Ожидаемые результаты </w:t>
            </w:r>
          </w:p>
          <w:p w14:paraId="5BCE2CA2" w14:textId="77777777" w:rsidR="00AA16EE" w:rsidRPr="00403EE7" w:rsidRDefault="00AA16EE" w:rsidP="00BB47AC">
            <w:pPr>
              <w:tabs>
                <w:tab w:val="left" w:pos="284"/>
                <w:tab w:val="left" w:pos="426"/>
                <w:tab w:val="left" w:pos="485"/>
              </w:tabs>
              <w:spacing w:after="0" w:line="240" w:lineRule="auto"/>
              <w:jc w:val="both"/>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4.1 Прямые результаты:</w:t>
            </w:r>
          </w:p>
          <w:p w14:paraId="5FB7245F" w14:textId="6A396ED4"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Созданы опытно-экспериментальные полигоны, изучена степень гидродинамической и гидрогеохимической взаимосвязи между водоносными системами, определена гидравлическая связь между аллювиальным горизонтом и продуктивным альбским водоносным комплексом.</w:t>
            </w:r>
          </w:p>
          <w:p w14:paraId="0FFB33A5"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Выявлены условия восполняемости эксплутационных запасов подземных вод альбских отложений за счет атмосферных осадков и поверхностного стока, в особенности в период паводков.    </w:t>
            </w:r>
          </w:p>
          <w:p w14:paraId="32F90055"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Определены сорбционных свойств отложений зоны аэрации и водовмещающих отложений грунтовых вод и продуктивного альбского водоносного комплекса на различных видах нефти.</w:t>
            </w:r>
          </w:p>
          <w:p w14:paraId="158E89FC"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Определены содержания растворенных в воде углеводородных газов зоне аэрации и зоне водонасыщения и построены специальные карты.</w:t>
            </w:r>
          </w:p>
          <w:p w14:paraId="18503881"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Оценена защищенность пресных подземных вод от углеводородных загрязнений в зоне активного водообмена «снизу» и «сверху», в том числе при закачке нефтепромысловых рассолов для поддержки пластового давления (ППД). </w:t>
            </w:r>
          </w:p>
          <w:p w14:paraId="589469EE"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6. Определены масштабы загрязнения почвогрунтов и горных пород в разрезе и по площади на участках исторических загрязнений нефтью с помощью геофизических исследований, в том числе электрорезистивной томографией (ERT). </w:t>
            </w:r>
          </w:p>
          <w:p w14:paraId="50B0AAB9"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Проведены гидрогеохимических и литохимических лабораторные аналитические исследования по определению ионно-солевого, микрокомпонентного и газового состава подземных и поверхностных вод, содержания нефтепродуктов и других загрязняющих компонентов, анализа водорастворимых и поглощённых комплексов почв и горных пород, их минералогического и гранулометрического состава.</w:t>
            </w:r>
          </w:p>
          <w:p w14:paraId="24925E30" w14:textId="77777777" w:rsidR="00EF3A59" w:rsidRPr="00403EE7" w:rsidRDefault="00EF3A59" w:rsidP="00BB47AC">
            <w:pPr>
              <w:pBdr>
                <w:top w:val="nil"/>
                <w:left w:val="nil"/>
                <w:bottom w:val="nil"/>
                <w:right w:val="nil"/>
                <w:between w:val="nil"/>
              </w:pBd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8. Созданы геофильтрационное и геомиграционное модели, цифровые карты для обеспечение картографической основы мониторинговых исследований. Создана Геоинформационной системы (ГИС) в качестве цифровой платформы геоэкологического и гидрогеологического мониторинга с использованием искусственного интеллекта для решения управленческих задач по экологической ситуации в природно-техногенной системе «Пески Кокжиде».  </w:t>
            </w:r>
          </w:p>
          <w:p w14:paraId="1E342F41" w14:textId="77777777" w:rsidR="00EF3A59" w:rsidRPr="00403EE7" w:rsidRDefault="00EF3A59" w:rsidP="00BB47AC">
            <w:pPr>
              <w:pBdr>
                <w:top w:val="nil"/>
                <w:left w:val="nil"/>
                <w:bottom w:val="nil"/>
                <w:right w:val="nil"/>
                <w:between w:val="nil"/>
              </w:pBd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9. Разработаны научные рекомендации для создания механизмов возможности совместной эксплуатации месторождения пресных подземных вод и углеводородов на основе анализа, </w:t>
            </w:r>
            <w:r w:rsidRPr="00403EE7">
              <w:rPr>
                <w:rFonts w:ascii="Times New Roman" w:eastAsia="Times New Roman" w:hAnsi="Times New Roman" w:cs="Times New Roman"/>
                <w:sz w:val="24"/>
                <w:szCs w:val="24"/>
              </w:rPr>
              <w:lastRenderedPageBreak/>
              <w:t>систематизации и обобщения результатов проведенных научных исследований, а также сбора и обобщения результатов, ранее проведенных научных и мониторинговых исследований на территории песчаного массива Кокжиде.</w:t>
            </w:r>
          </w:p>
          <w:p w14:paraId="137FF162" w14:textId="77777777" w:rsidR="00AA16EE" w:rsidRPr="00403EE7" w:rsidRDefault="00AA16EE" w:rsidP="00BB47AC">
            <w:pPr>
              <w:pStyle w:val="Default"/>
              <w:tabs>
                <w:tab w:val="left" w:pos="284"/>
                <w:tab w:val="left" w:pos="426"/>
                <w:tab w:val="left" w:pos="485"/>
              </w:tabs>
              <w:jc w:val="both"/>
              <w:rPr>
                <w:rFonts w:eastAsia="Aptos"/>
                <w:color w:val="auto"/>
              </w:rPr>
            </w:pPr>
          </w:p>
          <w:p w14:paraId="2E5BF014" w14:textId="77777777" w:rsidR="00AA16EE" w:rsidRPr="00403EE7" w:rsidRDefault="00AA16EE" w:rsidP="00BB47AC">
            <w:pPr>
              <w:pStyle w:val="Default"/>
              <w:tabs>
                <w:tab w:val="left" w:pos="284"/>
                <w:tab w:val="left" w:pos="426"/>
                <w:tab w:val="left" w:pos="485"/>
              </w:tabs>
              <w:jc w:val="both"/>
              <w:rPr>
                <w:color w:val="auto"/>
              </w:rPr>
            </w:pPr>
            <w:r w:rsidRPr="00403EE7">
              <w:rPr>
                <w:color w:val="auto"/>
              </w:rPr>
              <w:t xml:space="preserve">На этапе подачи заявки </w:t>
            </w:r>
            <w:r w:rsidRPr="00403EE7">
              <w:rPr>
                <w:b/>
                <w:bCs/>
                <w:color w:val="auto"/>
              </w:rPr>
              <w:t xml:space="preserve">необходимо предоставить соглашение с нефтедобывающим предприятием </w:t>
            </w:r>
            <w:r w:rsidRPr="00403EE7">
              <w:rPr>
                <w:color w:val="auto"/>
              </w:rPr>
              <w:t xml:space="preserve">о проведении испытаний </w:t>
            </w:r>
            <w:r w:rsidRPr="00403EE7">
              <w:rPr>
                <w:b/>
                <w:bCs/>
                <w:color w:val="auto"/>
              </w:rPr>
              <w:t>на базе предприятия</w:t>
            </w:r>
            <w:r w:rsidRPr="00403EE7">
              <w:rPr>
                <w:color w:val="auto"/>
              </w:rPr>
              <w:t xml:space="preserve">. </w:t>
            </w:r>
          </w:p>
          <w:p w14:paraId="181600F1"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3ED96D53"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bookmarkStart w:id="105" w:name="_Hlk219553783"/>
            <w:r w:rsidRPr="00403EE7">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643E3D1"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65879A85"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E3FD91A"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2788CCB"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5BE1320"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57F0821F"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0BCD4C0"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273A9C66" w14:textId="77777777" w:rsidR="00E47A84" w:rsidRPr="00403EE7" w:rsidRDefault="00E47A84" w:rsidP="009C46CA">
            <w:pPr>
              <w:numPr>
                <w:ilvl w:val="0"/>
                <w:numId w:val="288"/>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0E5FE786" w14:textId="4999AFF9" w:rsidR="00AA16EE" w:rsidRPr="00403EE7" w:rsidRDefault="00E47A84" w:rsidP="009C46CA">
            <w:pPr>
              <w:numPr>
                <w:ilvl w:val="0"/>
                <w:numId w:val="288"/>
              </w:numPr>
              <w:tabs>
                <w:tab w:val="left" w:pos="306"/>
                <w:tab w:val="left" w:pos="589"/>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Обязательное рассмотрение хода реализации на расширенном заседании консультативно-совещательного органа при уполномоченном органе в области науки.</w:t>
            </w:r>
            <w:bookmarkEnd w:id="105"/>
          </w:p>
        </w:tc>
      </w:tr>
      <w:tr w:rsidR="00AA16EE" w:rsidRPr="00403EE7" w14:paraId="015EB677" w14:textId="77777777" w:rsidTr="008B0090">
        <w:trPr>
          <w:trHeight w:val="24"/>
          <w:jc w:val="center"/>
        </w:trPr>
        <w:tc>
          <w:tcPr>
            <w:tcW w:w="10205" w:type="dxa"/>
          </w:tcPr>
          <w:p w14:paraId="44910B0C"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lastRenderedPageBreak/>
              <w:t xml:space="preserve">4.2 Конечный результат: </w:t>
            </w:r>
          </w:p>
          <w:p w14:paraId="6197D7AF" w14:textId="77777777" w:rsidR="00EF3A59" w:rsidRPr="00403EE7" w:rsidRDefault="00EF3A59" w:rsidP="00BB47AC">
            <w:pP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Научно-технический эффект. </w:t>
            </w:r>
            <w:r w:rsidRPr="00403EE7">
              <w:rPr>
                <w:rFonts w:ascii="Times New Roman" w:eastAsia="Times New Roman" w:hAnsi="Times New Roman" w:cs="Times New Roman"/>
                <w:sz w:val="24"/>
                <w:szCs w:val="24"/>
              </w:rPr>
              <w:t xml:space="preserve">Исполнитель в рамках реализации программно-целевого научного проекта должен обеспечить получение научно обоснованных результатов, позволяющих комплексно охарактеризовать природно-техногенную систему «Пески Кокжиде» и дать оценку степени, направленности и пространственной структуры техногенной нагрузки на геологическую среду, атмосферу и гидросферу. Исполнитель обязан выполнить комплекс исследований геоэкологических, гидрогеологических, гидрохимических, гидродинамических, геотермических и иных факторов, формирующих состояние территории, с подготовкой интегральной оценки техногенного воздействия и экологических рисков. Исполнитель должен создать и обеспечить функционирование опытно-экспериментального полигона для проведения системных наблюдений и экспериментов, в рамках которых требуется определить взаимосвязи между водоносными системами, оценить восполняемость запасов подземных вод, а также количественно установить роль паводковых вод в балансе водных ресурсов. Исполнитель должен определить фильтрационные, миграционные и сорбционные свойства пород, установить наличие и характеристики растворённых в воде углеводородных газов, обосновать степень защищённости пресных подземных вод от углеводородного загрязнения и определить масштабы загрязнения почвогрунтов и горных пород на участках исторических нефтяных загрязнений в разрезе и по площади с выделением контуров и уровней загрязнения. Исполнитель должен разработать и передать Заказчику модели по ключевым процессам водообмена и миграции загрязнителей, подготовить цифровые тематические карты и базы пространственных данных, а также создать ГИС-решение со структурой слоёв, атрибутивными базами и регламентами обновления, </w:t>
            </w:r>
            <w:r w:rsidRPr="00403EE7">
              <w:rPr>
                <w:rFonts w:ascii="Times New Roman" w:eastAsia="Times New Roman" w:hAnsi="Times New Roman" w:cs="Times New Roman"/>
                <w:sz w:val="24"/>
                <w:szCs w:val="24"/>
              </w:rPr>
              <w:lastRenderedPageBreak/>
              <w:t xml:space="preserve">обеспечивающее использование результатов для решения управленческих задач по экологической ситуации, мониторингу и снижению рисков. По итогам проекта Исполнитель должен подготовить научно обоснованные рекомендации, обеспечивающие формирование механизмов совместной эксплуатации месторождения пресных подземных вод и углеводородов в системе «Пески Кокжиде» с определением условий экологической безопасности, ограничений, режимов и предложений по управлению рисками. В рамках реализации проекта Исполнитель должен обеспечить подготовку специалистов высшей квалификации (магистров и PhD). </w:t>
            </w:r>
          </w:p>
          <w:p w14:paraId="193A390E" w14:textId="77777777" w:rsidR="00EF3A59" w:rsidRPr="00403EE7" w:rsidRDefault="00EF3A59" w:rsidP="00BB47AC">
            <w:pPr>
              <w:pBdr>
                <w:top w:val="nil"/>
                <w:left w:val="nil"/>
                <w:bottom w:val="nil"/>
                <w:right w:val="nil"/>
                <w:between w:val="nil"/>
              </w:pBd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Экономический эффект. </w:t>
            </w:r>
            <w:r w:rsidRPr="00403EE7">
              <w:rPr>
                <w:rFonts w:ascii="Times New Roman" w:eastAsia="Times New Roman" w:hAnsi="Times New Roman" w:cs="Times New Roman"/>
                <w:sz w:val="24"/>
                <w:szCs w:val="24"/>
              </w:rPr>
              <w:t>Исполнитель должен достичь экономического эффекта за счёт формирования научно обоснованной и верифицированной системы данных о восполняемости запасов подземных вод альбского водоносного комплекса, гидравлических связях водоносных горизонтов и поверхностных вод, роли паводковых вод в водном балансе, а также параметров фильтрации, миграции и сорбции в зоне аэрации и водонасыщения, что позволит оптимизировать схемы водозабора, снизить риск дефицита водоснабжения и исключить избыточные капитальные вложения в водохозяйственную инфраструктуру.</w:t>
            </w:r>
          </w:p>
          <w:p w14:paraId="69AB97D0" w14:textId="77777777" w:rsidR="00EF3A59" w:rsidRPr="00403EE7" w:rsidRDefault="00EF3A59" w:rsidP="00BB47AC">
            <w:pPr>
              <w:pBdr>
                <w:top w:val="nil"/>
                <w:left w:val="nil"/>
                <w:bottom w:val="nil"/>
                <w:right w:val="nil"/>
                <w:between w:val="nil"/>
              </w:pBd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Экологический эффект. </w:t>
            </w:r>
            <w:r w:rsidRPr="00403EE7">
              <w:rPr>
                <w:rFonts w:ascii="Times New Roman" w:eastAsia="Times New Roman" w:hAnsi="Times New Roman" w:cs="Times New Roman"/>
                <w:sz w:val="24"/>
                <w:szCs w:val="24"/>
              </w:rPr>
              <w:t>Исполнитель должен достичь экологического эффекта за счёт получения комплексных, сопоставимых и верифицированных данных о состоянии природно-техногенной системы «Пески Кокжиде», включая гидрогеологические, гидрологические, гидрохимические, газогеохимические и геофизические характеристики, что позволит обеспечить научно обоснованное предотвращение, раннее выявление и ограничение распространения углеводородного загрязнения в зоне аэрации, грунтовых водах и продуктивном альбском водоносном комплексе.</w:t>
            </w:r>
          </w:p>
          <w:p w14:paraId="76EBFC92" w14:textId="77777777" w:rsidR="00EF3A59" w:rsidRPr="00403EE7" w:rsidRDefault="00EF3A59" w:rsidP="00BB47AC">
            <w:pPr>
              <w:pBdr>
                <w:top w:val="nil"/>
                <w:left w:val="nil"/>
                <w:bottom w:val="nil"/>
                <w:right w:val="nil"/>
                <w:between w:val="nil"/>
              </w:pBdr>
              <w:tabs>
                <w:tab w:val="left" w:pos="284"/>
                <w:tab w:val="left" w:pos="426"/>
                <w:tab w:val="left" w:pos="48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Социальный эффект. </w:t>
            </w:r>
            <w:r w:rsidRPr="00403EE7">
              <w:rPr>
                <w:rFonts w:ascii="Times New Roman" w:eastAsia="Times New Roman" w:hAnsi="Times New Roman" w:cs="Times New Roman"/>
                <w:sz w:val="24"/>
                <w:szCs w:val="24"/>
              </w:rPr>
              <w:t xml:space="preserve">Исполнитель должен достичь социального эффекта за счёт формирования научно обоснованной и верифицируемой системы данных о состоянии подземных и поверхностных вод, масштабах и источниках углеводородного загрязнения, уязвимости и защищённости водоносных горизонтов, а также за счёт внедрения цифровых инструментов мониторинга и прогнозирования, что позволит повысить уровень экологической безопасности и защищённости источников питьевого водоснабжения населения на территории песчаного массива Кокжиде. </w:t>
            </w:r>
          </w:p>
          <w:p w14:paraId="493495AC" w14:textId="56457076" w:rsidR="00AA16EE" w:rsidRPr="00403EE7" w:rsidRDefault="00EF3A59" w:rsidP="00BB47AC">
            <w:pPr>
              <w:pStyle w:val="Default"/>
              <w:tabs>
                <w:tab w:val="left" w:pos="284"/>
                <w:tab w:val="left" w:pos="426"/>
                <w:tab w:val="left" w:pos="485"/>
              </w:tabs>
              <w:jc w:val="both"/>
              <w:rPr>
                <w:rFonts w:eastAsia="Aptos"/>
                <w:color w:val="auto"/>
              </w:rPr>
            </w:pPr>
            <w:r w:rsidRPr="00403EE7">
              <w:rPr>
                <w:rFonts w:eastAsia="Times New Roman"/>
                <w:b/>
                <w:bCs/>
                <w:color w:val="auto"/>
              </w:rPr>
              <w:t xml:space="preserve">Целевыми потребителями результатов программы </w:t>
            </w:r>
            <w:r w:rsidRPr="00403EE7">
              <w:rPr>
                <w:rFonts w:eastAsia="Times New Roman"/>
                <w:color w:val="auto"/>
              </w:rPr>
              <w:t>выступают государственные органы управления природными ресурсами и охраной окружающей среды (Министерство экологии, геологии и природных ресурсов Республики Казахстан, Министерство энергетики РК, Министерство водных ресурсов и ирригации РК, Комитет геологии Министрества промышленности и строительства РК), НАО «Национальная гидрогеологическая служба «Казгидрогеология», нефтедобывающие компании (АО «НК «КазМунайГаз», АО «CNPC-Актобемунайгаз», АО «КМК-Мунай», ТОО «Казахойл Актобе», ТОО «Урихтау Оперейтинг»), научные и исследовательские институты, а также местные органы власти и предприятия водоснабжения</w:t>
            </w:r>
            <w:r w:rsidR="00AA16EE" w:rsidRPr="00403EE7">
              <w:rPr>
                <w:color w:val="auto"/>
              </w:rPr>
              <w:t xml:space="preserve">. </w:t>
            </w:r>
          </w:p>
        </w:tc>
      </w:tr>
      <w:tr w:rsidR="00AA16EE" w:rsidRPr="00403EE7" w14:paraId="19EACF07" w14:textId="77777777" w:rsidTr="008B0090">
        <w:trPr>
          <w:trHeight w:val="24"/>
          <w:jc w:val="center"/>
        </w:trPr>
        <w:tc>
          <w:tcPr>
            <w:tcW w:w="10205" w:type="dxa"/>
          </w:tcPr>
          <w:p w14:paraId="298A9194"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43FFA3E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730 000,0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413F7852"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235 750,0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AF7C82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308 500,0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EC5EB90" w14:textId="77777777" w:rsidR="00AA16EE" w:rsidRPr="00403EE7" w:rsidRDefault="00AA16EE" w:rsidP="00BB47AC">
            <w:pPr>
              <w:pStyle w:val="Default"/>
              <w:tabs>
                <w:tab w:val="left" w:pos="284"/>
                <w:tab w:val="left" w:pos="426"/>
                <w:tab w:val="left" w:pos="485"/>
              </w:tabs>
              <w:jc w:val="both"/>
              <w:rPr>
                <w:b/>
                <w:bCs/>
                <w:color w:val="auto"/>
              </w:rPr>
            </w:pPr>
            <w:r w:rsidRPr="00403EE7">
              <w:rPr>
                <w:color w:val="auto"/>
              </w:rPr>
              <w:t>на 2028 г. –</w:t>
            </w:r>
            <w:r w:rsidRPr="00403EE7">
              <w:rPr>
                <w:b/>
                <w:bCs/>
                <w:color w:val="auto"/>
              </w:rPr>
              <w:t xml:space="preserve"> </w:t>
            </w:r>
            <w:r w:rsidRPr="00403EE7">
              <w:rPr>
                <w:rFonts w:eastAsia="Aptos"/>
                <w:b/>
                <w:bCs/>
                <w:color w:val="auto"/>
              </w:rPr>
              <w:t>185 750,0</w:t>
            </w:r>
            <w:r w:rsidRPr="00403EE7">
              <w:rPr>
                <w:rFonts w:eastAsia="Aptos"/>
                <w:color w:val="auto"/>
              </w:rPr>
              <w:t xml:space="preserve"> </w:t>
            </w:r>
            <w:r w:rsidRPr="00403EE7">
              <w:rPr>
                <w:color w:val="auto"/>
              </w:rPr>
              <w:t>тыс. тенге.</w:t>
            </w:r>
          </w:p>
        </w:tc>
      </w:tr>
      <w:bookmarkEnd w:id="104"/>
    </w:tbl>
    <w:p w14:paraId="6014FF9B" w14:textId="77777777" w:rsidR="00AA16EE" w:rsidRPr="00403EE7" w:rsidRDefault="00AA16EE" w:rsidP="00BB47AC">
      <w:pPr>
        <w:spacing w:after="0" w:line="240" w:lineRule="auto"/>
        <w:rPr>
          <w:rFonts w:ascii="Times New Roman" w:hAnsi="Times New Roman" w:cs="Times New Roman"/>
          <w:sz w:val="24"/>
          <w:szCs w:val="24"/>
        </w:rPr>
      </w:pPr>
    </w:p>
    <w:p w14:paraId="209EC2C4"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5A28A6F"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3</w:t>
      </w:r>
    </w:p>
    <w:p w14:paraId="47A584C3"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AA16EE" w:rsidRPr="00403EE7" w14:paraId="3F931FEB" w14:textId="77777777" w:rsidTr="008B0090">
        <w:trPr>
          <w:trHeight w:val="20"/>
          <w:jc w:val="center"/>
        </w:trPr>
        <w:tc>
          <w:tcPr>
            <w:tcW w:w="10207" w:type="dxa"/>
            <w:shd w:val="clear" w:color="auto" w:fill="auto"/>
          </w:tcPr>
          <w:p w14:paraId="33E30EC6" w14:textId="77777777" w:rsidR="00AA16EE" w:rsidRPr="00403EE7" w:rsidRDefault="00AA16EE" w:rsidP="00BB47AC">
            <w:pPr>
              <w:tabs>
                <w:tab w:val="left" w:pos="31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28BA84EB" w14:textId="77777777" w:rsidR="00AA16EE" w:rsidRPr="00403EE7" w:rsidRDefault="00AA16EE" w:rsidP="00BB47AC">
            <w:pPr>
              <w:tabs>
                <w:tab w:val="left" w:pos="313"/>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689EDAF" w14:textId="77777777" w:rsidR="00AA16EE" w:rsidRPr="00403EE7" w:rsidRDefault="00AA16EE" w:rsidP="00BB47AC">
            <w:pPr>
              <w:tabs>
                <w:tab w:val="left" w:pos="313"/>
                <w:tab w:val="left" w:pos="37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Экология, окружающая среда и рациональное природопользование </w:t>
            </w:r>
          </w:p>
          <w:p w14:paraId="447022E6" w14:textId="77777777" w:rsidR="00AA16EE" w:rsidRPr="00403EE7" w:rsidRDefault="00AA16EE" w:rsidP="00BB47AC">
            <w:pPr>
              <w:tabs>
                <w:tab w:val="left" w:pos="313"/>
                <w:tab w:val="left" w:pos="37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r w:rsidRPr="00403EE7">
              <w:rPr>
                <w:rFonts w:ascii="Times New Roman" w:eastAsia="Times New Roman" w:hAnsi="Times New Roman" w:cs="Times New Roman"/>
                <w:sz w:val="24"/>
                <w:szCs w:val="24"/>
              </w:rPr>
              <w:t xml:space="preserve"> </w:t>
            </w:r>
          </w:p>
          <w:p w14:paraId="1CF7A09B" w14:textId="77777777" w:rsidR="00AA16EE" w:rsidRPr="00403EE7" w:rsidRDefault="00AA16EE" w:rsidP="00BB47AC">
            <w:pPr>
              <w:tabs>
                <w:tab w:val="left" w:pos="31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Управление отходами и технологии их переработки;</w:t>
            </w:r>
          </w:p>
          <w:p w14:paraId="62D925FC" w14:textId="77777777" w:rsidR="00AA16EE" w:rsidRPr="00403EE7" w:rsidRDefault="00AA16EE" w:rsidP="00BB47AC">
            <w:pPr>
              <w:tabs>
                <w:tab w:val="left" w:pos="31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Геология, наука о Земле и освоение минерально-сырьевых ресурсов.</w:t>
            </w:r>
          </w:p>
        </w:tc>
      </w:tr>
      <w:tr w:rsidR="00AA16EE" w:rsidRPr="00403EE7" w14:paraId="1911EACF" w14:textId="77777777" w:rsidTr="008B0090">
        <w:trPr>
          <w:trHeight w:val="20"/>
          <w:jc w:val="center"/>
        </w:trPr>
        <w:tc>
          <w:tcPr>
            <w:tcW w:w="10207" w:type="dxa"/>
            <w:shd w:val="clear" w:color="auto" w:fill="auto"/>
          </w:tcPr>
          <w:p w14:paraId="0A3C5F61" w14:textId="77777777" w:rsidR="00AA16EE" w:rsidRPr="00403EE7" w:rsidRDefault="00AA16EE" w:rsidP="00BB47AC">
            <w:pPr>
              <w:tabs>
                <w:tab w:val="left" w:pos="31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4923BA05" w14:textId="77777777" w:rsidR="00AA16EE" w:rsidRPr="00403EE7" w:rsidRDefault="00AA16EE" w:rsidP="00BB47AC">
            <w:pPr>
              <w:tabs>
                <w:tab w:val="left" w:pos="31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7AA42AFA"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научно обоснованную и экологически безопасную технологию подземного скважинного выщелачивания медных руд, включая руды в зонах обрушения, обеспечивающую повышение эффективности извлечения ценных компонентов при минимальном воздействии на окружающую среду и адаптированную к геолого-гидрогеологическим условиям конкретных месторождений</w:t>
            </w:r>
          </w:p>
          <w:p w14:paraId="0711BEDF" w14:textId="77777777" w:rsidR="00AA16EE" w:rsidRPr="00403EE7" w:rsidRDefault="00AA16EE" w:rsidP="00BB47AC">
            <w:pPr>
              <w:tabs>
                <w:tab w:val="left" w:pos="31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4ED422D7"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комплексное геолого-гидрогеологическое обследование месторождения, включая анализ структурных нарушений, зон обрушения, литолого-фациальных особенностей и фильтрационных свойств пород, с оценкой пригодности руд к подземному скважинному выщелачиванию.</w:t>
            </w:r>
          </w:p>
          <w:p w14:paraId="3B4963EE"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Осуществить бурение и отбор кернов с последующим лабораторным анализом, включая определение химического и минералогического состава руд, формы нахождения меди (оксидной и сульфидной), проницаемости пород и коэффициентов выщелачивания.</w:t>
            </w:r>
          </w:p>
          <w:p w14:paraId="098B626D"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Исследовать механические свойства руд (прочность, трещиноватость) и разработать методы их предварительного разрушения (например, гидроразрыв, термическое или химическое воздействие) для повышения доступности металлов к выщелачивающим растворам.</w:t>
            </w:r>
          </w:p>
          <w:p w14:paraId="434BB595"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эффективную схему расположения закачных и откачных скважин, с учётом геологических условий, для равномерного распределения раствора и минимизации риска загрязнения подземных вод.</w:t>
            </w:r>
          </w:p>
          <w:p w14:paraId="4A81E1A1"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Оптимизировать состав и режим подачи выщелачивающих растворов, определить селективные реагенты и условия эффективного извлечения меди и сопутствующих металлов, включая изучение биоактивации для ускоренного разложения сульфидных минералов.</w:t>
            </w:r>
          </w:p>
          <w:p w14:paraId="73B9C8C8"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Моделировать гидродинамику фильтрации растворов в зонах обрушения, выявить факторы, ограничивающие проницаемость, и разработать методы её повышения, включая физические и химические воздействия.</w:t>
            </w:r>
          </w:p>
          <w:p w14:paraId="3958A50E"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и оптимизировать технологию извлечения металлов из продуктивных растворов, с использованием методов сорбции, экстракции и электролиза, с акцентом на эффективность, рентабельность и возможность повторного использования реагентов.</w:t>
            </w:r>
          </w:p>
          <w:p w14:paraId="18C0E26E"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опытно-промышленное тестирование технологии на не менее чем 120 тоннах руды, уточнить технологические параметры, достичь получения товарного концентрата или катодной меди, и оценить коэффициент извлечения.</w:t>
            </w:r>
          </w:p>
          <w:p w14:paraId="3ABB4F5B"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технико-экономическое обоснование (ТЭО), включая расчёт капитальных и операционных затрат, анализ рентабельности, оценку рыночных перспектив и экологических рисков, с предложением мер по их снижению.</w:t>
            </w:r>
          </w:p>
          <w:p w14:paraId="3EE03525"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Создать систему мониторинга технологического процесса, включая контроль химического состава продуктивных растворов, динамики выщелачивания и эффективности гидроизоляционных барьеров для предотвращения загрязнения окружающей среды.</w:t>
            </w:r>
          </w:p>
          <w:p w14:paraId="3A63932D" w14:textId="77777777" w:rsidR="00AA16EE" w:rsidRPr="00403EE7" w:rsidRDefault="00AA16EE" w:rsidP="009E4C20">
            <w:pPr>
              <w:numPr>
                <w:ilvl w:val="0"/>
                <w:numId w:val="18"/>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Оценить возможности интеграции разработанной технологии с существующей инфраструктурой месторождения, выявить технические ограничения и разработать решения по их устранению с целью снижения капитальных затрат и повышения технологической совместимости.</w:t>
            </w:r>
          </w:p>
        </w:tc>
      </w:tr>
      <w:tr w:rsidR="00AA16EE" w:rsidRPr="00403EE7" w14:paraId="6BC89B26" w14:textId="77777777" w:rsidTr="008B0090">
        <w:trPr>
          <w:trHeight w:val="20"/>
          <w:jc w:val="center"/>
        </w:trPr>
        <w:tc>
          <w:tcPr>
            <w:tcW w:w="10207" w:type="dxa"/>
            <w:shd w:val="clear" w:color="auto" w:fill="auto"/>
          </w:tcPr>
          <w:p w14:paraId="5F69C949" w14:textId="77777777" w:rsidR="00AA16EE" w:rsidRPr="00403EE7" w:rsidRDefault="00AA16EE" w:rsidP="00BB47AC">
            <w:pPr>
              <w:tabs>
                <w:tab w:val="left" w:pos="313"/>
              </w:tabs>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lastRenderedPageBreak/>
              <w:t xml:space="preserve">3. Какие пункты стратегических и программных документов решает </w:t>
            </w:r>
            <w:r w:rsidRPr="00403EE7">
              <w:rPr>
                <w:rFonts w:ascii="Times New Roman" w:hAnsi="Times New Roman" w:cs="Times New Roman"/>
                <w:b/>
                <w:i/>
                <w:sz w:val="24"/>
                <w:szCs w:val="24"/>
              </w:rPr>
              <w:t>(указать конкретные пункты</w:t>
            </w:r>
            <w:r w:rsidRPr="00403EE7">
              <w:rPr>
                <w:rFonts w:ascii="Times New Roman" w:hAnsi="Times New Roman" w:cs="Times New Roman"/>
                <w:sz w:val="24"/>
                <w:szCs w:val="24"/>
              </w:rPr>
              <w:t>):</w:t>
            </w:r>
          </w:p>
          <w:p w14:paraId="785BD74C" w14:textId="77777777" w:rsidR="00AA16EE" w:rsidRPr="00403EE7" w:rsidRDefault="00AA16EE" w:rsidP="009E4C20">
            <w:pPr>
              <w:numPr>
                <w:ilvl w:val="0"/>
                <w:numId w:val="17"/>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eastAsia="Times New Roman" w:hAnsi="Times New Roman" w:cs="Times New Roman"/>
                <w:i/>
                <w:iCs/>
                <w:sz w:val="24"/>
                <w:szCs w:val="24"/>
                <w:lang w:eastAsia="ru-RU"/>
              </w:rPr>
              <w:t>Раздел II, пункт 3.5 «Система 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403EE7">
              <w:rPr>
                <w:rFonts w:ascii="Times New Roman" w:eastAsia="Times New Roman" w:hAnsi="Times New Roman" w:cs="Times New Roman"/>
                <w:sz w:val="24"/>
                <w:szCs w:val="24"/>
                <w:lang w:eastAsia="ru-RU"/>
              </w:rPr>
              <w:t>).</w:t>
            </w:r>
          </w:p>
          <w:p w14:paraId="765F8062" w14:textId="77777777" w:rsidR="00AA16EE" w:rsidRPr="00403EE7" w:rsidRDefault="00AA16EE" w:rsidP="009E4C20">
            <w:pPr>
              <w:numPr>
                <w:ilvl w:val="0"/>
                <w:numId w:val="17"/>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eastAsia="Times New Roman" w:hAnsi="Times New Roman" w:cs="Times New Roman"/>
                <w:i/>
                <w:iCs/>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403EE7">
              <w:rPr>
                <w:rFonts w:ascii="Times New Roman" w:eastAsia="Times New Roman" w:hAnsi="Times New Roman" w:cs="Times New Roman"/>
                <w:sz w:val="24"/>
                <w:szCs w:val="24"/>
                <w:lang w:eastAsia="ru-RU"/>
              </w:rPr>
              <w:t>).</w:t>
            </w:r>
          </w:p>
          <w:p w14:paraId="48CD2085" w14:textId="77777777" w:rsidR="00AA16EE" w:rsidRPr="00403EE7" w:rsidRDefault="00AA16EE" w:rsidP="009E4C20">
            <w:pPr>
              <w:numPr>
                <w:ilvl w:val="0"/>
                <w:numId w:val="17"/>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eastAsia="Times New Roman" w:hAnsi="Times New Roman" w:cs="Times New Roman"/>
                <w:i/>
                <w:iCs/>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403EE7">
              <w:rPr>
                <w:rFonts w:ascii="Times New Roman" w:eastAsia="Times New Roman" w:hAnsi="Times New Roman" w:cs="Times New Roman"/>
                <w:sz w:val="24"/>
                <w:szCs w:val="24"/>
                <w:lang w:eastAsia="ru-RU"/>
              </w:rPr>
              <w:t>).</w:t>
            </w:r>
          </w:p>
          <w:p w14:paraId="00655DF8" w14:textId="77777777" w:rsidR="00AA16EE" w:rsidRPr="00403EE7" w:rsidRDefault="00AA16EE" w:rsidP="009E4C20">
            <w:pPr>
              <w:pStyle w:val="a4"/>
              <w:numPr>
                <w:ilvl w:val="0"/>
                <w:numId w:val="17"/>
              </w:numPr>
              <w:tabs>
                <w:tab w:val="left" w:pos="313"/>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403EE7">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403EE7">
              <w:rPr>
                <w:rFonts w:ascii="Times New Roman" w:eastAsia="Times New Roman" w:hAnsi="Times New Roman" w:cs="Times New Roman"/>
                <w:bCs/>
                <w:sz w:val="24"/>
                <w:szCs w:val="24"/>
              </w:rPr>
              <w:t>).</w:t>
            </w:r>
          </w:p>
          <w:p w14:paraId="4BD2A9CA" w14:textId="77777777" w:rsidR="00AA16EE" w:rsidRPr="00403EE7" w:rsidRDefault="00AA16EE" w:rsidP="009E4C20">
            <w:pPr>
              <w:numPr>
                <w:ilvl w:val="0"/>
                <w:numId w:val="17"/>
              </w:numPr>
              <w:tabs>
                <w:tab w:val="left" w:pos="313"/>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403EE7">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403EE7">
              <w:rPr>
                <w:rFonts w:ascii="Times New Roman" w:eastAsia="Times New Roman" w:hAnsi="Times New Roman" w:cs="Times New Roman"/>
                <w:bCs/>
                <w:sz w:val="24"/>
                <w:szCs w:val="24"/>
              </w:rPr>
              <w:t>).</w:t>
            </w:r>
          </w:p>
        </w:tc>
      </w:tr>
      <w:tr w:rsidR="00AA16EE" w:rsidRPr="00403EE7" w14:paraId="30715AB5" w14:textId="77777777" w:rsidTr="008B0090">
        <w:trPr>
          <w:trHeight w:val="20"/>
          <w:jc w:val="center"/>
        </w:trPr>
        <w:tc>
          <w:tcPr>
            <w:tcW w:w="10207" w:type="dxa"/>
            <w:shd w:val="clear" w:color="auto" w:fill="auto"/>
          </w:tcPr>
          <w:p w14:paraId="09F4F732" w14:textId="77777777" w:rsidR="00AA16EE" w:rsidRPr="00403EE7" w:rsidRDefault="00AA16EE" w:rsidP="00BB47AC">
            <w:pPr>
              <w:tabs>
                <w:tab w:val="left" w:pos="31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15BBEC58" w14:textId="77777777" w:rsidR="00AA16EE" w:rsidRPr="00403EE7" w:rsidRDefault="00AA16EE" w:rsidP="00BB47AC">
            <w:pPr>
              <w:tabs>
                <w:tab w:val="left" w:pos="31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6566A1C4"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Получено геолого-гидрогеологическое заключение о пригодности руд месторождения к технологии подземного скважинного выщелачивания, составлена карта залегания руд и зон обрушения, выделены участки с высокой концентрацией меди и сопутствующих металлов, определены геомеханические и гидрогеологические параметры.</w:t>
            </w:r>
          </w:p>
          <w:p w14:paraId="2D58C614"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Выполнено бурение с отбором кернов на глубину до 600 м, проведён химический и минералогический анализ проб с определением распределения металлов по глубине, просачиваемости растворов, прочности кернов и эффективностью разрушения руды в диапазоне 60–90%.</w:t>
            </w:r>
          </w:p>
          <w:p w14:paraId="41B3B9FE"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Разработаны методы предварительного разрушения руд с учётом их прочностных характеристик, включая лабораторные испытания и обоснование технологических параметров, обеспечивающих повышение доступности металлов к растворам.</w:t>
            </w:r>
          </w:p>
          <w:p w14:paraId="26F31F1D"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Разработана оптимальная схема размещения закачных и откачных скважин с методиками создания водоупорного слоя, подтверждённой устойчивостью гидроизоляционных материалов и коэффициентом защиты от размывания не менее 95%.</w:t>
            </w:r>
          </w:p>
          <w:p w14:paraId="57FD6D35"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Подобран эффективный состав выщелачивающих растворов (H₂SO₄, Fe³⁺, окислители), обеспечивающий извлечение меди на уровне 70–85% в зависимости от типа руды, разработана технология биоактивации с потенциалом +600 мВ и производительностью установок 10 м³/ч.</w:t>
            </w:r>
          </w:p>
          <w:p w14:paraId="305363A5"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Построена гидродинамическая модель фильтрации и реализованы методы повышения проницаемости обрушенных рудных масс (гидроразрыв, кавитация), позволившие увеличить фильтрационную способность массива на 40–60%.</w:t>
            </w:r>
          </w:p>
          <w:p w14:paraId="0A227F2C"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Разработана и испытана технология извлечения меди и сопутствующих металлов, включая рений, с использованием сорбционно-десорбционных колонн (5 м³/ч) и канальных экстракторов (10 м³/ч), обеспечив степень извлечения меди ≥ 95%.</w:t>
            </w:r>
          </w:p>
          <w:p w14:paraId="6875605F"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Проведено опытно-промышленное тестирование технологии на объёме ≥120 т руды с использованием биоактивации и извлечения металлов, получена товарная продукция и подтверждена технологическая и экономическая эффективность.</w:t>
            </w:r>
          </w:p>
          <w:p w14:paraId="79FF0ED9"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lastRenderedPageBreak/>
              <w:t>Подготовлено технико-экономическое обоснование, рассчитаны капитальные и операционные затраты, определены ключевые показатели: себестоимость меди, срок окупаемости, NPV, IRR и ожидаемый экономический эффект от внедрения.</w:t>
            </w:r>
          </w:p>
          <w:p w14:paraId="48E9A214"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Создана система мониторинга технологического процесса, включающая контроль состава продуктивных растворов, динамики выщелачивания и устойчивости гидроизоляционных барьеров для предотвращения экологических рисков.</w:t>
            </w:r>
          </w:p>
          <w:p w14:paraId="45FBADDC" w14:textId="77777777" w:rsidR="00AA16EE" w:rsidRPr="00403EE7" w:rsidRDefault="00AA16EE" w:rsidP="009E4C20">
            <w:pPr>
              <w:numPr>
                <w:ilvl w:val="0"/>
                <w:numId w:val="19"/>
              </w:numPr>
              <w:tabs>
                <w:tab w:val="left" w:pos="313"/>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Проведена оценка интеграции технологии в инфраструктуру действующего месторождения, выявлены технические ограничения и предложены инженерные решения по их устранению и снижению капитальных затрат.</w:t>
            </w:r>
          </w:p>
          <w:p w14:paraId="6349AD88" w14:textId="77777777" w:rsidR="00AA16EE" w:rsidRPr="00403EE7" w:rsidRDefault="00AA16EE" w:rsidP="00BB47AC">
            <w:pPr>
              <w:tabs>
                <w:tab w:val="left" w:pos="313"/>
              </w:tabs>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На момент подачи заявки необходимо предоставить предварительное соглашение с предприятием, имеющим соответствующие объекты исследования, о проведении исследований.</w:t>
            </w:r>
          </w:p>
          <w:p w14:paraId="1C9327BB" w14:textId="77777777" w:rsidR="00AA16EE" w:rsidRPr="00403EE7" w:rsidRDefault="00AA16EE" w:rsidP="00BB47AC">
            <w:pPr>
              <w:tabs>
                <w:tab w:val="left" w:pos="313"/>
              </w:tabs>
              <w:spacing w:after="0" w:line="240" w:lineRule="auto"/>
              <w:jc w:val="both"/>
              <w:rPr>
                <w:rFonts w:ascii="Times New Roman" w:eastAsia="Times New Roman" w:hAnsi="Times New Roman" w:cs="Times New Roman"/>
                <w:b/>
                <w:bCs/>
                <w:sz w:val="24"/>
                <w:szCs w:val="24"/>
                <w:lang w:eastAsia="ru-RU"/>
              </w:rPr>
            </w:pPr>
          </w:p>
          <w:p w14:paraId="5467E4EF" w14:textId="77777777" w:rsidR="00AA16EE" w:rsidRPr="00403EE7" w:rsidRDefault="00AA16EE" w:rsidP="00BB47AC">
            <w:pPr>
              <w:tabs>
                <w:tab w:val="left" w:pos="313"/>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iCs/>
                <w:sz w:val="24"/>
                <w:szCs w:val="24"/>
                <w:lang w:eastAsia="ar-SA"/>
              </w:rPr>
              <w:t xml:space="preserve">На момент завершения реализации программы должно быть обеспечено: </w:t>
            </w:r>
          </w:p>
          <w:p w14:paraId="6E40FDCA" w14:textId="54EDAB1E"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 объем реализованной наукоемкой продукции и услуг должен составлять не менее 10 % от суммы, выделенной по научно-техническому заданию;</w:t>
            </w:r>
          </w:p>
          <w:p w14:paraId="4E552A9D"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3450A92B"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576B230"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59E8D92"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2EA9BB02"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40781292"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96D3285"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4D37FD18" w14:textId="77777777" w:rsidR="00E47A84" w:rsidRPr="00403EE7" w:rsidRDefault="00E47A84" w:rsidP="009C46CA">
            <w:pPr>
              <w:numPr>
                <w:ilvl w:val="0"/>
                <w:numId w:val="289"/>
              </w:numPr>
              <w:tabs>
                <w:tab w:val="left" w:pos="313"/>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1E11EB01" w14:textId="789A490A" w:rsidR="00AA16EE" w:rsidRPr="00403EE7" w:rsidRDefault="00E47A84" w:rsidP="009C46CA">
            <w:pPr>
              <w:numPr>
                <w:ilvl w:val="0"/>
                <w:numId w:val="289"/>
              </w:numPr>
              <w:tabs>
                <w:tab w:val="left" w:pos="313"/>
                <w:tab w:val="left" w:pos="426"/>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Обязательное рассмотрение хода реализации на расширенном заседании консультативно-совещательного органа при уполномоченном органе в области науки.</w:t>
            </w:r>
          </w:p>
        </w:tc>
      </w:tr>
      <w:tr w:rsidR="00AA16EE" w:rsidRPr="00403EE7" w14:paraId="4045F876" w14:textId="77777777" w:rsidTr="008B0090">
        <w:trPr>
          <w:trHeight w:val="20"/>
          <w:jc w:val="center"/>
        </w:trPr>
        <w:tc>
          <w:tcPr>
            <w:tcW w:w="10207" w:type="dxa"/>
            <w:shd w:val="clear" w:color="auto" w:fill="auto"/>
          </w:tcPr>
          <w:p w14:paraId="07B1A753" w14:textId="77777777" w:rsidR="00AA16EE" w:rsidRPr="00403EE7" w:rsidRDefault="00AA16EE" w:rsidP="00BB47AC">
            <w:pPr>
              <w:tabs>
                <w:tab w:val="left" w:pos="313"/>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4.2. Конечный результат</w:t>
            </w:r>
          </w:p>
          <w:p w14:paraId="456CDF43"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Научно-технический эффект.</w:t>
            </w:r>
            <w:r w:rsidRPr="00403EE7">
              <w:rPr>
                <w:rFonts w:ascii="Times New Roman" w:hAnsi="Times New Roman" w:cs="Times New Roman"/>
                <w:sz w:val="24"/>
                <w:szCs w:val="24"/>
              </w:rPr>
              <w:t xml:space="preserve"> Научно-обоснованные технологии подземного скважинного выщелачивания медных руд и обрушенных медных руд позволят эффективно извлекать медь и другие попутные металлы за счет применения эффективных выщелачивающих растворов и технологии их биоактивации, основанной на управлении окислительно-восстановительными процессами. Отбор кернового материала обеспечит глубокое понимание химического и минералогического состава медной руды в местах залегания, что позволит адаптировать технологические решения под их структуру. Исследованные гидродинамические процессы фильтрации выщелачивающих растворов обеспечат стабильность и непрерывность технологического процесса. Применение сорбционно-десорбционных технологий и экстракции обеспечит высокоселективное извлечение меди, рения и других ценных компонентов. Комплекс разработанных решений позволит повысить ресурсную эффективность производства, снизить экологические риски и заложить основу для масштабируемых промышленных технологий переработки техногенных минеральных образований.</w:t>
            </w:r>
          </w:p>
          <w:p w14:paraId="7CBDEB72"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lastRenderedPageBreak/>
              <w:t>Экономический эффект.</w:t>
            </w:r>
            <w:r w:rsidRPr="00403EE7">
              <w:rPr>
                <w:rFonts w:ascii="Times New Roman" w:hAnsi="Times New Roman" w:cs="Times New Roman"/>
                <w:sz w:val="24"/>
                <w:szCs w:val="24"/>
              </w:rPr>
              <w:t xml:space="preserve"> Подземное скважинное выщелачивание медных руд представляет собой экономически эффективную и экологически безопасную альтернативу традиционной подземной шахтной добыче, особенно при глубоком залегании рудных тел. В этих условиях применение технологий направленного разрушения рудного массива, таких как взрывное или гидродинамическое воздействие, обеспечит повышение проницаемости пород и доступность ценных компонентов для выщелачивающих растворов, что позволит значительно увеличить коэффициент извлечения меди. Одним из значительных экономических преимуществ данной технологии является возможность переработки ранее недоступных обрушенных медных руд, запасы которых оцениваются в сотни миллионов тонн. Их разработка традиционными методами невозможна из-за высокой опасности и технических ограничений, тогда как применение подземного скважинного выщелачивания позволит эффективно извлекать медь с минимальными затратами на вскрышные работы. Разработка технологии подземного скважинного выщелачивания для руд с содержанием меди не менее 1% обеспечит высокий экономический эффект. Применение методов биоактивации позволит ускорить разложение сульфидных минералов, что повысит концентрацию меди в продуктивных растворах и снизит расходы на реагенты. По аналогии с подземным скважинным выщелачиванием урана, внедрение данной технологии с предварительным воздействием на рудное тело (взрывными или гидроударными методами) в объеме переработки 100 млн тонн руды при извлечении 70% меди позволит получить свыше 1 млн тонн меди, что эквивалентно более 10 млрд долларов США. И это только на основе переработки обрушенных руд.</w:t>
            </w:r>
          </w:p>
          <w:p w14:paraId="1CFE7A04"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 учетом истощения месторождений меди на малых глубинах традиционные методы добычи становятся все более капиталоемкими, особенно при разработке рудных тел на значительных глубинах. Внедрение технологии подземного скважинного выщелачивания (ПСВ) медных руд  позволит значительно сократить затраты на добычу, снизить потребность в подземных горных работах и минимизировать техногенную нагрузку на окружающую среду. Программа обладает не только высоким экономическим эффектом, но и значительными экологическими и промышленными преимуществами. Он позволяет развивать новое направление в горной металлургии Казахстана, снижая зависимость от затратных традиционных технологий и открывая перспективы масштабного извлечения меди из ранее недоступных рудных массивов. Увеличение объемов добычи меди за счет внедрения подземного скважинного выщелачивания (ПСВ) в сочетании с технологиями разрушения рудного тела создаст предпосылки для роста перерабатывающих мощностей и усиления позиций Казахстана на мировом рынке меди.</w:t>
            </w:r>
          </w:p>
          <w:p w14:paraId="699B99D5"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Внедрение технологии подземного скважинного выщелачивания (ПСВ) медных руд, включая обрушенные рудные массивы, позволит значительно снизить техногенную нагрузку на окружающую среду по сравнению с традиционной шахтной добычей. Опыт применения ПСВ в урановой промышленности подтверждает, что данный метод характеризуется низкими эксплуатационными и капитальными затратами, минимальными объемами вскрышных работ и сокращением ландшафтных нарушений. Создание гидроупорного слоя предотвратит инфильтрацию выщелачивающих растворов в грунтовые воды, обеспечивая надежную защиту подземных водных ресурсов и экосистем. Контролируемая циркуляция растворов и их оборотное использование позволит минимизировать образование жидких отходов, снизить водопотребление и повысить эффективность использования природных ресурсов. В отличие от традиционных методов добычи, сопровождающихся значительными объемами отходов, формированием хвостохранилищ и пылевым загрязнением, подземное скважинное выщелачивание медных руд исключает необходимость транспортировки больших объемов руды на поверхность, снижает выбросы парниковых газов и предотвращает деградацию ландшафтов. Таким образом, разработанная технология не только повышает экологическую безопасность добычи меди, но и способствует устойчивому развитию горнодобывающей отрасли.</w:t>
            </w:r>
          </w:p>
          <w:p w14:paraId="11696AEE"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Внедрение технологии ПСВ медных руд и/или обрушенных медных руд способствует созданию новых рабочих мест, снижая уровень безработицы и повышая доходы населения региона. Улучшение экологической обстановки за счет применения ПСВ медных руд и предотвращения загрязнения окружающей среды положительно влияет на здоровье местных </w:t>
            </w:r>
            <w:r w:rsidRPr="00403EE7">
              <w:rPr>
                <w:rFonts w:ascii="Times New Roman" w:hAnsi="Times New Roman" w:cs="Times New Roman"/>
                <w:sz w:val="24"/>
                <w:szCs w:val="24"/>
              </w:rPr>
              <w:lastRenderedPageBreak/>
              <w:t>жителей и качество жизни. Проект стимулирует развитие смежных отраслей, повышает профессиональную квалификацию работников и укрепляет научно-технический потенциал региона.</w:t>
            </w:r>
          </w:p>
          <w:p w14:paraId="1437EB2E" w14:textId="77777777" w:rsidR="00AA16EE" w:rsidRPr="00403EE7" w:rsidRDefault="00AA16EE" w:rsidP="00BB47AC">
            <w:pPr>
              <w:tabs>
                <w:tab w:val="left" w:pos="313"/>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Целевые потребители полученных результатов:</w:t>
            </w:r>
            <w:r w:rsidRPr="00403EE7">
              <w:rPr>
                <w:rFonts w:ascii="Times New Roman" w:hAnsi="Times New Roman" w:cs="Times New Roman"/>
                <w:sz w:val="24"/>
                <w:szCs w:val="24"/>
              </w:rPr>
              <w:t xml:space="preserve"> горнодобывающие и перерабатывающие предприятия; металлургические компании; инжиниринговые и проектные организации; экологические службы и регуляторы; научно-исследовательские институты; инвесторы и финансовые структуры; органы государственной и региональной власти; образовательные учреждения; международные компании, заинтересованные в устойчивых технологиях.</w:t>
            </w:r>
          </w:p>
        </w:tc>
      </w:tr>
      <w:tr w:rsidR="00AA16EE" w:rsidRPr="00403EE7" w14:paraId="23CFEE90" w14:textId="77777777" w:rsidTr="008B0090">
        <w:tblPrEx>
          <w:tblLook w:val="0000" w:firstRow="0" w:lastRow="0" w:firstColumn="0" w:lastColumn="0" w:noHBand="0" w:noVBand="0"/>
        </w:tblPrEx>
        <w:trPr>
          <w:trHeight w:val="20"/>
          <w:jc w:val="center"/>
        </w:trPr>
        <w:tc>
          <w:tcPr>
            <w:tcW w:w="10207" w:type="dxa"/>
          </w:tcPr>
          <w:p w14:paraId="57599BE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23BF19B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821 000,0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549E2FB"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E95BA2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343 000,0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1137DDA" w14:textId="77777777" w:rsidR="00AA16EE" w:rsidRPr="00403EE7" w:rsidRDefault="00AA16EE" w:rsidP="00BB47AC">
            <w:pPr>
              <w:pStyle w:val="Default"/>
              <w:tabs>
                <w:tab w:val="left" w:pos="284"/>
                <w:tab w:val="left" w:pos="426"/>
                <w:tab w:val="left" w:pos="485"/>
              </w:tabs>
              <w:jc w:val="both"/>
              <w:rPr>
                <w:b/>
                <w:bCs/>
                <w:color w:val="auto"/>
              </w:rPr>
            </w:pPr>
            <w:r w:rsidRPr="00403EE7">
              <w:rPr>
                <w:color w:val="auto"/>
              </w:rPr>
              <w:t>на 2028 г. –</w:t>
            </w:r>
            <w:r w:rsidRPr="00403EE7">
              <w:rPr>
                <w:b/>
                <w:bCs/>
                <w:color w:val="auto"/>
              </w:rPr>
              <w:t xml:space="preserve"> </w:t>
            </w:r>
            <w:r w:rsidRPr="00403EE7">
              <w:rPr>
                <w:rFonts w:eastAsia="Aptos"/>
                <w:b/>
                <w:bCs/>
                <w:color w:val="auto"/>
              </w:rPr>
              <w:t>228 000,0</w:t>
            </w:r>
            <w:r w:rsidRPr="00403EE7">
              <w:rPr>
                <w:rFonts w:eastAsia="Aptos"/>
                <w:color w:val="auto"/>
              </w:rPr>
              <w:t xml:space="preserve"> </w:t>
            </w:r>
            <w:r w:rsidRPr="00403EE7">
              <w:rPr>
                <w:color w:val="auto"/>
              </w:rPr>
              <w:t>тыс. тенге.</w:t>
            </w:r>
          </w:p>
        </w:tc>
      </w:tr>
    </w:tbl>
    <w:p w14:paraId="7AFFC008" w14:textId="77777777" w:rsidR="00AA16EE" w:rsidRPr="00403EE7" w:rsidRDefault="00AA16EE" w:rsidP="00BB47AC">
      <w:pPr>
        <w:spacing w:after="0" w:line="240" w:lineRule="auto"/>
        <w:rPr>
          <w:rFonts w:ascii="Times New Roman" w:hAnsi="Times New Roman" w:cs="Times New Roman"/>
          <w:sz w:val="24"/>
          <w:szCs w:val="24"/>
        </w:rPr>
      </w:pPr>
    </w:p>
    <w:p w14:paraId="4076FC2D"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2FB51B3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4</w:t>
      </w:r>
    </w:p>
    <w:p w14:paraId="51E126A1"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7" w:type="dxa"/>
        <w:jc w:val="center"/>
        <w:tblLayout w:type="fixed"/>
        <w:tblLook w:val="04A0" w:firstRow="1" w:lastRow="0" w:firstColumn="1" w:lastColumn="0" w:noHBand="0" w:noVBand="1"/>
      </w:tblPr>
      <w:tblGrid>
        <w:gridCol w:w="10207"/>
      </w:tblGrid>
      <w:tr w:rsidR="00AA16EE" w:rsidRPr="00403EE7" w14:paraId="42A3A650"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4593C3AF"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50C6D834"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761359A"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Экология, окружающая среда и рациональное природопользование</w:t>
            </w:r>
          </w:p>
          <w:p w14:paraId="675258AB"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D207E8C" w14:textId="77777777" w:rsidR="00AA16EE" w:rsidRPr="00403EE7" w:rsidRDefault="00AA16EE" w:rsidP="00BB47AC">
            <w:pPr>
              <w:tabs>
                <w:tab w:val="left" w:pos="284"/>
                <w:tab w:val="left" w:pos="426"/>
                <w:tab w:val="left" w:pos="993"/>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8.</w:t>
            </w:r>
            <w:r w:rsidRPr="00403EE7">
              <w:rPr>
                <w:rFonts w:ascii="Times New Roman" w:eastAsia="Times New Roman" w:hAnsi="Times New Roman" w:cs="Times New Roman"/>
                <w:sz w:val="24"/>
                <w:szCs w:val="24"/>
                <w:lang w:eastAsia="ar-SA"/>
              </w:rPr>
              <w:tab/>
              <w:t>Геология, наука о Земле и освоение минерально-сырьевых ресурсов</w:t>
            </w:r>
          </w:p>
        </w:tc>
      </w:tr>
      <w:tr w:rsidR="00AA16EE" w:rsidRPr="00403EE7" w14:paraId="56660607"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1B3022A8"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2. Цели и задачи программы</w:t>
            </w:r>
          </w:p>
          <w:p w14:paraId="20AE4779"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2.1. Цель программы:</w:t>
            </w:r>
          </w:p>
          <w:p w14:paraId="58F8A886" w14:textId="5B7DBF1C" w:rsidR="00AA16EE" w:rsidRPr="00403EE7" w:rsidRDefault="00AA16EE" w:rsidP="00BB47AC">
            <w:pPr>
              <w:pStyle w:val="aa"/>
              <w:spacing w:before="0" w:after="0"/>
              <w:contextualSpacing/>
              <w:jc w:val="both"/>
            </w:pPr>
            <w:r w:rsidRPr="00403EE7">
              <w:t>Разработать научно обоснованную, экономически эффективную и промышленно реализуемую технологию обогащения и переработки бедной труднообогатимой бериллиевой руды месторождения Караджал с получением концентрата, содержащего BeO &gt; 8 %, Fe &lt; 4 %, F &lt; 6 %, при себестоимости &lt; 30 USD/кг и обеспечивающей максимальный выход извлекаемого бериллия (сквозное извлечение бериллия не менее 70 %) для условий, приближенных к существующим производственным мощностям в Республике Казахстан</w:t>
            </w:r>
            <w:r w:rsidR="00E47A84" w:rsidRPr="00403EE7">
              <w:t>.</w:t>
            </w:r>
          </w:p>
        </w:tc>
      </w:tr>
      <w:tr w:rsidR="00AA16EE" w:rsidRPr="00403EE7" w14:paraId="4E85D638"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23022338"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240DEBAB" w14:textId="77777777" w:rsidR="00AA16EE" w:rsidRPr="00403EE7" w:rsidRDefault="00AA16EE" w:rsidP="009E4C20">
            <w:pPr>
              <w:pStyle w:val="a4"/>
              <w:numPr>
                <w:ilvl w:val="0"/>
                <w:numId w:val="21"/>
              </w:numPr>
              <w:tabs>
                <w:tab w:val="left" w:pos="284"/>
                <w:tab w:val="left" w:pos="317"/>
                <w:tab w:val="left" w:pos="426"/>
              </w:tabs>
              <w:spacing w:after="0" w:line="240" w:lineRule="auto"/>
              <w:ind w:left="0" w:firstLine="0"/>
              <w:contextualSpacing w:val="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Провести комплексный сравнительный анализ действующих и перспективных мировых технологий переработки бедных и труднообогатимых бериллиевых руд, включая практики обогащения хризоберилла.</w:t>
            </w:r>
          </w:p>
          <w:p w14:paraId="4516CE2C" w14:textId="77777777" w:rsidR="00AA16EE" w:rsidRPr="00403EE7" w:rsidRDefault="00AA16EE" w:rsidP="009E4C20">
            <w:pPr>
              <w:pStyle w:val="a4"/>
              <w:numPr>
                <w:ilvl w:val="0"/>
                <w:numId w:val="21"/>
              </w:numPr>
              <w:tabs>
                <w:tab w:val="left" w:pos="284"/>
                <w:tab w:val="left" w:pos="317"/>
                <w:tab w:val="left" w:pos="426"/>
              </w:tabs>
              <w:spacing w:after="0" w:line="240" w:lineRule="auto"/>
              <w:ind w:left="0" w:firstLine="0"/>
              <w:contextualSpacing w:val="0"/>
              <w:jc w:val="both"/>
              <w:rPr>
                <w:rFonts w:ascii="Times New Roman" w:eastAsia="Calibri" w:hAnsi="Times New Roman" w:cs="Times New Roman"/>
                <w:sz w:val="24"/>
                <w:szCs w:val="24"/>
              </w:rPr>
            </w:pPr>
            <w:r w:rsidRPr="00403EE7">
              <w:rPr>
                <w:rFonts w:ascii="Times New Roman" w:hAnsi="Times New Roman" w:cs="Times New Roman"/>
                <w:sz w:val="24"/>
                <w:szCs w:val="24"/>
              </w:rPr>
              <w:t>Выполнить детальный минералогический, гранулометрический и химический исследования бериллиевой руды месторождения с установлением форм нахождения бериллия, распределения примесей и факторов, ограничивающих извлечение целевого компонент</w:t>
            </w:r>
          </w:p>
          <w:p w14:paraId="16F039AA" w14:textId="77777777" w:rsidR="00AA16EE" w:rsidRPr="00403EE7" w:rsidRDefault="00AA16EE" w:rsidP="009E4C20">
            <w:pPr>
              <w:pStyle w:val="a4"/>
              <w:numPr>
                <w:ilvl w:val="0"/>
                <w:numId w:val="21"/>
              </w:numPr>
              <w:tabs>
                <w:tab w:val="left" w:pos="284"/>
                <w:tab w:val="left" w:pos="317"/>
                <w:tab w:val="left" w:pos="426"/>
              </w:tabs>
              <w:spacing w:after="0" w:line="240" w:lineRule="auto"/>
              <w:ind w:left="0" w:firstLine="0"/>
              <w:contextualSpacing w:val="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Разработать критерии технологичности руд данного типа и на их основе обосновать оптимальные методы их первичного и глубокого обогащения.</w:t>
            </w:r>
          </w:p>
          <w:p w14:paraId="18E0F3C5" w14:textId="77777777" w:rsidR="00AA16EE" w:rsidRPr="00403EE7" w:rsidRDefault="00AA16EE" w:rsidP="009E4C20">
            <w:pPr>
              <w:pStyle w:val="a4"/>
              <w:numPr>
                <w:ilvl w:val="0"/>
                <w:numId w:val="21"/>
              </w:numPr>
              <w:tabs>
                <w:tab w:val="left" w:pos="284"/>
                <w:tab w:val="left" w:pos="317"/>
                <w:tab w:val="left" w:pos="426"/>
              </w:tabs>
              <w:spacing w:after="0" w:line="240" w:lineRule="auto"/>
              <w:ind w:left="0" w:firstLine="0"/>
              <w:contextualSpacing w:val="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Разработать и лабораторно апробировать комбинированные технологические схемы переработки руды до получения бериллиевого концентрата с использованием процессов обогащения, термической обработки, сверхвысокочастотного нагрева, спекания, плазменной обработки, выщелачивания, сорбции и экстракции.</w:t>
            </w:r>
          </w:p>
          <w:p w14:paraId="08F48B36" w14:textId="77777777" w:rsidR="00AA16EE" w:rsidRPr="00403EE7" w:rsidRDefault="00AA16EE" w:rsidP="009E4C20">
            <w:pPr>
              <w:pStyle w:val="a4"/>
              <w:numPr>
                <w:ilvl w:val="0"/>
                <w:numId w:val="21"/>
              </w:numPr>
              <w:tabs>
                <w:tab w:val="left" w:pos="284"/>
                <w:tab w:val="left" w:pos="317"/>
                <w:tab w:val="left" w:pos="426"/>
              </w:tabs>
              <w:spacing w:after="0" w:line="240" w:lineRule="auto"/>
              <w:ind w:left="0" w:firstLine="0"/>
              <w:contextualSpacing w:val="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Охарактеризовать свойства промежуточных и конечных продуктов на всех стадиях переработки, включая фазовый состав, чистоту, содержание вредных примесей и технологические потери бериллия.</w:t>
            </w:r>
          </w:p>
          <w:p w14:paraId="288D4466" w14:textId="77777777" w:rsidR="00AA16EE" w:rsidRPr="00403EE7" w:rsidRDefault="00AA16EE" w:rsidP="009E4C20">
            <w:pPr>
              <w:pStyle w:val="a4"/>
              <w:numPr>
                <w:ilvl w:val="0"/>
                <w:numId w:val="21"/>
              </w:numPr>
              <w:tabs>
                <w:tab w:val="left" w:pos="284"/>
                <w:tab w:val="left" w:pos="317"/>
                <w:tab w:val="left" w:pos="426"/>
              </w:tabs>
              <w:spacing w:after="0" w:line="240" w:lineRule="auto"/>
              <w:ind w:left="0" w:firstLine="0"/>
              <w:contextualSpacing w:val="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Провести технико-экономическое моделирование и расчет производственных потоков, разработать технологический регламент получения концентрата бериллия опытно-промышленного уровня, включая материальный и тепловой балансы.</w:t>
            </w:r>
          </w:p>
        </w:tc>
      </w:tr>
      <w:tr w:rsidR="00AA16EE" w:rsidRPr="00403EE7" w14:paraId="20875056"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7F780206"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3. Какие пункты стратегических и программных документов решает:</w:t>
            </w:r>
          </w:p>
          <w:p w14:paraId="39F29EA9" w14:textId="77777777" w:rsidR="00AA16EE" w:rsidRPr="00403EE7" w:rsidRDefault="00AA16EE" w:rsidP="009E4C20">
            <w:pPr>
              <w:numPr>
                <w:ilvl w:val="0"/>
                <w:numId w:val="22"/>
              </w:numPr>
              <w:tabs>
                <w:tab w:val="left" w:pos="284"/>
                <w:tab w:val="left" w:pos="426"/>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геологической отрасли Республики Казахстан на 2023-2027 годы, утверждённая постановлением Правительства Республики Казахстан от 30 декабря 2022 года № 1127 (</w:t>
            </w:r>
            <w:r w:rsidRPr="00403EE7">
              <w:rPr>
                <w:rFonts w:ascii="Times New Roman" w:hAnsi="Times New Roman" w:cs="Times New Roman"/>
                <w:i/>
                <w:iCs/>
                <w:sz w:val="24"/>
                <w:szCs w:val="24"/>
              </w:rPr>
              <w:t>План мероприятий по реализации Концепции: пункт 9 - участие научных и научно-образовательных организаций в анализе, систематизации и интерпретации геологической информации; пункт 31 — выполнение программно-целевых исследований, направленных на решение стратегических и научно-технических задач в области геологии</w:t>
            </w:r>
            <w:r w:rsidRPr="00403EE7">
              <w:rPr>
                <w:rFonts w:ascii="Times New Roman" w:hAnsi="Times New Roman" w:cs="Times New Roman"/>
                <w:sz w:val="24"/>
                <w:szCs w:val="24"/>
              </w:rPr>
              <w:t>).</w:t>
            </w:r>
          </w:p>
          <w:p w14:paraId="2BBD8440" w14:textId="77777777" w:rsidR="00AA16EE" w:rsidRPr="00403EE7" w:rsidRDefault="00AA16EE" w:rsidP="009E4C20">
            <w:pPr>
              <w:numPr>
                <w:ilvl w:val="0"/>
                <w:numId w:val="22"/>
              </w:numPr>
              <w:tabs>
                <w:tab w:val="left" w:pos="284"/>
                <w:tab w:val="left" w:pos="426"/>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обрабатывающей промышленности Республики Казахстан на 2023–2029 годы, утверждённая постановлением Правительства Республики Казахстан от 20 декабря 2018 года № 846 (</w:t>
            </w:r>
            <w:r w:rsidRPr="00403EE7">
              <w:rPr>
                <w:rFonts w:ascii="Times New Roman" w:hAnsi="Times New Roman" w:cs="Times New Roman"/>
                <w:i/>
                <w:iCs/>
                <w:sz w:val="24"/>
                <w:szCs w:val="24"/>
              </w:rPr>
              <w:t>План мероприятий по реализации Концепции: пункт 23 — создание инновационных ресурсосберегающих технологий комплексной переработки минерального сырья; пункт 35 - разработка новых технологий глубокой и комплексной переработки минерального сырья</w:t>
            </w:r>
            <w:r w:rsidRPr="00403EE7">
              <w:rPr>
                <w:rFonts w:ascii="Times New Roman" w:hAnsi="Times New Roman" w:cs="Times New Roman"/>
                <w:sz w:val="24"/>
                <w:szCs w:val="24"/>
              </w:rPr>
              <w:t>).</w:t>
            </w:r>
          </w:p>
        </w:tc>
      </w:tr>
      <w:tr w:rsidR="00AA16EE" w:rsidRPr="00403EE7" w14:paraId="1ADE19F3"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0221B8DB"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4. Ожидаемые результаты</w:t>
            </w:r>
          </w:p>
          <w:p w14:paraId="62BD5338" w14:textId="77777777" w:rsidR="00AA16EE" w:rsidRPr="00403EE7" w:rsidRDefault="00AA16EE" w:rsidP="00BB47AC">
            <w:pPr>
              <w:widowControl w:val="0"/>
              <w:tabs>
                <w:tab w:val="left" w:pos="284"/>
                <w:tab w:val="left" w:pos="426"/>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4.1 Прямые результаты:</w:t>
            </w:r>
          </w:p>
          <w:p w14:paraId="142E64E3"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должны быть получены следующие результаты:</w:t>
            </w:r>
          </w:p>
          <w:p w14:paraId="52E12544" w14:textId="77777777" w:rsidR="00AA16EE" w:rsidRPr="00403EE7" w:rsidRDefault="00AA16EE" w:rsidP="009E4C20">
            <w:pPr>
              <w:numPr>
                <w:ilvl w:val="0"/>
                <w:numId w:val="23"/>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lastRenderedPageBreak/>
              <w:t>Подготовлен аналитический обзор современных мировых технологий переработки бедных и труднообогатимых бериллиевых руд с оценкой их применимости в условиях Республики Казахстан.</w:t>
            </w:r>
          </w:p>
          <w:p w14:paraId="225F8283" w14:textId="77777777" w:rsidR="00AA16EE" w:rsidRPr="00403EE7" w:rsidRDefault="00AA16EE" w:rsidP="009E4C20">
            <w:pPr>
              <w:numPr>
                <w:ilvl w:val="0"/>
                <w:numId w:val="23"/>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Получены достоверные данные о минералогическом, гранулометрическом и химическом составе руды месторождения Караджал с установлением форм нахождения бериллия и примесных элементов.</w:t>
            </w:r>
          </w:p>
          <w:p w14:paraId="451EA924" w14:textId="77777777" w:rsidR="00AA16EE" w:rsidRPr="00403EE7" w:rsidRDefault="00AA16EE" w:rsidP="009E4C20">
            <w:pPr>
              <w:numPr>
                <w:ilvl w:val="0"/>
                <w:numId w:val="23"/>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Разработаны критерии технологичности бериллиевых руд и научно обоснованы оптимальные методы их первичного и глубокого обогащения.</w:t>
            </w:r>
          </w:p>
          <w:p w14:paraId="444BA3D8" w14:textId="77777777" w:rsidR="00AA16EE" w:rsidRPr="00403EE7" w:rsidRDefault="00AA16EE" w:rsidP="009E4C20">
            <w:pPr>
              <w:numPr>
                <w:ilvl w:val="0"/>
                <w:numId w:val="23"/>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Апробированы лабораторные технологические схемы переработки руды с использованием комбинированных пирометаллургических и гидрометаллургических процессов.</w:t>
            </w:r>
          </w:p>
          <w:p w14:paraId="24D9602D" w14:textId="77777777" w:rsidR="00AA16EE" w:rsidRPr="00403EE7" w:rsidRDefault="00AA16EE" w:rsidP="009E4C20">
            <w:pPr>
              <w:numPr>
                <w:ilvl w:val="0"/>
                <w:numId w:val="23"/>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Охарактеризованы промежуточные и конечные продукты переработки по фазовому составу, содержанию бериллия и уровню вредных примесей.</w:t>
            </w:r>
          </w:p>
          <w:p w14:paraId="424B557F" w14:textId="77777777" w:rsidR="00AA16EE" w:rsidRPr="00403EE7" w:rsidRDefault="00AA16EE" w:rsidP="009E4C20">
            <w:pPr>
              <w:numPr>
                <w:ilvl w:val="0"/>
                <w:numId w:val="23"/>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 технологический регламент получения бериллиевого концентрата опытно-промышленного уровня с материальными и тепловыми балансами и технико-экономическим обоснованием.</w:t>
            </w:r>
          </w:p>
          <w:p w14:paraId="5F1BB6FC" w14:textId="77777777" w:rsidR="00AA16EE" w:rsidRPr="00403EE7" w:rsidRDefault="00AA16EE" w:rsidP="00BB47AC">
            <w:pPr>
              <w:tabs>
                <w:tab w:val="left" w:pos="284"/>
                <w:tab w:val="left" w:pos="426"/>
              </w:tabs>
              <w:spacing w:after="0" w:line="240" w:lineRule="auto"/>
              <w:rPr>
                <w:rFonts w:ascii="Times New Roman" w:eastAsia="Times New Roman" w:hAnsi="Times New Roman" w:cs="Times New Roman"/>
                <w:sz w:val="24"/>
                <w:szCs w:val="24"/>
                <w:lang w:eastAsia="ru-RU"/>
              </w:rPr>
            </w:pPr>
          </w:p>
          <w:p w14:paraId="4547D72F" w14:textId="77777777" w:rsidR="00AA16EE" w:rsidRPr="00403EE7" w:rsidRDefault="00AA16EE" w:rsidP="00BB47AC">
            <w:pPr>
              <w:tabs>
                <w:tab w:val="left" w:pos="284"/>
                <w:tab w:val="left" w:pos="426"/>
              </w:tabs>
              <w:autoSpaceDE w:val="0"/>
              <w:autoSpaceDN w:val="0"/>
              <w:adjustRightInd w:val="0"/>
              <w:spacing w:after="0" w:line="240" w:lineRule="auto"/>
              <w:contextualSpacing/>
              <w:jc w:val="both"/>
              <w:rPr>
                <w:rFonts w:ascii="Times New Roman" w:eastAsia="Times New Roman" w:hAnsi="Times New Roman" w:cs="Times New Roman"/>
                <w:b/>
                <w:bCs/>
                <w:iCs/>
                <w:sz w:val="24"/>
                <w:szCs w:val="24"/>
                <w:lang w:eastAsia="ar-SA"/>
              </w:rPr>
            </w:pPr>
            <w:r w:rsidRPr="00403EE7">
              <w:rPr>
                <w:rFonts w:ascii="Times New Roman" w:eastAsia="Times New Roman" w:hAnsi="Times New Roman" w:cs="Times New Roman"/>
                <w:b/>
                <w:bCs/>
                <w:iCs/>
                <w:sz w:val="24"/>
                <w:szCs w:val="24"/>
                <w:lang w:eastAsia="ar-SA"/>
              </w:rPr>
              <w:t>Н</w:t>
            </w:r>
            <w:r w:rsidRPr="00403EE7">
              <w:rPr>
                <w:rFonts w:ascii="Times New Roman" w:eastAsia="Times New Roman" w:hAnsi="Times New Roman" w:cs="Times New Roman"/>
                <w:b/>
                <w:bCs/>
                <w:sz w:val="24"/>
                <w:szCs w:val="24"/>
                <w:lang w:eastAsia="ar-SA"/>
              </w:rPr>
              <w:t>а момент завершения реализации</w:t>
            </w:r>
            <w:r w:rsidRPr="00403EE7">
              <w:rPr>
                <w:rFonts w:ascii="Times New Roman" w:eastAsia="Times New Roman" w:hAnsi="Times New Roman" w:cs="Times New Roman"/>
                <w:b/>
                <w:bCs/>
                <w:iCs/>
                <w:sz w:val="24"/>
                <w:szCs w:val="24"/>
                <w:lang w:eastAsia="ar-SA"/>
              </w:rPr>
              <w:t xml:space="preserve"> научно-технического задания</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
                <w:bCs/>
                <w:iCs/>
                <w:sz w:val="24"/>
                <w:szCs w:val="24"/>
                <w:lang w:eastAsia="ar-SA"/>
              </w:rPr>
              <w:t>должно быть обеспечено:</w:t>
            </w:r>
          </w:p>
          <w:p w14:paraId="518B4112" w14:textId="294E3DF6"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664C3C2F"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15ADBF74"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45967997"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38C37564"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D7B4782"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3D731953"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9F497E"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10D30D11" w14:textId="77777777" w:rsidR="00E47A84" w:rsidRPr="00403EE7" w:rsidRDefault="00E47A84" w:rsidP="009C46CA">
            <w:pPr>
              <w:numPr>
                <w:ilvl w:val="0"/>
                <w:numId w:val="290"/>
              </w:numPr>
              <w:tabs>
                <w:tab w:val="left" w:pos="30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0D413D6C" w14:textId="43C8FEFE" w:rsidR="00AA16EE" w:rsidRPr="00403EE7" w:rsidRDefault="00E47A84" w:rsidP="009C46CA">
            <w:pPr>
              <w:numPr>
                <w:ilvl w:val="0"/>
                <w:numId w:val="290"/>
              </w:numPr>
              <w:tabs>
                <w:tab w:val="left" w:pos="306"/>
                <w:tab w:val="left" w:pos="426"/>
              </w:tabs>
              <w:suppressAutoHyphen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Обязательное рассмотрение хода реализации на расширенном заседании консультативно-совещательного органа при уполномоченном органе в области науки.</w:t>
            </w:r>
          </w:p>
        </w:tc>
      </w:tr>
      <w:tr w:rsidR="00AA16EE" w:rsidRPr="00403EE7" w14:paraId="3F45AF06"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55963E37" w14:textId="77777777" w:rsidR="00AA16EE" w:rsidRPr="00403EE7" w:rsidRDefault="00AA16EE" w:rsidP="009E4C20">
            <w:pPr>
              <w:pStyle w:val="a4"/>
              <w:widowControl w:val="0"/>
              <w:numPr>
                <w:ilvl w:val="1"/>
                <w:numId w:val="20"/>
              </w:numPr>
              <w:tabs>
                <w:tab w:val="left" w:pos="284"/>
                <w:tab w:val="left" w:pos="426"/>
              </w:tabs>
              <w:suppressAutoHyphens/>
              <w:spacing w:after="0" w:line="240" w:lineRule="auto"/>
              <w:ind w:left="0" w:firstLine="0"/>
              <w:contextualSpacing w:val="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
                <w:bCs/>
                <w:spacing w:val="-2"/>
                <w:sz w:val="24"/>
                <w:szCs w:val="24"/>
                <w:lang w:eastAsia="ar-SA"/>
              </w:rPr>
              <w:lastRenderedPageBreak/>
              <w:t>Конечный результат:</w:t>
            </w:r>
          </w:p>
          <w:p w14:paraId="7FDDB3FF"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Научно-технический эффект. </w:t>
            </w:r>
            <w:r w:rsidRPr="00403EE7">
              <w:rPr>
                <w:rFonts w:ascii="Times New Roman" w:eastAsia="Times New Roman" w:hAnsi="Times New Roman" w:cs="Times New Roman"/>
                <w:sz w:val="24"/>
                <w:szCs w:val="24"/>
                <w:lang w:eastAsia="ru-RU"/>
              </w:rPr>
              <w:t>Реализация программы приведёт к появлению новых технологических решений, обеспечивающих извлечение и обогащение бериллия из бедных труднообогатимых руд. Должны быть сформированы исходные данные для разработки пилотных установок и масштабирования технологии на промышленные объёмы. Полученные знания расширят научно-техническую базу Казахстана в области обогащения и переработки стратегического сырья и позволят создавать интегрированные схемы обогащения переработки с повышенной эффективностью и экологичностью.</w:t>
            </w:r>
          </w:p>
          <w:p w14:paraId="774F2CAD"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Социальный эффект. </w:t>
            </w:r>
            <w:r w:rsidRPr="00403EE7">
              <w:rPr>
                <w:rFonts w:ascii="Times New Roman" w:eastAsia="Times New Roman" w:hAnsi="Times New Roman" w:cs="Times New Roman"/>
                <w:sz w:val="24"/>
                <w:szCs w:val="24"/>
                <w:lang w:eastAsia="ru-RU"/>
              </w:rPr>
              <w:t xml:space="preserve">Реализация программы способствует развитию кадрового и научного потенциала в области геологии, обогащения и металлургии редких металлов за счёт вовлечения научных сотрудников, инженеров и обучающихся в решение прикладных технологических задач. </w:t>
            </w:r>
            <w:r w:rsidRPr="00403EE7">
              <w:rPr>
                <w:rFonts w:ascii="Times New Roman" w:eastAsia="Times New Roman" w:hAnsi="Times New Roman" w:cs="Times New Roman"/>
                <w:sz w:val="24"/>
                <w:szCs w:val="24"/>
                <w:lang w:eastAsia="ru-RU"/>
              </w:rPr>
              <w:lastRenderedPageBreak/>
              <w:t>Создание условий для вовлечения местных сырьевых ресурсов в переработку способствует устойчивому социально-экономическому развитию Восточно-Казахстанского региона и повышению технологической самостоятельности страны.</w:t>
            </w:r>
          </w:p>
          <w:p w14:paraId="3371F08B"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Экономический эффект. </w:t>
            </w:r>
            <w:r w:rsidRPr="00403EE7">
              <w:rPr>
                <w:rFonts w:ascii="Times New Roman" w:eastAsia="Times New Roman" w:hAnsi="Times New Roman" w:cs="Times New Roman"/>
                <w:sz w:val="24"/>
                <w:szCs w:val="24"/>
                <w:lang w:eastAsia="ru-RU"/>
              </w:rPr>
              <w:t>Разработанная технология обеспечивает возможность вовлечения в переработку ранее некондиционного бериллийсодержащего сырья, что расширяет сырьевую базу и снижает зависимость от импортных источников. Снижение технологических потерь бериллия и повышение качества концентрата создают предпосылки для повышения рентабельности производства, роста добавленной стоимости продукции и повышения устойчивости экономики предприятий горно-металлургического комплекса, в первую очередь Акционерного общества «Ульбинский металлургический завод».</w:t>
            </w:r>
          </w:p>
          <w:p w14:paraId="3525DC8A"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Экологический эффект. </w:t>
            </w:r>
            <w:r w:rsidRPr="00403EE7">
              <w:rPr>
                <w:rFonts w:ascii="Times New Roman" w:eastAsia="Times New Roman" w:hAnsi="Times New Roman" w:cs="Times New Roman"/>
                <w:sz w:val="24"/>
                <w:szCs w:val="24"/>
                <w:lang w:eastAsia="ru-RU"/>
              </w:rPr>
              <w:t>Вовлечение бедных и труднообогатимых руд позволит существенно сократить объём складируемых отходов. Технология переработки предусматривает снижение содержания токсичных веществ, в частности фтора и тяжёлых металлов, в хвостах обогащения, что приведёт к уменьшению загрязнения окружающей среды, снижению нагрузки на хвостохранилища и удешевлению их рекультивации. Это особенно важно для регионов с высоким уровнем промышленной нагрузки.</w:t>
            </w:r>
          </w:p>
          <w:p w14:paraId="088A5E06"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Целевые потребители. </w:t>
            </w:r>
            <w:r w:rsidRPr="00403EE7">
              <w:rPr>
                <w:rFonts w:ascii="Times New Roman" w:eastAsia="Times New Roman" w:hAnsi="Times New Roman" w:cs="Times New Roman"/>
                <w:sz w:val="24"/>
                <w:szCs w:val="24"/>
                <w:lang w:eastAsia="ru-RU"/>
              </w:rPr>
              <w:t>Акционерное общество «Ульбинский металлургический завод»; Акционерное общество «Национальная атомная компания Казатомпром»; предприятия горно-металлургического комплекса Республики Казахстан; научно-исследовательские и проектные организации в области металлургии и обогащения; Министерство науки и высшего образования Республики Казахстан; Министерство индустрии и строительства Республики Казахстан.</w:t>
            </w:r>
          </w:p>
        </w:tc>
      </w:tr>
      <w:tr w:rsidR="00AA16EE" w:rsidRPr="00403EE7" w14:paraId="3EF0ED91" w14:textId="77777777" w:rsidTr="008B00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
          <w:jc w:val="center"/>
        </w:trPr>
        <w:tc>
          <w:tcPr>
            <w:tcW w:w="10207" w:type="dxa"/>
          </w:tcPr>
          <w:p w14:paraId="6F583E6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275F3C0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745 000,0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0B8FACF2"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220 000,0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1EA7AC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B762833" w14:textId="77777777" w:rsidR="00AA16EE" w:rsidRPr="00403EE7" w:rsidRDefault="00AA16EE" w:rsidP="00BB47AC">
            <w:pPr>
              <w:pStyle w:val="Default"/>
              <w:tabs>
                <w:tab w:val="left" w:pos="284"/>
                <w:tab w:val="left" w:pos="426"/>
                <w:tab w:val="left" w:pos="485"/>
              </w:tabs>
              <w:jc w:val="both"/>
              <w:rPr>
                <w:b/>
                <w:bCs/>
                <w:color w:val="auto"/>
              </w:rPr>
            </w:pPr>
            <w:r w:rsidRPr="00403EE7">
              <w:rPr>
                <w:color w:val="auto"/>
              </w:rPr>
              <w:t>на 2028 г. –</w:t>
            </w:r>
            <w:r w:rsidRPr="00403EE7">
              <w:rPr>
                <w:b/>
                <w:bCs/>
                <w:color w:val="auto"/>
              </w:rPr>
              <w:t xml:space="preserve"> </w:t>
            </w:r>
            <w:r w:rsidRPr="00403EE7">
              <w:rPr>
                <w:rFonts w:eastAsia="Aptos"/>
                <w:b/>
                <w:bCs/>
                <w:color w:val="auto"/>
              </w:rPr>
              <w:t>225 000,0</w:t>
            </w:r>
            <w:r w:rsidRPr="00403EE7">
              <w:rPr>
                <w:rFonts w:eastAsia="Aptos"/>
                <w:color w:val="auto"/>
              </w:rPr>
              <w:t xml:space="preserve"> </w:t>
            </w:r>
            <w:r w:rsidRPr="00403EE7">
              <w:rPr>
                <w:color w:val="auto"/>
              </w:rPr>
              <w:t>тыс. тенге.</w:t>
            </w:r>
          </w:p>
        </w:tc>
      </w:tr>
    </w:tbl>
    <w:p w14:paraId="3BD6A0A1" w14:textId="77777777" w:rsidR="00AA16EE" w:rsidRPr="00403EE7" w:rsidRDefault="00AA16EE" w:rsidP="00BB47AC">
      <w:pPr>
        <w:spacing w:after="0" w:line="240" w:lineRule="auto"/>
        <w:rPr>
          <w:rFonts w:ascii="Times New Roman" w:hAnsi="Times New Roman" w:cs="Times New Roman"/>
          <w:sz w:val="24"/>
          <w:szCs w:val="24"/>
        </w:rPr>
      </w:pPr>
    </w:p>
    <w:p w14:paraId="33DD08DF" w14:textId="77777777" w:rsidR="00AA16EE" w:rsidRPr="00403EE7" w:rsidRDefault="00AA16EE" w:rsidP="00BB47AC">
      <w:pPr>
        <w:spacing w:after="0" w:line="240" w:lineRule="auto"/>
        <w:rPr>
          <w:rFonts w:ascii="Times New Roman" w:hAnsi="Times New Roman" w:cs="Times New Roman"/>
          <w:sz w:val="24"/>
          <w:szCs w:val="24"/>
        </w:rPr>
      </w:pPr>
    </w:p>
    <w:p w14:paraId="41AA1852"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573DC4E"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5</w:t>
      </w:r>
    </w:p>
    <w:p w14:paraId="38D75FFF"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AA16EE" w:rsidRPr="00403EE7" w14:paraId="3A47D4CB" w14:textId="77777777" w:rsidTr="008B0090">
        <w:trPr>
          <w:trHeight w:val="20"/>
        </w:trPr>
        <w:tc>
          <w:tcPr>
            <w:tcW w:w="10207" w:type="dxa"/>
          </w:tcPr>
          <w:p w14:paraId="398A944D"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14681F93"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98FF675" w14:textId="77777777" w:rsidR="00AA16EE" w:rsidRPr="00403EE7" w:rsidRDefault="00AA16EE" w:rsidP="00BB47AC">
            <w:pPr>
              <w:tabs>
                <w:tab w:val="left" w:pos="284"/>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Экология, окружающая среда и рациональное природопользование</w:t>
            </w:r>
          </w:p>
          <w:p w14:paraId="22EEDF37" w14:textId="77777777" w:rsidR="00AA16EE" w:rsidRPr="00403EE7" w:rsidRDefault="00AA16EE" w:rsidP="00BB47AC">
            <w:pPr>
              <w:tabs>
                <w:tab w:val="left" w:pos="284"/>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40F60C6F" w14:textId="77777777" w:rsidR="00AA16EE" w:rsidRPr="00403EE7" w:rsidRDefault="00AA16EE" w:rsidP="00BB47AC">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8. Геология, наука о Земле и освоение минерально-сырьевых ресурсов</w:t>
            </w:r>
          </w:p>
        </w:tc>
      </w:tr>
      <w:tr w:rsidR="00AA16EE" w:rsidRPr="00403EE7" w14:paraId="3F18E841" w14:textId="77777777" w:rsidTr="008B0090">
        <w:trPr>
          <w:trHeight w:val="20"/>
        </w:trPr>
        <w:tc>
          <w:tcPr>
            <w:tcW w:w="10207" w:type="dxa"/>
          </w:tcPr>
          <w:p w14:paraId="70BB3ABF"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59C9AAC5"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28A92B4C"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рентабельную технологию комплексного обогащения тантал-ниобий-бериллиевых руд с получением кондиционных концентратов, с показателями, превышающими основные параметры ранее применяемых схем обогащения, и с возможностью промышленного внедрения на основе утверждённых технологических решений производств</w:t>
            </w:r>
          </w:p>
          <w:p w14:paraId="7CEED361"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71302918"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Проанализировать и сопоставить методы вскрытия минеральной вкрапленности и обогатимости руды на основе литературных и архивных источников.</w:t>
            </w:r>
          </w:p>
          <w:p w14:paraId="5FA57D78"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Исследовать факторы технологических потерь, включая теоретические модели сростков и распределения ценных минералов.</w:t>
            </w:r>
          </w:p>
          <w:p w14:paraId="6ACB5941"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Изучить вещественный и минералогический состав руды и продуктов переработки на основе поступивших проб с рудников.</w:t>
            </w:r>
          </w:p>
          <w:p w14:paraId="162C0BB3"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Разработать способы селективного разрушения руды и повышения контрастности между минералами.</w:t>
            </w:r>
          </w:p>
          <w:p w14:paraId="32C999E2"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Провести сравнительные испытания методов гравитационного, магнитного, флотационного и комбинированного, и других способов обогащения с получением концентрата тантала с содержанием Ta₂O₅ ≥ 30 % с извлечением ≥ 70 %.</w:t>
            </w:r>
          </w:p>
          <w:p w14:paraId="7B21545B"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Обосновать и выбрать аппаратурно-технологические схемы с предварительным подбором оборудования.</w:t>
            </w:r>
          </w:p>
          <w:p w14:paraId="48AE1E6B"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Провести пилотные испытания на опытной установке.</w:t>
            </w:r>
          </w:p>
          <w:p w14:paraId="5AD1D659" w14:textId="77777777" w:rsidR="00AA16EE" w:rsidRPr="00403EE7" w:rsidRDefault="00AA16EE" w:rsidP="009E4C20">
            <w:pPr>
              <w:pStyle w:val="aa"/>
              <w:numPr>
                <w:ilvl w:val="0"/>
                <w:numId w:val="25"/>
              </w:numPr>
              <w:tabs>
                <w:tab w:val="left" w:pos="284"/>
                <w:tab w:val="left" w:pos="426"/>
              </w:tabs>
              <w:suppressAutoHyphens w:val="0"/>
              <w:spacing w:before="0" w:after="0"/>
              <w:ind w:left="0" w:firstLine="0"/>
              <w:jc w:val="both"/>
            </w:pPr>
            <w:r w:rsidRPr="00403EE7">
              <w:t>Разработать технико-экономическое обоснование (ТЭО) полученной технологии.</w:t>
            </w:r>
          </w:p>
        </w:tc>
      </w:tr>
      <w:tr w:rsidR="00AA16EE" w:rsidRPr="00403EE7" w14:paraId="683ABE57" w14:textId="77777777" w:rsidTr="008B0090">
        <w:trPr>
          <w:trHeight w:val="20"/>
        </w:trPr>
        <w:tc>
          <w:tcPr>
            <w:tcW w:w="10207" w:type="dxa"/>
          </w:tcPr>
          <w:p w14:paraId="3992C9E0"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4F575C0F" w14:textId="77777777" w:rsidR="00AA16EE" w:rsidRPr="00403EE7" w:rsidRDefault="00AA16EE" w:rsidP="009E4C20">
            <w:pPr>
              <w:pStyle w:val="a4"/>
              <w:numPr>
                <w:ilvl w:val="0"/>
                <w:numId w:val="26"/>
              </w:numPr>
              <w:tabs>
                <w:tab w:val="left" w:pos="284"/>
                <w:tab w:val="left" w:pos="426"/>
              </w:tabs>
              <w:spacing w:after="0" w:line="240" w:lineRule="auto"/>
              <w:ind w:left="0" w:firstLine="0"/>
              <w:contextualSpacing w:val="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геологической отрасли Республики Казахстан на 2023–2027 годы, утверждённая Постановлением Правительства Республики Казахстан от 30 декабря 2022 года № 1127 (</w:t>
            </w:r>
            <w:r w:rsidRPr="00403EE7">
              <w:rPr>
                <w:rFonts w:ascii="Times New Roman" w:hAnsi="Times New Roman" w:cs="Times New Roman"/>
                <w:i/>
                <w:iCs/>
                <w:sz w:val="24"/>
                <w:szCs w:val="24"/>
              </w:rPr>
              <w:t>План действий по реализации Концепции, пункт 31 «Проведение работ в рамках программно-целевого финансирования по решению стратегических и научно-технических задач в области геологии»</w:t>
            </w:r>
            <w:r w:rsidRPr="00403EE7">
              <w:rPr>
                <w:rFonts w:ascii="Times New Roman" w:hAnsi="Times New Roman" w:cs="Times New Roman"/>
                <w:sz w:val="24"/>
                <w:szCs w:val="24"/>
              </w:rPr>
              <w:t>).</w:t>
            </w:r>
          </w:p>
          <w:p w14:paraId="65738270" w14:textId="77777777" w:rsidR="00AA16EE" w:rsidRPr="00403EE7" w:rsidRDefault="00AA16EE" w:rsidP="009E4C20">
            <w:pPr>
              <w:pStyle w:val="a4"/>
              <w:numPr>
                <w:ilvl w:val="0"/>
                <w:numId w:val="26"/>
              </w:numPr>
              <w:tabs>
                <w:tab w:val="left" w:pos="284"/>
                <w:tab w:val="left" w:pos="426"/>
              </w:tabs>
              <w:spacing w:after="0" w:line="240" w:lineRule="auto"/>
              <w:ind w:left="0" w:firstLine="0"/>
              <w:contextualSpacing w:val="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геологической отрасли Республики Казахстан на 2023–2027 годы, утверждённая Постановлением Правительства Республики Казахстан от 30 декабря 2022 года № 1127 (</w:t>
            </w:r>
            <w:r w:rsidRPr="00403EE7">
              <w:rPr>
                <w:rFonts w:ascii="Times New Roman" w:hAnsi="Times New Roman" w:cs="Times New Roman"/>
                <w:i/>
                <w:iCs/>
                <w:sz w:val="24"/>
                <w:szCs w:val="24"/>
              </w:rPr>
              <w:t>План действий по реализации Концепции, пункт 9 «Организация участия научных и научно-образовательных организаций в анализе, обобщении, цифровизации и систематизации геологической информации»</w:t>
            </w:r>
            <w:r w:rsidRPr="00403EE7">
              <w:rPr>
                <w:rFonts w:ascii="Times New Roman" w:hAnsi="Times New Roman" w:cs="Times New Roman"/>
                <w:sz w:val="24"/>
                <w:szCs w:val="24"/>
              </w:rPr>
              <w:t>).</w:t>
            </w:r>
          </w:p>
          <w:p w14:paraId="1B5FFE79" w14:textId="77777777" w:rsidR="00AA16EE" w:rsidRPr="00403EE7" w:rsidRDefault="00AA16EE" w:rsidP="009E4C20">
            <w:pPr>
              <w:pStyle w:val="a4"/>
              <w:numPr>
                <w:ilvl w:val="0"/>
                <w:numId w:val="26"/>
              </w:numPr>
              <w:tabs>
                <w:tab w:val="left" w:pos="284"/>
                <w:tab w:val="left" w:pos="426"/>
              </w:tabs>
              <w:spacing w:after="0" w:line="240" w:lineRule="auto"/>
              <w:ind w:left="0" w:firstLine="0"/>
              <w:contextualSpacing w:val="0"/>
              <w:jc w:val="both"/>
              <w:rPr>
                <w:rFonts w:ascii="Times New Roman" w:hAnsi="Times New Roman" w:cs="Times New Roman"/>
                <w:sz w:val="24"/>
                <w:szCs w:val="24"/>
              </w:rPr>
            </w:pPr>
            <w:r w:rsidRPr="00403EE7">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утверждённая Постановлением Правительства Республики Казахстан от 20 декабря 2018 года № 846 (</w:t>
            </w:r>
            <w:r w:rsidRPr="00403EE7">
              <w:rPr>
                <w:rFonts w:ascii="Times New Roman" w:eastAsia="Times New Roman" w:hAnsi="Times New Roman" w:cs="Times New Roman"/>
                <w:i/>
                <w:iCs/>
                <w:sz w:val="24"/>
                <w:szCs w:val="24"/>
              </w:rPr>
              <w:t>План действий по реализации Концепции, пункт 23 «Создание инновационных ресурсосберегающих технологий добычи и комплексной переработки минерального и техногенного сырья»</w:t>
            </w:r>
            <w:r w:rsidRPr="00403EE7">
              <w:rPr>
                <w:rFonts w:ascii="Times New Roman" w:eastAsia="Times New Roman" w:hAnsi="Times New Roman" w:cs="Times New Roman"/>
                <w:sz w:val="24"/>
                <w:szCs w:val="24"/>
              </w:rPr>
              <w:t>).</w:t>
            </w:r>
          </w:p>
          <w:p w14:paraId="4CB21E21" w14:textId="77777777" w:rsidR="00AA16EE" w:rsidRPr="00403EE7" w:rsidRDefault="00AA16EE" w:rsidP="009E4C20">
            <w:pPr>
              <w:pStyle w:val="a4"/>
              <w:numPr>
                <w:ilvl w:val="0"/>
                <w:numId w:val="26"/>
              </w:numPr>
              <w:tabs>
                <w:tab w:val="left" w:pos="284"/>
                <w:tab w:val="left" w:pos="426"/>
              </w:tabs>
              <w:spacing w:after="0" w:line="240" w:lineRule="auto"/>
              <w:ind w:left="0" w:firstLine="0"/>
              <w:contextualSpacing w:val="0"/>
              <w:jc w:val="both"/>
              <w:rPr>
                <w:rFonts w:ascii="Times New Roman" w:hAnsi="Times New Roman" w:cs="Times New Roman"/>
                <w:sz w:val="24"/>
                <w:szCs w:val="24"/>
              </w:rPr>
            </w:pPr>
            <w:r w:rsidRPr="00403EE7">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утверждённая Постановлением Правительства Республики Казахстан от 20 декабря 2018 года № 846 (</w:t>
            </w:r>
            <w:r w:rsidRPr="00403EE7">
              <w:rPr>
                <w:rFonts w:ascii="Times New Roman" w:eastAsia="Times New Roman" w:hAnsi="Times New Roman" w:cs="Times New Roman"/>
                <w:i/>
                <w:iCs/>
                <w:sz w:val="24"/>
                <w:szCs w:val="24"/>
              </w:rPr>
              <w:t>План действий по реализации Концепции, пункт 35 «Разработка принципиально новых технологий комплексной переработки полиметаллического сырья»</w:t>
            </w:r>
            <w:r w:rsidRPr="00403EE7">
              <w:rPr>
                <w:rFonts w:ascii="Times New Roman" w:eastAsia="Times New Roman" w:hAnsi="Times New Roman" w:cs="Times New Roman"/>
                <w:sz w:val="24"/>
                <w:szCs w:val="24"/>
              </w:rPr>
              <w:t>).</w:t>
            </w:r>
          </w:p>
        </w:tc>
      </w:tr>
      <w:tr w:rsidR="00AA16EE" w:rsidRPr="00403EE7" w14:paraId="32F624E2" w14:textId="77777777" w:rsidTr="008B0090">
        <w:trPr>
          <w:trHeight w:val="20"/>
        </w:trPr>
        <w:tc>
          <w:tcPr>
            <w:tcW w:w="10207" w:type="dxa"/>
          </w:tcPr>
          <w:p w14:paraId="30A4EE17"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424EC411" w14:textId="77777777" w:rsidR="00AA16EE" w:rsidRPr="00403EE7" w:rsidRDefault="00AA16EE" w:rsidP="009E4C20">
            <w:pPr>
              <w:pStyle w:val="a4"/>
              <w:numPr>
                <w:ilvl w:val="1"/>
                <w:numId w:val="24"/>
              </w:numPr>
              <w:tabs>
                <w:tab w:val="left" w:pos="284"/>
                <w:tab w:val="left" w:pos="426"/>
              </w:tabs>
              <w:spacing w:after="0" w:line="240" w:lineRule="auto"/>
              <w:ind w:left="0" w:firstLine="0"/>
              <w:contextualSpacing w:val="0"/>
              <w:jc w:val="both"/>
              <w:rPr>
                <w:rFonts w:ascii="Times New Roman" w:hAnsi="Times New Roman" w:cs="Times New Roman"/>
                <w:b/>
                <w:sz w:val="24"/>
                <w:szCs w:val="24"/>
              </w:rPr>
            </w:pPr>
            <w:r w:rsidRPr="00403EE7">
              <w:rPr>
                <w:rFonts w:ascii="Times New Roman" w:hAnsi="Times New Roman" w:cs="Times New Roman"/>
                <w:b/>
                <w:sz w:val="24"/>
                <w:szCs w:val="24"/>
              </w:rPr>
              <w:t xml:space="preserve">Прямые результаты: </w:t>
            </w:r>
          </w:p>
          <w:p w14:paraId="62C4A69A"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lastRenderedPageBreak/>
              <w:t>Анализ литературных и архивных данных по методам вскрытия минеральной вкрапленности и обогатимости руд.</w:t>
            </w:r>
          </w:p>
          <w:p w14:paraId="2D384766"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Документированная модель факторов технологических потерь с приложением схем распределения ценных минералов.</w:t>
            </w:r>
          </w:p>
          <w:p w14:paraId="6317EBA5"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Лабораторные результаты анализа вещественного и минералогического состава проб руды и продуктов переработки.</w:t>
            </w:r>
          </w:p>
          <w:p w14:paraId="27B7FFBF"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Технический документ с параметрами методов селективного разрушения руды и повышения контрастности минералов.</w:t>
            </w:r>
          </w:p>
          <w:p w14:paraId="58DAFDF4"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Результаты сравнительных испытаний методов обогащения с включением рекомендаций по оптимальному режиму.</w:t>
            </w:r>
          </w:p>
          <w:p w14:paraId="644D62FD"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Комплект технологической и аппаратурной схем с перечнем подобранного оборудования и описанием рабочих параметров.</w:t>
            </w:r>
          </w:p>
          <w:p w14:paraId="07DB6C97"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Акт опытных испытаний на пилотной установке с оценкой эффективности технологии.</w:t>
            </w:r>
          </w:p>
          <w:p w14:paraId="07E186D2" w14:textId="77777777" w:rsidR="00AA16EE" w:rsidRPr="00403EE7" w:rsidRDefault="00AA16EE" w:rsidP="009E4C20">
            <w:pPr>
              <w:pStyle w:val="aa"/>
              <w:numPr>
                <w:ilvl w:val="0"/>
                <w:numId w:val="27"/>
              </w:numPr>
              <w:tabs>
                <w:tab w:val="left" w:pos="284"/>
                <w:tab w:val="left" w:pos="426"/>
              </w:tabs>
              <w:suppressAutoHyphens w:val="0"/>
              <w:spacing w:before="0" w:after="0"/>
              <w:ind w:left="0" w:firstLine="0"/>
              <w:jc w:val="both"/>
            </w:pPr>
            <w:r w:rsidRPr="00403EE7">
              <w:t>Технико-экономическое обоснование промышленного внедрения с расчетом производственных и финансовых показателей.</w:t>
            </w:r>
          </w:p>
          <w:p w14:paraId="71FDCEF9" w14:textId="77777777" w:rsidR="00AA16EE" w:rsidRPr="00403EE7" w:rsidRDefault="00AA16EE" w:rsidP="00BB47AC">
            <w:pPr>
              <w:tabs>
                <w:tab w:val="left" w:pos="284"/>
                <w:tab w:val="left" w:pos="426"/>
              </w:tabs>
              <w:autoSpaceDE w:val="0"/>
              <w:autoSpaceDN w:val="0"/>
              <w:adjustRightInd w:val="0"/>
              <w:spacing w:after="0" w:line="240" w:lineRule="auto"/>
              <w:jc w:val="both"/>
              <w:rPr>
                <w:rFonts w:ascii="Times New Roman" w:eastAsia="Times New Roman" w:hAnsi="Times New Roman" w:cs="Times New Roman"/>
                <w:iCs/>
                <w:sz w:val="24"/>
                <w:szCs w:val="24"/>
                <w:lang w:eastAsia="ar-SA"/>
              </w:rPr>
            </w:pPr>
          </w:p>
          <w:p w14:paraId="30FA1880" w14:textId="77777777" w:rsidR="00AA16EE" w:rsidRPr="00403EE7" w:rsidRDefault="00AA16EE" w:rsidP="00BB47AC">
            <w:pPr>
              <w:tabs>
                <w:tab w:val="left" w:pos="284"/>
                <w:tab w:val="left" w:pos="426"/>
              </w:tabs>
              <w:autoSpaceDE w:val="0"/>
              <w:autoSpaceDN w:val="0"/>
              <w:adjustRightInd w:val="0"/>
              <w:spacing w:after="0" w:line="240" w:lineRule="auto"/>
              <w:jc w:val="both"/>
              <w:rPr>
                <w:rFonts w:ascii="Times New Roman" w:eastAsia="Times New Roman" w:hAnsi="Times New Roman" w:cs="Times New Roman"/>
                <w:b/>
                <w:bCs/>
                <w:iCs/>
                <w:sz w:val="24"/>
                <w:szCs w:val="24"/>
                <w:lang w:eastAsia="ar-SA"/>
              </w:rPr>
            </w:pPr>
            <w:r w:rsidRPr="00403EE7">
              <w:rPr>
                <w:rFonts w:ascii="Times New Roman" w:eastAsia="Times New Roman" w:hAnsi="Times New Roman" w:cs="Times New Roman"/>
                <w:b/>
                <w:bCs/>
                <w:iCs/>
                <w:sz w:val="24"/>
                <w:szCs w:val="24"/>
                <w:lang w:eastAsia="ar-SA"/>
              </w:rPr>
              <w:t>Н</w:t>
            </w:r>
            <w:r w:rsidRPr="00403EE7">
              <w:rPr>
                <w:rFonts w:ascii="Times New Roman" w:eastAsia="Times New Roman" w:hAnsi="Times New Roman" w:cs="Times New Roman"/>
                <w:b/>
                <w:bCs/>
                <w:sz w:val="24"/>
                <w:szCs w:val="24"/>
                <w:lang w:eastAsia="ar-SA"/>
              </w:rPr>
              <w:t>а момент завершения реализации</w:t>
            </w:r>
            <w:r w:rsidRPr="00403EE7">
              <w:rPr>
                <w:rFonts w:ascii="Times New Roman" w:eastAsia="Times New Roman" w:hAnsi="Times New Roman" w:cs="Times New Roman"/>
                <w:b/>
                <w:bCs/>
                <w:iCs/>
                <w:sz w:val="24"/>
                <w:szCs w:val="24"/>
                <w:lang w:eastAsia="ar-SA"/>
              </w:rPr>
              <w:t xml:space="preserve"> научно-технического задания</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
                <w:bCs/>
                <w:iCs/>
                <w:sz w:val="24"/>
                <w:szCs w:val="24"/>
                <w:lang w:eastAsia="ar-SA"/>
              </w:rPr>
              <w:t>должно быть обеспечено:</w:t>
            </w:r>
          </w:p>
          <w:p w14:paraId="5DD59D96" w14:textId="71A316DD"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670B6BDE"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3C35FE76"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7E6FD466"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23343D99"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262BE9D4"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7DB63C49"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333A74B"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7FA5BBF0" w14:textId="77777777" w:rsidR="00E47A84" w:rsidRPr="00403EE7" w:rsidRDefault="00E47A84" w:rsidP="009C46CA">
            <w:pPr>
              <w:numPr>
                <w:ilvl w:val="0"/>
                <w:numId w:val="291"/>
              </w:numPr>
              <w:tabs>
                <w:tab w:val="left" w:pos="284"/>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5957D55" w14:textId="76870880" w:rsidR="00AA16EE" w:rsidRPr="00403EE7" w:rsidRDefault="00E47A84" w:rsidP="009C46CA">
            <w:pPr>
              <w:numPr>
                <w:ilvl w:val="0"/>
                <w:numId w:val="291"/>
              </w:numPr>
              <w:tabs>
                <w:tab w:val="left" w:pos="284"/>
                <w:tab w:val="left" w:pos="426"/>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ar-SA"/>
              </w:rPr>
              <w:t>Обязательное рассмотрение хода реализации на расширенном заседании консультативно-совещательного органа при уполномоченном органе в области науки.</w:t>
            </w:r>
          </w:p>
        </w:tc>
      </w:tr>
      <w:tr w:rsidR="00AA16EE" w:rsidRPr="00403EE7" w14:paraId="1C7C42A2" w14:textId="77777777" w:rsidTr="008B0090">
        <w:trPr>
          <w:trHeight w:val="20"/>
        </w:trPr>
        <w:tc>
          <w:tcPr>
            <w:tcW w:w="10207" w:type="dxa"/>
          </w:tcPr>
          <w:p w14:paraId="27F1C75F" w14:textId="77777777" w:rsidR="00AA16EE" w:rsidRPr="00403EE7" w:rsidRDefault="00AA16EE" w:rsidP="00BB47AC">
            <w:pPr>
              <w:pStyle w:val="a4"/>
              <w:tabs>
                <w:tab w:val="left" w:pos="284"/>
                <w:tab w:val="left" w:pos="426"/>
              </w:tabs>
              <w:spacing w:after="0" w:line="240" w:lineRule="auto"/>
              <w:ind w:left="0"/>
              <w:contextualSpacing w:val="0"/>
              <w:jc w:val="both"/>
              <w:rPr>
                <w:rFonts w:ascii="Times New Roman" w:hAnsi="Times New Roman" w:cs="Times New Roman"/>
                <w:sz w:val="24"/>
                <w:szCs w:val="24"/>
              </w:rPr>
            </w:pPr>
            <w:r w:rsidRPr="00403EE7">
              <w:rPr>
                <w:rFonts w:ascii="Times New Roman" w:hAnsi="Times New Roman" w:cs="Times New Roman"/>
                <w:b/>
                <w:sz w:val="24"/>
                <w:szCs w:val="24"/>
              </w:rPr>
              <w:lastRenderedPageBreak/>
              <w:t xml:space="preserve">4.2 Конечный результат: </w:t>
            </w:r>
          </w:p>
          <w:p w14:paraId="017A561E"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b/>
                <w:sz w:val="24"/>
                <w:szCs w:val="24"/>
              </w:rPr>
              <w:t xml:space="preserve">Научно-технический эффект. </w:t>
            </w:r>
            <w:r w:rsidRPr="00403EE7">
              <w:rPr>
                <w:rFonts w:ascii="Times New Roman" w:hAnsi="Times New Roman" w:cs="Times New Roman"/>
                <w:bCs/>
                <w:sz w:val="24"/>
                <w:szCs w:val="24"/>
              </w:rPr>
              <w:t>В связи с геополитической ситуации в мире возник дефицит закупки импортного танталсодержащего сырья. Актуальной задачей стало исследование возможности использования отечественного сырья, исследование его вещественного состава и разработка эффективной технологии получение качественного концентрата (</w:t>
            </w:r>
            <w:r w:rsidRPr="00403EE7">
              <w:rPr>
                <w:rFonts w:ascii="Times New Roman" w:eastAsia="Times New Roman" w:hAnsi="Times New Roman" w:cs="Times New Roman"/>
                <w:sz w:val="24"/>
                <w:szCs w:val="24"/>
                <w:lang w:eastAsia="ru-RU"/>
              </w:rPr>
              <w:t>содержащим Та</w:t>
            </w:r>
            <w:r w:rsidRPr="00403EE7">
              <w:rPr>
                <w:rFonts w:ascii="Times New Roman" w:eastAsia="Times New Roman" w:hAnsi="Times New Roman" w:cs="Times New Roman"/>
                <w:sz w:val="24"/>
                <w:szCs w:val="24"/>
                <w:vertAlign w:val="subscript"/>
                <w:lang w:eastAsia="ru-RU"/>
              </w:rPr>
              <w:t>2</w:t>
            </w:r>
            <w:r w:rsidRPr="00403EE7">
              <w:rPr>
                <w:rFonts w:ascii="Times New Roman" w:eastAsia="Times New Roman" w:hAnsi="Times New Roman" w:cs="Times New Roman"/>
                <w:sz w:val="24"/>
                <w:szCs w:val="24"/>
                <w:lang w:eastAsia="ru-RU"/>
              </w:rPr>
              <w:t>О</w:t>
            </w:r>
            <w:r w:rsidRPr="00403EE7">
              <w:rPr>
                <w:rFonts w:ascii="Times New Roman" w:eastAsia="Times New Roman" w:hAnsi="Times New Roman" w:cs="Times New Roman"/>
                <w:sz w:val="24"/>
                <w:szCs w:val="24"/>
                <w:vertAlign w:val="subscript"/>
                <w:lang w:eastAsia="ru-RU"/>
              </w:rPr>
              <w:t>5</w:t>
            </w:r>
            <w:r w:rsidRPr="00403EE7">
              <w:rPr>
                <w:rFonts w:ascii="Times New Roman" w:eastAsia="Times New Roman" w:hAnsi="Times New Roman" w:cs="Times New Roman"/>
                <w:sz w:val="24"/>
                <w:szCs w:val="24"/>
                <w:lang w:eastAsia="ru-RU"/>
              </w:rPr>
              <w:t xml:space="preserve"> ≥ 30 %) с извлечением его более 70 %. </w:t>
            </w:r>
            <w:r w:rsidRPr="00403EE7">
              <w:rPr>
                <w:rFonts w:ascii="Times New Roman" w:hAnsi="Times New Roman" w:cs="Times New Roman"/>
                <w:bCs/>
                <w:sz w:val="24"/>
                <w:szCs w:val="24"/>
              </w:rPr>
              <w:t xml:space="preserve">Предложенная технология может быть адаптирована для отечественных трудновскрываемых руд месторождений Казахстана.  Разрабатываемая технология, основанная на предварительной активации и оказывающая влияние на структуру вкрапленности руды с повышением степени извлечения полезных компонентов при последующей переработке, позволит решить вопрос импортозамещения сырья и повысить рентабельность существующего производства.  Найденные технологические решения по переработке </w:t>
            </w:r>
            <w:r w:rsidRPr="00403EE7">
              <w:rPr>
                <w:rFonts w:ascii="Times New Roman" w:hAnsi="Times New Roman" w:cs="Times New Roman"/>
                <w:bCs/>
                <w:sz w:val="24"/>
                <w:szCs w:val="24"/>
              </w:rPr>
              <w:lastRenderedPageBreak/>
              <w:t xml:space="preserve">трудновскрываемых руд продвинут научный и научно-технологический потенциал страны на международном уровне, а также усилят научные направления обогатительного сектора. </w:t>
            </w:r>
          </w:p>
          <w:p w14:paraId="4D465EC4"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Социальный эффект:</w:t>
            </w:r>
            <w:r w:rsidRPr="00403EE7">
              <w:rPr>
                <w:rFonts w:ascii="Times New Roman" w:eastAsia="Times New Roman" w:hAnsi="Times New Roman" w:cs="Times New Roman"/>
                <w:sz w:val="24"/>
                <w:szCs w:val="24"/>
                <w:lang w:eastAsia="ru-RU"/>
              </w:rPr>
              <w:t xml:space="preserve"> Реализация программы приведет к созданию новых рабочих мест, развитию прикладной науки и инженерного образования, укреплению квалификационного уровня кадров в геолого-обогатительном и металлургическом секторах. Программа должна способствовать социально-экономическому развитию регионов через вовлечение местных ресурсов и кадров, а также формированию новой индустриальной культуры.</w:t>
            </w:r>
          </w:p>
          <w:p w14:paraId="1FAE62F1"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Экономический эффект:</w:t>
            </w:r>
            <w:r w:rsidRPr="00403EE7">
              <w:rPr>
                <w:rFonts w:ascii="Times New Roman" w:eastAsia="Times New Roman" w:hAnsi="Times New Roman" w:cs="Times New Roman"/>
                <w:sz w:val="24"/>
                <w:szCs w:val="24"/>
                <w:lang w:eastAsia="ru-RU"/>
              </w:rPr>
              <w:t xml:space="preserve"> Технология обеспечит импортозамещение дорогостоящего сырья и улучшит рентабельность производства за счет получения концентратов с высоким содержанием Ta, Nb, Be, а также молибдена и вольфрама. Ожидаемое извлечение ценных компонентов составит не менее 70 %, что усилит налоговую отдачу и экспортный потенциал.</w:t>
            </w:r>
          </w:p>
          <w:p w14:paraId="00167F69"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Экологический эффект:</w:t>
            </w:r>
            <w:r w:rsidRPr="00403EE7">
              <w:rPr>
                <w:rFonts w:ascii="Times New Roman" w:eastAsia="Times New Roman" w:hAnsi="Times New Roman" w:cs="Times New Roman"/>
                <w:sz w:val="24"/>
                <w:szCs w:val="24"/>
                <w:lang w:eastAsia="ru-RU"/>
              </w:rPr>
              <w:t xml:space="preserve"> Комплексная переработка и извлечение попутных компонентов снизит объем хвостов и минимизирует экологическую нагрузку. Повышение степени извлечения ресурсов позволит рационально использовать недра и сократить влияние горной промышленности на окружающую среду.</w:t>
            </w:r>
          </w:p>
          <w:p w14:paraId="7A229A09" w14:textId="77777777" w:rsidR="00AA16EE" w:rsidRPr="00403EE7" w:rsidRDefault="00AA16EE" w:rsidP="00BB47AC">
            <w:pPr>
              <w:pStyle w:val="aa"/>
              <w:tabs>
                <w:tab w:val="left" w:pos="284"/>
                <w:tab w:val="left" w:pos="426"/>
              </w:tabs>
              <w:spacing w:before="0" w:after="0"/>
              <w:jc w:val="both"/>
            </w:pPr>
            <w:r w:rsidRPr="00403EE7">
              <w:rPr>
                <w:b/>
              </w:rPr>
              <w:t>Целевые потребители полученных результатов</w:t>
            </w:r>
            <w:r w:rsidRPr="00403EE7">
              <w:t>: Промышленные компании Казахстана, в том числе АО «НАК Казатомпром», Ульбинский металлургический завод (УМЗ), KAZ Minerals, ERG, Казахмыс, Казхром, а также Министерство промышленности и строительства РК. Кроме того, результаты должны быть востребованы в научных и проектно-инженерных организациях, работающих в области горного дела, металлургии и экологических решений.</w:t>
            </w:r>
          </w:p>
        </w:tc>
      </w:tr>
      <w:tr w:rsidR="00AA16EE" w:rsidRPr="00403EE7" w14:paraId="18AEF8B8" w14:textId="77777777" w:rsidTr="008B0090">
        <w:trPr>
          <w:trHeight w:val="20"/>
        </w:trPr>
        <w:tc>
          <w:tcPr>
            <w:tcW w:w="10207" w:type="dxa"/>
          </w:tcPr>
          <w:p w14:paraId="66150F9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51045D1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2F74F70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60 000,0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535AB0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80 000,0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66EFCD97" w14:textId="77777777" w:rsidR="00AA16EE" w:rsidRPr="00403EE7" w:rsidRDefault="00AA16EE" w:rsidP="00BB47AC">
            <w:pPr>
              <w:tabs>
                <w:tab w:val="left" w:pos="284"/>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60 000,0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0B885CAD" w14:textId="77777777" w:rsidR="00AA16EE" w:rsidRPr="00403EE7" w:rsidRDefault="00AA16EE" w:rsidP="00BB47AC">
      <w:pPr>
        <w:spacing w:after="0" w:line="240" w:lineRule="auto"/>
        <w:rPr>
          <w:rFonts w:ascii="Times New Roman" w:hAnsi="Times New Roman" w:cs="Times New Roman"/>
          <w:sz w:val="24"/>
          <w:szCs w:val="24"/>
        </w:rPr>
      </w:pPr>
    </w:p>
    <w:p w14:paraId="0958044F"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0AA0BAA"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6</w:t>
      </w:r>
    </w:p>
    <w:p w14:paraId="668E3EBD"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AA16EE" w:rsidRPr="00403EE7" w14:paraId="0944EE3A" w14:textId="77777777" w:rsidTr="008B0090">
        <w:trPr>
          <w:trHeight w:val="20"/>
        </w:trPr>
        <w:tc>
          <w:tcPr>
            <w:tcW w:w="10207" w:type="dxa"/>
          </w:tcPr>
          <w:p w14:paraId="7A09CB86"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64D1BEFA"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5D985ADB"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Экология, окружающая среда и рациональное природопользование</w:t>
            </w:r>
          </w:p>
          <w:p w14:paraId="38E25BD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5EE98671" w14:textId="77777777" w:rsidR="00AA16EE" w:rsidRPr="00403EE7" w:rsidRDefault="00AA16EE" w:rsidP="00BB47AC">
            <w:pPr>
              <w:tabs>
                <w:tab w:val="left" w:pos="346"/>
                <w:tab w:val="left" w:pos="459"/>
                <w:tab w:val="left" w:pos="573"/>
                <w:tab w:val="left" w:pos="616"/>
                <w:tab w:val="left" w:pos="757"/>
              </w:tabs>
              <w:suppressAutoHyphen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1. Экологическая безопасность и устойчивое развитие природопользования;</w:t>
            </w:r>
          </w:p>
          <w:p w14:paraId="3FD78042" w14:textId="77777777" w:rsidR="00AA16EE" w:rsidRPr="00403EE7" w:rsidRDefault="00AA16EE" w:rsidP="00BB47AC">
            <w:pPr>
              <w:pStyle w:val="a4"/>
              <w:tabs>
                <w:tab w:val="left" w:pos="346"/>
                <w:tab w:val="left" w:pos="459"/>
                <w:tab w:val="left" w:pos="573"/>
                <w:tab w:val="left" w:pos="616"/>
                <w:tab w:val="left" w:pos="757"/>
              </w:tabs>
              <w:suppressAutoHyphens/>
              <w:spacing w:after="0" w:line="240" w:lineRule="auto"/>
              <w:ind w:left="0"/>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2. Современные технологии экологического мониторинга и контроль состояния окружающей среды;</w:t>
            </w:r>
          </w:p>
          <w:p w14:paraId="49602A55" w14:textId="77777777" w:rsidR="00AA16EE" w:rsidRPr="00403EE7" w:rsidRDefault="00AA16EE" w:rsidP="00BB47AC">
            <w:pPr>
              <w:pStyle w:val="a4"/>
              <w:tabs>
                <w:tab w:val="left" w:pos="346"/>
                <w:tab w:val="left" w:pos="459"/>
                <w:tab w:val="left" w:pos="573"/>
                <w:tab w:val="left" w:pos="616"/>
                <w:tab w:val="left" w:pos="757"/>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8. Геология, наука о Земле и освоение минерально-сырьевых ресурсов.</w:t>
            </w:r>
          </w:p>
        </w:tc>
      </w:tr>
      <w:tr w:rsidR="00AA16EE" w:rsidRPr="00403EE7" w14:paraId="25796F26" w14:textId="77777777" w:rsidTr="008B0090">
        <w:trPr>
          <w:trHeight w:val="20"/>
        </w:trPr>
        <w:tc>
          <w:tcPr>
            <w:tcW w:w="10207" w:type="dxa"/>
          </w:tcPr>
          <w:p w14:paraId="3473D766"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5B1B43F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2.1. Цель программы</w:t>
            </w:r>
            <w:r w:rsidRPr="00403EE7">
              <w:rPr>
                <w:rFonts w:ascii="Times New Roman" w:hAnsi="Times New Roman" w:cs="Times New Roman"/>
                <w:sz w:val="24"/>
                <w:szCs w:val="24"/>
              </w:rPr>
              <w:t>:</w:t>
            </w:r>
          </w:p>
          <w:p w14:paraId="400B216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технологию и создать опытно-промышленное производство синтетического природного газа из угля методом парокислородной газификации, обеспечивающие экологическую безопасность, высокую энергоэффективность и экономическую целесообразность, а также получение побочных продуктов с высокой добавленной стоимостью. </w:t>
            </w:r>
          </w:p>
          <w:p w14:paraId="060CB7D2"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30F4B98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2.2.1 Проведение полного физико-химического исследования различных углей месторождения Казахстана на пригодность к парокислородной и смешанной газификации;</w:t>
            </w:r>
          </w:p>
          <w:p w14:paraId="377D1E8B" w14:textId="77777777" w:rsidR="00AA16EE" w:rsidRPr="00403EE7" w:rsidRDefault="00AA16EE" w:rsidP="00BB47AC">
            <w:pPr>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rPr>
              <w:t xml:space="preserve">2.2.2 </w:t>
            </w:r>
            <w:r w:rsidRPr="00403EE7">
              <w:rPr>
                <w:rFonts w:ascii="Times New Roman" w:hAnsi="Times New Roman" w:cs="Times New Roman"/>
                <w:spacing w:val="2"/>
                <w:sz w:val="24"/>
                <w:szCs w:val="24"/>
                <w:lang w:eastAsia="ru-RU"/>
              </w:rPr>
              <w:t xml:space="preserve">Анализ современного состояния исследований </w:t>
            </w:r>
            <w:r w:rsidRPr="00403EE7">
              <w:rPr>
                <w:rFonts w:ascii="Times New Roman" w:hAnsi="Times New Roman" w:cs="Times New Roman"/>
                <w:sz w:val="24"/>
                <w:szCs w:val="24"/>
              </w:rPr>
              <w:t xml:space="preserve">и разработка технологии получения </w:t>
            </w:r>
            <w:r w:rsidRPr="00403EE7">
              <w:rPr>
                <w:rFonts w:ascii="Times New Roman" w:hAnsi="Times New Roman" w:cs="Times New Roman"/>
                <w:sz w:val="24"/>
                <w:szCs w:val="24"/>
                <w:shd w:val="clear" w:color="auto" w:fill="FFFFFF"/>
              </w:rPr>
              <w:t>метана из синтез - газа путем парокислородной газификации углей Казахстана</w:t>
            </w:r>
            <w:r w:rsidRPr="00403EE7">
              <w:rPr>
                <w:rFonts w:ascii="Times New Roman" w:hAnsi="Times New Roman" w:cs="Times New Roman"/>
                <w:sz w:val="24"/>
                <w:szCs w:val="24"/>
              </w:rPr>
              <w:t>;</w:t>
            </w:r>
          </w:p>
          <w:p w14:paraId="5609996E" w14:textId="77777777" w:rsidR="00AA16EE" w:rsidRPr="00403EE7" w:rsidRDefault="00AA16EE" w:rsidP="00BB47AC">
            <w:pPr>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2.2.3 Разработка технологии получения новых катализаторов высокой селективности для процесса метанирования (никелевые и другие)</w:t>
            </w:r>
            <w:r w:rsidRPr="00403EE7">
              <w:rPr>
                <w:rFonts w:ascii="Times New Roman" w:hAnsi="Times New Roman" w:cs="Times New Roman"/>
                <w:sz w:val="24"/>
                <w:szCs w:val="24"/>
              </w:rPr>
              <w:t>;</w:t>
            </w:r>
          </w:p>
          <w:p w14:paraId="494FF01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shd w:val="clear" w:color="auto" w:fill="FFFFFF"/>
              </w:rPr>
              <w:t xml:space="preserve">2.2.4 </w:t>
            </w:r>
            <w:r w:rsidRPr="00403EE7">
              <w:rPr>
                <w:rFonts w:ascii="Times New Roman" w:hAnsi="Times New Roman" w:cs="Times New Roman"/>
                <w:sz w:val="24"/>
                <w:szCs w:val="24"/>
              </w:rPr>
              <w:t>Создание опытно-экспериментальной установки газификации угля производительностью 100 - 300 кг/час (по сырью) с последующим процессом метанирования синтез газа. Монтаж, пуско-наладка установки газификации угля с полным технологическим циклом, снабженной с запорной арматурой, приборами КИПа (</w:t>
            </w:r>
            <w:r w:rsidRPr="00403EE7">
              <w:rPr>
                <w:rStyle w:val="a9"/>
                <w:rFonts w:ascii="Times New Roman" w:hAnsi="Times New Roman" w:cs="Times New Roman"/>
                <w:b w:val="0"/>
                <w:bCs w:val="0"/>
                <w:sz w:val="24"/>
                <w:szCs w:val="24"/>
                <w:shd w:val="clear" w:color="auto" w:fill="FFFFFF"/>
              </w:rPr>
              <w:t>контрольно-измерительные приборы и автоматика</w:t>
            </w:r>
            <w:r w:rsidRPr="00403EE7">
              <w:rPr>
                <w:rFonts w:ascii="Times New Roman" w:hAnsi="Times New Roman" w:cs="Times New Roman"/>
                <w:sz w:val="24"/>
                <w:szCs w:val="24"/>
              </w:rPr>
              <w:t>).</w:t>
            </w:r>
          </w:p>
          <w:p w14:paraId="1ABBA2F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shd w:val="clear" w:color="auto" w:fill="FFFFFF"/>
              </w:rPr>
              <w:t xml:space="preserve">2.2.5 </w:t>
            </w:r>
            <w:r w:rsidRPr="00403EE7">
              <w:rPr>
                <w:rFonts w:ascii="Times New Roman" w:hAnsi="Times New Roman" w:cs="Times New Roman"/>
                <w:sz w:val="24"/>
                <w:szCs w:val="24"/>
              </w:rPr>
              <w:t xml:space="preserve">Разработка технологии и создание стендовой установки утилизации углекислого газа способом плазмохимического разложения и получение продуктов: технический углерод (сажа), </w:t>
            </w:r>
            <w:r w:rsidRPr="00403EE7">
              <w:rPr>
                <w:rFonts w:ascii="Times New Roman" w:hAnsi="Times New Roman" w:cs="Times New Roman"/>
                <w:sz w:val="24"/>
                <w:szCs w:val="24"/>
                <w:shd w:val="clear" w:color="auto" w:fill="FFFFFF"/>
              </w:rPr>
              <w:t>углеродные наноматериалы</w:t>
            </w:r>
            <w:r w:rsidRPr="00403EE7">
              <w:rPr>
                <w:rFonts w:ascii="Times New Roman" w:hAnsi="Times New Roman" w:cs="Times New Roman"/>
                <w:sz w:val="24"/>
                <w:szCs w:val="24"/>
              </w:rPr>
              <w:t>;</w:t>
            </w:r>
          </w:p>
          <w:p w14:paraId="2B679F12" w14:textId="77777777" w:rsidR="00AA16EE" w:rsidRPr="00403EE7" w:rsidRDefault="00AA16EE" w:rsidP="00BB47AC">
            <w:pPr>
              <w:widowControl w:val="0"/>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2.2.6 </w:t>
            </w:r>
            <w:r w:rsidRPr="00403EE7">
              <w:rPr>
                <w:rFonts w:ascii="Times New Roman" w:hAnsi="Times New Roman" w:cs="Times New Roman"/>
                <w:spacing w:val="2"/>
                <w:sz w:val="24"/>
                <w:szCs w:val="24"/>
                <w:lang w:eastAsia="ru-RU"/>
              </w:rPr>
              <w:t>Анализ современного состояния исследований и технологических решений в области карбонизации строительных материалов, утилизации золошлаковых отходов и минерального связывания CO₂</w:t>
            </w:r>
            <w:r w:rsidRPr="00403EE7">
              <w:rPr>
                <w:rFonts w:ascii="Times New Roman" w:hAnsi="Times New Roman" w:cs="Times New Roman"/>
                <w:sz w:val="24"/>
                <w:szCs w:val="24"/>
              </w:rPr>
              <w:t>;</w:t>
            </w:r>
          </w:p>
          <w:p w14:paraId="414E3800" w14:textId="77777777" w:rsidR="00AA16EE" w:rsidRPr="00403EE7" w:rsidRDefault="00AA16EE" w:rsidP="00BB47AC">
            <w:pPr>
              <w:widowControl w:val="0"/>
              <w:spacing w:after="0" w:line="240" w:lineRule="auto"/>
              <w:contextualSpacing/>
              <w:jc w:val="both"/>
              <w:rPr>
                <w:rFonts w:ascii="Times New Roman" w:hAnsi="Times New Roman" w:cs="Times New Roman"/>
                <w:spacing w:val="2"/>
                <w:sz w:val="24"/>
                <w:szCs w:val="24"/>
                <w:lang w:eastAsia="ru-RU"/>
              </w:rPr>
            </w:pPr>
            <w:r w:rsidRPr="00403EE7">
              <w:rPr>
                <w:rFonts w:ascii="Times New Roman" w:hAnsi="Times New Roman" w:cs="Times New Roman"/>
                <w:spacing w:val="2"/>
                <w:sz w:val="24"/>
                <w:szCs w:val="24"/>
                <w:lang w:eastAsia="ru-RU"/>
              </w:rPr>
              <w:t xml:space="preserve">2.2.7 Разработка лабораторных составов карбонозированных цементных и композиционных материалов путем добавления сажи и </w:t>
            </w:r>
            <w:r w:rsidRPr="00403EE7">
              <w:rPr>
                <w:rFonts w:ascii="Times New Roman" w:hAnsi="Times New Roman" w:cs="Times New Roman"/>
                <w:sz w:val="24"/>
                <w:szCs w:val="24"/>
                <w:shd w:val="clear" w:color="auto" w:fill="FFFFFF"/>
              </w:rPr>
              <w:t>углеродных наноматериалов</w:t>
            </w:r>
            <w:r w:rsidRPr="00403EE7">
              <w:rPr>
                <w:rFonts w:ascii="Times New Roman" w:hAnsi="Times New Roman" w:cs="Times New Roman"/>
                <w:spacing w:val="2"/>
                <w:sz w:val="24"/>
                <w:szCs w:val="24"/>
                <w:lang w:eastAsia="ru-RU"/>
              </w:rPr>
              <w:t>.</w:t>
            </w:r>
          </w:p>
          <w:p w14:paraId="70C73642" w14:textId="77777777" w:rsidR="00AA16EE" w:rsidRPr="00403EE7" w:rsidRDefault="00AA16EE" w:rsidP="00BB47AC">
            <w:pPr>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 xml:space="preserve">2.2.8 Разработка технологического регламента опытного производства: 1) </w:t>
            </w:r>
            <w:r w:rsidRPr="00403EE7">
              <w:rPr>
                <w:rFonts w:ascii="Times New Roman" w:hAnsi="Times New Roman" w:cs="Times New Roman"/>
                <w:sz w:val="24"/>
                <w:szCs w:val="24"/>
              </w:rPr>
              <w:t xml:space="preserve">разработка технологии получения </w:t>
            </w:r>
            <w:r w:rsidRPr="00403EE7">
              <w:rPr>
                <w:rFonts w:ascii="Times New Roman" w:hAnsi="Times New Roman" w:cs="Times New Roman"/>
                <w:sz w:val="24"/>
                <w:szCs w:val="24"/>
                <w:shd w:val="clear" w:color="auto" w:fill="FFFFFF"/>
              </w:rPr>
              <w:t>метана из синтез - газа путем парокислородной газификации угля Казахстана</w:t>
            </w:r>
            <w:r w:rsidRPr="00403EE7">
              <w:rPr>
                <w:rFonts w:ascii="Times New Roman" w:hAnsi="Times New Roman" w:cs="Times New Roman"/>
                <w:sz w:val="24"/>
                <w:szCs w:val="24"/>
              </w:rPr>
              <w:t>;</w:t>
            </w:r>
            <w:r w:rsidRPr="00403EE7">
              <w:rPr>
                <w:rFonts w:ascii="Times New Roman" w:hAnsi="Times New Roman" w:cs="Times New Roman"/>
                <w:sz w:val="24"/>
                <w:szCs w:val="24"/>
                <w:shd w:val="clear" w:color="auto" w:fill="FFFFFF"/>
              </w:rPr>
              <w:t xml:space="preserve"> 2) карбонизированных; новых композиционных строительных материалов с добавление сажи, углеродных наноматериалов; различных сорбентов на основе технического углерода; органоминеральных удобрений путем сорбции СО</w:t>
            </w:r>
            <w:r w:rsidRPr="00403EE7">
              <w:rPr>
                <w:rFonts w:ascii="Times New Roman" w:hAnsi="Times New Roman" w:cs="Times New Roman"/>
                <w:sz w:val="24"/>
                <w:szCs w:val="24"/>
                <w:shd w:val="clear" w:color="auto" w:fill="FFFFFF"/>
                <w:vertAlign w:val="subscript"/>
              </w:rPr>
              <w:t>2</w:t>
            </w:r>
            <w:r w:rsidRPr="00403EE7">
              <w:rPr>
                <w:rFonts w:ascii="Times New Roman" w:hAnsi="Times New Roman" w:cs="Times New Roman"/>
                <w:sz w:val="24"/>
                <w:szCs w:val="24"/>
                <w:shd w:val="clear" w:color="auto" w:fill="FFFFFF"/>
              </w:rPr>
              <w:t>.</w:t>
            </w:r>
          </w:p>
        </w:tc>
      </w:tr>
      <w:tr w:rsidR="00AA16EE" w:rsidRPr="00403EE7" w14:paraId="629B3ADD" w14:textId="77777777" w:rsidTr="008B0090">
        <w:trPr>
          <w:trHeight w:val="20"/>
        </w:trPr>
        <w:tc>
          <w:tcPr>
            <w:tcW w:w="10207" w:type="dxa"/>
          </w:tcPr>
          <w:p w14:paraId="3EA9D14F"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13CF88A3" w14:textId="77777777" w:rsidR="00AA16EE" w:rsidRPr="00403EE7" w:rsidRDefault="00AA16EE" w:rsidP="00BB47AC">
            <w:pPr>
              <w:keepLines/>
              <w:widowControl w:val="0"/>
              <w:spacing w:after="0" w:line="240" w:lineRule="auto"/>
              <w:jc w:val="both"/>
              <w:rPr>
                <w:rFonts w:ascii="Times New Roman" w:hAnsi="Times New Roman" w:cs="Times New Roman"/>
                <w:i/>
                <w:iCs/>
                <w:sz w:val="24"/>
                <w:szCs w:val="24"/>
              </w:rPr>
            </w:pPr>
            <w:r w:rsidRPr="00403EE7">
              <w:rPr>
                <w:rFonts w:ascii="Times New Roman" w:hAnsi="Times New Roman" w:cs="Times New Roman"/>
                <w:sz w:val="24"/>
                <w:szCs w:val="24"/>
              </w:rPr>
              <w:t xml:space="preserve">1) Послание Главы государства Касым-Жомарта Токаева народу Казахстана от 8 сентября 2025 года по развитию Углехимиии в Казахстане: </w:t>
            </w:r>
            <w:r w:rsidRPr="00403EE7">
              <w:rPr>
                <w:rFonts w:ascii="Times New Roman" w:hAnsi="Times New Roman" w:cs="Times New Roman"/>
                <w:i/>
                <w:iCs/>
                <w:sz w:val="24"/>
                <w:szCs w:val="24"/>
              </w:rPr>
              <w:t>«</w:t>
            </w:r>
            <w:r w:rsidRPr="00403EE7">
              <w:rPr>
                <w:rFonts w:ascii="Times New Roman" w:hAnsi="Times New Roman" w:cs="Times New Roman"/>
                <w:i/>
                <w:iCs/>
                <w:sz w:val="24"/>
                <w:szCs w:val="24"/>
                <w:shd w:val="clear" w:color="auto" w:fill="FFFFFF"/>
              </w:rPr>
              <w:t>С учетом огромных запасов качественного угля в Казахстане особое внимание следует уделить развитию угольной энергетики с применением передовой технологии, гарантирующей ее чистоту. Наши природные преимущества надо умело использовать на благо развития страны»</w:t>
            </w:r>
            <w:r w:rsidRPr="00403EE7">
              <w:rPr>
                <w:rStyle w:val="a9"/>
                <w:rFonts w:ascii="Times New Roman" w:hAnsi="Times New Roman" w:cs="Times New Roman"/>
                <w:i/>
                <w:iCs/>
                <w:sz w:val="24"/>
                <w:szCs w:val="24"/>
                <w:shd w:val="clear" w:color="auto" w:fill="FFFFFF"/>
              </w:rPr>
              <w:t>.</w:t>
            </w:r>
          </w:p>
          <w:p w14:paraId="1BB98CE4" w14:textId="77777777" w:rsidR="00AA16EE" w:rsidRPr="00403EE7" w:rsidRDefault="00AA16EE" w:rsidP="00BB47AC">
            <w:pPr>
              <w:widowControl w:val="0"/>
              <w:spacing w:after="0" w:line="240" w:lineRule="auto"/>
              <w:jc w:val="both"/>
              <w:rPr>
                <w:rFonts w:ascii="Times New Roman" w:hAnsi="Times New Roman" w:cs="Times New Roman"/>
                <w:i/>
                <w:iCs/>
                <w:sz w:val="24"/>
                <w:szCs w:val="24"/>
                <w:shd w:val="clear" w:color="auto" w:fill="FFFFFF"/>
              </w:rPr>
            </w:pPr>
            <w:r w:rsidRPr="00403EE7">
              <w:rPr>
                <w:rFonts w:ascii="Times New Roman" w:hAnsi="Times New Roman" w:cs="Times New Roman"/>
                <w:sz w:val="24"/>
                <w:szCs w:val="24"/>
                <w:shd w:val="clear" w:color="auto" w:fill="FFFFFF"/>
              </w:rPr>
              <w:t xml:space="preserve">2) Комплексный план развития газовой отрасли Республики Казахстан на 2025-2029 годы, утвержденный постановлением Правительства Республики Казахстан от 21 июня 2025 года № 463. </w:t>
            </w:r>
            <w:r w:rsidRPr="00403EE7">
              <w:rPr>
                <w:rFonts w:ascii="Times New Roman" w:hAnsi="Times New Roman" w:cs="Times New Roman"/>
                <w:i/>
                <w:iCs/>
                <w:sz w:val="24"/>
                <w:szCs w:val="24"/>
                <w:shd w:val="clear" w:color="auto" w:fill="FFFFFF"/>
              </w:rPr>
              <w:t>Газомоторное топливо и углехимия</w:t>
            </w:r>
            <w:r w:rsidRPr="00403EE7">
              <w:rPr>
                <w:rFonts w:ascii="Times New Roman" w:hAnsi="Times New Roman" w:cs="Times New Roman"/>
                <w:sz w:val="24"/>
                <w:szCs w:val="24"/>
                <w:shd w:val="clear" w:color="auto" w:fill="FFFFFF"/>
              </w:rPr>
              <w:t xml:space="preserve">. </w:t>
            </w:r>
            <w:r w:rsidRPr="00403EE7">
              <w:rPr>
                <w:rFonts w:ascii="Times New Roman" w:hAnsi="Times New Roman" w:cs="Times New Roman"/>
                <w:i/>
                <w:iCs/>
                <w:sz w:val="24"/>
                <w:szCs w:val="24"/>
                <w:shd w:val="clear" w:color="auto" w:fill="FFFFFF"/>
              </w:rPr>
              <w:t xml:space="preserve">Внимание к развитию к углехимической промышленности (производство метанола, аммиака, синтез-газа) будет увеличиваться в соответствии с трендами в соседних странах. Эти направления будут способствовать </w:t>
            </w:r>
            <w:r w:rsidRPr="00403EE7">
              <w:rPr>
                <w:rFonts w:ascii="Times New Roman" w:hAnsi="Times New Roman" w:cs="Times New Roman"/>
                <w:i/>
                <w:iCs/>
                <w:sz w:val="24"/>
                <w:szCs w:val="24"/>
                <w:shd w:val="clear" w:color="auto" w:fill="FFFFFF"/>
              </w:rPr>
              <w:lastRenderedPageBreak/>
              <w:t xml:space="preserve">созданию добавленной стоимости на базе природного газа и снизят зависимость от импортных ресурсов сырья. </w:t>
            </w:r>
          </w:p>
          <w:p w14:paraId="385EB8BB" w14:textId="77777777" w:rsidR="00AA16EE" w:rsidRPr="00403EE7" w:rsidRDefault="00AA16EE" w:rsidP="00BB47AC">
            <w:pPr>
              <w:widowControl w:val="0"/>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i/>
                <w:iCs/>
                <w:sz w:val="24"/>
                <w:szCs w:val="24"/>
                <w:shd w:val="clear" w:color="auto" w:fill="FFFFFF"/>
              </w:rPr>
              <w:t>Направление 5. Развитие углехимической промышленности.</w:t>
            </w:r>
          </w:p>
          <w:p w14:paraId="24E1B6BA" w14:textId="77777777" w:rsidR="00AA16EE" w:rsidRPr="00403EE7" w:rsidRDefault="00AA16EE" w:rsidP="00BB47AC">
            <w:pPr>
              <w:tabs>
                <w:tab w:val="left" w:pos="33"/>
                <w:tab w:val="left" w:pos="307"/>
                <w:tab w:val="left" w:pos="38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Стратегия достижения углеродной нейтральности Республики Казахстан до 2060 года, утвержденная Указом Президента Республики Казахстан от 2 февраля 2023 года № 121.</w:t>
            </w:r>
          </w:p>
          <w:p w14:paraId="022BBA6B" w14:textId="77777777" w:rsidR="00AA16EE" w:rsidRPr="00403EE7" w:rsidRDefault="00AA16EE" w:rsidP="00BB47AC">
            <w:pPr>
              <w:tabs>
                <w:tab w:val="left" w:pos="33"/>
                <w:tab w:val="left" w:pos="307"/>
                <w:tab w:val="left" w:pos="387"/>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3.3.2.3. Научно-исследовательские и опытно-конструкторские работы и образование. Будет активно оказана поддержка исследованиям в областях, приоритетных для перехода к низкоуглеродному развитию (ВИЭ, энергоэффективность, биогаз, атомная и водородная энергетика, энергоэффективность, энергосбережение и др.), где Казахстан может достичь сравнительного преимущества на международных рынках.</w:t>
            </w:r>
          </w:p>
        </w:tc>
      </w:tr>
      <w:tr w:rsidR="00AA16EE" w:rsidRPr="00403EE7" w14:paraId="7D0DF38D" w14:textId="77777777" w:rsidTr="008B0090">
        <w:trPr>
          <w:trHeight w:val="20"/>
        </w:trPr>
        <w:tc>
          <w:tcPr>
            <w:tcW w:w="10207" w:type="dxa"/>
          </w:tcPr>
          <w:p w14:paraId="782E1FA1" w14:textId="77777777" w:rsidR="00AA16EE" w:rsidRPr="00403EE7" w:rsidRDefault="00AA16EE" w:rsidP="00BB47AC">
            <w:pPr>
              <w:tabs>
                <w:tab w:val="left" w:pos="37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 Ожидаемые результаты</w:t>
            </w:r>
          </w:p>
          <w:p w14:paraId="1C805130" w14:textId="77777777" w:rsidR="00AA16EE" w:rsidRPr="00403EE7" w:rsidRDefault="00AA16EE" w:rsidP="00BB47AC">
            <w:pPr>
              <w:tabs>
                <w:tab w:val="left" w:pos="37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4.1 Прямые результаты: </w:t>
            </w:r>
          </w:p>
          <w:p w14:paraId="01B74EEC"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4.1.1 Создан банк данных и проведение полного физико-химического исследования различных углей месторождения Казахстана на пригодность к парокислородной и смешанной газификации;</w:t>
            </w:r>
          </w:p>
          <w:p w14:paraId="705B54DA"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rPr>
              <w:t xml:space="preserve">4.1.2 Разработана </w:t>
            </w:r>
            <w:r w:rsidRPr="00403EE7">
              <w:rPr>
                <w:rFonts w:ascii="Times New Roman" w:hAnsi="Times New Roman" w:cs="Times New Roman"/>
                <w:spacing w:val="2"/>
                <w:sz w:val="24"/>
                <w:szCs w:val="24"/>
                <w:lang w:eastAsia="ru-RU"/>
              </w:rPr>
              <w:t>т</w:t>
            </w:r>
            <w:r w:rsidRPr="00403EE7">
              <w:rPr>
                <w:rFonts w:ascii="Times New Roman" w:hAnsi="Times New Roman" w:cs="Times New Roman"/>
                <w:sz w:val="24"/>
                <w:szCs w:val="24"/>
              </w:rPr>
              <w:t xml:space="preserve">ехнология получения </w:t>
            </w:r>
            <w:r w:rsidRPr="00403EE7">
              <w:rPr>
                <w:rFonts w:ascii="Times New Roman" w:hAnsi="Times New Roman" w:cs="Times New Roman"/>
                <w:sz w:val="24"/>
                <w:szCs w:val="24"/>
                <w:shd w:val="clear" w:color="auto" w:fill="FFFFFF"/>
              </w:rPr>
              <w:t>метана из синтез - газа путем парокислородной газификации угля Казахстана</w:t>
            </w:r>
            <w:r w:rsidRPr="00403EE7">
              <w:rPr>
                <w:rFonts w:ascii="Times New Roman" w:hAnsi="Times New Roman" w:cs="Times New Roman"/>
                <w:sz w:val="24"/>
                <w:szCs w:val="24"/>
              </w:rPr>
              <w:t>;</w:t>
            </w:r>
          </w:p>
          <w:p w14:paraId="7AD313F9"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 xml:space="preserve">4.1.3 </w:t>
            </w:r>
            <w:r w:rsidRPr="00403EE7">
              <w:rPr>
                <w:rFonts w:ascii="Times New Roman" w:hAnsi="Times New Roman" w:cs="Times New Roman"/>
                <w:sz w:val="24"/>
                <w:szCs w:val="24"/>
              </w:rPr>
              <w:t xml:space="preserve">Разработана </w:t>
            </w:r>
            <w:r w:rsidRPr="00403EE7">
              <w:rPr>
                <w:rFonts w:ascii="Times New Roman" w:hAnsi="Times New Roman" w:cs="Times New Roman"/>
                <w:sz w:val="24"/>
                <w:szCs w:val="24"/>
                <w:shd w:val="clear" w:color="auto" w:fill="FFFFFF"/>
              </w:rPr>
              <w:t>технология получения новых катализаторов высокой селективности для процесса метанирования (никелевые и другие)</w:t>
            </w:r>
            <w:r w:rsidRPr="00403EE7">
              <w:rPr>
                <w:rFonts w:ascii="Times New Roman" w:hAnsi="Times New Roman" w:cs="Times New Roman"/>
                <w:sz w:val="24"/>
                <w:szCs w:val="24"/>
              </w:rPr>
              <w:t>;</w:t>
            </w:r>
          </w:p>
          <w:p w14:paraId="0EB23411"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shd w:val="clear" w:color="auto" w:fill="FFFFFF"/>
              </w:rPr>
              <w:t xml:space="preserve">4.1.4 Создана </w:t>
            </w:r>
            <w:r w:rsidRPr="00403EE7">
              <w:rPr>
                <w:rFonts w:ascii="Times New Roman" w:hAnsi="Times New Roman" w:cs="Times New Roman"/>
                <w:sz w:val="24"/>
                <w:szCs w:val="24"/>
              </w:rPr>
              <w:t>опытно-экспериментальная установка газификации угля производительностью 100 - 300 кг/час (по сырью) с последующим процессом метанирования синтез газа;</w:t>
            </w:r>
          </w:p>
          <w:p w14:paraId="65842659"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shd w:val="clear" w:color="auto" w:fill="FFFFFF"/>
              </w:rPr>
              <w:t xml:space="preserve">4.1.5 </w:t>
            </w:r>
            <w:r w:rsidRPr="00403EE7">
              <w:rPr>
                <w:rFonts w:ascii="Times New Roman" w:hAnsi="Times New Roman" w:cs="Times New Roman"/>
                <w:sz w:val="24"/>
                <w:szCs w:val="24"/>
              </w:rPr>
              <w:t xml:space="preserve">Разработана </w:t>
            </w:r>
            <w:r w:rsidRPr="00403EE7">
              <w:rPr>
                <w:rFonts w:ascii="Times New Roman" w:hAnsi="Times New Roman" w:cs="Times New Roman"/>
                <w:sz w:val="24"/>
                <w:szCs w:val="24"/>
                <w:shd w:val="clear" w:color="auto" w:fill="FFFFFF"/>
              </w:rPr>
              <w:t xml:space="preserve">технология </w:t>
            </w:r>
            <w:r w:rsidRPr="00403EE7">
              <w:rPr>
                <w:rFonts w:ascii="Times New Roman" w:hAnsi="Times New Roman" w:cs="Times New Roman"/>
                <w:sz w:val="24"/>
                <w:szCs w:val="24"/>
              </w:rPr>
              <w:t xml:space="preserve">и создана стендовая установка утилизации углекислого газа способом плазмохимического разложения, исследованы и получены продукты: технический углерод (сажа), </w:t>
            </w:r>
            <w:r w:rsidRPr="00403EE7">
              <w:rPr>
                <w:rFonts w:ascii="Times New Roman" w:hAnsi="Times New Roman" w:cs="Times New Roman"/>
                <w:sz w:val="24"/>
                <w:szCs w:val="24"/>
                <w:shd w:val="clear" w:color="auto" w:fill="FFFFFF"/>
              </w:rPr>
              <w:t>углеродные наноматериалы</w:t>
            </w:r>
            <w:r w:rsidRPr="00403EE7">
              <w:rPr>
                <w:rFonts w:ascii="Times New Roman" w:hAnsi="Times New Roman" w:cs="Times New Roman"/>
                <w:sz w:val="24"/>
                <w:szCs w:val="24"/>
              </w:rPr>
              <w:t>;</w:t>
            </w:r>
          </w:p>
          <w:p w14:paraId="19C00AB0" w14:textId="77777777" w:rsidR="00AA16EE" w:rsidRPr="00403EE7" w:rsidRDefault="00AA16EE" w:rsidP="00BB47AC">
            <w:pPr>
              <w:widowControl w:val="0"/>
              <w:tabs>
                <w:tab w:val="left" w:pos="376"/>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4.1.6 Получены результаты проведенного а</w:t>
            </w:r>
            <w:r w:rsidRPr="00403EE7">
              <w:rPr>
                <w:rFonts w:ascii="Times New Roman" w:hAnsi="Times New Roman" w:cs="Times New Roman"/>
                <w:spacing w:val="2"/>
                <w:sz w:val="24"/>
                <w:szCs w:val="24"/>
                <w:lang w:eastAsia="ru-RU"/>
              </w:rPr>
              <w:t>нализа современного состояния исследований и технологических решений в области карбонизации строительных материалов, утилизации золошлаковых отходов и минерального связывания CO₂</w:t>
            </w:r>
            <w:r w:rsidRPr="00403EE7">
              <w:rPr>
                <w:rFonts w:ascii="Times New Roman" w:hAnsi="Times New Roman" w:cs="Times New Roman"/>
                <w:sz w:val="24"/>
                <w:szCs w:val="24"/>
              </w:rPr>
              <w:t>;</w:t>
            </w:r>
          </w:p>
          <w:p w14:paraId="7766BA0E" w14:textId="77777777" w:rsidR="00AA16EE" w:rsidRPr="00403EE7" w:rsidRDefault="00AA16EE" w:rsidP="00BB47AC">
            <w:pPr>
              <w:widowControl w:val="0"/>
              <w:tabs>
                <w:tab w:val="left" w:pos="376"/>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4.1</w:t>
            </w:r>
            <w:r w:rsidRPr="00403EE7">
              <w:rPr>
                <w:rFonts w:ascii="Times New Roman" w:hAnsi="Times New Roman" w:cs="Times New Roman"/>
                <w:spacing w:val="2"/>
                <w:sz w:val="24"/>
                <w:szCs w:val="24"/>
                <w:lang w:eastAsia="ru-RU"/>
              </w:rPr>
              <w:t xml:space="preserve">.7 Разработаны лабораторные составы карбонозированных цементных и композиционных материалов путем добавления сажи и углеродных наноматериалов. Проведены лабораторное формование и карбонизация образцов строительных материалов в контролируемых условиях. </w:t>
            </w:r>
            <w:r w:rsidRPr="00403EE7">
              <w:rPr>
                <w:rFonts w:ascii="Times New Roman" w:hAnsi="Times New Roman" w:cs="Times New Roman"/>
                <w:sz w:val="24"/>
                <w:szCs w:val="24"/>
              </w:rPr>
              <w:t xml:space="preserve">Получены результаты </w:t>
            </w:r>
            <w:r w:rsidRPr="00403EE7">
              <w:rPr>
                <w:rFonts w:ascii="Times New Roman" w:hAnsi="Times New Roman" w:cs="Times New Roman"/>
                <w:spacing w:val="2"/>
                <w:sz w:val="24"/>
                <w:szCs w:val="24"/>
                <w:lang w:eastAsia="ru-RU"/>
              </w:rPr>
              <w:t>проведенных испытаний на физико-механические свойства (прочность, плотность, водопоглощение);</w:t>
            </w:r>
          </w:p>
          <w:p w14:paraId="3AFCAD29" w14:textId="77777777" w:rsidR="00AA16EE" w:rsidRPr="00403EE7" w:rsidRDefault="00AA16EE" w:rsidP="00BB47AC">
            <w:pPr>
              <w:tabs>
                <w:tab w:val="left" w:pos="376"/>
              </w:tab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 xml:space="preserve">4.1.8 Разработан технологический регламент опытного производства: 1) </w:t>
            </w:r>
            <w:r w:rsidRPr="00403EE7">
              <w:rPr>
                <w:rFonts w:ascii="Times New Roman" w:hAnsi="Times New Roman" w:cs="Times New Roman"/>
                <w:sz w:val="24"/>
                <w:szCs w:val="24"/>
              </w:rPr>
              <w:t xml:space="preserve">разработка технологии получения </w:t>
            </w:r>
            <w:r w:rsidRPr="00403EE7">
              <w:rPr>
                <w:rFonts w:ascii="Times New Roman" w:hAnsi="Times New Roman" w:cs="Times New Roman"/>
                <w:sz w:val="24"/>
                <w:szCs w:val="24"/>
                <w:shd w:val="clear" w:color="auto" w:fill="FFFFFF"/>
              </w:rPr>
              <w:t>метана из синтез - газа путем парокислородной газификации угля Казахстана</w:t>
            </w:r>
            <w:r w:rsidRPr="00403EE7">
              <w:rPr>
                <w:rFonts w:ascii="Times New Roman" w:hAnsi="Times New Roman" w:cs="Times New Roman"/>
                <w:sz w:val="24"/>
                <w:szCs w:val="24"/>
              </w:rPr>
              <w:t>;</w:t>
            </w:r>
            <w:r w:rsidRPr="00403EE7">
              <w:rPr>
                <w:rFonts w:ascii="Times New Roman" w:hAnsi="Times New Roman" w:cs="Times New Roman"/>
                <w:sz w:val="24"/>
                <w:szCs w:val="24"/>
                <w:shd w:val="clear" w:color="auto" w:fill="FFFFFF"/>
              </w:rPr>
              <w:t xml:space="preserve"> 2) карбонизированных; новых композиционных строительных материалов с добавление сажи, углеродных наноматериалов; различных сорбентов на основе технического углерода; органоминеральных удобрений путем сорбции СО</w:t>
            </w:r>
            <w:r w:rsidRPr="00403EE7">
              <w:rPr>
                <w:rFonts w:ascii="Times New Roman" w:hAnsi="Times New Roman" w:cs="Times New Roman"/>
                <w:sz w:val="24"/>
                <w:szCs w:val="24"/>
                <w:shd w:val="clear" w:color="auto" w:fill="FFFFFF"/>
                <w:vertAlign w:val="subscript"/>
              </w:rPr>
              <w:t>2</w:t>
            </w:r>
            <w:r w:rsidRPr="00403EE7">
              <w:rPr>
                <w:rFonts w:ascii="Times New Roman" w:hAnsi="Times New Roman" w:cs="Times New Roman"/>
                <w:sz w:val="24"/>
                <w:szCs w:val="24"/>
                <w:shd w:val="clear" w:color="auto" w:fill="FFFFFF"/>
              </w:rPr>
              <w:t>.</w:t>
            </w:r>
          </w:p>
          <w:p w14:paraId="0A8BE453" w14:textId="77777777" w:rsidR="00AA16EE" w:rsidRPr="00403EE7" w:rsidRDefault="00AA16EE" w:rsidP="00BB47AC">
            <w:pPr>
              <w:tabs>
                <w:tab w:val="left" w:pos="376"/>
              </w:tabs>
              <w:spacing w:after="0" w:line="240" w:lineRule="auto"/>
              <w:jc w:val="both"/>
              <w:rPr>
                <w:rFonts w:ascii="Times New Roman" w:eastAsia="Calibri" w:hAnsi="Times New Roman" w:cs="Times New Roman"/>
                <w:sz w:val="24"/>
                <w:szCs w:val="24"/>
              </w:rPr>
            </w:pPr>
          </w:p>
          <w:p w14:paraId="33C3033E"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3C71A81B"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6F4ADDD6"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262D4644"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31ED6B5B"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7C3C54ED"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1930441"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70170AB3"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w:t>
            </w:r>
            <w:r w:rsidRPr="00403EE7">
              <w:rPr>
                <w:rFonts w:ascii="Times New Roman" w:eastAsia="Calibri" w:hAnsi="Times New Roman" w:cs="Times New Roman"/>
                <w:iCs/>
                <w:sz w:val="24"/>
                <w:szCs w:val="24"/>
              </w:rPr>
              <w:lastRenderedPageBreak/>
              <w:t>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F02741B"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5C2D0C0B" w14:textId="77777777" w:rsidR="0051665E" w:rsidRPr="00403EE7" w:rsidRDefault="0051665E" w:rsidP="009C46CA">
            <w:pPr>
              <w:numPr>
                <w:ilvl w:val="0"/>
                <w:numId w:val="292"/>
              </w:numPr>
              <w:tabs>
                <w:tab w:val="left" w:pos="306"/>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3424A656" w14:textId="2D325619" w:rsidR="00AA16EE" w:rsidRPr="00403EE7" w:rsidRDefault="0051665E" w:rsidP="009C46CA">
            <w:pPr>
              <w:numPr>
                <w:ilvl w:val="0"/>
                <w:numId w:val="292"/>
              </w:numPr>
              <w:tabs>
                <w:tab w:val="left" w:pos="306"/>
                <w:tab w:val="left" w:pos="376"/>
                <w:tab w:val="left" w:pos="426"/>
              </w:tabs>
              <w:suppressAutoHyphen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Обязательное рассмотрение хода реализации на расширенном заседании консультативно-совещательного органа при уполномоченном органе в области науки.</w:t>
            </w:r>
          </w:p>
        </w:tc>
      </w:tr>
      <w:tr w:rsidR="00AA16EE" w:rsidRPr="00403EE7" w14:paraId="389B1AF6" w14:textId="77777777" w:rsidTr="008B0090">
        <w:trPr>
          <w:trHeight w:val="20"/>
        </w:trPr>
        <w:tc>
          <w:tcPr>
            <w:tcW w:w="10207" w:type="dxa"/>
          </w:tcPr>
          <w:p w14:paraId="1B455EE9"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4.2 Конечный результат:</w:t>
            </w:r>
          </w:p>
          <w:p w14:paraId="4F56DFB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Научно-технический эффект. </w:t>
            </w:r>
          </w:p>
          <w:p w14:paraId="52D07B57" w14:textId="77777777" w:rsidR="00AA16EE" w:rsidRPr="00403EE7" w:rsidRDefault="00AA16EE" w:rsidP="00BB47AC">
            <w:pPr>
              <w:tabs>
                <w:tab w:val="left" w:pos="345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позволит создать отечественную высокоэффективную технологию получения синтетического природного газа и сопутствующих углехимических продуктов с высокой добавленной стоимостью газовой отрасли. Разработанные решения обеспечат экологическую безопасность, энергоэффективность и экономическую целесообразность производства. Должны быть получены новые материалы и катализаторы, востребованные в газовой промышленности, что укрепит технологическую независимость Казахстана, повысит уровень коммерциализации научных разработок и стимулирует дальнейшее развитие углехимии и нанотехнологий в стране.</w:t>
            </w:r>
          </w:p>
          <w:p w14:paraId="2318A3FB" w14:textId="77777777" w:rsidR="00AA16EE" w:rsidRPr="00403EE7" w:rsidRDefault="00AA16EE" w:rsidP="00BB47AC">
            <w:pPr>
              <w:tabs>
                <w:tab w:val="left" w:pos="318"/>
              </w:tabs>
              <w:spacing w:after="0" w:line="240" w:lineRule="auto"/>
              <w:jc w:val="both"/>
              <w:rPr>
                <w:rFonts w:ascii="Times New Roman" w:hAnsi="Times New Roman" w:cs="Times New Roman"/>
                <w:sz w:val="24"/>
                <w:szCs w:val="24"/>
                <w:lang w:eastAsia="en-GB"/>
              </w:rPr>
            </w:pPr>
            <w:r w:rsidRPr="00403EE7">
              <w:rPr>
                <w:rFonts w:ascii="Times New Roman" w:hAnsi="Times New Roman" w:cs="Times New Roman"/>
                <w:b/>
                <w:sz w:val="24"/>
                <w:szCs w:val="24"/>
              </w:rPr>
              <w:t xml:space="preserve">Научная новизна. </w:t>
            </w:r>
            <w:r w:rsidRPr="00403EE7">
              <w:rPr>
                <w:rFonts w:ascii="Times New Roman" w:hAnsi="Times New Roman" w:cs="Times New Roman"/>
                <w:sz w:val="24"/>
                <w:szCs w:val="24"/>
                <w:lang w:eastAsia="en-GB"/>
              </w:rPr>
              <w:t>Разработанная технология получения синтетического метана и углепродуктов с добавленной может быть масштабирована и внедрена на газоперерабатывающих и углехимических предприятиях для улавливания CO</w:t>
            </w:r>
            <w:r w:rsidRPr="00403EE7">
              <w:rPr>
                <w:rFonts w:ascii="Times New Roman" w:hAnsi="Times New Roman" w:cs="Times New Roman"/>
                <w:sz w:val="24"/>
                <w:szCs w:val="24"/>
                <w:vertAlign w:val="subscript"/>
                <w:lang w:eastAsia="en-GB"/>
              </w:rPr>
              <w:t>2</w:t>
            </w:r>
            <w:r w:rsidRPr="00403EE7">
              <w:rPr>
                <w:rFonts w:ascii="Times New Roman" w:hAnsi="Times New Roman" w:cs="Times New Roman"/>
                <w:sz w:val="24"/>
                <w:szCs w:val="24"/>
                <w:lang w:eastAsia="en-GB"/>
              </w:rPr>
              <w:t xml:space="preserve"> и переработки золошлаковых отходов, что позволит снизить техногенную нагрузку и повысить экологическую эффективность промышленности.</w:t>
            </w:r>
          </w:p>
          <w:p w14:paraId="035792D4" w14:textId="77777777" w:rsidR="00AA16EE" w:rsidRPr="00403EE7" w:rsidRDefault="00AA16EE" w:rsidP="00BB47AC">
            <w:pPr>
              <w:pStyle w:val="aa"/>
              <w:spacing w:before="0" w:after="0"/>
              <w:jc w:val="both"/>
            </w:pPr>
            <w:r w:rsidRPr="00403EE7">
              <w:rPr>
                <w:b/>
              </w:rPr>
              <w:t>Экономический эффект.</w:t>
            </w:r>
            <w:r w:rsidRPr="00403EE7">
              <w:t xml:space="preserve"> </w:t>
            </w:r>
          </w:p>
          <w:p w14:paraId="604DECEF" w14:textId="03271536" w:rsidR="0051665E" w:rsidRPr="00403EE7" w:rsidRDefault="00AA16EE" w:rsidP="00BB47AC">
            <w:pPr>
              <w:pStyle w:val="aa"/>
              <w:spacing w:before="0" w:after="0"/>
              <w:jc w:val="both"/>
            </w:pPr>
            <w:r w:rsidRPr="00403EE7">
              <w:t xml:space="preserve">Развитие газо-углехимической отрасли позволит снизить зависимость Казахстана от экспорта сырья и импорта энергоносителей, создавая значительную добавленную стоимость и новые рабочие места. По запасам угля Казахстан входит в десятку мировых лидеров, уступая лишь Китаю, США, России, Австралии, Индии, ЮАР и Украине. Из 12 угольных бассейнов на государственном балансе учтены запасы по 49 месторождениям </w:t>
            </w:r>
            <w:r w:rsidR="0051665E" w:rsidRPr="00403EE7">
              <w:t>-</w:t>
            </w:r>
            <w:r w:rsidRPr="00403EE7">
              <w:t xml:space="preserve"> 33,6 млрд тонн (в том числе 21,5 млрд тонн каменных и 12,1 млрд тонн бурых углей), что обеспечивает надёжную сырьевую базу</w:t>
            </w:r>
            <w:r w:rsidR="0051665E" w:rsidRPr="00403EE7">
              <w:t xml:space="preserve"> </w:t>
            </w:r>
            <w:r w:rsidRPr="00403EE7">
              <w:t>для развития газохимии и углехимии.</w:t>
            </w:r>
          </w:p>
          <w:p w14:paraId="51A87CCC" w14:textId="5610DA6F" w:rsidR="00AA16EE" w:rsidRPr="00403EE7" w:rsidRDefault="00AA16EE" w:rsidP="00BB47AC">
            <w:pPr>
              <w:pStyle w:val="aa"/>
              <w:spacing w:before="0" w:after="0"/>
              <w:jc w:val="both"/>
            </w:pPr>
            <w:r w:rsidRPr="00403EE7">
              <w:t xml:space="preserve">Реализация </w:t>
            </w:r>
            <w:r w:rsidR="0051665E" w:rsidRPr="00403EE7">
              <w:t xml:space="preserve">программы </w:t>
            </w:r>
            <w:r w:rsidRPr="00403EE7">
              <w:t>по производству синтетического метана из угля позволит ежегодно выпускать до 2–4 млрд тонн газа, полностью покрывая внутренние потребности страны и промышленности. Комплексная переработка угля обеспечит производство синтетического газа, метана, карбонизированных прочных строительных материалов, катализаторов и нанокомпозитных материалов, сорбентов и удобрений, с высокой добавленной стоимостью, снизит себестоимость производства и повысит энергоэффективность. Внедрение технологии должна способствовать росту ВВП.</w:t>
            </w:r>
          </w:p>
          <w:p w14:paraId="47C8774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lang w:eastAsia="ru-RU"/>
              </w:rPr>
              <w:t xml:space="preserve">Экологический эффект. </w:t>
            </w:r>
          </w:p>
          <w:p w14:paraId="7094981C" w14:textId="092F8C88"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Разработка и внедрение технологии комплексной переработки угля открывает новые возможности для получения синтетического газа и сопутствующих продуктов при минимальном воздействии на окружающую среду. Процесс основан на принципах безотходного производства, улавливания и очистки парниковых газов, а также переработки золошлаковых отходов с получением дополнительной продукции с высокой добавленной стоимостью. Создание мобильных газогенераторных установок позволит постепенно заменить угольные системы отопления на газовые на различных отопительных </w:t>
            </w:r>
            <w:r w:rsidRPr="00403EE7">
              <w:rPr>
                <w:rFonts w:ascii="Times New Roman" w:hAnsi="Times New Roman" w:cs="Times New Roman"/>
                <w:bCs/>
                <w:sz w:val="24"/>
                <w:szCs w:val="24"/>
              </w:rPr>
              <w:t>объектах</w:t>
            </w:r>
            <w:r w:rsidRPr="00403EE7">
              <w:rPr>
                <w:rFonts w:ascii="Times New Roman" w:hAnsi="Times New Roman" w:cs="Times New Roman"/>
                <w:sz w:val="24"/>
                <w:szCs w:val="24"/>
              </w:rPr>
              <w:t xml:space="preserve"> по стране </w:t>
            </w:r>
            <w:r w:rsidR="0051665E" w:rsidRPr="00403EE7">
              <w:rPr>
                <w:rFonts w:ascii="Times New Roman" w:hAnsi="Times New Roman" w:cs="Times New Roman"/>
                <w:sz w:val="24"/>
                <w:szCs w:val="24"/>
              </w:rPr>
              <w:t>-</w:t>
            </w:r>
            <w:r w:rsidRPr="00403EE7">
              <w:rPr>
                <w:rFonts w:ascii="Times New Roman" w:hAnsi="Times New Roman" w:cs="Times New Roman"/>
                <w:sz w:val="24"/>
                <w:szCs w:val="24"/>
              </w:rPr>
              <w:t xml:space="preserve"> в городских, аульных и поселковых домах, школах, райцентрах и социальных учреждениях, что значительно снизит выбросы вредных веществ.</w:t>
            </w:r>
          </w:p>
          <w:p w14:paraId="0F9C68A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Реализация проекта приведет к сокращению загрязнения воздуха, воды и почвы, уменьшению объемов промышленных отходов и улучшению экологической обстановки в регионах. Это </w:t>
            </w:r>
            <w:r w:rsidRPr="00403EE7">
              <w:rPr>
                <w:rFonts w:ascii="Times New Roman" w:hAnsi="Times New Roman" w:cs="Times New Roman"/>
                <w:sz w:val="24"/>
                <w:szCs w:val="24"/>
              </w:rPr>
              <w:lastRenderedPageBreak/>
              <w:t>должно способствовать повышению качества жизни и здоровья населения, а также достижению национальных целей Казахстана по переходу к низкоуглеродной экономике.</w:t>
            </w:r>
          </w:p>
          <w:p w14:paraId="7E679985" w14:textId="19B87487" w:rsidR="00AA16EE" w:rsidRPr="00403EE7" w:rsidRDefault="00AA16EE" w:rsidP="00BB47AC">
            <w:pPr>
              <w:tabs>
                <w:tab w:val="left" w:pos="318"/>
              </w:tabs>
              <w:spacing w:after="0" w:line="240" w:lineRule="auto"/>
              <w:jc w:val="both"/>
              <w:rPr>
                <w:rFonts w:ascii="Times New Roman" w:eastAsia="Calibri" w:hAnsi="Times New Roman" w:cs="Times New Roman"/>
                <w:sz w:val="24"/>
                <w:szCs w:val="24"/>
              </w:rPr>
            </w:pPr>
            <w:r w:rsidRPr="00403EE7">
              <w:rPr>
                <w:rFonts w:ascii="Times New Roman" w:hAnsi="Times New Roman" w:cs="Times New Roman"/>
                <w:b/>
                <w:sz w:val="24"/>
                <w:szCs w:val="24"/>
              </w:rPr>
              <w:t xml:space="preserve">Социальный эффект. </w:t>
            </w:r>
            <w:r w:rsidRPr="00403EE7">
              <w:rPr>
                <w:rFonts w:ascii="Times New Roman" w:hAnsi="Times New Roman" w:cs="Times New Roman"/>
                <w:sz w:val="24"/>
                <w:szCs w:val="24"/>
              </w:rPr>
              <w:t>Развитие технологий глубокой переработки угля с получением рентабельных углепродуктов, позволит решить ряд экологических вопросов, кроме того, расширить спектр выпускаемой продукции отечественного производства,</w:t>
            </w:r>
            <w:r w:rsidRPr="00403EE7">
              <w:rPr>
                <w:rFonts w:ascii="Times New Roman" w:eastAsia="Calibri" w:hAnsi="Times New Roman" w:cs="Times New Roman"/>
                <w:sz w:val="24"/>
                <w:szCs w:val="24"/>
              </w:rPr>
              <w:t xml:space="preserve"> снижению зависимости казахстанских потребителей от импортной продукции, стройматериалов, удобрений, сорбентов, катализаторов.  Развитие производственной линии для получения различных углепродуктов создает новые рабочие места на различных этапах </w:t>
            </w:r>
            <w:r w:rsidR="0051665E" w:rsidRPr="00403EE7">
              <w:rPr>
                <w:rFonts w:ascii="Times New Roman" w:eastAsia="Calibri" w:hAnsi="Times New Roman" w:cs="Times New Roman"/>
                <w:sz w:val="24"/>
                <w:szCs w:val="24"/>
              </w:rPr>
              <w:t xml:space="preserve">- </w:t>
            </w:r>
            <w:r w:rsidRPr="00403EE7">
              <w:rPr>
                <w:rFonts w:ascii="Times New Roman" w:eastAsia="Calibri" w:hAnsi="Times New Roman" w:cs="Times New Roman"/>
                <w:sz w:val="24"/>
                <w:szCs w:val="24"/>
              </w:rPr>
              <w:t>от производства до маркетинга и продаж, что способствует снижению уровня безработицы и улучшению экономической ситуации в регионе. Подготовка кадров молодых ученых, специалистов, рабочих углехимической и газовой отрасли.</w:t>
            </w:r>
            <w:r w:rsidRPr="00403EE7">
              <w:rPr>
                <w:rFonts w:ascii="Times New Roman" w:hAnsi="Times New Roman" w:cs="Times New Roman"/>
                <w:sz w:val="24"/>
                <w:szCs w:val="24"/>
              </w:rPr>
              <w:t xml:space="preserve"> Инвестиции в газо-углехимию, приведут к разработке более чистых технологий, которые должны способствовать дальнейшему развитию угольной промышленности в целом.</w:t>
            </w:r>
          </w:p>
          <w:p w14:paraId="67796EC3" w14:textId="77777777" w:rsidR="00AA16EE" w:rsidRPr="00403EE7" w:rsidRDefault="00AA16EE" w:rsidP="00BB47AC">
            <w:pPr>
              <w:pStyle w:val="a7"/>
              <w:jc w:val="both"/>
              <w:rPr>
                <w:rFonts w:ascii="Times New Roman" w:hAnsi="Times New Roman" w:cs="Times New Roman"/>
              </w:rPr>
            </w:pPr>
            <w:r w:rsidRPr="00403EE7">
              <w:rPr>
                <w:rFonts w:ascii="Times New Roman" w:hAnsi="Times New Roman" w:cs="Times New Roman"/>
                <w:b/>
                <w:bCs/>
                <w:sz w:val="24"/>
                <w:szCs w:val="24"/>
              </w:rPr>
              <w:t>Целевые потребители полученных результатов:</w:t>
            </w:r>
            <w:r w:rsidRPr="00403EE7">
              <w:rPr>
                <w:rFonts w:ascii="Times New Roman" w:hAnsi="Times New Roman" w:cs="Times New Roman"/>
                <w:sz w:val="24"/>
                <w:szCs w:val="24"/>
              </w:rPr>
              <w:t xml:space="preserve"> Национальные и производственные компании, занимающиеся производством газа АO «QazaqGaz», ТОО «Богатырь комир», АО «Шубарколь комир», ТОО «Гамма-Сарыколь», ТОО «Майкубен-Вест», АО «QARMET» и другие газоперерабатывающие и угледобывающие предприятия Казахстана. Полученные результаты и разработанные инновационные методы и технологии могут быть широко применены в их научных и производственных деятельностях. С учетом рыночной ситуации, основным потребителем газа является газовая отрасль, потребности которой внутри страны идет на увеличение с каждым годом. </w:t>
            </w:r>
          </w:p>
        </w:tc>
      </w:tr>
      <w:tr w:rsidR="00AA16EE" w:rsidRPr="00403EE7" w14:paraId="243166ED" w14:textId="77777777" w:rsidTr="008B0090">
        <w:trPr>
          <w:trHeight w:val="20"/>
        </w:trPr>
        <w:tc>
          <w:tcPr>
            <w:tcW w:w="10207" w:type="dxa"/>
          </w:tcPr>
          <w:p w14:paraId="31662D54"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37E5C0D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725 000,0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0422C87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571ACC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4FE8B43" w14:textId="77777777" w:rsidR="00AA16EE" w:rsidRPr="00403EE7" w:rsidRDefault="00AA16EE" w:rsidP="00BB47AC">
            <w:pPr>
              <w:tabs>
                <w:tab w:val="left" w:pos="327"/>
              </w:tabs>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225 000,0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164666EB" w14:textId="77777777" w:rsidR="00AA16EE" w:rsidRPr="00403EE7" w:rsidRDefault="00AA16EE" w:rsidP="00BB47AC">
      <w:pPr>
        <w:spacing w:after="0" w:line="240" w:lineRule="auto"/>
        <w:rPr>
          <w:rFonts w:ascii="Times New Roman" w:hAnsi="Times New Roman" w:cs="Times New Roman"/>
          <w:sz w:val="24"/>
          <w:szCs w:val="24"/>
        </w:rPr>
      </w:pPr>
    </w:p>
    <w:p w14:paraId="25E71087"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2C71C5A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7</w:t>
      </w:r>
    </w:p>
    <w:p w14:paraId="23B7D9B4"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AA16EE" w:rsidRPr="00403EE7" w14:paraId="3C0A14DD" w14:textId="77777777" w:rsidTr="008B0090">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F279FE9"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0E2E9F77"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DA8485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Экология, окружающая среда и рациональное природопользование.</w:t>
            </w:r>
          </w:p>
          <w:p w14:paraId="2BEBD63F"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18701E9" w14:textId="77777777" w:rsidR="00AA16EE" w:rsidRPr="00403EE7" w:rsidRDefault="00AA16EE" w:rsidP="00BB47AC">
            <w:pPr>
              <w:suppressAutoHyphens/>
              <w:spacing w:after="0" w:line="240" w:lineRule="auto"/>
              <w:contextualSpacing/>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Экологическая безопасность и устойчивое развитие природопользования;</w:t>
            </w:r>
          </w:p>
          <w:p w14:paraId="03610504" w14:textId="7B93976A" w:rsidR="00AA16EE" w:rsidRPr="00403EE7" w:rsidRDefault="00AA16EE" w:rsidP="00BB47AC">
            <w:pPr>
              <w:suppressAutoHyphens/>
              <w:spacing w:after="0" w:line="240" w:lineRule="auto"/>
              <w:contextualSpacing/>
              <w:jc w:val="both"/>
              <w:rPr>
                <w:rFonts w:ascii="Times New Roman" w:hAnsi="Times New Roman" w:cs="Times New Roman"/>
                <w:bCs/>
                <w:sz w:val="24"/>
                <w:szCs w:val="24"/>
              </w:rPr>
            </w:pPr>
            <w:r w:rsidRPr="00403EE7">
              <w:rPr>
                <w:rFonts w:ascii="Times New Roman" w:eastAsia="Times New Roman" w:hAnsi="Times New Roman" w:cs="Times New Roman"/>
                <w:sz w:val="24"/>
                <w:szCs w:val="24"/>
              </w:rPr>
              <w:t>4. Адаптация к изменениям климата и сокращение антропогенных выбросов</w:t>
            </w:r>
            <w:r w:rsidR="0051665E" w:rsidRPr="00403EE7">
              <w:rPr>
                <w:rFonts w:ascii="Times New Roman" w:eastAsia="Times New Roman" w:hAnsi="Times New Roman" w:cs="Times New Roman"/>
                <w:sz w:val="24"/>
                <w:szCs w:val="24"/>
              </w:rPr>
              <w:t>.</w:t>
            </w:r>
          </w:p>
        </w:tc>
      </w:tr>
      <w:tr w:rsidR="00AA16EE" w:rsidRPr="00403EE7" w14:paraId="195BB45B" w14:textId="77777777" w:rsidTr="008B0090">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9CF34C7"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4D28B5F8"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2.1.</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sz w:val="24"/>
                <w:szCs w:val="24"/>
              </w:rPr>
              <w:tab/>
            </w:r>
            <w:r w:rsidRPr="00403EE7">
              <w:rPr>
                <w:rFonts w:ascii="Times New Roman" w:eastAsia="Times New Roman" w:hAnsi="Times New Roman" w:cs="Times New Roman"/>
                <w:b/>
                <w:sz w:val="24"/>
                <w:szCs w:val="24"/>
              </w:rPr>
              <w:t xml:space="preserve">Цель программы: </w:t>
            </w:r>
          </w:p>
          <w:p w14:paraId="2DD9D8B7" w14:textId="545B2925"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Разработать и внедрить технологические решения, направленные на повышение эффективности работы электрофильтров свинцового, цинкового и медного производств ТОО «Казцинк», сокращение времени простоев металлургических агрегатов за счёт повышения эффективности очистки отходящих газов, а также развитие методов увеличения выработки вторичных энергоресурсов</w:t>
            </w:r>
            <w:r w:rsidR="0051665E" w:rsidRPr="00403EE7">
              <w:rPr>
                <w:rFonts w:ascii="Times New Roman" w:eastAsia="Times New Roman" w:hAnsi="Times New Roman" w:cs="Times New Roman"/>
                <w:sz w:val="24"/>
                <w:szCs w:val="24"/>
                <w:lang w:eastAsia="ar-SA"/>
              </w:rPr>
              <w:t>.</w:t>
            </w:r>
          </w:p>
        </w:tc>
      </w:tr>
      <w:tr w:rsidR="00AA16EE" w:rsidRPr="00403EE7" w14:paraId="13FA06A9" w14:textId="77777777" w:rsidTr="008B0090">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E22D2A9"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8F881CC"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2.2.1.</w:t>
            </w:r>
            <w:r w:rsidRPr="00403EE7">
              <w:rPr>
                <w:rFonts w:ascii="Times New Roman" w:eastAsia="Times New Roman" w:hAnsi="Times New Roman" w:cs="Times New Roman"/>
                <w:sz w:val="24"/>
                <w:szCs w:val="24"/>
                <w:lang w:eastAsia="ar-SA"/>
              </w:rPr>
              <w:tab/>
              <w:t>Обследование текущего состояния пылегазовой системы металлургического производства с целью выявления основных проблемных участков газоходной системы.</w:t>
            </w:r>
          </w:p>
          <w:p w14:paraId="0098583D"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2.2.2. Изучение химического и фазового состава, физико-химических свойств пылей фильтров и газоходов металлургического производства, определение ее структуры и гранулометрического состава. </w:t>
            </w:r>
          </w:p>
          <w:p w14:paraId="6F7DC990"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2.2.3. Проведение анализа возможностей вторичного использования пылей и извлечения из них вторичных энергоресурсов на основе результатов исследований химического и фазового состава, с целью разработки практических технологических решений для замкнутого цикла и повышения экономической и экологической эффективности производства. </w:t>
            </w:r>
          </w:p>
          <w:p w14:paraId="47AA9C5D"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2.2.4 Исследование физико-химических процессов, протекающих при термообработке пыли в металлургическом производстве.</w:t>
            </w:r>
          </w:p>
          <w:p w14:paraId="773D7552"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2.2.5. Изучение влияния состава пыли и ее адгезионных свойств на охлаждающую поверхность котлов-утилизаторов и электрофильтров.</w:t>
            </w:r>
          </w:p>
          <w:p w14:paraId="0BCACD51"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2.2.6.</w:t>
            </w:r>
            <w:r w:rsidRPr="00403EE7">
              <w:rPr>
                <w:rFonts w:ascii="Times New Roman" w:eastAsia="Times New Roman" w:hAnsi="Times New Roman" w:cs="Times New Roman"/>
                <w:sz w:val="24"/>
                <w:szCs w:val="24"/>
                <w:lang w:eastAsia="ar-SA"/>
              </w:rPr>
              <w:tab/>
              <w:t>Разработка технических решений и практических рекомендаций, направленных на повышение эффективности работы пылегазовых устройств.</w:t>
            </w:r>
          </w:p>
          <w:p w14:paraId="7E336015"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2.2.7. Поиск оптимальных технологических решений для очищения пылей фильтров от загрязнителей, снижающих энергоэффективность их использования в металлургическом производстве. </w:t>
            </w:r>
          </w:p>
        </w:tc>
      </w:tr>
      <w:tr w:rsidR="00AA16EE" w:rsidRPr="00403EE7" w14:paraId="68ED1209" w14:textId="77777777" w:rsidTr="008B0090">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79DE2CC6"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3. Какие пункты стратегических и программных документов решает данный НИР и ОКР: </w:t>
            </w:r>
          </w:p>
          <w:p w14:paraId="5A0106EC" w14:textId="77777777" w:rsidR="00AA16EE" w:rsidRPr="00403EE7" w:rsidRDefault="00AA16EE" w:rsidP="00BB47AC">
            <w:pPr>
              <w:pStyle w:val="aa"/>
              <w:tabs>
                <w:tab w:val="left" w:pos="858"/>
              </w:tabs>
              <w:spacing w:before="0" w:after="0"/>
              <w:jc w:val="both"/>
              <w:rPr>
                <w:i/>
                <w:iCs/>
                <w:lang w:eastAsia="ru-RU"/>
              </w:rPr>
            </w:pPr>
            <w:r w:rsidRPr="00403EE7">
              <w:rPr>
                <w:bCs/>
                <w:lang w:eastAsia="ru-RU"/>
              </w:rPr>
              <w:t xml:space="preserve">1) Концепция по переходу Республики Казахстан к «зелёной экономике» до 2030 года. (Указ Президента Республики Казахстан от 30 мая 2013 года № 577 «О Концепции по переходу Республики Казахстан к «зелёной экономике» </w:t>
            </w:r>
            <w:r w:rsidRPr="00403EE7">
              <w:rPr>
                <w:i/>
                <w:iCs/>
                <w:lang w:eastAsia="ru-RU"/>
              </w:rPr>
              <w:t>(Снижение загрязнения атмосферы и повышение эффективности очистки отходящих газов с внедрением современных природоохранных технологий.</w:t>
            </w:r>
            <w:r w:rsidRPr="00403EE7">
              <w:rPr>
                <w:lang w:eastAsia="ru-RU"/>
              </w:rPr>
              <w:t xml:space="preserve"> (раздел «Энергосбережение и повышение энергоэффективности», целевой индикатор — снижение энергоёмкости ВВП и загрязняющих выбросов);</w:t>
            </w:r>
          </w:p>
          <w:p w14:paraId="747365CC" w14:textId="77777777" w:rsidR="00AA16EE" w:rsidRPr="00403EE7" w:rsidRDefault="00AA16EE" w:rsidP="00BB47AC">
            <w:pPr>
              <w:pStyle w:val="aa"/>
              <w:tabs>
                <w:tab w:val="left" w:pos="858"/>
              </w:tabs>
              <w:spacing w:before="0" w:after="0"/>
              <w:jc w:val="both"/>
              <w:rPr>
                <w:i/>
                <w:iCs/>
                <w:lang w:eastAsia="ru-RU"/>
              </w:rPr>
            </w:pPr>
            <w:r w:rsidRPr="00403EE7">
              <w:rPr>
                <w:lang w:eastAsia="ru-RU"/>
              </w:rPr>
              <w:t xml:space="preserve">2) Стратегия развития Республики Казахстан до 2050 года.  </w:t>
            </w:r>
            <w:r w:rsidRPr="00403EE7">
              <w:rPr>
                <w:i/>
                <w:iCs/>
                <w:lang w:eastAsia="ru-RU"/>
              </w:rPr>
              <w:t>(глобальная энергетическая безопасность и внедрение «зелёных» технологий);</w:t>
            </w:r>
          </w:p>
          <w:p w14:paraId="0A1529B1" w14:textId="77777777" w:rsidR="00AA16EE" w:rsidRPr="00403EE7" w:rsidRDefault="00AA16EE" w:rsidP="00BB47AC">
            <w:pPr>
              <w:pStyle w:val="aa"/>
              <w:tabs>
                <w:tab w:val="left" w:pos="858"/>
              </w:tabs>
              <w:spacing w:before="0" w:after="0"/>
              <w:jc w:val="both"/>
              <w:rPr>
                <w:lang w:eastAsia="ru-RU"/>
              </w:rPr>
            </w:pPr>
            <w:r w:rsidRPr="00403EE7">
              <w:rPr>
                <w:lang w:eastAsia="ru-RU"/>
              </w:rPr>
              <w:t>3) Цели устойчивого развития Организации Объединённых Наций номер 9 «Индустриализация, инновации и инфраструктура»</w:t>
            </w:r>
            <w:r w:rsidRPr="00403EE7">
              <w:rPr>
                <w:b/>
                <w:bCs/>
                <w:lang w:eastAsia="ru-RU"/>
              </w:rPr>
              <w:t xml:space="preserve"> </w:t>
            </w:r>
            <w:r w:rsidRPr="00403EE7">
              <w:rPr>
                <w:lang w:eastAsia="ru-RU"/>
              </w:rPr>
              <w:t>(</w:t>
            </w:r>
            <w:r w:rsidRPr="00403EE7">
              <w:rPr>
                <w:i/>
                <w:iCs/>
                <w:lang w:eastAsia="ru-RU"/>
              </w:rPr>
              <w:t>Цели устойчивого развития Организации Объединённых Наций (SDG) 2030 — цель номер 9 «Индустриализация, инновации и инфраструктура»</w:t>
            </w:r>
            <w:r w:rsidRPr="00403EE7">
              <w:rPr>
                <w:lang w:eastAsia="ru-RU"/>
              </w:rPr>
              <w:t>).</w:t>
            </w:r>
            <w:r w:rsidRPr="00403EE7">
              <w:rPr>
                <w:lang w:eastAsia="ru-RU"/>
              </w:rPr>
              <w:t> </w:t>
            </w:r>
          </w:p>
        </w:tc>
      </w:tr>
      <w:tr w:rsidR="00AA16EE" w:rsidRPr="00403EE7" w14:paraId="6E08CEC9" w14:textId="77777777" w:rsidTr="008B0090">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9D9DFF3"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667150B5"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4.1. Прямые результаты: </w:t>
            </w:r>
          </w:p>
          <w:p w14:paraId="24320B05" w14:textId="77777777" w:rsidR="00AA16EE" w:rsidRPr="00403EE7" w:rsidRDefault="00AA16EE" w:rsidP="00BB47AC">
            <w:pPr>
              <w:tabs>
                <w:tab w:val="left" w:pos="21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4.1.1. Выявлены и локализованы проблемные участки по удалению цинка из промышленных газов металлургических, медных и цинковых производств.</w:t>
            </w:r>
          </w:p>
          <w:p w14:paraId="2EDD7B6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lastRenderedPageBreak/>
              <w:t>4.1.2. Сформирована база данных о химическом и фазовом составе пылей фильтров и газоходов, на основе которой выработаны предложения по вторичной переработке отходов производства.</w:t>
            </w:r>
          </w:p>
          <w:p w14:paraId="01D5292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4.1.3. Разработаны технические решения и рекомендации, позволяющие снизить время простоев производства на обслуживание и замену электрофильтра и увеличить его энергоэффективность на 10–15 %.</w:t>
            </w:r>
          </w:p>
          <w:p w14:paraId="69981F6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4.1.4. Разработано устройство для извлечения мелкодисперсной пыли, содержащей цинк, из газовой смеси с целью повышения надёжности и долговечности работы электрофильтра.</w:t>
            </w:r>
          </w:p>
          <w:p w14:paraId="0BFA47C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4.1.5. Проведены опытно-промышленные испытания изготовленного образца, направленные на повышение энергоэффективности электрофильтра.</w:t>
            </w:r>
          </w:p>
          <w:p w14:paraId="1BA184F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4.1.6. Оценена работоспособность и устойчивость устройства в реальных производственных условиях.</w:t>
            </w:r>
          </w:p>
          <w:p w14:paraId="1E76335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4.1.7. Подготовлены рекомендации по внедрению и масштабированию разработанных технических решений для металлургических предприятий Республики Казахстан с оценкой энергетического и экологического эффекта.</w:t>
            </w:r>
          </w:p>
          <w:p w14:paraId="379BB0D9" w14:textId="77777777" w:rsidR="00AA16EE" w:rsidRPr="00403EE7" w:rsidRDefault="00AA16EE" w:rsidP="00BB47AC">
            <w:pPr>
              <w:spacing w:after="0" w:line="240" w:lineRule="auto"/>
              <w:jc w:val="both"/>
              <w:rPr>
                <w:rFonts w:ascii="Times New Roman" w:hAnsi="Times New Roman" w:cs="Times New Roman"/>
                <w:b/>
                <w:sz w:val="24"/>
                <w:szCs w:val="24"/>
              </w:rPr>
            </w:pPr>
          </w:p>
          <w:p w14:paraId="6ADC496C"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1FF9B736"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9F65993"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2) не менее 10 (десять) статей в журналах, рекомендованных КОКНВО.</w:t>
            </w:r>
          </w:p>
          <w:p w14:paraId="0AD736C5"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D5CD949"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Calibri" w:hAnsi="Times New Roman" w:cs="Times New Roman"/>
                <w:i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2BBB4279" w14:textId="77777777" w:rsidTr="008B0090">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2F1EC3B"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lastRenderedPageBreak/>
              <w:t xml:space="preserve">4.2. Конечный результат: </w:t>
            </w:r>
          </w:p>
          <w:p w14:paraId="76006CF8"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Реализация программы позволит получить готовые к практическому внедрению технические решения, обеспечивающие:</w:t>
            </w:r>
          </w:p>
          <w:p w14:paraId="0961689F" w14:textId="77777777" w:rsidR="00AA16EE" w:rsidRPr="00403EE7" w:rsidRDefault="00AA16EE" w:rsidP="009E4C20">
            <w:pPr>
              <w:numPr>
                <w:ilvl w:val="0"/>
                <w:numId w:val="29"/>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сокращение времени простоев металлургических агрегатов за счёт повышения эффективности работы электрофильтров;</w:t>
            </w:r>
          </w:p>
          <w:p w14:paraId="78F75F6B" w14:textId="77777777" w:rsidR="00AA16EE" w:rsidRPr="00403EE7" w:rsidRDefault="00AA16EE" w:rsidP="009E4C20">
            <w:pPr>
              <w:numPr>
                <w:ilvl w:val="0"/>
                <w:numId w:val="29"/>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увеличение извлечения вторичных энергоресурсов и материалов, уменьшение потерь сырья;</w:t>
            </w:r>
          </w:p>
          <w:p w14:paraId="45148CE6" w14:textId="77777777" w:rsidR="00AA16EE" w:rsidRPr="00403EE7" w:rsidRDefault="00AA16EE" w:rsidP="009E4C20">
            <w:pPr>
              <w:numPr>
                <w:ilvl w:val="0"/>
                <w:numId w:val="29"/>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повышение надёжности и долговечности работы существующих газоочистных систем.</w:t>
            </w:r>
          </w:p>
          <w:p w14:paraId="406E254D"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В результате должно быть создано технологическое устройство для извлечения мелкодисперсной пыли из газовой смеси, пригодное для установки на действующие электрофильтры металлургических производств.</w:t>
            </w:r>
          </w:p>
          <w:p w14:paraId="5C99DB54"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trike/>
                <w:sz w:val="24"/>
                <w:szCs w:val="24"/>
              </w:rPr>
            </w:pPr>
            <w:r w:rsidRPr="00403EE7">
              <w:rPr>
                <w:rFonts w:ascii="Times New Roman" w:eastAsia="Times New Roman" w:hAnsi="Times New Roman" w:cs="Times New Roman"/>
                <w:bCs/>
                <w:sz w:val="24"/>
                <w:szCs w:val="24"/>
              </w:rPr>
              <w:t xml:space="preserve">Научно-технический эффект </w:t>
            </w:r>
          </w:p>
          <w:p w14:paraId="158015FC" w14:textId="77777777" w:rsidR="00AA16EE" w:rsidRPr="00403EE7" w:rsidRDefault="00AA16EE" w:rsidP="009E4C20">
            <w:pPr>
              <w:numPr>
                <w:ilvl w:val="0"/>
                <w:numId w:val="30"/>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Получение технологического устройства для эффективного улавливания мелкодисперсной пыли, что снижает износ и продлевает срок службы электрофильтров.</w:t>
            </w:r>
          </w:p>
          <w:p w14:paraId="6DD830AC" w14:textId="77777777" w:rsidR="00AA16EE" w:rsidRPr="00403EE7" w:rsidRDefault="00AA16EE" w:rsidP="009E4C20">
            <w:pPr>
              <w:numPr>
                <w:ilvl w:val="0"/>
                <w:numId w:val="30"/>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Проведение химического и фазового анализа пылей фильтров и газоходов, что позволит оценить возможности извлечения вторичных продуктов и их повторного использования.</w:t>
            </w:r>
          </w:p>
          <w:p w14:paraId="19D0254E" w14:textId="77777777" w:rsidR="00AA16EE" w:rsidRPr="00403EE7" w:rsidRDefault="00AA16EE" w:rsidP="009E4C20">
            <w:pPr>
              <w:numPr>
                <w:ilvl w:val="0"/>
                <w:numId w:val="30"/>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Разработка технологических решений, направленных на снижение времени простоя и повышение эффективности работы газоочистного оборудования.</w:t>
            </w:r>
          </w:p>
          <w:p w14:paraId="6133EDB0"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trike/>
                <w:sz w:val="24"/>
                <w:szCs w:val="24"/>
              </w:rPr>
            </w:pPr>
            <w:r w:rsidRPr="00403EE7">
              <w:rPr>
                <w:rFonts w:ascii="Times New Roman" w:eastAsia="Times New Roman" w:hAnsi="Times New Roman" w:cs="Times New Roman"/>
                <w:bCs/>
                <w:sz w:val="24"/>
                <w:szCs w:val="24"/>
              </w:rPr>
              <w:t>Экономический эффект</w:t>
            </w:r>
          </w:p>
          <w:p w14:paraId="2032564D"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Сокращение ущерба производственной инфраструктуре за счёт уменьшения попадания пыли в критические узлы агрегатов.</w:t>
            </w:r>
          </w:p>
          <w:p w14:paraId="462587E3"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Снижение износа и коррозии пылегазового оборудования.</w:t>
            </w:r>
          </w:p>
          <w:p w14:paraId="28DAE6FC"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lastRenderedPageBreak/>
              <w:t>Уменьшение простоев основных металлургических агрегатов благодаря сокращению частоты очистки электрофильтров.</w:t>
            </w:r>
          </w:p>
          <w:p w14:paraId="70DC0B04"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Повышение долговечности и надёжности электрофильтров.</w:t>
            </w:r>
          </w:p>
          <w:p w14:paraId="449F7E81"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Увеличение производительности печей за счёт снижения простоев.</w:t>
            </w:r>
          </w:p>
          <w:p w14:paraId="35C503FD"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Получение вторичных продуктов, пригодных для повторного использования.</w:t>
            </w:r>
          </w:p>
          <w:p w14:paraId="6236D4AE"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Внедрение безотходного технологического цикла.</w:t>
            </w:r>
          </w:p>
          <w:p w14:paraId="6C89F3E5" w14:textId="77777777" w:rsidR="00AA16EE" w:rsidRPr="00403EE7" w:rsidRDefault="00AA16EE" w:rsidP="009E4C20">
            <w:pPr>
              <w:numPr>
                <w:ilvl w:val="0"/>
                <w:numId w:val="31"/>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Снижение выплат за загрязнение окружающей среды и соблюдение экологических нормативов.</w:t>
            </w:r>
          </w:p>
          <w:p w14:paraId="035E8C7C"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trike/>
                <w:sz w:val="24"/>
                <w:szCs w:val="24"/>
              </w:rPr>
            </w:pPr>
            <w:r w:rsidRPr="00403EE7">
              <w:rPr>
                <w:rFonts w:ascii="Times New Roman" w:eastAsia="Times New Roman" w:hAnsi="Times New Roman" w:cs="Times New Roman"/>
                <w:bCs/>
                <w:sz w:val="24"/>
                <w:szCs w:val="24"/>
              </w:rPr>
              <w:t>Экологический эффект</w:t>
            </w:r>
            <w:r w:rsidRPr="00403EE7">
              <w:rPr>
                <w:rFonts w:ascii="Times New Roman" w:eastAsia="Times New Roman" w:hAnsi="Times New Roman" w:cs="Times New Roman"/>
                <w:bCs/>
                <w:strike/>
                <w:sz w:val="24"/>
                <w:szCs w:val="24"/>
              </w:rPr>
              <w:t xml:space="preserve"> </w:t>
            </w:r>
          </w:p>
          <w:p w14:paraId="5D4020ED" w14:textId="77777777" w:rsidR="00AA16EE" w:rsidRPr="00403EE7" w:rsidRDefault="00AA16EE" w:rsidP="009E4C20">
            <w:pPr>
              <w:numPr>
                <w:ilvl w:val="0"/>
                <w:numId w:val="32"/>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Снижение экологического вреда от пылегазовой смеси за счёт улучшенной очистки выбросов.</w:t>
            </w:r>
          </w:p>
          <w:p w14:paraId="003C0090" w14:textId="77777777" w:rsidR="00AA16EE" w:rsidRPr="00403EE7" w:rsidRDefault="00AA16EE" w:rsidP="009E4C20">
            <w:pPr>
              <w:numPr>
                <w:ilvl w:val="0"/>
                <w:numId w:val="32"/>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Соответствие экологическим требованиям и нормам по эмиссии загрязняющих веществ.</w:t>
            </w:r>
          </w:p>
          <w:p w14:paraId="18EE4D56"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Социальный эффект</w:t>
            </w:r>
          </w:p>
          <w:p w14:paraId="0919987D" w14:textId="77777777" w:rsidR="00AA16EE" w:rsidRPr="00403EE7" w:rsidRDefault="00AA16EE" w:rsidP="009E4C20">
            <w:pPr>
              <w:numPr>
                <w:ilvl w:val="0"/>
                <w:numId w:val="28"/>
              </w:numPr>
              <w:tabs>
                <w:tab w:val="left" w:pos="2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Создание рабочих мест для специалистов высокой квалификации, связанных с эксплуатацией и обслуживанием новых технологических решений.</w:t>
            </w:r>
          </w:p>
          <w:p w14:paraId="35FBB6C1" w14:textId="77777777" w:rsidR="00AA16EE" w:rsidRPr="00403EE7" w:rsidRDefault="00AA16EE" w:rsidP="00BB47AC">
            <w:pPr>
              <w:tabs>
                <w:tab w:val="left" w:pos="21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Целевые потребители полученных результатов программы: </w:t>
            </w:r>
          </w:p>
          <w:p w14:paraId="149ED0C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Производственные предприятия цветной и черной металлургии, энергетические и химические предприятия, промышленные комплексы, внедряющие очистку отходящих газов (</w:t>
            </w:r>
            <w:r w:rsidRPr="00403EE7">
              <w:rPr>
                <w:rFonts w:ascii="Times New Roman" w:eastAsia="Times New Roman" w:hAnsi="Times New Roman" w:cs="Times New Roman"/>
                <w:sz w:val="24"/>
                <w:szCs w:val="24"/>
                <w:lang w:eastAsia="ar-SA"/>
              </w:rPr>
              <w:t>Акционерное общество «Qarmet», Транспортно-энергетический комплекс компании «Казахмыс», Товарищество с ограниченной ответственностью «Казцинк» и др.</w:t>
            </w:r>
            <w:r w:rsidRPr="00403EE7">
              <w:rPr>
                <w:rFonts w:ascii="Times New Roman" w:hAnsi="Times New Roman" w:cs="Times New Roman"/>
                <w:sz w:val="24"/>
                <w:szCs w:val="24"/>
              </w:rPr>
              <w:t>).</w:t>
            </w:r>
          </w:p>
        </w:tc>
      </w:tr>
      <w:tr w:rsidR="00AA16EE" w:rsidRPr="00403EE7" w14:paraId="3DA864C9" w14:textId="77777777" w:rsidTr="008B00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49F1E4F0"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5FE8A1E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A9714A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10FFEAF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4E5C44C"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002F504F" w14:textId="77777777" w:rsidR="00AA16EE" w:rsidRPr="00403EE7" w:rsidRDefault="00AA16EE" w:rsidP="00BB47AC">
      <w:pPr>
        <w:spacing w:after="0" w:line="240" w:lineRule="auto"/>
        <w:rPr>
          <w:rFonts w:ascii="Times New Roman" w:hAnsi="Times New Roman" w:cs="Times New Roman"/>
          <w:sz w:val="24"/>
          <w:szCs w:val="24"/>
        </w:rPr>
      </w:pPr>
    </w:p>
    <w:p w14:paraId="32289FA5" w14:textId="77777777" w:rsidR="00AA16EE" w:rsidRPr="00403EE7" w:rsidRDefault="00AA16EE" w:rsidP="00BB47AC">
      <w:pPr>
        <w:spacing w:after="0" w:line="240" w:lineRule="auto"/>
        <w:rPr>
          <w:rFonts w:ascii="Times New Roman" w:hAnsi="Times New Roman" w:cs="Times New Roman"/>
          <w:sz w:val="24"/>
          <w:szCs w:val="24"/>
        </w:rPr>
      </w:pPr>
    </w:p>
    <w:p w14:paraId="5B815894"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C30139D"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8</w:t>
      </w:r>
    </w:p>
    <w:p w14:paraId="2B6D2C74"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tblInd w:w="-289" w:type="dxa"/>
        <w:tblLayout w:type="fixed"/>
        <w:tblLook w:val="04A0" w:firstRow="1" w:lastRow="0" w:firstColumn="1" w:lastColumn="0" w:noHBand="0" w:noVBand="1"/>
      </w:tblPr>
      <w:tblGrid>
        <w:gridCol w:w="10205"/>
      </w:tblGrid>
      <w:tr w:rsidR="00AA16EE" w:rsidRPr="00403EE7" w14:paraId="2447F0F7"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164F1D62" w14:textId="77777777" w:rsidR="00AA16EE" w:rsidRPr="00403EE7" w:rsidRDefault="00AA16EE"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7426F7C3" w14:textId="77777777" w:rsidR="00AA16EE" w:rsidRPr="00403EE7" w:rsidRDefault="00AA16EE"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15FBF8C4" w14:textId="77777777" w:rsidR="00AA16EE" w:rsidRPr="00403EE7" w:rsidRDefault="00AA16EE"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Экология, окружающая среда и рациональное природопользование</w:t>
            </w:r>
          </w:p>
          <w:p w14:paraId="7E8333AB" w14:textId="77777777" w:rsidR="00AA16EE" w:rsidRPr="00403EE7" w:rsidRDefault="00AA16EE"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A62175E" w14:textId="77777777" w:rsidR="00AA16EE" w:rsidRPr="00403EE7" w:rsidRDefault="00AA16EE" w:rsidP="00BB47AC">
            <w:pPr>
              <w:widowControl w:val="0"/>
              <w:tabs>
                <w:tab w:val="left" w:pos="1710"/>
              </w:tabs>
              <w:suppressAutoHyphens/>
              <w:spacing w:after="0" w:line="240" w:lineRule="auto"/>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1. Экологическая безопасность и устойчивое развитие природопользования;</w:t>
            </w:r>
          </w:p>
          <w:p w14:paraId="70272885" w14:textId="77777777" w:rsidR="00AA16EE" w:rsidRPr="00403EE7" w:rsidRDefault="00AA16EE" w:rsidP="00BB47AC">
            <w:pPr>
              <w:widowControl w:val="0"/>
              <w:tabs>
                <w:tab w:val="left" w:pos="1710"/>
              </w:tabs>
              <w:suppressAutoHyphens/>
              <w:spacing w:after="0" w:line="240" w:lineRule="auto"/>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6. Управление отходами и технологии их переработки;</w:t>
            </w:r>
          </w:p>
          <w:p w14:paraId="294A5913" w14:textId="77777777" w:rsidR="00AA16EE" w:rsidRPr="00403EE7" w:rsidRDefault="00AA16EE" w:rsidP="00BB47AC">
            <w:pPr>
              <w:widowControl w:val="0"/>
              <w:tabs>
                <w:tab w:val="left" w:pos="1710"/>
              </w:tabs>
              <w:suppressAutoHyphens/>
              <w:spacing w:after="0" w:line="240" w:lineRule="auto"/>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10. Химические технологии и переработка минеральных и органических ресурсов;</w:t>
            </w:r>
          </w:p>
        </w:tc>
      </w:tr>
      <w:tr w:rsidR="00AA16EE" w:rsidRPr="00403EE7" w14:paraId="02033284"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76F3FD02" w14:textId="77777777" w:rsidR="00AA16EE" w:rsidRPr="00403EE7" w:rsidRDefault="00AA16EE"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2. Цели и задачи программы</w:t>
            </w:r>
          </w:p>
          <w:p w14:paraId="093E284C" w14:textId="77777777" w:rsidR="00AA16EE" w:rsidRPr="00403EE7" w:rsidRDefault="00AA16EE"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bCs/>
                <w:spacing w:val="-2"/>
                <w:sz w:val="24"/>
                <w:szCs w:val="24"/>
                <w:lang w:eastAsia="ar-SA"/>
              </w:rPr>
              <w:t>2.1. Цель программы:</w:t>
            </w:r>
            <w:r w:rsidRPr="00403EE7">
              <w:rPr>
                <w:rFonts w:ascii="Times New Roman" w:hAnsi="Times New Roman" w:cs="Times New Roman"/>
                <w:sz w:val="24"/>
                <w:szCs w:val="24"/>
              </w:rPr>
              <w:t xml:space="preserve"> </w:t>
            </w:r>
          </w:p>
          <w:p w14:paraId="309C94BF" w14:textId="77777777" w:rsidR="00AA16EE" w:rsidRPr="00403EE7" w:rsidRDefault="00AA16EE" w:rsidP="00BB47AC">
            <w:pPr>
              <w:widowControl w:val="0"/>
              <w:suppressAutoHyphen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инновационные полимерные материалы на основе элементарной серы для создания сорбентов, предназначенных для извлечения золота, и серополимерных удобрений, адаптированных к природно-климатическим и агрохимическим условиям Республики Казахстан</w:t>
            </w:r>
          </w:p>
        </w:tc>
      </w:tr>
      <w:tr w:rsidR="00AA16EE" w:rsidRPr="00403EE7" w14:paraId="1F26E182"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4FB59E3C" w14:textId="77777777" w:rsidR="00AA16EE" w:rsidRPr="00403EE7" w:rsidRDefault="00AA16EE" w:rsidP="00BB47AC">
            <w:pPr>
              <w:widowControl w:val="0"/>
              <w:tabs>
                <w:tab w:val="left" w:pos="322"/>
              </w:tabs>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05844B0E"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bookmarkStart w:id="106" w:name="_Hlk210920182"/>
            <w:r w:rsidRPr="00403EE7">
              <w:rPr>
                <w:rFonts w:ascii="Times New Roman" w:eastAsia="Calibri" w:hAnsi="Times New Roman" w:cs="Times New Roman"/>
                <w:sz w:val="24"/>
                <w:szCs w:val="24"/>
              </w:rPr>
              <w:t xml:space="preserve">Разработать серополимерные материалы на основе элементарной серы, обеспечивающие формирование стабильных полимеров. </w:t>
            </w:r>
          </w:p>
          <w:p w14:paraId="3F4007BE"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Оценить свойства разработанных серополимерных материалов для оценки их пригодности к экспериментальной апробации.</w:t>
            </w:r>
          </w:p>
          <w:p w14:paraId="1675CB95"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Оценить применимость серополимерных сорбентов для извлечения золота из растворов.</w:t>
            </w:r>
          </w:p>
          <w:p w14:paraId="400FD883"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Изучить взаимодействия серополимеров с золотом методом вычислительной химии, включая анализ энергетических и структурных параметров.</w:t>
            </w:r>
          </w:p>
          <w:p w14:paraId="3AF1FB12"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Изучить процессы получения серополимерных удобрений и оценить их состав с различным соотношением питательных элементов.</w:t>
            </w:r>
          </w:p>
          <w:p w14:paraId="7039C770"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Оценить эффективность полученных удобрений на сельскохозяйственных культурах, характерных для агроклиматических условий Северо-Казахстанской области.</w:t>
            </w:r>
          </w:p>
          <w:p w14:paraId="73A51516" w14:textId="77777777" w:rsidR="00AA16EE" w:rsidRPr="00403EE7" w:rsidRDefault="00AA16EE" w:rsidP="009E4C20">
            <w:pPr>
              <w:pStyle w:val="a4"/>
              <w:numPr>
                <w:ilvl w:val="0"/>
                <w:numId w:val="35"/>
              </w:numPr>
              <w:tabs>
                <w:tab w:val="left" w:pos="32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Разработать предложения по масштабированию успешных технологий и подготовить рекомендации по их возможному внедрению в промышленный и аграрный сектор.</w:t>
            </w:r>
            <w:bookmarkEnd w:id="106"/>
          </w:p>
        </w:tc>
      </w:tr>
      <w:tr w:rsidR="00AA16EE" w:rsidRPr="00403EE7" w14:paraId="547DC555"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31A5FD16" w14:textId="77777777" w:rsidR="00AA16EE" w:rsidRPr="00403EE7" w:rsidRDefault="00AA16EE"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 xml:space="preserve">3 </w:t>
            </w:r>
            <w:r w:rsidRPr="00403EE7">
              <w:rPr>
                <w:rFonts w:ascii="Times New Roman" w:eastAsia="Times New Roman" w:hAnsi="Times New Roman" w:cs="Times New Roman"/>
                <w:b/>
                <w:sz w:val="24"/>
                <w:szCs w:val="24"/>
              </w:rPr>
              <w:t>Какие пункты стратегических и программных документов решает:</w:t>
            </w:r>
          </w:p>
          <w:p w14:paraId="47EB0C0F" w14:textId="77777777" w:rsidR="00AA16EE" w:rsidRPr="00403EE7" w:rsidRDefault="00AA16EE" w:rsidP="009E4C20">
            <w:pPr>
              <w:pStyle w:val="a4"/>
              <w:widowControl w:val="0"/>
              <w:numPr>
                <w:ilvl w:val="0"/>
                <w:numId w:val="36"/>
              </w:numPr>
              <w:tabs>
                <w:tab w:val="left" w:pos="309"/>
              </w:tabs>
              <w:spacing w:after="0" w:line="240" w:lineRule="auto"/>
              <w:ind w:left="0" w:firstLine="0"/>
              <w:jc w:val="both"/>
              <w:rPr>
                <w:rFonts w:ascii="Times New Roman" w:eastAsia="Times New Roman" w:hAnsi="Times New Roman" w:cs="Times New Roman"/>
                <w:sz w:val="24"/>
                <w:szCs w:val="24"/>
              </w:rPr>
            </w:pPr>
            <w:r w:rsidRPr="00403EE7">
              <w:rPr>
                <w:rStyle w:val="a9"/>
                <w:rFonts w:ascii="Times New Roman" w:hAnsi="Times New Roman" w:cs="Times New Roman"/>
                <w:b w:val="0"/>
                <w:bCs w:val="0"/>
                <w:sz w:val="24"/>
                <w:szCs w:val="24"/>
              </w:rPr>
              <w:t>Выступление Касым-Жомарта Токаева на заседании Национального совета по науке и технологиям при Президенте Республики Казахстан, 12 апреля 2024 года</w:t>
            </w:r>
            <w:r w:rsidRPr="00403EE7">
              <w:rPr>
                <w:rFonts w:ascii="Times New Roman" w:eastAsia="Times New Roman" w:hAnsi="Times New Roman" w:cs="Times New Roman"/>
                <w:b/>
                <w:bCs/>
                <w:sz w:val="24"/>
                <w:szCs w:val="24"/>
              </w:rPr>
              <w:t>:</w:t>
            </w: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w:t>
            </w:r>
            <w:r w:rsidRPr="00403EE7">
              <w:rPr>
                <w:rFonts w:ascii="Times New Roman" w:hAnsi="Times New Roman" w:cs="Times New Roman"/>
                <w:i/>
                <w:iCs/>
                <w:sz w:val="24"/>
                <w:szCs w:val="24"/>
              </w:rPr>
              <w:t>Несмотря на принимаемые меры по индустриализации национальной экономики, ее сырьевой характер пока существенно не изменился. Перед Правительством стоит задача построения новой модели экономики, ядром которой должны стать устойчивые цепочки добавленной стоимости. Большой потенциал в этом направлении имеется в нефтесервисной и нефтехимической отраслях (производство пластика, углеродных нанотрубок, карбонового волокна, графена).</w:t>
            </w:r>
            <w:r w:rsidRPr="00403EE7">
              <w:rPr>
                <w:rFonts w:ascii="Times New Roman" w:hAnsi="Times New Roman" w:cs="Times New Roman"/>
                <w:sz w:val="24"/>
                <w:szCs w:val="24"/>
              </w:rPr>
              <w:t>»</w:t>
            </w:r>
          </w:p>
          <w:p w14:paraId="1F3A77D7" w14:textId="77777777" w:rsidR="00AA16EE" w:rsidRPr="00403EE7" w:rsidRDefault="00AA16EE" w:rsidP="009E4C20">
            <w:pPr>
              <w:pStyle w:val="a4"/>
              <w:widowControl w:val="0"/>
              <w:numPr>
                <w:ilvl w:val="0"/>
                <w:numId w:val="36"/>
              </w:numPr>
              <w:tabs>
                <w:tab w:val="left" w:pos="309"/>
              </w:tabs>
              <w:spacing w:after="0" w:line="240" w:lineRule="auto"/>
              <w:ind w:left="0" w:firstLine="0"/>
              <w:jc w:val="both"/>
              <w:rPr>
                <w:rFonts w:ascii="Times New Roman" w:eastAsia="Calibri" w:hAnsi="Times New Roman" w:cs="Times New Roman"/>
                <w:i/>
                <w:spacing w:val="-2"/>
                <w:sz w:val="24"/>
                <w:szCs w:val="24"/>
                <w:lang w:eastAsia="ar-SA"/>
              </w:rPr>
            </w:pPr>
            <w:r w:rsidRPr="00403EE7">
              <w:rPr>
                <w:rFonts w:ascii="Times New Roman" w:eastAsia="Times New Roman" w:hAnsi="Times New Roman" w:cs="Times New Roman"/>
                <w:sz w:val="24"/>
                <w:szCs w:val="24"/>
              </w:rPr>
              <w:t xml:space="preserve">Послание Главы государства Касым-Жомарта Токаева народу Казахстана «Справедливое государство. Единая нация. Благополучное общество» от 1 сентября 2022 года </w:t>
            </w:r>
            <w:r w:rsidRPr="00403EE7">
              <w:rPr>
                <w:rFonts w:ascii="Times New Roman" w:eastAsia="Times New Roman" w:hAnsi="Times New Roman" w:cs="Times New Roman"/>
                <w:i/>
                <w:sz w:val="24"/>
                <w:szCs w:val="24"/>
              </w:rPr>
              <w:t xml:space="preserve">(Второй вопрос: Развитие реального сектора): </w:t>
            </w:r>
            <w:r w:rsidRPr="00403EE7">
              <w:rPr>
                <w:rFonts w:ascii="Times New Roman" w:hAnsi="Times New Roman" w:cs="Times New Roman"/>
                <w:sz w:val="24"/>
                <w:szCs w:val="24"/>
              </w:rPr>
              <w:t>«</w:t>
            </w:r>
            <w:r w:rsidRPr="00403EE7">
              <w:rPr>
                <w:rFonts w:ascii="Times New Roman" w:hAnsi="Times New Roman" w:cs="Times New Roman"/>
                <w:i/>
                <w:iCs/>
                <w:sz w:val="24"/>
                <w:szCs w:val="24"/>
              </w:rPr>
              <w:t>Системные проблемы нашей экономики хорошо известны. Это сырьевая зависимость, низкая производительность труда, недостаточный уровень инноваций, неравномерное распределение доходов.</w:t>
            </w:r>
            <w:r w:rsidRPr="00403EE7">
              <w:rPr>
                <w:rFonts w:ascii="Times New Roman" w:hAnsi="Times New Roman" w:cs="Times New Roman"/>
                <w:sz w:val="24"/>
                <w:szCs w:val="24"/>
              </w:rPr>
              <w:t>»;</w:t>
            </w:r>
          </w:p>
          <w:p w14:paraId="21142529" w14:textId="77777777" w:rsidR="00AA16EE" w:rsidRPr="00403EE7" w:rsidRDefault="00AA16EE" w:rsidP="009E4C20">
            <w:pPr>
              <w:pStyle w:val="a4"/>
              <w:widowControl w:val="0"/>
              <w:numPr>
                <w:ilvl w:val="0"/>
                <w:numId w:val="36"/>
              </w:numPr>
              <w:tabs>
                <w:tab w:val="left" w:pos="309"/>
              </w:tabs>
              <w:spacing w:after="0" w:line="240" w:lineRule="auto"/>
              <w:ind w:left="0" w:firstLine="0"/>
              <w:jc w:val="both"/>
              <w:rPr>
                <w:rFonts w:ascii="Times New Roman" w:eastAsia="Calibri" w:hAnsi="Times New Roman" w:cs="Times New Roman"/>
                <w:spacing w:val="-2"/>
                <w:sz w:val="24"/>
                <w:szCs w:val="24"/>
                <w:lang w:eastAsia="ar-SA"/>
              </w:rPr>
            </w:pPr>
            <w:r w:rsidRPr="00403EE7">
              <w:rPr>
                <w:rFonts w:ascii="Times New Roman" w:eastAsia="Calibri" w:hAnsi="Times New Roman" w:cs="Times New Roman"/>
                <w:spacing w:val="-2"/>
                <w:sz w:val="24"/>
                <w:szCs w:val="24"/>
                <w:lang w:eastAsia="ar-SA"/>
              </w:rPr>
              <w:t>Стратегия развития Республики Казахстан «Казахстан-2050</w:t>
            </w:r>
            <w:r w:rsidRPr="00403EE7">
              <w:rPr>
                <w:rFonts w:ascii="Times New Roman" w:hAnsi="Times New Roman" w:cs="Times New Roman"/>
                <w:sz w:val="24"/>
                <w:szCs w:val="24"/>
              </w:rPr>
              <w:t>»</w:t>
            </w:r>
            <w:r w:rsidRPr="00403EE7">
              <w:rPr>
                <w:rFonts w:ascii="Times New Roman" w:eastAsia="Calibri" w:hAnsi="Times New Roman" w:cs="Times New Roman"/>
                <w:spacing w:val="-2"/>
                <w:sz w:val="24"/>
                <w:szCs w:val="24"/>
                <w:lang w:eastAsia="ar-SA"/>
              </w:rPr>
              <w:t xml:space="preserve"> </w:t>
            </w:r>
            <w:r w:rsidRPr="00403EE7">
              <w:rPr>
                <w:rFonts w:ascii="Times New Roman" w:eastAsia="Calibri" w:hAnsi="Times New Roman" w:cs="Times New Roman"/>
                <w:i/>
                <w:iCs/>
                <w:spacing w:val="-2"/>
                <w:sz w:val="24"/>
                <w:szCs w:val="24"/>
                <w:lang w:eastAsia="ar-SA"/>
              </w:rPr>
              <w:t xml:space="preserve">(Шестой вызов – исчерпаемость природных ресурсов): </w:t>
            </w:r>
            <w:r w:rsidRPr="00403EE7">
              <w:rPr>
                <w:rFonts w:ascii="Times New Roman" w:hAnsi="Times New Roman" w:cs="Times New Roman"/>
                <w:i/>
                <w:iCs/>
                <w:sz w:val="24"/>
                <w:szCs w:val="24"/>
              </w:rPr>
              <w:t>«Системные проблемы нашей экономики хорошо известны. Это сырьевая зависимость, низкая производительность труда, недостаточный уровень инноваций, неравномерное распределение доходов.»;</w:t>
            </w:r>
          </w:p>
          <w:p w14:paraId="3213FCF1" w14:textId="77777777" w:rsidR="00AA16EE" w:rsidRPr="00403EE7" w:rsidRDefault="00AA16EE" w:rsidP="009E4C20">
            <w:pPr>
              <w:pStyle w:val="a4"/>
              <w:widowControl w:val="0"/>
              <w:numPr>
                <w:ilvl w:val="0"/>
                <w:numId w:val="36"/>
              </w:numPr>
              <w:tabs>
                <w:tab w:val="left" w:pos="309"/>
              </w:tabs>
              <w:spacing w:after="0" w:line="240" w:lineRule="auto"/>
              <w:ind w:left="0" w:firstLine="0"/>
              <w:jc w:val="both"/>
              <w:rPr>
                <w:rFonts w:ascii="Times New Roman" w:eastAsia="Calibri" w:hAnsi="Times New Roman" w:cs="Times New Roman"/>
                <w:i/>
                <w:iCs/>
                <w:spacing w:val="-2"/>
                <w:sz w:val="24"/>
                <w:szCs w:val="24"/>
                <w:lang w:eastAsia="ar-SA"/>
              </w:rPr>
            </w:pPr>
            <w:r w:rsidRPr="00403EE7">
              <w:rPr>
                <w:rFonts w:ascii="Times New Roman" w:eastAsia="Calibri" w:hAnsi="Times New Roman" w:cs="Times New Roman"/>
                <w:spacing w:val="-2"/>
                <w:sz w:val="24"/>
                <w:szCs w:val="24"/>
                <w:lang w:eastAsia="ar-SA"/>
              </w:rPr>
              <w:t xml:space="preserve">Выступление Главы государства на совещании по развитию Астаны, декабря 2025 года: </w:t>
            </w:r>
            <w:r w:rsidRPr="00403EE7">
              <w:rPr>
                <w:rFonts w:ascii="Times New Roman" w:eastAsia="Calibri" w:hAnsi="Times New Roman" w:cs="Times New Roman"/>
                <w:i/>
                <w:iCs/>
                <w:spacing w:val="-2"/>
                <w:sz w:val="24"/>
                <w:szCs w:val="24"/>
                <w:lang w:eastAsia="ar-SA"/>
              </w:rPr>
              <w:t>«Сохранение экологии – вопрос стратегического порядка.</w:t>
            </w:r>
            <w:r w:rsidRPr="00403EE7">
              <w:rPr>
                <w:rFonts w:ascii="Times New Roman" w:hAnsi="Times New Roman" w:cs="Times New Roman"/>
                <w:i/>
                <w:iCs/>
                <w:sz w:val="24"/>
                <w:szCs w:val="24"/>
              </w:rPr>
              <w:t>»</w:t>
            </w:r>
          </w:p>
          <w:p w14:paraId="43DB70A8" w14:textId="77777777" w:rsidR="00AA16EE" w:rsidRPr="00403EE7" w:rsidRDefault="00AA16EE" w:rsidP="00BB47AC">
            <w:pPr>
              <w:widowControl w:val="0"/>
              <w:tabs>
                <w:tab w:val="left" w:pos="309"/>
              </w:tabs>
              <w:spacing w:after="0" w:line="240" w:lineRule="auto"/>
              <w:jc w:val="both"/>
              <w:rPr>
                <w:rFonts w:ascii="Times New Roman" w:eastAsia="Calibri" w:hAnsi="Times New Roman" w:cs="Times New Roman"/>
                <w:spacing w:val="-2"/>
                <w:sz w:val="24"/>
                <w:szCs w:val="24"/>
                <w:lang w:eastAsia="ar-SA"/>
              </w:rPr>
            </w:pPr>
          </w:p>
        </w:tc>
      </w:tr>
      <w:tr w:rsidR="00AA16EE" w:rsidRPr="00403EE7" w14:paraId="1A626C64"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tcPr>
          <w:p w14:paraId="780821B8" w14:textId="77777777" w:rsidR="00AA16EE" w:rsidRPr="00403EE7" w:rsidRDefault="00AA16EE" w:rsidP="00BB47AC">
            <w:pPr>
              <w:widowControl w:val="0"/>
              <w:tabs>
                <w:tab w:val="left" w:pos="30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6B0299DC" w14:textId="77777777" w:rsidR="00AA16EE" w:rsidRPr="00403EE7" w:rsidRDefault="00AA16EE" w:rsidP="00BB47AC">
            <w:pPr>
              <w:widowControl w:val="0"/>
              <w:tabs>
                <w:tab w:val="left" w:pos="30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4.1 Прямые результаты:</w:t>
            </w:r>
          </w:p>
          <w:p w14:paraId="5DD57D3D" w14:textId="77777777" w:rsidR="00AA16EE" w:rsidRPr="00403EE7" w:rsidRDefault="00AA16EE" w:rsidP="009E4C20">
            <w:pPr>
              <w:pStyle w:val="a4"/>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lastRenderedPageBreak/>
              <w:t>Разработаны серополимерные материалы на основе элементарной серы, включая описание методов синтеза и лабораторных методик получения образцов.</w:t>
            </w:r>
          </w:p>
          <w:p w14:paraId="623271C9" w14:textId="77777777" w:rsidR="00AA16EE" w:rsidRPr="00403EE7" w:rsidRDefault="00AA16EE" w:rsidP="009E4C20">
            <w:pPr>
              <w:pStyle w:val="a4"/>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Отчёт о свойствах серополимерных материалов, содержащий результаты оценки их пригодности для дальнейшей экспериментальной апробации.</w:t>
            </w:r>
          </w:p>
          <w:p w14:paraId="44442A0D" w14:textId="77777777" w:rsidR="00AA16EE" w:rsidRPr="00403EE7" w:rsidRDefault="00AA16EE" w:rsidP="009E4C20">
            <w:pPr>
              <w:pStyle w:val="a4"/>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Отчёт о //лабораторных испытаний серополимерных сорбентов для извлечения золота с оценкой эффективности.</w:t>
            </w:r>
          </w:p>
          <w:p w14:paraId="060DFC22" w14:textId="77777777" w:rsidR="00AA16EE" w:rsidRPr="00403EE7" w:rsidRDefault="00AA16EE" w:rsidP="009E4C20">
            <w:pPr>
              <w:pStyle w:val="a4"/>
              <w:widowControl w:val="0"/>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Результаты вычислительных исследований взаимодействия серополимеров с золотом, включающие анализ энергетических и структурных параметров и описание применённых моделей.</w:t>
            </w:r>
          </w:p>
          <w:p w14:paraId="618E5BCC" w14:textId="77777777" w:rsidR="00AA16EE" w:rsidRPr="00403EE7" w:rsidRDefault="00AA16EE" w:rsidP="009E4C20">
            <w:pPr>
              <w:pStyle w:val="a4"/>
              <w:widowControl w:val="0"/>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Отчёт о результатах исследований получения серополимерных удобрений и оценки их состава с различными питательными элементами.</w:t>
            </w:r>
          </w:p>
          <w:p w14:paraId="2D648AD6" w14:textId="77777777" w:rsidR="00AA16EE" w:rsidRPr="00403EE7" w:rsidRDefault="00AA16EE" w:rsidP="009E4C20">
            <w:pPr>
              <w:pStyle w:val="a4"/>
              <w:widowControl w:val="0"/>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Отчёт об эффективности серополимерных удобрений на сельскохозяйственных культурах, характерных для агроклиматических условий Северо-Казахстанской области.</w:t>
            </w:r>
          </w:p>
          <w:p w14:paraId="052EF289" w14:textId="77777777" w:rsidR="00AA16EE" w:rsidRPr="00403EE7" w:rsidRDefault="00AA16EE" w:rsidP="009E4C20">
            <w:pPr>
              <w:pStyle w:val="a4"/>
              <w:widowControl w:val="0"/>
              <w:numPr>
                <w:ilvl w:val="0"/>
                <w:numId w:val="37"/>
              </w:numPr>
              <w:tabs>
                <w:tab w:val="left" w:pos="300"/>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Рекомендации по масштабированию и возможному применению серополимерных материалов в промышленный и аграрный сектор Казахстана.</w:t>
            </w:r>
          </w:p>
          <w:p w14:paraId="751B2D7C" w14:textId="77777777" w:rsidR="00AA16EE" w:rsidRPr="00403EE7" w:rsidRDefault="00AA16EE" w:rsidP="00BB47AC">
            <w:pPr>
              <w:tabs>
                <w:tab w:val="left" w:pos="300"/>
                <w:tab w:val="left" w:pos="376"/>
              </w:tabs>
              <w:autoSpaceDE w:val="0"/>
              <w:autoSpaceDN w:val="0"/>
              <w:adjustRightInd w:val="0"/>
              <w:spacing w:after="0" w:line="240" w:lineRule="auto"/>
              <w:jc w:val="both"/>
              <w:rPr>
                <w:rFonts w:ascii="Times New Roman" w:hAnsi="Times New Roman" w:cs="Times New Roman"/>
                <w:b/>
                <w:iCs/>
                <w:sz w:val="24"/>
                <w:szCs w:val="24"/>
              </w:rPr>
            </w:pPr>
          </w:p>
          <w:p w14:paraId="2EACE556" w14:textId="77777777" w:rsidR="00AA16EE" w:rsidRPr="00403EE7" w:rsidRDefault="00AA16EE" w:rsidP="00BB47AC">
            <w:pPr>
              <w:tabs>
                <w:tab w:val="left" w:pos="300"/>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4B675738"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689D9EE"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017A7075"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138E8AF"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F43538D"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24E8FC3A"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1920F2CC"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00F38A7"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403EE7">
              <w:rPr>
                <w:rFonts w:ascii="Times New Roman" w:eastAsia="Times New Roman" w:hAnsi="Times New Roman" w:cs="Times New Roman"/>
                <w:sz w:val="24"/>
                <w:szCs w:val="24"/>
                <w:lang w:eastAsia="ar-SA"/>
              </w:rPr>
              <w:t xml:space="preserve"> интеллектуальной собственности;</w:t>
            </w:r>
          </w:p>
          <w:p w14:paraId="02FD2F85" w14:textId="77777777" w:rsidR="0051665E" w:rsidRPr="00403EE7" w:rsidRDefault="0051665E" w:rsidP="009C46CA">
            <w:pPr>
              <w:numPr>
                <w:ilvl w:val="0"/>
                <w:numId w:val="293"/>
              </w:numPr>
              <w:tabs>
                <w:tab w:val="left" w:pos="300"/>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229A740A" w14:textId="2E4B1228" w:rsidR="00AA16EE" w:rsidRPr="00403EE7" w:rsidRDefault="0051665E" w:rsidP="009C46CA">
            <w:pPr>
              <w:numPr>
                <w:ilvl w:val="0"/>
                <w:numId w:val="293"/>
              </w:numPr>
              <w:tabs>
                <w:tab w:val="left" w:pos="300"/>
                <w:tab w:val="left" w:pos="426"/>
              </w:tabs>
              <w:suppressAutoHyphens/>
              <w:autoSpaceDE w:val="0"/>
              <w:autoSpaceDN w:val="0"/>
              <w:adjustRightInd w:val="0"/>
              <w:spacing w:after="0" w:line="240" w:lineRule="auto"/>
              <w:ind w:left="0" w:firstLine="0"/>
              <w:contextualSpacing/>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Обязательное рассмотрение хода реализации на расширенном заседании консультативно-совещательного органа при уполномоченном органе в области науки.</w:t>
            </w:r>
          </w:p>
        </w:tc>
      </w:tr>
      <w:tr w:rsidR="00AA16EE" w:rsidRPr="00403EE7" w14:paraId="367A6BD2"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hideMark/>
          </w:tcPr>
          <w:p w14:paraId="4CE4FA1D" w14:textId="77777777" w:rsidR="00AA16EE" w:rsidRPr="00403EE7" w:rsidRDefault="00AA16EE" w:rsidP="00BB47AC">
            <w:pPr>
              <w:widowControl w:val="0"/>
              <w:tabs>
                <w:tab w:val="left" w:pos="3390"/>
              </w:tabs>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lastRenderedPageBreak/>
              <w:t>4.2 Конечные результаты.</w:t>
            </w:r>
            <w:r w:rsidRPr="00403EE7">
              <w:rPr>
                <w:rFonts w:ascii="Times New Roman" w:hAnsi="Times New Roman" w:cs="Times New Roman"/>
                <w:b/>
                <w:bCs/>
                <w:spacing w:val="-2"/>
                <w:sz w:val="24"/>
                <w:szCs w:val="24"/>
                <w:lang w:eastAsia="ar-SA"/>
              </w:rPr>
              <w:tab/>
            </w:r>
          </w:p>
          <w:p w14:paraId="075C16CF" w14:textId="77777777" w:rsidR="00AA16EE" w:rsidRPr="00403EE7" w:rsidRDefault="00AA16EE" w:rsidP="00BB47AC">
            <w:pPr>
              <w:widowControl w:val="0"/>
              <w:tabs>
                <w:tab w:val="left" w:pos="3390"/>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Актуальность программы определяется задачами экологической безопасности, рационального природопользования и устойчивого развития, связанными с накоплением значительных объёмов элементарной серы в нефтегазовом и нефтехимическом секторах Республики Казахстан. Ограниченность направлений использования таких ресурсов формируют экологические риски и усиливают сырьевую направленность экономики. Новизна программы заключается в переработке элементарной серы в серополимерные материалы, предназначенные для извлечения золота и создания</w:t>
            </w:r>
            <w:r w:rsidRPr="00403EE7">
              <w:rPr>
                <w:rFonts w:ascii="Times New Roman" w:hAnsi="Times New Roman" w:cs="Times New Roman"/>
                <w:sz w:val="24"/>
                <w:szCs w:val="24"/>
              </w:rPr>
              <w:t xml:space="preserve"> </w:t>
            </w:r>
            <w:r w:rsidRPr="00403EE7">
              <w:rPr>
                <w:rFonts w:ascii="Times New Roman" w:hAnsi="Times New Roman" w:cs="Times New Roman"/>
                <w:bCs/>
                <w:spacing w:val="-2"/>
                <w:sz w:val="24"/>
                <w:szCs w:val="24"/>
                <w:lang w:eastAsia="ar-SA"/>
              </w:rPr>
              <w:t xml:space="preserve">инновационных серополимерных удобрений. Сочетание экспериментальных исследований с методами вычислительной химии позволяет получить новые знания о взаимосвязи химического состава, структуры и эксплуатационных свойств серополимеров и сформировать научно-технические предпосылки для их дальнейшего применения. </w:t>
            </w:r>
          </w:p>
          <w:p w14:paraId="72E3C8BB" w14:textId="77777777" w:rsidR="00AA16EE" w:rsidRPr="00403EE7" w:rsidRDefault="00AA16EE" w:rsidP="00BB47AC">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lastRenderedPageBreak/>
              <w:t>Научно-технический эффект:</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Реализация проекта обеспечит создание научных и технологических основ применения серополимеров в двух ключевых направления: удобрениях и сорбентах для извлечения золота. Полученные результаты позволят выявить взаимосвязь между химическим составом, структурой и эксплуатационными характеристиками материалов, а также определить параметры их синтеза. Проект способствует укреплению научно-технологического потенциала страны в области прикладной химии серы.</w:t>
            </w:r>
          </w:p>
          <w:p w14:paraId="27989D5B" w14:textId="77777777" w:rsidR="00AA16EE" w:rsidRPr="00403EE7" w:rsidRDefault="00AA16EE" w:rsidP="00BB47AC">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Экономический эффект:</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Проект закладывает основу для перехода от простой продажи элементарной серы в качестве сырья к её переработке в продукцию с высокой добавленной стоимостью. За счёт локального производства сероорганических полимеров формируется новый высокотехнологичный сектор химической промышленности Казахстана. Такой подход увеличивает общую экономическую эффективность и экспортный потенциал способствуя более устойчивому и инновационному развитию страны. Также проект может способствовать разработке инновационных удобрений и потенциально окажет влияние на повышение эффективности сельскохозяйственной продукции. Применение серополимеров для извлечения золота</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в точках металлургических производств открывает перспективу снижения потерь и повышая общую рентабельность горно-металлургического комплекса.</w:t>
            </w:r>
          </w:p>
          <w:p w14:paraId="24D9636F" w14:textId="77777777" w:rsidR="00AA16EE" w:rsidRPr="00403EE7" w:rsidRDefault="00AA16EE" w:rsidP="00BB47AC">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Применение серы в качестве исходного компонента для создания функциональных материалов способствует снижению объёмов её накопления на промышленных полигонах и минимизации связанных с этим экологических рисков. Полученные технологии могут стать частью устойчивой модели обращения с отходами нефтегазового комплекса, обеспечивая переход к замкнутому циклу переработки. Создание биоразлагаемых или частично разлагаемых серных полимеров также способствует развитию экологически безопасных решений в области сельского хозяйства.</w:t>
            </w:r>
          </w:p>
          <w:p w14:paraId="42C855B7" w14:textId="77777777" w:rsidR="00AA16EE" w:rsidRPr="00403EE7" w:rsidRDefault="00AA16EE" w:rsidP="00BB47AC">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Реализация проекта окажет положительное влияние на развитие кадрового и технологического потенциала Казахстана. Внедрение новых решений в промышленность и аграрный сектор создаст дополнительные рабочие места, расширит компетенции специалистов в области полимерных технологий и материаловедения, а также укрепит связи между научными организациями и промышленными предприятиями. Полученные результаты должны способствовать популяризации отечественных научных разработок и формированию устойчивого научно-промышленного сотрудничества внутри страны и на международном уровне.</w:t>
            </w:r>
          </w:p>
          <w:p w14:paraId="1A8D36C2" w14:textId="77777777" w:rsidR="00AA16EE" w:rsidRPr="00403EE7" w:rsidRDefault="00AA16EE"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bCs/>
                <w:sz w:val="24"/>
                <w:szCs w:val="24"/>
              </w:rPr>
              <w:t>Целевыми потребителями результатов данной программы</w:t>
            </w:r>
            <w:r w:rsidRPr="00403EE7">
              <w:rPr>
                <w:rFonts w:ascii="Times New Roman" w:eastAsia="Times New Roman" w:hAnsi="Times New Roman" w:cs="Times New Roman"/>
                <w:sz w:val="24"/>
                <w:szCs w:val="24"/>
              </w:rPr>
              <w:t xml:space="preserve"> являются казахстанские нефтегазовые компании,</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такие как ТОО «Тенгизшевройл», АО НК «КазМунайГаз» и «Норт Каспиан Оперейтинг Компани Н.В.» (NCOC), которые ежегодно производят миллионы тонн элементарной серы. Международные партнёры, такие как ENI, ADNOC, Saudi Aramco, GS Caltex, S-Oil и их химические подразделения (например, SABIC), также заинтересованы в технологиях переработки серы в высокоценные материалы, особенно в контексте управления серосодержащими потоками. В аграрной сфере технологии удобрений на основе серных полимеров должны быть особенно актуальны для производителей зерновых и масличных культур в Северо-Казахстанской, Акмолинской, Костанайской и Павлодарской областях, включая крупнейшие холдинги «Олжа Агро», «Мамбетов и К», «Агрофирма TNK», «Атамекен-Агро» и другие. В горно-металлургическом секторе потенциальными потребителями технологии являются компании, занимающиеся добычей и переработкой руд, такие как АО «Казахмыс» и АО «Казцинк», заинтересованные в повышении извлечения золота и сокращении остаточных потерь.</w:t>
            </w:r>
          </w:p>
        </w:tc>
      </w:tr>
      <w:tr w:rsidR="00403EE7" w:rsidRPr="00403EE7" w14:paraId="4843DB4B" w14:textId="77777777" w:rsidTr="008B0090">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11872BB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09A599F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3110B4A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164 000,0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68EF6AA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3DB1F12"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161 000,0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6E409958" w14:textId="77777777" w:rsidR="00AA16EE" w:rsidRPr="00403EE7" w:rsidRDefault="00AA16EE" w:rsidP="00BB47AC">
      <w:pPr>
        <w:spacing w:after="0" w:line="240" w:lineRule="auto"/>
        <w:rPr>
          <w:rFonts w:ascii="Times New Roman" w:eastAsia="Aptos" w:hAnsi="Times New Roman" w:cs="Times New Roman"/>
          <w:b/>
          <w:bCs/>
          <w:sz w:val="24"/>
          <w:szCs w:val="24"/>
        </w:rPr>
      </w:pPr>
    </w:p>
    <w:p w14:paraId="3F47C1A6"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3EDCE0B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3AA6678F"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br w:type="page"/>
      </w:r>
    </w:p>
    <w:p w14:paraId="1CDFBBEF"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4E39714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9</w:t>
      </w:r>
    </w:p>
    <w:p w14:paraId="0CBB8624"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AA16EE" w:rsidRPr="00403EE7" w14:paraId="101428CD" w14:textId="77777777" w:rsidTr="008B0090">
        <w:trPr>
          <w:trHeight w:val="20"/>
        </w:trPr>
        <w:tc>
          <w:tcPr>
            <w:tcW w:w="10205" w:type="dxa"/>
          </w:tcPr>
          <w:p w14:paraId="1115C249"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0ACB2EA2"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2FC8B499"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Экология, окружающая среда и рациональное природопользование </w:t>
            </w:r>
          </w:p>
          <w:p w14:paraId="41C530D1"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1.2. Наименование специализированного направления программы: </w:t>
            </w:r>
          </w:p>
          <w:p w14:paraId="44EE9698"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10. Химические технологии и переработка минеральных и органических ресурсов</w:t>
            </w:r>
          </w:p>
        </w:tc>
      </w:tr>
      <w:tr w:rsidR="00AA16EE" w:rsidRPr="00403EE7" w14:paraId="0850F0CA" w14:textId="77777777" w:rsidTr="008B0090">
        <w:trPr>
          <w:trHeight w:val="20"/>
        </w:trPr>
        <w:tc>
          <w:tcPr>
            <w:tcW w:w="10205" w:type="dxa"/>
          </w:tcPr>
          <w:p w14:paraId="706E034E"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4781C870"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2.1. Цель программы:</w:t>
            </w:r>
          </w:p>
          <w:p w14:paraId="58F34954"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Организовать и провести опытно-промышленное испытание технологии производства прекурсора катодного материала для литий-ионных аккумуляторов</w:t>
            </w:r>
          </w:p>
        </w:tc>
      </w:tr>
      <w:tr w:rsidR="00AA16EE" w:rsidRPr="00403EE7" w14:paraId="2361FFB8" w14:textId="77777777" w:rsidTr="008B0090">
        <w:trPr>
          <w:trHeight w:val="20"/>
        </w:trPr>
        <w:tc>
          <w:tcPr>
            <w:tcW w:w="10205" w:type="dxa"/>
          </w:tcPr>
          <w:p w14:paraId="24321D9F"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1A724FE"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74430202" w14:textId="77777777" w:rsidR="00AA16EE" w:rsidRPr="00403EE7" w:rsidRDefault="00AA16EE" w:rsidP="009E4C20">
            <w:pPr>
              <w:pStyle w:val="a4"/>
              <w:numPr>
                <w:ilvl w:val="0"/>
                <w:numId w:val="34"/>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Сбор актуальной информации от недропользователей РК, производящих ключевое сырье (объем производства, характеристика продукции) для получения прекурсора катодного материала аккумуляторного класса.</w:t>
            </w:r>
          </w:p>
          <w:p w14:paraId="49B0E97B" w14:textId="77777777" w:rsidR="00AA16EE" w:rsidRPr="00403EE7" w:rsidRDefault="00AA16EE" w:rsidP="009E4C20">
            <w:pPr>
              <w:pStyle w:val="a4"/>
              <w:numPr>
                <w:ilvl w:val="0"/>
                <w:numId w:val="34"/>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Определение соответствия отечественного сырья требованиям для производства прекурсора катодного материала аккумуляторного класса.</w:t>
            </w:r>
          </w:p>
          <w:p w14:paraId="22F9FD1C" w14:textId="77777777" w:rsidR="00AA16EE" w:rsidRPr="00403EE7" w:rsidRDefault="00AA16EE" w:rsidP="009E4C20">
            <w:pPr>
              <w:pStyle w:val="a4"/>
              <w:numPr>
                <w:ilvl w:val="0"/>
                <w:numId w:val="34"/>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Исследование влияния чистоты и допустимых значении примесей в исходном сырье на электрохимические свойства катодного материала;</w:t>
            </w:r>
          </w:p>
          <w:p w14:paraId="6B6FE473" w14:textId="77777777" w:rsidR="00AA16EE" w:rsidRPr="00403EE7" w:rsidRDefault="00AA16EE" w:rsidP="009E4C20">
            <w:pPr>
              <w:pStyle w:val="a4"/>
              <w:numPr>
                <w:ilvl w:val="0"/>
                <w:numId w:val="34"/>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проектной документации для пилотного производства прекурсора катодного материала для литий-ионных аккумуляторов производительностью 50 тонн в год.</w:t>
            </w:r>
          </w:p>
          <w:p w14:paraId="0212B979" w14:textId="24D2B077" w:rsidR="00AA16EE" w:rsidRPr="00403EE7" w:rsidRDefault="00AA16EE" w:rsidP="009E4C20">
            <w:pPr>
              <w:pStyle w:val="a4"/>
              <w:numPr>
                <w:ilvl w:val="0"/>
                <w:numId w:val="34"/>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Сборка пилотной линий и оптимизация параметров пилотного производства прекурсора катодных материалов для литий-ионных аккумуляторов.</w:t>
            </w:r>
          </w:p>
        </w:tc>
      </w:tr>
      <w:tr w:rsidR="00AA16EE" w:rsidRPr="00403EE7" w14:paraId="078FD959" w14:textId="77777777" w:rsidTr="008B0090">
        <w:trPr>
          <w:trHeight w:val="20"/>
        </w:trPr>
        <w:tc>
          <w:tcPr>
            <w:tcW w:w="10205" w:type="dxa"/>
          </w:tcPr>
          <w:p w14:paraId="019C087F"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3. Какие пункты стратегических и программных документов решает: </w:t>
            </w:r>
          </w:p>
          <w:p w14:paraId="59FEA1AA"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sz w:val="24"/>
                <w:szCs w:val="24"/>
                <w:u w:val="single"/>
              </w:rPr>
            </w:pPr>
            <w:r w:rsidRPr="00403EE7">
              <w:rPr>
                <w:rFonts w:ascii="Times New Roman" w:eastAsia="Times New Roman" w:hAnsi="Times New Roman" w:cs="Times New Roman"/>
                <w:sz w:val="24"/>
                <w:szCs w:val="24"/>
              </w:rPr>
              <w:t xml:space="preserve">1) </w:t>
            </w:r>
            <w:r w:rsidRPr="00403EE7">
              <w:rPr>
                <w:rFonts w:ascii="Times New Roman" w:eastAsia="Times New Roman" w:hAnsi="Times New Roman" w:cs="Times New Roman"/>
                <w:sz w:val="24"/>
                <w:szCs w:val="24"/>
                <w:u w:val="single"/>
              </w:rPr>
              <w:t xml:space="preserve">Стратегия «Казахстан-2050» </w:t>
            </w:r>
          </w:p>
          <w:p w14:paraId="188CD313"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i/>
                <w:iCs/>
                <w:sz w:val="24"/>
                <w:szCs w:val="24"/>
              </w:rPr>
              <w:t xml:space="preserve">V вызов – глобальная энергетическая безопасность: “К 2050 году применение «зеленых» энергетических технологии позволит генерировать до 50% всей потребляемой энергии.” </w:t>
            </w:r>
          </w:p>
          <w:p w14:paraId="6D8A3673"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i/>
                <w:iCs/>
                <w:sz w:val="24"/>
                <w:szCs w:val="24"/>
              </w:rPr>
              <w:t>VII вызов "Человечество находится на пороге Третьей индустриальной революции, которая меняет само понятие производства. Технологические открытия кардинально меняют структуру и потребности мировых рынков. "</w:t>
            </w:r>
          </w:p>
          <w:p w14:paraId="6A57BC9B"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i/>
                <w:iCs/>
                <w:sz w:val="24"/>
                <w:szCs w:val="24"/>
              </w:rPr>
              <w:t>Стратегия «Казахстан-2050» - Новый политический курс для нового Казахстана в быстро меняющихся исторических условия: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4.2.3. «Дорожная карта» по формированию перспективных национальных кластеров)”, 6. Последовательная и предсказуемая внешняя политика – продвижение национальных интересов и укрепление региональной и глобальной безопасности: 6.4. Вклад в укрепление глобальной безопасности: наша страна должна и дальше поддерживать все прогрессивные международные инициативы и вносить свой вклад в глобальную безопасность, 6.5. Укрепление национальной обороноспособности и военной доктрины: Казахстан должен укреплять свою обороноспособность и военную доктрину, участвовать в различных механизмах оборонительного сдерживания.</w:t>
            </w:r>
          </w:p>
          <w:p w14:paraId="42EB76A0"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 xml:space="preserve">Концепция развития высшего образования и науки в Республике Казахстан на 2023-2029 гг., утвержденная Постановлением Правительства Республики Казахстан от 28 марта 2023 года № 248 </w:t>
            </w:r>
            <w:r w:rsidRPr="00403EE7">
              <w:rPr>
                <w:rFonts w:ascii="Times New Roman" w:eastAsia="Times New Roman" w:hAnsi="Times New Roman" w:cs="Times New Roman"/>
                <w:i/>
                <w:iCs/>
                <w:sz w:val="24"/>
                <w:szCs w:val="24"/>
              </w:rPr>
              <w:t>(Глава 3. Развитие науки. Параграф 5. Развитие прикладной науки и экосистемы коммерциализации РННТД);</w:t>
            </w:r>
          </w:p>
          <w:p w14:paraId="5E32BCAD"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3)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403EE7">
              <w:rPr>
                <w:rFonts w:ascii="Times New Roman" w:eastAsia="Times New Roman" w:hAnsi="Times New Roman" w:cs="Times New Roman"/>
                <w:i/>
                <w:iCs/>
                <w:sz w:val="24"/>
                <w:szCs w:val="24"/>
              </w:rPr>
              <w:t xml:space="preserve">Пункт 4. Основные принципы и подходы развития. 4.1. Принципы для проведения </w:t>
            </w:r>
            <w:r w:rsidRPr="00403EE7">
              <w:rPr>
                <w:rFonts w:ascii="Times New Roman" w:eastAsia="Times New Roman" w:hAnsi="Times New Roman" w:cs="Times New Roman"/>
                <w:i/>
                <w:iCs/>
                <w:sz w:val="24"/>
                <w:szCs w:val="24"/>
              </w:rPr>
              <w:lastRenderedPageBreak/>
              <w:t>промышленно-инновационной политики. 1) фокус на производстве обработанной продукции с высокой добавленной стоимостью);</w:t>
            </w:r>
          </w:p>
          <w:p w14:paraId="5B7D2FE8" w14:textId="77777777" w:rsidR="00AA16EE" w:rsidRPr="00403EE7" w:rsidRDefault="00AA16EE" w:rsidP="00BB47AC">
            <w:pPr>
              <w:widowControl w:val="0"/>
              <w:tabs>
                <w:tab w:val="left" w:pos="284"/>
                <w:tab w:val="left" w:pos="426"/>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 xml:space="preserve">4)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403EE7">
              <w:rPr>
                <w:rFonts w:ascii="Times New Roman" w:eastAsia="Times New Roman" w:hAnsi="Times New Roman" w:cs="Times New Roman"/>
                <w:i/>
                <w:iCs/>
                <w:sz w:val="24"/>
                <w:szCs w:val="24"/>
              </w:rPr>
              <w:t xml:space="preserve">(План действий по реализации Концепции пункт 23 «Создание инновационных ресурсосберегающих технологии добычи и комплексной переработки минерального и техногенного сырья», </w:t>
            </w:r>
            <w:r w:rsidRPr="00403EE7">
              <w:rPr>
                <w:rFonts w:ascii="Times New Roman" w:eastAsia="Times New Roman" w:hAnsi="Times New Roman" w:cs="Times New Roman"/>
                <w:i/>
                <w:sz w:val="24"/>
                <w:szCs w:val="24"/>
              </w:rPr>
              <w:t>пункт 35 «Разработка принципиально новых технологий комплексной переработки полиметаллического сырья»</w:t>
            </w:r>
            <w:r w:rsidRPr="00403EE7">
              <w:rPr>
                <w:rFonts w:ascii="Times New Roman" w:eastAsia="Times New Roman" w:hAnsi="Times New Roman" w:cs="Times New Roman"/>
                <w:i/>
                <w:iCs/>
                <w:sz w:val="24"/>
                <w:szCs w:val="24"/>
              </w:rPr>
              <w:t>)</w:t>
            </w:r>
            <w:r w:rsidRPr="00403EE7">
              <w:rPr>
                <w:rFonts w:ascii="Times New Roman" w:eastAsia="Times New Roman" w:hAnsi="Times New Roman" w:cs="Times New Roman"/>
                <w:sz w:val="24"/>
                <w:szCs w:val="24"/>
              </w:rPr>
              <w:t>;</w:t>
            </w:r>
          </w:p>
          <w:p w14:paraId="6CA3C92B" w14:textId="77777777" w:rsidR="00AA16EE" w:rsidRPr="00403EE7" w:rsidRDefault="00AA16EE" w:rsidP="00BB47AC">
            <w:pPr>
              <w:widowControl w:val="0"/>
              <w:tabs>
                <w:tab w:val="left" w:pos="284"/>
                <w:tab w:val="left" w:pos="317"/>
                <w:tab w:val="left" w:pos="426"/>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5)</w:t>
            </w:r>
            <w:r w:rsidRPr="00403EE7">
              <w:rPr>
                <w:rFonts w:ascii="Times New Roman" w:hAnsi="Times New Roman" w:cs="Times New Roman"/>
                <w:sz w:val="24"/>
                <w:szCs w:val="24"/>
              </w:rPr>
              <w:tab/>
            </w:r>
            <w:r w:rsidRPr="00403EE7">
              <w:rPr>
                <w:rFonts w:ascii="Times New Roman" w:eastAsia="Times New Roman" w:hAnsi="Times New Roman" w:cs="Times New Roman"/>
                <w:sz w:val="24"/>
                <w:szCs w:val="24"/>
              </w:rPr>
              <w:t xml:space="preserve"> «Послание Президента Республики Казахстан народу Казахстана от 1 сентября 2020 г.» Задача II Экономическое развитие в новых реалиях: </w:t>
            </w:r>
            <w:r w:rsidRPr="00403EE7">
              <w:rPr>
                <w:rFonts w:ascii="Times New Roman" w:eastAsia="Times New Roman" w:hAnsi="Times New Roman" w:cs="Times New Roman"/>
                <w:i/>
                <w:iCs/>
                <w:sz w:val="24"/>
                <w:szCs w:val="24"/>
              </w:rPr>
              <w:t>«Важнейшей задачей, стоящей перед Казахстаном, является полное раскрытие своего промышленного потенциала. Несмотря на успехи в этой сфере, реализовать весь потенциал внутреннего рынка нам пока не удалось. Около двух третей обработанных товаров завозится из-за рубежа. Для обеспечения стратегической самодостаточности национальной экономики предстоит в срочном порядке приступить к развитию новых переделов в черной и цветной металлургии, нефтехимии, автомобиле- и машиностроении, производстве стройматериалов, продуктов питания и других секторах.»</w:t>
            </w:r>
            <w:r w:rsidRPr="00403EE7">
              <w:rPr>
                <w:rFonts w:ascii="Times New Roman" w:eastAsia="Times New Roman" w:hAnsi="Times New Roman" w:cs="Times New Roman"/>
                <w:sz w:val="24"/>
                <w:szCs w:val="24"/>
              </w:rPr>
              <w:t>;</w:t>
            </w:r>
          </w:p>
          <w:p w14:paraId="62697A6B" w14:textId="77777777" w:rsidR="00AA16EE" w:rsidRPr="00403EE7" w:rsidRDefault="00AA16EE" w:rsidP="00BB47AC">
            <w:pPr>
              <w:widowControl w:val="0"/>
              <w:tabs>
                <w:tab w:val="left" w:pos="284"/>
                <w:tab w:val="left" w:pos="317"/>
                <w:tab w:val="left" w:pos="426"/>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6)</w:t>
            </w:r>
            <w:r w:rsidRPr="00403EE7">
              <w:rPr>
                <w:rFonts w:ascii="Times New Roman" w:hAnsi="Times New Roman" w:cs="Times New Roman"/>
                <w:sz w:val="24"/>
                <w:szCs w:val="24"/>
              </w:rPr>
              <w:tab/>
            </w:r>
            <w:r w:rsidRPr="00403EE7">
              <w:rPr>
                <w:rFonts w:ascii="Times New Roman" w:eastAsia="Times New Roman" w:hAnsi="Times New Roman" w:cs="Times New Roman"/>
                <w:sz w:val="24"/>
                <w:szCs w:val="24"/>
              </w:rPr>
              <w:t xml:space="preserve">Стратегия достижения углеродной нейтральности РК до 2060 года, утвержденная Указом Президента Республики Казахстан от 2 февраля 2023 года №121 </w:t>
            </w:r>
            <w:r w:rsidRPr="00403EE7">
              <w:rPr>
                <w:rFonts w:ascii="Times New Roman" w:eastAsia="Times New Roman" w:hAnsi="Times New Roman" w:cs="Times New Roman"/>
                <w:i/>
                <w:iCs/>
                <w:sz w:val="24"/>
                <w:szCs w:val="24"/>
              </w:rPr>
              <w:t>(Пункт 3.3.1.1. «Энергетика - поэтапное замещение угля альтернативными и возобновляемыми источниками энергии; переход на более экологичные виды транспорта (сдвиг)», пункт 3.3.2.3. «Научно-исследовательские и опытно-конструкторские работы и образование: финансирование науки с особым вниманием развитию научных исследований в области низкоуглеродного развития, цикличной экономики и альтернативной энергетики»; «поддержка исследованиям в областях, приоритетных для перехода к низкоуглеродному развитию (ВИЭ, энергоэффективность, биогаз, атомная и водородная энергетика, энергоэффективность, энергосбережение и др.»)</w:t>
            </w:r>
            <w:r w:rsidRPr="00403EE7">
              <w:rPr>
                <w:rFonts w:ascii="Times New Roman" w:eastAsia="Times New Roman" w:hAnsi="Times New Roman" w:cs="Times New Roman"/>
                <w:sz w:val="24"/>
                <w:szCs w:val="24"/>
              </w:rPr>
              <w:t>;</w:t>
            </w:r>
          </w:p>
          <w:p w14:paraId="6B005A29" w14:textId="44CB3268" w:rsidR="00AA16EE" w:rsidRPr="00403EE7" w:rsidRDefault="0051665E" w:rsidP="00BB47AC">
            <w:pPr>
              <w:widowControl w:val="0"/>
              <w:tabs>
                <w:tab w:val="left" w:pos="284"/>
                <w:tab w:val="left" w:pos="426"/>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7</w:t>
            </w:r>
            <w:r w:rsidR="00AA16EE" w:rsidRPr="00403EE7">
              <w:rPr>
                <w:rFonts w:ascii="Times New Roman" w:eastAsia="Times New Roman" w:hAnsi="Times New Roman" w:cs="Times New Roman"/>
                <w:sz w:val="24"/>
                <w:szCs w:val="24"/>
              </w:rPr>
              <w:t>) Протокол выездного совещания по проектам коммерциализации АОО «Назарбаев Университет» под председательством Премьер-Министра Республики Казахстан Бектенова О.А. №16-05/07-1418 от 6 декабря 2024 года.</w:t>
            </w:r>
          </w:p>
        </w:tc>
      </w:tr>
      <w:tr w:rsidR="00AA16EE" w:rsidRPr="00403EE7" w14:paraId="5CB29745" w14:textId="77777777" w:rsidTr="008B0090">
        <w:trPr>
          <w:trHeight w:val="20"/>
        </w:trPr>
        <w:tc>
          <w:tcPr>
            <w:tcW w:w="10205" w:type="dxa"/>
          </w:tcPr>
          <w:p w14:paraId="3491E7F3"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4. Ожидаемые результаты</w:t>
            </w:r>
          </w:p>
          <w:p w14:paraId="5C7C2D18"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4.1 Прямые результаты: </w:t>
            </w:r>
          </w:p>
          <w:p w14:paraId="22DAC710"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технические требования к предельным значениям примесей в исходном сырье для производства прекурсора катодного материала аккумуляторного класса до 50 тонн/год;</w:t>
            </w:r>
          </w:p>
          <w:p w14:paraId="3E138662"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Выполнены пуско-наладочные работы опытно-промышленной установки производства прекурсора катодного материала для литий-ионных аккумуляторов производительностью до 50 тонн/год;</w:t>
            </w:r>
          </w:p>
          <w:p w14:paraId="0E1721B7"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Собран прототип литий-ионного аккумулятора на основе отечественного прекурсора катодного материала, емкостью не менее 10 Ач и номинальным напряжением 3,2-3,7В;</w:t>
            </w:r>
          </w:p>
          <w:p w14:paraId="2875213B"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Подготовка и подача патентных заявок на новые методы и технологии получения материалов; защита интеллектуальной собственности на инновационные технологические решения;</w:t>
            </w:r>
          </w:p>
          <w:p w14:paraId="30888D4E"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консорциума с зарубежным коллаборатором.</w:t>
            </w:r>
          </w:p>
          <w:p w14:paraId="01A1BE02"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35030FF2"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18779C0"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15 (пятнадцать) статей в журналах, рекомендованных КОКНВО.</w:t>
            </w:r>
          </w:p>
          <w:p w14:paraId="5556A0FD"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76AF129"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10 </w:t>
            </w:r>
            <w:r w:rsidRPr="00403EE7">
              <w:rPr>
                <w:rFonts w:ascii="Times New Roman" w:eastAsia="Times New Roman" w:hAnsi="Times New Roman" w:cs="Times New Roman"/>
                <w:sz w:val="24"/>
                <w:szCs w:val="24"/>
              </w:rPr>
              <w:lastRenderedPageBreak/>
              <w:t>(десяти)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394879E6" w14:textId="77777777" w:rsidTr="008B0090">
        <w:trPr>
          <w:trHeight w:val="20"/>
        </w:trPr>
        <w:tc>
          <w:tcPr>
            <w:tcW w:w="10205" w:type="dxa"/>
          </w:tcPr>
          <w:p w14:paraId="4A622921"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 xml:space="preserve">4.2 Конечный результат: </w:t>
            </w:r>
          </w:p>
          <w:p w14:paraId="32D0A284"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Реализация указанных задач должна способствовать выполнению мероприятий целевой программы финансирования, достижению целевых индикаторов и показателей, а также принесет значимый научный и социально-экономический эффект. </w:t>
            </w:r>
          </w:p>
          <w:p w14:paraId="08F77F64"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Научный эффект:</w:t>
            </w:r>
          </w:p>
          <w:p w14:paraId="19DEE637"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рациональной технологии получения прекурсора катодного материала аккумуляторного класса для систем хранения энергии;</w:t>
            </w:r>
          </w:p>
          <w:p w14:paraId="17327904"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Публикации научных статей и патентование новых технологий, что повысит научный престиж Казахстана на международной арене.</w:t>
            </w:r>
          </w:p>
          <w:p w14:paraId="0659484D"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bookmarkStart w:id="107" w:name="_Hlk167716729"/>
            <w:r w:rsidRPr="00403EE7">
              <w:rPr>
                <w:rFonts w:ascii="Times New Roman" w:eastAsia="Times New Roman" w:hAnsi="Times New Roman" w:cs="Times New Roman"/>
                <w:sz w:val="24"/>
                <w:szCs w:val="24"/>
              </w:rPr>
              <w:t>Социально-экономический эффект:</w:t>
            </w:r>
          </w:p>
          <w:bookmarkEnd w:id="107"/>
          <w:p w14:paraId="2A376E24"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Усиление индустриализации и повышение Индекса экономической сложности Казахстана: вхождение Казахстана в число стран-лидеров в области высокотехнологичного производства материалов высокого передела для систем хранения энергии, а также участие в международных проектах с использованием разработанной в данной Программе технологии. Рост доли высокотехнологичных отраслей в ВВП, что приведет к увеличению экономической сложности и инновационного потенциала страны</w:t>
            </w:r>
          </w:p>
          <w:p w14:paraId="2B892F73"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нового высокотехнологичного производства позволит Казахстану перейти от экспорта сырья к экспорту готовой продукции с высокой добавленной стоимостью.</w:t>
            </w:r>
          </w:p>
          <w:p w14:paraId="48EE167C"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Экономический эффект:</w:t>
            </w:r>
          </w:p>
          <w:p w14:paraId="70E1665D"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Развитие конкурентных преимуществ: Применение материалов высокого передела из отечественного сырья в системах хранения энергии приведет к снижению стоимости и повышению качества конечной продукции, расширению существующих и появлению новых рынков.</w:t>
            </w:r>
          </w:p>
          <w:p w14:paraId="1220FD64"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Ввиду непрерывности разрабатываемой технологии, значительный рост производительности труда и создание условий для развития Индустрии 4.0 за счет возможности использования технологии для получения материалов высокого передела для аккумулирования энергии.</w:t>
            </w:r>
          </w:p>
          <w:p w14:paraId="16A5A5B2"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Экологический эффект:</w:t>
            </w:r>
          </w:p>
          <w:p w14:paraId="6BD25243"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Снижение вредных выбросов и сокращение отходов производства за счет разработки рациональных технологий;</w:t>
            </w:r>
          </w:p>
          <w:p w14:paraId="7EAAC1CE"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Социальный эффект:</w:t>
            </w:r>
          </w:p>
          <w:p w14:paraId="77DA0A92"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Повышение образовательного уровня населения через интеграцию новых знаний и технологий в образовательные программы и профессиональную подготовку.</w:t>
            </w:r>
          </w:p>
          <w:p w14:paraId="02D4844B" w14:textId="77777777" w:rsidR="00AA16EE" w:rsidRPr="00403EE7" w:rsidRDefault="00AA16EE" w:rsidP="009E4C20">
            <w:pPr>
              <w:pStyle w:val="a4"/>
              <w:numPr>
                <w:ilvl w:val="0"/>
                <w:numId w:val="33"/>
              </w:numPr>
              <w:tabs>
                <w:tab w:val="left" w:pos="284"/>
                <w:tab w:val="left" w:pos="426"/>
              </w:tabs>
              <w:spacing w:after="0" w:line="240" w:lineRule="auto"/>
              <w:ind w:left="0" w:firstLine="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Содействие инклюзивному развитию и улучшение качества жизни населения за счет создания новых высокотехнологичных рабочих мест и стимулирования креативных индустрий.</w:t>
            </w:r>
          </w:p>
          <w:p w14:paraId="2DE3F176"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Целевые потребители полученных результатов:</w:t>
            </w:r>
          </w:p>
          <w:p w14:paraId="1CB308E6"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Недропользователи и поставщики сырья, обеспечивающие добычу и переработку железо- и фосфорсодержащего сырья в Республике Казахстан, которым необходим доступ к высокочистому сырью для производства катодных материалов. В частности: Qarmet как поставщик железного сырья; Новоджамбульский фосфорный завод как источник сырья для фосфорной кислоты.</w:t>
            </w:r>
          </w:p>
          <w:p w14:paraId="1B691F8C" w14:textId="77777777" w:rsidR="00AA16EE" w:rsidRPr="00403EE7" w:rsidRDefault="00AA16EE" w:rsidP="009E4C20">
            <w:pPr>
              <w:pStyle w:val="a4"/>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Промышленные предприятия, специализирующиеся на производстве и применении систем хранения энергии на основе LiFePO₄, заинтересованные в прекурсорах аккумуляторного класса, соответствующих технологическим стандартам;</w:t>
            </w:r>
          </w:p>
          <w:p w14:paraId="2AEBF5FB" w14:textId="77777777" w:rsidR="00AA16EE" w:rsidRPr="00403EE7" w:rsidRDefault="00AA16EE" w:rsidP="009E4C20">
            <w:pPr>
              <w:numPr>
                <w:ilvl w:val="0"/>
                <w:numId w:val="33"/>
              </w:numPr>
              <w:tabs>
                <w:tab w:val="left" w:pos="284"/>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Энергетические компании, такие как KEGOC, как оператор возобновляемых источников энергии (ВИЭ), заинтересованные в развитии энергоэффективных и устойчивых накопителей энергии.</w:t>
            </w:r>
          </w:p>
        </w:tc>
      </w:tr>
      <w:tr w:rsidR="00AA16EE" w:rsidRPr="00403EE7" w14:paraId="4D9064B1" w14:textId="77777777" w:rsidTr="008B0090">
        <w:trPr>
          <w:trHeight w:val="20"/>
        </w:trPr>
        <w:tc>
          <w:tcPr>
            <w:tcW w:w="10205" w:type="dxa"/>
          </w:tcPr>
          <w:p w14:paraId="2C792C9F"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3FB18ED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2 000 000,0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19C218C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lastRenderedPageBreak/>
              <w:t xml:space="preserve">на 2026 г. – </w:t>
            </w:r>
            <w:r w:rsidRPr="00403EE7">
              <w:rPr>
                <w:rFonts w:ascii="Times New Roman" w:eastAsia="Aptos" w:hAnsi="Times New Roman" w:cs="Times New Roman"/>
                <w:b/>
                <w:bCs/>
                <w:sz w:val="24"/>
                <w:szCs w:val="24"/>
              </w:rPr>
              <w:t>600 000,0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63DBDD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800 000,0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9A80338" w14:textId="77777777" w:rsidR="00AA16EE" w:rsidRPr="00403EE7" w:rsidRDefault="00AA16EE" w:rsidP="00BB47AC">
            <w:pPr>
              <w:tabs>
                <w:tab w:val="left" w:pos="284"/>
                <w:tab w:val="left" w:pos="426"/>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600 000,0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3773C2FA"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6F0BC124"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0FD777E"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10</w:t>
      </w:r>
    </w:p>
    <w:p w14:paraId="06DDE888" w14:textId="77777777" w:rsidR="00AA16EE" w:rsidRPr="00403EE7" w:rsidRDefault="00AA16EE" w:rsidP="00BB47AC">
      <w:pPr>
        <w:spacing w:after="0" w:line="240" w:lineRule="auto"/>
        <w:jc w:val="center"/>
        <w:rPr>
          <w:rFonts w:ascii="Times New Roman" w:hAnsi="Times New Roman" w:cs="Times New Roman"/>
          <w:sz w:val="24"/>
          <w:szCs w:val="24"/>
        </w:rPr>
      </w:pPr>
      <w:r w:rsidRPr="00403EE7">
        <w:rPr>
          <w:rFonts w:ascii="Times New Roman" w:hAnsi="Times New Roman" w:cs="Times New Roman"/>
          <w:sz w:val="24"/>
          <w:szCs w:val="24"/>
        </w:rPr>
        <w:tab/>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AA16EE" w:rsidRPr="00403EE7" w14:paraId="6313932B" w14:textId="77777777" w:rsidTr="008B0090">
        <w:trPr>
          <w:trHeight w:val="235"/>
          <w:jc w:val="center"/>
        </w:trPr>
        <w:tc>
          <w:tcPr>
            <w:tcW w:w="10205" w:type="dxa"/>
          </w:tcPr>
          <w:p w14:paraId="0A2E4F06"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2D9A53B3"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489CE8D" w14:textId="77777777" w:rsidR="00AA16EE" w:rsidRPr="00403EE7" w:rsidRDefault="00AA16EE" w:rsidP="00BB47AC">
            <w:pPr>
              <w:spacing w:after="0" w:line="240" w:lineRule="auto"/>
              <w:jc w:val="both"/>
              <w:rPr>
                <w:rFonts w:ascii="Times New Roman" w:eastAsia="Times New Roman" w:hAnsi="Times New Roman" w:cs="Times New Roman"/>
                <w:bCs/>
                <w:sz w:val="24"/>
                <w:szCs w:val="24"/>
                <w:lang w:eastAsia="ru-RU"/>
              </w:rPr>
            </w:pPr>
            <w:r w:rsidRPr="00403EE7">
              <w:rPr>
                <w:rFonts w:ascii="Times New Roman" w:eastAsia="Times New Roman" w:hAnsi="Times New Roman" w:cs="Times New Roman"/>
                <w:bCs/>
                <w:sz w:val="24"/>
                <w:szCs w:val="24"/>
                <w:lang w:eastAsia="ru-RU"/>
              </w:rPr>
              <w:t>Экология, окружающая среда и рациональное природопользование</w:t>
            </w:r>
          </w:p>
          <w:p w14:paraId="05C5A682"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1.2. Наименование специализированного направления программы: </w:t>
            </w:r>
          </w:p>
          <w:p w14:paraId="0A916DF2" w14:textId="77777777" w:rsidR="00AA16EE" w:rsidRPr="00403EE7" w:rsidRDefault="00AA16EE" w:rsidP="00BB47AC">
            <w:pPr>
              <w:spacing w:after="0" w:line="240" w:lineRule="auto"/>
              <w:jc w:val="both"/>
              <w:rPr>
                <w:rFonts w:ascii="Times New Roman" w:eastAsia="Times New Roman" w:hAnsi="Times New Roman" w:cs="Times New Roman"/>
                <w:bCs/>
                <w:sz w:val="24"/>
                <w:szCs w:val="24"/>
                <w:lang w:eastAsia="ru-RU"/>
              </w:rPr>
            </w:pPr>
            <w:r w:rsidRPr="00403EE7">
              <w:rPr>
                <w:rFonts w:ascii="Times New Roman" w:eastAsia="Times New Roman" w:hAnsi="Times New Roman" w:cs="Times New Roman"/>
                <w:bCs/>
                <w:sz w:val="24"/>
                <w:szCs w:val="24"/>
                <w:lang w:eastAsia="ru-RU"/>
              </w:rPr>
              <w:t>2. Современные технологии экологического мониторинга и контроля состояния окружающей среды;</w:t>
            </w:r>
          </w:p>
          <w:p w14:paraId="0833908B" w14:textId="77777777" w:rsidR="00AA16EE" w:rsidRPr="00403EE7" w:rsidRDefault="00AA16EE" w:rsidP="00BB47AC">
            <w:pPr>
              <w:spacing w:after="0" w:line="240" w:lineRule="auto"/>
              <w:jc w:val="both"/>
              <w:rPr>
                <w:rFonts w:ascii="Times New Roman" w:eastAsia="Times New Roman" w:hAnsi="Times New Roman" w:cs="Times New Roman"/>
                <w:bCs/>
                <w:sz w:val="24"/>
                <w:szCs w:val="24"/>
                <w:lang w:eastAsia="ru-RU"/>
              </w:rPr>
            </w:pPr>
            <w:r w:rsidRPr="00403EE7">
              <w:rPr>
                <w:rFonts w:ascii="Times New Roman" w:eastAsia="Times New Roman" w:hAnsi="Times New Roman" w:cs="Times New Roman"/>
                <w:bCs/>
                <w:sz w:val="24"/>
                <w:szCs w:val="24"/>
                <w:lang w:eastAsia="ru-RU"/>
              </w:rPr>
              <w:t>4. Адаптация к изменению климата и сокращение антропогенных выбросов;</w:t>
            </w:r>
          </w:p>
          <w:p w14:paraId="3D3CDDBE"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eastAsia="Times New Roman" w:hAnsi="Times New Roman" w:cs="Times New Roman"/>
                <w:bCs/>
                <w:sz w:val="24"/>
                <w:szCs w:val="24"/>
                <w:lang w:eastAsia="ru-RU"/>
              </w:rPr>
              <w:t>7. Чрезвычайные ситуации природного и техногенного характера;</w:t>
            </w:r>
          </w:p>
        </w:tc>
      </w:tr>
      <w:tr w:rsidR="00AA16EE" w:rsidRPr="00403EE7" w14:paraId="084AEDCA" w14:textId="77777777" w:rsidTr="008B0090">
        <w:trPr>
          <w:jc w:val="center"/>
        </w:trPr>
        <w:tc>
          <w:tcPr>
            <w:tcW w:w="10205" w:type="dxa"/>
          </w:tcPr>
          <w:p w14:paraId="0101CDF7"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3D471B14"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6BE69765"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и внедрить инновационные биотехнологии для управления процессами метановыделения в шахтах</w:t>
            </w:r>
          </w:p>
        </w:tc>
      </w:tr>
      <w:tr w:rsidR="00AA16EE" w:rsidRPr="00403EE7" w14:paraId="6E47AEF2" w14:textId="77777777" w:rsidTr="008B0090">
        <w:trPr>
          <w:trHeight w:val="1527"/>
          <w:jc w:val="center"/>
        </w:trPr>
        <w:tc>
          <w:tcPr>
            <w:tcW w:w="10205" w:type="dxa"/>
          </w:tcPr>
          <w:p w14:paraId="3D9107AB" w14:textId="77777777" w:rsidR="00AA16EE" w:rsidRPr="00403EE7" w:rsidRDefault="00AA16EE" w:rsidP="00BB47AC">
            <w:pPr>
              <w:tabs>
                <w:tab w:val="left" w:pos="164"/>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7FE0082E" w14:textId="77777777" w:rsidR="00AA16EE" w:rsidRPr="00403EE7" w:rsidRDefault="00AA16EE" w:rsidP="00BB47AC">
            <w:pPr>
              <w:tabs>
                <w:tab w:val="left" w:pos="17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Проведение биотехнологически ориентированной инвентаризации источников метановыделения на целевых угольных месторождениях с целью идентификации приоритетных зон применения микробных методов биоокисления метана.</w:t>
            </w:r>
          </w:p>
          <w:p w14:paraId="50A6BD7A"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Метагеномный, таксономический и функциональный анализ микробных сообществ метанового цикла с последующей изоляцией, скринингом и формированием локальных метанотрофных консорциумов, обладающих высоким окислительным потенциалом.</w:t>
            </w:r>
          </w:p>
          <w:p w14:paraId="27BFD966"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Создание специализированного банка метанотрофных культур и консорциумов, а также разработка биотехнологических протоколов их воспроизводимого культивирования, масштабируемого получения и длительного хранения с сохранением функциональной активности.</w:t>
            </w:r>
          </w:p>
          <w:p w14:paraId="0603DD00"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Исследование кинетических закономерностей биоокисления метана и факторов устойчивости микробных консорциумов с определением лимитирующих стадий биопроцесса, оптимальных условий функционирования и адаптационного потенциала в условиях, приближенных к шахтной среде.</w:t>
            </w:r>
          </w:p>
          <w:p w14:paraId="5D41EC4A"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Подбор носителей и разработка методов иммобилизации микробных консорциумов с учетом газо- и массопереноса, а также сохранения биокаталитической активности в различных эксплуатационных режимах.</w:t>
            </w:r>
          </w:p>
          <w:p w14:paraId="4512C1ED"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Проектирование, разработка и изготовление экспериментальных биотехнологических прототипов биофильтров и биопокровов, предназначенных для интеграции в системы дегазации и вентиляции шахт с целью управляемого биоокисления метана.</w:t>
            </w:r>
          </w:p>
          <w:p w14:paraId="7BA68247"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Комплексная оценка воздействия разрабатываемых биотехнологий на физико-химические свойства угля и вмещающих пород, а также анализ рисков вторичных эффектов, включая возможное образование побочных соединений и влияние на промышленную безопасность.</w:t>
            </w:r>
          </w:p>
          <w:p w14:paraId="3DE0CE30"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Разработка и научное обоснование адаптивных биотехнологических схем биоокисления метана для различных эксплуатационных сценариев шахт с учетом интенсивности метановыделения, вентиляционных режимов и горно-геологических условий.</w:t>
            </w:r>
          </w:p>
          <w:p w14:paraId="7452CC98"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 Проведение пилотных биотехнологических испытаний на репрезентативной экспериментальной площадке с оценкой эффективности, стабильности и воспроизводимости процессов биоокисления метана в условиях, приближенных к промышленным.</w:t>
            </w:r>
          </w:p>
          <w:p w14:paraId="277FD629" w14:textId="77777777" w:rsidR="00AA16EE" w:rsidRPr="00403EE7" w:rsidRDefault="00AA16EE" w:rsidP="00BB47AC">
            <w:pPr>
              <w:tabs>
                <w:tab w:val="left" w:pos="16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10. Масштабирование, технологическая адаптация и внедрение биотехнологии управления метановыделением на целевом месторождении с разработкой регламентов применения и оценкой технологической, экологической и экономической эффективности.</w:t>
            </w:r>
          </w:p>
        </w:tc>
      </w:tr>
      <w:tr w:rsidR="00AA16EE" w:rsidRPr="00403EE7" w14:paraId="09BE7C4F" w14:textId="77777777" w:rsidTr="008B0090">
        <w:trPr>
          <w:trHeight w:val="331"/>
          <w:jc w:val="center"/>
        </w:trPr>
        <w:tc>
          <w:tcPr>
            <w:tcW w:w="10205" w:type="dxa"/>
          </w:tcPr>
          <w:p w14:paraId="4F0F61C4" w14:textId="77777777" w:rsidR="00AA16EE" w:rsidRPr="00403EE7" w:rsidRDefault="00AA16EE" w:rsidP="00BB47AC">
            <w:pPr>
              <w:spacing w:after="0" w:line="240" w:lineRule="auto"/>
              <w:jc w:val="both"/>
              <w:outlineLvl w:val="2"/>
              <w:rPr>
                <w:rFonts w:ascii="Times New Roman" w:hAnsi="Times New Roman" w:cs="Times New Roman"/>
                <w:b/>
                <w:sz w:val="24"/>
                <w:szCs w:val="24"/>
              </w:rPr>
            </w:pPr>
            <w:r w:rsidRPr="00403EE7">
              <w:rPr>
                <w:rFonts w:ascii="Times New Roman" w:hAnsi="Times New Roman" w:cs="Times New Roman"/>
                <w:b/>
                <w:sz w:val="24"/>
                <w:szCs w:val="24"/>
              </w:rPr>
              <w:t xml:space="preserve">3. Какие пункты стратегических и программных документов решает </w:t>
            </w:r>
          </w:p>
          <w:p w14:paraId="1C266CC1" w14:textId="77777777" w:rsidR="00AA16EE" w:rsidRPr="00403EE7" w:rsidRDefault="00AA16EE" w:rsidP="00BB47AC">
            <w:pPr>
              <w:tabs>
                <w:tab w:val="left" w:pos="195"/>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 Концепция по переходу Республики Казахстан к "зеленой экономике" Утверждена Указом Президента Республики Казахстан от 30 мая 2013 года № 577. </w:t>
            </w:r>
            <w:r w:rsidRPr="00403EE7">
              <w:rPr>
                <w:rFonts w:ascii="Times New Roman" w:hAnsi="Times New Roman" w:cs="Times New Roman"/>
                <w:bCs/>
                <w:i/>
                <w:iCs/>
                <w:sz w:val="24"/>
                <w:szCs w:val="24"/>
              </w:rPr>
              <w:t>Пункт 3.6. Снижение загрязнения воздуха.</w:t>
            </w:r>
            <w:r w:rsidRPr="00403EE7">
              <w:rPr>
                <w:rFonts w:ascii="Times New Roman" w:hAnsi="Times New Roman" w:cs="Times New Roman"/>
                <w:bCs/>
                <w:sz w:val="24"/>
                <w:szCs w:val="24"/>
              </w:rPr>
              <w:t xml:space="preserve"> </w:t>
            </w:r>
          </w:p>
          <w:p w14:paraId="0926E5B5" w14:textId="77777777" w:rsidR="00AA16EE" w:rsidRPr="00403EE7" w:rsidRDefault="00AA16EE" w:rsidP="00BB47AC">
            <w:pPr>
              <w:tabs>
                <w:tab w:val="left" w:pos="195"/>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lastRenderedPageBreak/>
              <w:t xml:space="preserve">- Заседание Совета по переходу к «зеленой экономике» при Президенте Республики Казахстан от 19 декабря 2025 года. </w:t>
            </w:r>
            <w:r w:rsidRPr="00403EE7">
              <w:rPr>
                <w:rFonts w:ascii="Times New Roman" w:hAnsi="Times New Roman" w:cs="Times New Roman"/>
                <w:bCs/>
                <w:i/>
                <w:iCs/>
                <w:sz w:val="24"/>
                <w:szCs w:val="24"/>
              </w:rPr>
              <w:t>«Нужно ускоренно переходить на современные технологии «чистого угля». Это повысит эффективность работы угольных электростанций и снизит выбросы в окружающую среду. От угольной генерации мы не можем отойти – это объективная реальность, тем более с нашими запасами. Поэтому мы будем это использовать. При этом все энергопроизводящие мощности на угле должны соответствовать современным требованиям», — подчеркнул Премьер-министр.</w:t>
            </w:r>
          </w:p>
          <w:p w14:paraId="34471012" w14:textId="77777777" w:rsidR="00AA16EE" w:rsidRPr="00403EE7" w:rsidRDefault="00AA16EE" w:rsidP="00BB47AC">
            <w:pPr>
              <w:tabs>
                <w:tab w:val="left" w:pos="195"/>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г. «1</w:t>
            </w:r>
            <w:r w:rsidRPr="00403EE7">
              <w:rPr>
                <w:rFonts w:ascii="Times New Roman" w:hAnsi="Times New Roman" w:cs="Times New Roman"/>
                <w:bCs/>
                <w:i/>
                <w:iCs/>
                <w:sz w:val="24"/>
                <w:szCs w:val="24"/>
              </w:rPr>
              <w:t>. Важно максимально задействовать возможности науки в прогнозировании техногенных и природных катаклизмов, борьбе с изменением климата. 2. Наука должна способствовать поступательному развитию экономики «Серьезные задачи перед отечественной наукой стоят в свете необходимости декарбонизации экономики Казахстана. Многие развитые страны активно реализуют проекты по возобновляемым источникам энергии и уже располагают соответствующим технологическим потенциалом для перехода к безуглеродному развитию и создания новых экономических кластеров. Чтобы не отстать от глобальных тенденций в этой сфере, нам требуются собственные научные разработки, учитывающие нашу специфику. При этом нельзя забывать, что богатство наших недр по-прежнему остается одной из основ экономического роста страны. Поэтому надо внедрять передовые технологии в сферу добычи природных ресурсов, в том числе углеводородов и редкоземельных металлов</w:t>
            </w:r>
            <w:r w:rsidRPr="00403EE7">
              <w:rPr>
                <w:rFonts w:ascii="Times New Roman" w:hAnsi="Times New Roman" w:cs="Times New Roman"/>
                <w:bCs/>
                <w:sz w:val="24"/>
                <w:szCs w:val="24"/>
              </w:rPr>
              <w:t>»</w:t>
            </w:r>
          </w:p>
          <w:p w14:paraId="254048AD" w14:textId="77777777" w:rsidR="00AA16EE" w:rsidRPr="00403EE7" w:rsidRDefault="00AA16EE" w:rsidP="00BB47AC">
            <w:pPr>
              <w:tabs>
                <w:tab w:val="left" w:pos="195"/>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sz w:val="24"/>
                <w:szCs w:val="24"/>
              </w:rPr>
              <w:t xml:space="preserve">- Стратегия достижения углеродной нейтральности Республики Казахстан до 2060 года. Указ Президента Республики Казахстан от 2 февраля 2023 года </w:t>
            </w:r>
            <w:bookmarkStart w:id="108" w:name="_Hlk217685289"/>
            <w:r w:rsidRPr="00403EE7">
              <w:rPr>
                <w:rFonts w:ascii="Times New Roman" w:hAnsi="Times New Roman" w:cs="Times New Roman"/>
                <w:bCs/>
                <w:sz w:val="24"/>
                <w:szCs w:val="24"/>
              </w:rPr>
              <w:t>№</w:t>
            </w:r>
            <w:bookmarkEnd w:id="108"/>
            <w:r w:rsidRPr="00403EE7">
              <w:rPr>
                <w:rFonts w:ascii="Times New Roman" w:hAnsi="Times New Roman" w:cs="Times New Roman"/>
                <w:bCs/>
                <w:sz w:val="24"/>
                <w:szCs w:val="24"/>
              </w:rPr>
              <w:t xml:space="preserve"> 121. </w:t>
            </w:r>
            <w:r w:rsidRPr="00403EE7">
              <w:rPr>
                <w:rFonts w:ascii="Times New Roman" w:hAnsi="Times New Roman" w:cs="Times New Roman"/>
                <w:bCs/>
                <w:i/>
                <w:iCs/>
                <w:sz w:val="24"/>
                <w:szCs w:val="24"/>
              </w:rPr>
              <w:t>Пункты:</w:t>
            </w:r>
          </w:p>
          <w:p w14:paraId="2E30C8ED" w14:textId="77777777" w:rsidR="00AA16EE" w:rsidRPr="00403EE7" w:rsidRDefault="00AA16EE" w:rsidP="00BB47AC">
            <w:pPr>
              <w:tabs>
                <w:tab w:val="left" w:pos="195"/>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 xml:space="preserve">3.3.2. Сквозные подходы низкоуглеродного развития </w:t>
            </w:r>
          </w:p>
          <w:p w14:paraId="2098E8CB" w14:textId="77777777" w:rsidR="00AA16EE" w:rsidRPr="00403EE7" w:rsidRDefault="003313DF" w:rsidP="00BB47AC">
            <w:pPr>
              <w:tabs>
                <w:tab w:val="left" w:pos="195"/>
              </w:tabs>
              <w:spacing w:after="0" w:line="240" w:lineRule="auto"/>
              <w:jc w:val="both"/>
              <w:rPr>
                <w:rFonts w:ascii="Times New Roman" w:hAnsi="Times New Roman" w:cs="Times New Roman"/>
                <w:bCs/>
                <w:i/>
                <w:iCs/>
                <w:sz w:val="24"/>
                <w:szCs w:val="24"/>
              </w:rPr>
            </w:pPr>
            <w:hyperlink r:id="rId9" w:anchor="z405" w:history="1">
              <w:r w:rsidR="00AA16EE" w:rsidRPr="00403EE7">
                <w:rPr>
                  <w:rFonts w:ascii="Times New Roman" w:hAnsi="Times New Roman" w:cs="Times New Roman"/>
                  <w:bCs/>
                  <w:i/>
                  <w:iCs/>
                  <w:sz w:val="24"/>
                  <w:szCs w:val="24"/>
                </w:rPr>
                <w:t>3.3.2.6. Адаптация к изменению климата</w:t>
              </w:r>
            </w:hyperlink>
          </w:p>
          <w:p w14:paraId="25276C2B" w14:textId="77777777" w:rsidR="00AA16EE" w:rsidRPr="00403EE7" w:rsidRDefault="00AA16EE" w:rsidP="00BB47AC">
            <w:pPr>
              <w:tabs>
                <w:tab w:val="left" w:pos="195"/>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3.3.2.7. Система углеродного регулирования</w:t>
            </w:r>
          </w:p>
          <w:p w14:paraId="746D7ED7" w14:textId="77777777" w:rsidR="00AA16EE" w:rsidRPr="00403EE7" w:rsidRDefault="00AA16EE" w:rsidP="00BB47AC">
            <w:pPr>
              <w:tabs>
                <w:tab w:val="left" w:pos="195"/>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sz w:val="24"/>
                <w:szCs w:val="24"/>
              </w:rPr>
              <w:t>-  Стратегия развития Республики Казахстан до 2050 года: Новый политический курс на правильное управление природными ресурсами (</w:t>
            </w:r>
            <w:r w:rsidRPr="00403EE7">
              <w:rPr>
                <w:rFonts w:ascii="Times New Roman" w:hAnsi="Times New Roman" w:cs="Times New Roman"/>
                <w:bCs/>
                <w:i/>
                <w:iCs/>
                <w:sz w:val="24"/>
                <w:szCs w:val="24"/>
              </w:rPr>
              <w:t>В-четвертых, необходимо внедрить принципиально новую систему управления природными ресурсами)</w:t>
            </w:r>
          </w:p>
          <w:p w14:paraId="27A7FA6A" w14:textId="77777777" w:rsidR="00AA16EE" w:rsidRPr="00403EE7" w:rsidRDefault="00AA16EE" w:rsidP="00BB47AC">
            <w:pPr>
              <w:spacing w:after="0" w:line="240" w:lineRule="auto"/>
              <w:jc w:val="both"/>
              <w:outlineLvl w:val="2"/>
              <w:rPr>
                <w:rFonts w:ascii="Times New Roman" w:hAnsi="Times New Roman" w:cs="Times New Roman"/>
                <w:bCs/>
                <w:sz w:val="24"/>
                <w:szCs w:val="24"/>
              </w:rPr>
            </w:pPr>
            <w:r w:rsidRPr="00403EE7">
              <w:rPr>
                <w:rFonts w:ascii="Times New Roman" w:hAnsi="Times New Roman" w:cs="Times New Roman"/>
                <w:bCs/>
                <w:sz w:val="24"/>
                <w:szCs w:val="24"/>
              </w:rPr>
              <w:t xml:space="preserve">- Цели устойчивого развития (ЦУР) ООН </w:t>
            </w:r>
          </w:p>
          <w:p w14:paraId="723E752B" w14:textId="77777777" w:rsidR="00AA16EE" w:rsidRPr="00403EE7" w:rsidRDefault="00AA16EE" w:rsidP="00BB47AC">
            <w:pPr>
              <w:spacing w:after="0" w:line="240" w:lineRule="auto"/>
              <w:jc w:val="both"/>
              <w:outlineLvl w:val="2"/>
              <w:rPr>
                <w:rFonts w:ascii="Times New Roman" w:hAnsi="Times New Roman" w:cs="Times New Roman"/>
                <w:bCs/>
                <w:i/>
                <w:iCs/>
                <w:sz w:val="24"/>
                <w:szCs w:val="24"/>
              </w:rPr>
            </w:pPr>
            <w:r w:rsidRPr="00403EE7">
              <w:rPr>
                <w:rFonts w:ascii="Times New Roman" w:hAnsi="Times New Roman" w:cs="Times New Roman"/>
                <w:bCs/>
                <w:i/>
                <w:iCs/>
                <w:sz w:val="24"/>
                <w:szCs w:val="24"/>
              </w:rPr>
              <w:t>Цель 12: Обеспечение перехода к рациональным моделям потребления и производства (12.2 К 2030 году добиться рационального освоения и эффективного использования природных ресурсов)</w:t>
            </w:r>
          </w:p>
          <w:p w14:paraId="6121E975" w14:textId="77777777" w:rsidR="00AA16EE" w:rsidRPr="00403EE7" w:rsidRDefault="00AA16EE" w:rsidP="00BB47AC">
            <w:pPr>
              <w:spacing w:after="0" w:line="240" w:lineRule="auto"/>
              <w:jc w:val="both"/>
              <w:outlineLvl w:val="2"/>
              <w:rPr>
                <w:rFonts w:ascii="Times New Roman" w:hAnsi="Times New Roman" w:cs="Times New Roman"/>
                <w:bCs/>
                <w:i/>
                <w:iCs/>
                <w:sz w:val="24"/>
                <w:szCs w:val="24"/>
              </w:rPr>
            </w:pPr>
            <w:r w:rsidRPr="00403EE7">
              <w:rPr>
                <w:rFonts w:ascii="Times New Roman" w:hAnsi="Times New Roman" w:cs="Times New Roman"/>
                <w:bCs/>
                <w:i/>
                <w:iCs/>
                <w:sz w:val="24"/>
                <w:szCs w:val="24"/>
              </w:rPr>
              <w:t>Цель 13: Принятие срочных мер по борьбе с изменением климата и его последствиями (2019 год стал вторым самым теплым годом за историю наблюдений и окончанием самого теплого десятилетия (2010–2019 годы) за всю историю наблюдений. В 2019 году были зафиксированы новые рекордные уровни углекислого газа (CO2) и других парниковых газов в атмосфере.</w:t>
            </w:r>
          </w:p>
          <w:p w14:paraId="6D060AA3" w14:textId="77777777" w:rsidR="00AA16EE" w:rsidRPr="00403EE7" w:rsidRDefault="00AA16EE" w:rsidP="00BB47AC">
            <w:pPr>
              <w:spacing w:after="0" w:line="240" w:lineRule="auto"/>
              <w:jc w:val="both"/>
              <w:outlineLvl w:val="2"/>
              <w:rPr>
                <w:rFonts w:ascii="Times New Roman" w:hAnsi="Times New Roman" w:cs="Times New Roman"/>
                <w:bCs/>
                <w:i/>
                <w:iCs/>
                <w:sz w:val="24"/>
                <w:szCs w:val="24"/>
              </w:rPr>
            </w:pPr>
            <w:r w:rsidRPr="00403EE7">
              <w:rPr>
                <w:rFonts w:ascii="Times New Roman" w:hAnsi="Times New Roman" w:cs="Times New Roman"/>
                <w:bCs/>
                <w:i/>
                <w:iCs/>
                <w:sz w:val="24"/>
                <w:szCs w:val="24"/>
              </w:rPr>
              <w:t>Изменение климата оказывает влияние на все страны на всех континентах. Оно разрушает экономику стран и влияет на жизни людей. Меняются погодные условия, поднимается уровень моря, а погодные явления становятся все более суровыми)</w:t>
            </w:r>
          </w:p>
          <w:p w14:paraId="1BD306F4" w14:textId="77777777" w:rsidR="00AA16EE" w:rsidRPr="00403EE7" w:rsidRDefault="00AA16EE" w:rsidP="00BB47AC">
            <w:pPr>
              <w:spacing w:after="0" w:line="240" w:lineRule="auto"/>
              <w:jc w:val="both"/>
              <w:outlineLvl w:val="2"/>
              <w:rPr>
                <w:rFonts w:ascii="Times New Roman" w:hAnsi="Times New Roman" w:cs="Times New Roman"/>
                <w:b/>
                <w:bCs/>
                <w:sz w:val="24"/>
                <w:szCs w:val="24"/>
              </w:rPr>
            </w:pPr>
            <w:r w:rsidRPr="00403EE7">
              <w:rPr>
                <w:rFonts w:ascii="Times New Roman" w:hAnsi="Times New Roman" w:cs="Times New Roman"/>
                <w:bCs/>
                <w:sz w:val="24"/>
                <w:szCs w:val="24"/>
              </w:rPr>
              <w:t>- Послание Главы государства Касым-Жомарта Токаева народу Казахстана «Экономический курс Справедливого Казахстана» от 1 сентября 2023 года. (</w:t>
            </w:r>
            <w:r w:rsidRPr="00403EE7">
              <w:rPr>
                <w:rFonts w:ascii="Times New Roman" w:hAnsi="Times New Roman" w:cs="Times New Roman"/>
                <w:bCs/>
                <w:i/>
                <w:iCs/>
                <w:sz w:val="24"/>
                <w:szCs w:val="24"/>
              </w:rPr>
              <w:t>В повестке дня и дальнейшая газификация страны. Нам следует акцентированно заниматься развитием зеленой экономики. Очевидно, что в долгосрочной перспективе глобальный переход на чистую энергетику неизбежен. По данным международных аналитиков, около трети общемировых капитальных вложений уже приходится на проекты возобновляемой энергетики. Переход к углеродной нейтральности может быть ускорен торговлей квотами на выбросы парниковых газов.</w:t>
            </w:r>
            <w:r w:rsidRPr="00403EE7">
              <w:rPr>
                <w:rFonts w:ascii="Times New Roman" w:hAnsi="Times New Roman" w:cs="Times New Roman"/>
                <w:bCs/>
                <w:sz w:val="24"/>
                <w:szCs w:val="24"/>
              </w:rPr>
              <w:t>)</w:t>
            </w:r>
          </w:p>
        </w:tc>
      </w:tr>
      <w:tr w:rsidR="00AA16EE" w:rsidRPr="00403EE7" w14:paraId="1BC1392A" w14:textId="77777777" w:rsidTr="008B0090">
        <w:trPr>
          <w:jc w:val="center"/>
        </w:trPr>
        <w:tc>
          <w:tcPr>
            <w:tcW w:w="10205" w:type="dxa"/>
          </w:tcPr>
          <w:p w14:paraId="6BB3A8FB"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 Ожидаемые результаты</w:t>
            </w:r>
          </w:p>
          <w:p w14:paraId="66668D8F"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075181D7"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Сформирована биотехнологически ориентированная карта источников метановыделения на целевых угольных месторождениях с выделением приоритетных зон, наиболее перспективных для применения микробных технологий биоокисления метана.</w:t>
            </w:r>
          </w:p>
          <w:p w14:paraId="5CEED53E"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lastRenderedPageBreak/>
              <w:t>Получены новые данные о таксономическом составе и функциональном потенциале микробных сообществ метанового цикла, выполнена изоляция и скрининг активных штаммов, сформированы локальные метанотрофные консорциумы с высоким уровнем окисления метана.</w:t>
            </w:r>
          </w:p>
          <w:p w14:paraId="517797F2"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Создан специализированный банк метанотрофных культур и консорциумов, разработаны и валидированы протоколы их воспроизводимого культивирования, масштабируемого получения и длительного хранения без потери биокаталитической активности.</w:t>
            </w:r>
          </w:p>
          <w:p w14:paraId="740CF262"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Установлены кинетические закономерности биоокисления метана, выявлены лимитирующие стадии биопроцесса, определены оптимальные физико-химические параметры и устойчивость микробных консорциумов в условиях, приближенных к шахтной среде.</w:t>
            </w:r>
          </w:p>
          <w:p w14:paraId="2FBB80C7"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Подобраны эффективные носители и разработаны методы иммобилизации микробных консорциумов, обеспечивающие оптимальный газо- и массоперенос, а также сохранение высокой биокаталитической активности при различных режимах эксплуатации.</w:t>
            </w:r>
          </w:p>
          <w:p w14:paraId="474830C7"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Спроектированы, изготовлены и лабораторно апробированы экспериментальные прототипы биофильтров и биопокровов, адаптированные для интеграции в системы дегазации и вентиляции шахт и обеспечивающие управляемое биоокисление метана.</w:t>
            </w:r>
          </w:p>
          <w:p w14:paraId="37841E02"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Проведена комплексная оценка воздействия биотехнологий на уголь и вмещающие породы, определены возможные вторичные эффекты и риски, включая образование побочных соединений и влияние на параметры промышленной безопасности.</w:t>
            </w:r>
          </w:p>
          <w:p w14:paraId="627FF2CA"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Разработаны и научно обоснованы адаптивные биотехнологические схемы биоокисления метана для различных эксплуатационных сценариев шахт с учетом интенсивности метановыделения, вентиляционных режимов и горно-геологических условий.</w:t>
            </w:r>
          </w:p>
          <w:p w14:paraId="619214D6" w14:textId="77777777" w:rsidR="00AA16EE" w:rsidRPr="00403EE7" w:rsidRDefault="00AA16EE" w:rsidP="009E4C20">
            <w:pPr>
              <w:pStyle w:val="a4"/>
              <w:numPr>
                <w:ilvl w:val="0"/>
                <w:numId w:val="38"/>
              </w:numPr>
              <w:tabs>
                <w:tab w:val="left" w:pos="28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Выполнены пилотные биотехнологические испытания на репрезентативной экспериментальной площадке, подтверждена эффективность, стабильность и воспроизводимость процессов биоокисления метана в условиях, приближенных к промышленным.</w:t>
            </w:r>
          </w:p>
          <w:p w14:paraId="3C362D55" w14:textId="77777777" w:rsidR="00AA16EE" w:rsidRPr="00403EE7" w:rsidRDefault="00AA16EE" w:rsidP="009E4C20">
            <w:pPr>
              <w:pStyle w:val="a4"/>
              <w:numPr>
                <w:ilvl w:val="0"/>
                <w:numId w:val="38"/>
              </w:numPr>
              <w:tabs>
                <w:tab w:val="left" w:pos="306"/>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 xml:space="preserve"> Осуществлено масштабирование и технологическая адаптация биотехнологии управления метановыделением, разработаны регламенты практического применения и проведена оценка технологической, экологической и экономической эффективности внедрения на целевом месторождении.</w:t>
            </w:r>
          </w:p>
          <w:p w14:paraId="0575FCAF"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1A6B8125" w14:textId="77777777" w:rsidR="00AA16EE" w:rsidRPr="00403EE7" w:rsidRDefault="00AA16EE" w:rsidP="00BB47AC">
            <w:pPr>
              <w:tabs>
                <w:tab w:val="left" w:pos="443"/>
                <w:tab w:val="left" w:pos="993"/>
              </w:tabs>
              <w:suppressAutoHyphens/>
              <w:autoSpaceDE w:val="0"/>
              <w:autoSpaceDN w:val="0"/>
              <w:adjustRightInd w:val="0"/>
              <w:spacing w:after="0" w:line="240" w:lineRule="auto"/>
              <w:contextualSpacing/>
              <w:jc w:val="both"/>
              <w:rPr>
                <w:rFonts w:ascii="Times New Roman" w:hAnsi="Times New Roman" w:cs="Times New Roman"/>
                <w:bCs/>
                <w:sz w:val="24"/>
                <w:szCs w:val="24"/>
              </w:rPr>
            </w:pPr>
            <w:r w:rsidRPr="00403EE7">
              <w:rPr>
                <w:rFonts w:ascii="Times New Roman" w:hAnsi="Times New Roman" w:cs="Times New Roman"/>
                <w:b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9462B6E" w14:textId="77777777" w:rsidR="00AA16EE" w:rsidRPr="00403EE7" w:rsidRDefault="00AA16EE" w:rsidP="00BB47AC">
            <w:pPr>
              <w:tabs>
                <w:tab w:val="left" w:pos="443"/>
                <w:tab w:val="left" w:pos="993"/>
              </w:tabs>
              <w:suppressAutoHyphens/>
              <w:autoSpaceDE w:val="0"/>
              <w:autoSpaceDN w:val="0"/>
              <w:adjustRightInd w:val="0"/>
              <w:spacing w:after="0" w:line="240" w:lineRule="auto"/>
              <w:contextualSpacing/>
              <w:jc w:val="both"/>
              <w:rPr>
                <w:rFonts w:ascii="Times New Roman" w:hAnsi="Times New Roman" w:cs="Times New Roman"/>
                <w:bCs/>
                <w:sz w:val="24"/>
                <w:szCs w:val="24"/>
              </w:rPr>
            </w:pPr>
            <w:r w:rsidRPr="00403EE7">
              <w:rPr>
                <w:rFonts w:ascii="Times New Roman" w:hAnsi="Times New Roman" w:cs="Times New Roman"/>
                <w:bCs/>
                <w:sz w:val="24"/>
                <w:szCs w:val="24"/>
              </w:rPr>
              <w:t>2) не менее 10 (десять) статей в журналах, рекомендованных КОКНВО.</w:t>
            </w:r>
          </w:p>
          <w:p w14:paraId="03FCDD47" w14:textId="77777777" w:rsidR="00AA16EE" w:rsidRPr="00403EE7" w:rsidRDefault="00AA16EE" w:rsidP="00BB47AC">
            <w:pPr>
              <w:tabs>
                <w:tab w:val="left" w:pos="443"/>
                <w:tab w:val="left" w:pos="993"/>
              </w:tabs>
              <w:suppressAutoHyphens/>
              <w:autoSpaceDE w:val="0"/>
              <w:autoSpaceDN w:val="0"/>
              <w:adjustRightInd w:val="0"/>
              <w:spacing w:after="0" w:line="240" w:lineRule="auto"/>
              <w:contextualSpacing/>
              <w:jc w:val="both"/>
              <w:rPr>
                <w:rFonts w:ascii="Times New Roman" w:hAnsi="Times New Roman" w:cs="Times New Roman"/>
                <w:bCs/>
                <w:sz w:val="24"/>
                <w:szCs w:val="24"/>
              </w:rPr>
            </w:pPr>
            <w:r w:rsidRPr="00403EE7">
              <w:rPr>
                <w:rFonts w:ascii="Times New Roman" w:hAnsi="Times New Roman" w:cs="Times New Roman"/>
                <w:b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6C196C1"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211361D4" w14:textId="77777777" w:rsidTr="008B0090">
        <w:trPr>
          <w:trHeight w:val="558"/>
          <w:jc w:val="center"/>
        </w:trPr>
        <w:tc>
          <w:tcPr>
            <w:tcW w:w="10205" w:type="dxa"/>
          </w:tcPr>
          <w:p w14:paraId="5EBACBEF"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4.2 Конечный результат:</w:t>
            </w:r>
          </w:p>
          <w:p w14:paraId="3F2E7B32"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Результаты программы направлены на разработку и применение биотехнологий для решения проблем метановой безопасности при разработке газоносных угольных пластов.</w:t>
            </w:r>
          </w:p>
          <w:p w14:paraId="7539122A" w14:textId="77777777" w:rsidR="00AA16EE" w:rsidRPr="00403EE7" w:rsidRDefault="00AA16EE" w:rsidP="00BB47AC">
            <w:pPr>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Экономический эффект.</w:t>
            </w:r>
          </w:p>
          <w:p w14:paraId="297ACFC4"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Экономическая составляющая данной программы базируется на внедрении и развитии биотехнологий для управления метановыделением в шахтах, что способствует снижению выплат за загрязнение окружающей среды за счет уменьшения выбросов метана.</w:t>
            </w:r>
          </w:p>
          <w:p w14:paraId="67816B71" w14:textId="77777777" w:rsidR="00AA16EE" w:rsidRPr="00403EE7" w:rsidRDefault="00AA16EE" w:rsidP="00BB47AC">
            <w:pPr>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Экологический эффект.</w:t>
            </w:r>
          </w:p>
          <w:p w14:paraId="6B03B4B3"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lastRenderedPageBreak/>
              <w:t>Реализация программы должна способствовать нейтрализации метановой угрозы в угольных месторождениях, обеспечивая эффективный и экологичный метод дегазации угольных шахт.</w:t>
            </w:r>
          </w:p>
          <w:p w14:paraId="08383164" w14:textId="77777777" w:rsidR="00AA16EE" w:rsidRPr="00403EE7" w:rsidRDefault="00AA16EE" w:rsidP="00BB47AC">
            <w:pPr>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Социальный эффект.</w:t>
            </w:r>
          </w:p>
          <w:p w14:paraId="6ECB6E44"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Биотехнология, направленная на борьбу с шахтным метаном, может занять особое положение в системе мероприятий, направленных на обеспечение безопасных условий труда в горных выработках. </w:t>
            </w:r>
          </w:p>
          <w:p w14:paraId="0D52159A"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i/>
                <w:iCs/>
                <w:sz w:val="24"/>
                <w:szCs w:val="24"/>
              </w:rPr>
              <w:t>Целевыми потребителями полученных результатов:</w:t>
            </w:r>
            <w:r w:rsidRPr="00403EE7">
              <w:rPr>
                <w:rFonts w:ascii="Times New Roman" w:hAnsi="Times New Roman" w:cs="Times New Roman"/>
                <w:bCs/>
                <w:sz w:val="24"/>
                <w:szCs w:val="24"/>
              </w:rPr>
              <w:t xml:space="preserve"> Министерство экологии и природных ресурсов Республики Казахстан, Министерство труда и социальной защиты населения Республики Казахстан, угледобывающие компании, производственные предприятия, горно-металлургический комплекс, региональные хозяйствующие субъекты, промышленные предприятия, предприятия обрабатывающей промышленности, задействованные в рамках Концепции по «зеленой экономике» и градостроительству, научные организации в области экологии, химии, биотехнологии, энергетики </w:t>
            </w:r>
          </w:p>
        </w:tc>
      </w:tr>
      <w:tr w:rsidR="00AA16EE" w:rsidRPr="00403EE7" w14:paraId="2FD63D67" w14:textId="77777777" w:rsidTr="008B0090">
        <w:trPr>
          <w:trHeight w:val="1338"/>
          <w:jc w:val="center"/>
        </w:trPr>
        <w:tc>
          <w:tcPr>
            <w:tcW w:w="10205" w:type="dxa"/>
          </w:tcPr>
          <w:p w14:paraId="7F9CD44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3E88DF4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23EB13F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155 000,0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0C68DA4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D8A5B1D"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48FE786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655DD50B"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BC2E7BA"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11</w:t>
      </w:r>
    </w:p>
    <w:p w14:paraId="5F40B784"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jc w:val="center"/>
        <w:tblLayout w:type="fixed"/>
        <w:tblLook w:val="0400" w:firstRow="0" w:lastRow="0" w:firstColumn="0" w:lastColumn="0" w:noHBand="0" w:noVBand="1"/>
      </w:tblPr>
      <w:tblGrid>
        <w:gridCol w:w="10205"/>
      </w:tblGrid>
      <w:tr w:rsidR="00AA16EE" w:rsidRPr="00403EE7" w14:paraId="67175069"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0CD20D6" w14:textId="77777777" w:rsidR="00AA16EE" w:rsidRPr="00403EE7" w:rsidRDefault="00AA16EE" w:rsidP="00BB47AC">
            <w:pPr>
              <w:widowControl w:val="0"/>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6871A26F" w14:textId="77777777" w:rsidR="00AA16EE" w:rsidRPr="00403EE7" w:rsidRDefault="00AA16EE" w:rsidP="00BB47AC">
            <w:pPr>
              <w:widowControl w:val="0"/>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6A715D5B"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Экология, окружающая среда и рациональное природопользование</w:t>
            </w:r>
          </w:p>
          <w:p w14:paraId="1A174E84" w14:textId="77777777" w:rsidR="00AA16EE" w:rsidRPr="00403EE7" w:rsidRDefault="00AA16EE" w:rsidP="00BB47AC">
            <w:pPr>
              <w:widowControl w:val="0"/>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1.2 Наименование специализированного направления программы:</w:t>
            </w:r>
          </w:p>
          <w:p w14:paraId="0B2BEB5C" w14:textId="77777777" w:rsidR="00AA16EE" w:rsidRPr="00403EE7" w:rsidRDefault="00AA16EE" w:rsidP="00BB47AC">
            <w:pPr>
              <w:tabs>
                <w:tab w:val="left" w:pos="325"/>
              </w:tabs>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Современные технологии экологического мониторинга и контроль состояния окружающей среды;</w:t>
            </w:r>
          </w:p>
          <w:p w14:paraId="2EF0CDE3" w14:textId="77777777" w:rsidR="00AA16EE" w:rsidRPr="00403EE7" w:rsidRDefault="00AA16EE" w:rsidP="00BB47AC">
            <w:pPr>
              <w:tabs>
                <w:tab w:val="left" w:pos="325"/>
              </w:tabs>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w:t>
            </w:r>
            <w:r w:rsidRPr="00403EE7">
              <w:rPr>
                <w:rFonts w:ascii="Times New Roman" w:eastAsia="Times New Roman" w:hAnsi="Times New Roman" w:cs="Times New Roman"/>
                <w:sz w:val="24"/>
                <w:szCs w:val="24"/>
              </w:rPr>
              <w:tab/>
              <w:t>Геология, наука о Земле и освоение минерально-сырьевых ресурсов</w:t>
            </w:r>
          </w:p>
        </w:tc>
      </w:tr>
      <w:tr w:rsidR="00AA16EE" w:rsidRPr="00403EE7" w14:paraId="2D75916E"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474A8E9"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0A80A12E"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03B40D79"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Создать интегрированную систему устойчивого водообеспечения Мангистауской области на основе использования подземных и альтернативных источников воды, технологий опреснения и цифрового мониторинга, обеспечивающую социально-экономическое развитие региона, повышение качества жизни населения и снижение зависимости от внешних поставок воды</w:t>
            </w:r>
          </w:p>
        </w:tc>
      </w:tr>
      <w:tr w:rsidR="00AA16EE" w:rsidRPr="00403EE7" w14:paraId="09B24466"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25904D3" w14:textId="77777777" w:rsidR="00AA16EE" w:rsidRPr="00403EE7" w:rsidRDefault="00AA16EE" w:rsidP="00BB47AC">
            <w:pPr>
              <w:widowControl w:val="0"/>
              <w:tabs>
                <w:tab w:val="left" w:pos="323"/>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2.2. Для достижения поставленной цели должны быть решены следующие задачи: </w:t>
            </w:r>
          </w:p>
          <w:p w14:paraId="7C1AE0A6" w14:textId="77777777" w:rsidR="00AA16EE" w:rsidRPr="00403EE7" w:rsidRDefault="00AA16EE" w:rsidP="009E4C20">
            <w:pPr>
              <w:numPr>
                <w:ilvl w:val="0"/>
                <w:numId w:val="39"/>
              </w:numPr>
              <w:pBdr>
                <w:top w:val="nil"/>
                <w:left w:val="nil"/>
                <w:bottom w:val="nil"/>
                <w:right w:val="nil"/>
                <w:between w:val="nil"/>
              </w:pBdr>
              <w:tabs>
                <w:tab w:val="left" w:pos="323"/>
                <w:tab w:val="left" w:pos="466"/>
                <w:tab w:val="left" w:pos="525"/>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Проведение исследований и разработка научных основ возможности перераспределения подземных водных ресурсов Западного региона Казахстана для определения новых источников водоснабжения населения качественной природной питьевой водой на основе использования месторождений пресных подземных вод Кокжиде и Айшуак в Актюбинской области путем строительства магистрального водовода до крупных населенных пунктов Мангистауской области.</w:t>
            </w:r>
          </w:p>
          <w:p w14:paraId="2E2943E1" w14:textId="77777777" w:rsidR="00AA16EE" w:rsidRPr="00403EE7" w:rsidRDefault="00AA16EE" w:rsidP="009E4C20">
            <w:pPr>
              <w:numPr>
                <w:ilvl w:val="0"/>
                <w:numId w:val="39"/>
              </w:numPr>
              <w:pBdr>
                <w:top w:val="nil"/>
                <w:left w:val="nil"/>
                <w:bottom w:val="nil"/>
                <w:right w:val="nil"/>
                <w:between w:val="nil"/>
              </w:pBdr>
              <w:tabs>
                <w:tab w:val="left" w:pos="323"/>
                <w:tab w:val="left" w:pos="466"/>
                <w:tab w:val="left" w:pos="525"/>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принципиально новых научных подходов, направленных на коренное улучшение технического водоснабжения промышленных предприятий нефтегазовой отрасли и орошаемого земледелия аграрного сектора на основе оценки расширения потенциальных возможностей использования подземных вод альб-сеноманского водоносного комплекса Южно-Мангистауского артезианского бассейна.</w:t>
            </w:r>
          </w:p>
          <w:p w14:paraId="001DE715" w14:textId="77777777" w:rsidR="00AA16EE" w:rsidRPr="00403EE7" w:rsidRDefault="00AA16EE" w:rsidP="009E4C20">
            <w:pPr>
              <w:numPr>
                <w:ilvl w:val="0"/>
                <w:numId w:val="39"/>
              </w:numPr>
              <w:pBdr>
                <w:top w:val="nil"/>
                <w:left w:val="nil"/>
                <w:bottom w:val="nil"/>
                <w:right w:val="nil"/>
                <w:between w:val="nil"/>
              </w:pBdr>
              <w:tabs>
                <w:tab w:val="left" w:pos="323"/>
                <w:tab w:val="left" w:pos="466"/>
                <w:tab w:val="left" w:pos="525"/>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Изучение геолого-структурных, гидродинамических, гидрогеохимических и геотермических условий формирования и распространения подземных вод альб-сеноманского водоносного комплекса для оценки их эксплуатационных ресурсов применительно к новым структурным потребностям различных отраслей. Исследование и разработка научного обоснования потенциальных перспектив для обоснования постановки поисково-разведочных работ на альб-сеноманский водоносный комплекс с целью разведки новых месторождений подземных вод и увеличения балансовых эксплуатационных запасов на территории Мангистауской области.</w:t>
            </w:r>
          </w:p>
          <w:p w14:paraId="1636CA07" w14:textId="77777777" w:rsidR="00AA16EE" w:rsidRPr="00403EE7" w:rsidRDefault="00AA16EE" w:rsidP="009E4C20">
            <w:pPr>
              <w:numPr>
                <w:ilvl w:val="0"/>
                <w:numId w:val="39"/>
              </w:numPr>
              <w:pBdr>
                <w:top w:val="nil"/>
                <w:left w:val="nil"/>
                <w:bottom w:val="nil"/>
                <w:right w:val="nil"/>
                <w:between w:val="nil"/>
              </w:pBdr>
              <w:tabs>
                <w:tab w:val="left" w:pos="323"/>
                <w:tab w:val="left" w:pos="466"/>
                <w:tab w:val="left" w:pos="525"/>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геоинформационной системы (ГИС) "Подземные водные ресурсы Мангистауской области" на базе инновационной платформы Water Base – cистемы для эффективного управления подземными водными ресурсами с широким функционалом, включающим: формирование единого реестра подземных вод, картографическую визуализацию данных, непрерывный мониторинг состояния подземных вод, а также блоки по составлению аналитических отчетов, оперативное получение информации, обмен данными между пользователями.</w:t>
            </w:r>
          </w:p>
          <w:p w14:paraId="4EF12744" w14:textId="77777777" w:rsidR="00AA16EE" w:rsidRPr="00403EE7" w:rsidRDefault="00AA16EE" w:rsidP="00BB47AC">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Оценка ресурсного потенциала подземных вод Мангистауской области по административным районам хозяйственно-питьевого водоснабжения населенных пунктов, производственно-технического водоснабжения промышленных предприятий, орошения поливных сельскохозяйственных земель, обводнения пастбищ отгонного животноводства и других целей на основе создания специализированных картографических моделей, инвентаризации месторождений и участков разведки с утвержденными  эксплуатационными запасами подземных вод.</w:t>
            </w:r>
          </w:p>
          <w:p w14:paraId="147C30CE" w14:textId="77777777" w:rsidR="00AA16EE" w:rsidRPr="00403EE7" w:rsidRDefault="00AA16EE" w:rsidP="00BB47AC">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Обследование и анализ существующей системы водоснабжения населенных пунктов, промышленных предприятий и объектов сельского хозяйства Мангистауской области. Разработка прогностических моделей водоснабжения с учётом комплексных природных и социально-экономических факторов</w:t>
            </w:r>
          </w:p>
          <w:p w14:paraId="7B69175D" w14:textId="77777777" w:rsidR="00AA16EE" w:rsidRPr="00403EE7" w:rsidRDefault="00AA16EE" w:rsidP="00BB47AC">
            <w:pPr>
              <w:widowControl w:val="0"/>
              <w:pBdr>
                <w:top w:val="nil"/>
                <w:left w:val="nil"/>
                <w:bottom w:val="nil"/>
                <w:right w:val="nil"/>
                <w:between w:val="nil"/>
              </w:pBd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7. Исследование условий формирования и распространения геотермальных и минеральных вод для оценки возможностей их использования в качестве альтернативных источников тепловой энергии, улучшения производственных показателей добычи нефти путем использования термальных вод в технологических процессах, в бальнеологических целях в рамках расширения туристического кластера в Мангистауской области.</w:t>
            </w:r>
          </w:p>
        </w:tc>
      </w:tr>
      <w:tr w:rsidR="00AA16EE" w:rsidRPr="00403EE7" w14:paraId="2A140601"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6F6A90A" w14:textId="77777777" w:rsidR="00AA16EE" w:rsidRPr="00403EE7" w:rsidRDefault="00AA16EE" w:rsidP="00BB47AC">
            <w:pPr>
              <w:widowControl w:val="0"/>
              <w:spacing w:after="0" w:line="240" w:lineRule="auto"/>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 xml:space="preserve">3. Какие пункты стратегических и программных документов решает: </w:t>
            </w:r>
          </w:p>
          <w:p w14:paraId="0FBFB004"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Послание Президента Республики Казахстан К.Токаева народу Казахстана «Новый Казахстан: путь обновления и модернизации» (2022 г.).</w:t>
            </w:r>
          </w:p>
          <w:p w14:paraId="47D03297"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193199FC"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w:t>
            </w:r>
          </w:p>
          <w:p w14:paraId="1EED04D5"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Выступление Главы государства Касым-Жомарта Токаева на открытии первой сессии Парламента VIII созыва. «</w:t>
            </w:r>
            <w:r w:rsidRPr="00403EE7">
              <w:rPr>
                <w:rFonts w:ascii="Times New Roman" w:eastAsia="Times New Roman" w:hAnsi="Times New Roman" w:cs="Times New Roman"/>
                <w:i/>
                <w:iCs/>
                <w:sz w:val="24"/>
                <w:szCs w:val="24"/>
              </w:rPr>
              <w:t>Принципиальное значение имеет цифровизация объектов водоснабжения и всей водной отрасли</w:t>
            </w:r>
            <w:r w:rsidRPr="00403EE7">
              <w:rPr>
                <w:rFonts w:ascii="Times New Roman" w:eastAsia="Times New Roman" w:hAnsi="Times New Roman" w:cs="Times New Roman"/>
                <w:sz w:val="24"/>
                <w:szCs w:val="24"/>
              </w:rPr>
              <w:t>»;</w:t>
            </w:r>
          </w:p>
          <w:p w14:paraId="05DF2045"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Поручение Президента РК К. Токаева от 12 мая 2022 года об усиление мониторинга водных ресурсов.</w:t>
            </w:r>
          </w:p>
          <w:p w14:paraId="5BE5B614"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развития системы управления водными ресурсами Республики Казахстан на 2024 – 2030 годы. Постановление Правительства Республики Казахстан от 5 февраля 2024 года № 66.</w:t>
            </w:r>
          </w:p>
          <w:p w14:paraId="16871441"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Комплексный план развития водной отрасли Республики Казахстан на 2024–2028 годы</w:t>
            </w:r>
            <w:r w:rsidRPr="00403EE7">
              <w:rPr>
                <w:rFonts w:ascii="Times New Roman" w:eastAsia="Times New Roman" w:hAnsi="Times New Roman" w:cs="Times New Roman"/>
                <w:sz w:val="24"/>
                <w:szCs w:val="24"/>
              </w:rPr>
              <w:t xml:space="preserve"> — </w:t>
            </w:r>
            <w:r w:rsidRPr="00403EE7">
              <w:rPr>
                <w:rFonts w:ascii="Times New Roman" w:eastAsia="Times New Roman" w:hAnsi="Times New Roman" w:cs="Times New Roman"/>
                <w:bCs/>
                <w:sz w:val="24"/>
                <w:szCs w:val="24"/>
              </w:rPr>
              <w:t>Постановление Правительства РК от 28.08.2024 № 694</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Cs/>
                <w:sz w:val="24"/>
                <w:szCs w:val="24"/>
              </w:rPr>
              <w:t>Мангистауская область относится к регионам, которые недостаточно обеспечены подземными водами</w:t>
            </w:r>
            <w:r w:rsidRPr="00403EE7">
              <w:rPr>
                <w:rFonts w:ascii="Times New Roman" w:eastAsia="Times New Roman" w:hAnsi="Times New Roman" w:cs="Times New Roman"/>
                <w:sz w:val="24"/>
                <w:szCs w:val="24"/>
              </w:rPr>
              <w:t>, что требует развития комбинированных схем водообеспечения и инфраструктуры).</w:t>
            </w:r>
          </w:p>
          <w:p w14:paraId="5720C62C"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Выступление Главы государства Касым-Жомарта Токаева на совещании по вопросам социально-экономического развития Мангистауской области. (</w:t>
            </w:r>
            <w:r w:rsidRPr="00403EE7">
              <w:rPr>
                <w:rFonts w:ascii="Times New Roman" w:eastAsia="Times New Roman" w:hAnsi="Times New Roman" w:cs="Times New Roman"/>
                <w:bCs/>
                <w:i/>
                <w:sz w:val="24"/>
                <w:szCs w:val="24"/>
              </w:rPr>
              <w:t>Первое.</w:t>
            </w:r>
            <w:r w:rsidRPr="00403EE7">
              <w:rPr>
                <w:rFonts w:ascii="Times New Roman" w:eastAsia="Times New Roman" w:hAnsi="Times New Roman" w:cs="Times New Roman"/>
                <w:b/>
                <w:bCs/>
                <w:i/>
                <w:sz w:val="24"/>
                <w:szCs w:val="24"/>
              </w:rPr>
              <w:t> </w:t>
            </w:r>
            <w:r w:rsidRPr="00403EE7">
              <w:rPr>
                <w:rFonts w:ascii="Times New Roman" w:eastAsia="Times New Roman" w:hAnsi="Times New Roman" w:cs="Times New Roman"/>
                <w:i/>
                <w:sz w:val="24"/>
                <w:szCs w:val="24"/>
              </w:rPr>
              <w:t>С учетом высоких темпов естественного и миграционного прироста обеспечение населения питьевой водой является одной из главных проблем области. По этому поводу я уже высказывался. Актуальность проблемы питьевой воды с каждым днем возрастает.</w:t>
            </w:r>
            <w:r w:rsidRPr="00403EE7">
              <w:rPr>
                <w:rFonts w:ascii="Times New Roman" w:eastAsia="Times New Roman" w:hAnsi="Times New Roman" w:cs="Times New Roman"/>
                <w:sz w:val="24"/>
                <w:szCs w:val="24"/>
              </w:rPr>
              <w:t>)</w:t>
            </w:r>
          </w:p>
          <w:p w14:paraId="1F5F678B" w14:textId="77777777" w:rsidR="00AA16EE" w:rsidRPr="00403EE7" w:rsidRDefault="00AA16EE" w:rsidP="009E4C20">
            <w:pPr>
              <w:numPr>
                <w:ilvl w:val="0"/>
                <w:numId w:val="40"/>
              </w:numPr>
              <w:tabs>
                <w:tab w:val="left" w:pos="31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Национальный план развития Республики Казахстан до 2029 года</w:t>
            </w:r>
            <w:r w:rsidRPr="00403EE7">
              <w:rPr>
                <w:rFonts w:ascii="Times New Roman" w:eastAsia="Times New Roman" w:hAnsi="Times New Roman" w:cs="Times New Roman"/>
                <w:sz w:val="24"/>
                <w:szCs w:val="24"/>
              </w:rPr>
              <w:t xml:space="preserve"> — </w:t>
            </w:r>
            <w:r w:rsidRPr="00403EE7">
              <w:rPr>
                <w:rFonts w:ascii="Times New Roman" w:eastAsia="Times New Roman" w:hAnsi="Times New Roman" w:cs="Times New Roman"/>
                <w:bCs/>
                <w:sz w:val="24"/>
                <w:szCs w:val="24"/>
              </w:rPr>
              <w:t>Указ Президента РК от 30.07.2024 № 611</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С</w:t>
            </w:r>
            <w:r w:rsidRPr="00403EE7">
              <w:rPr>
                <w:rFonts w:ascii="Times New Roman" w:eastAsia="Times New Roman" w:hAnsi="Times New Roman" w:cs="Times New Roman"/>
                <w:bCs/>
                <w:i/>
                <w:iCs/>
                <w:sz w:val="24"/>
                <w:szCs w:val="24"/>
              </w:rPr>
              <w:t>нижение критических разрывов в развитии регионов</w:t>
            </w:r>
            <w:r w:rsidRPr="00403EE7">
              <w:rPr>
                <w:rFonts w:ascii="Times New Roman" w:eastAsia="Times New Roman" w:hAnsi="Times New Roman" w:cs="Times New Roman"/>
                <w:i/>
                <w:iCs/>
                <w:sz w:val="24"/>
                <w:szCs w:val="24"/>
              </w:rPr>
              <w:t xml:space="preserve"> за счёт укрепления базовой инфраструктуры жизнеобеспечения (устойчивое водоснабжение как фактор качества жизни и экономической самостоятельности региона)</w:t>
            </w:r>
            <w:r w:rsidRPr="00403EE7">
              <w:rPr>
                <w:rFonts w:ascii="Times New Roman" w:eastAsia="Times New Roman" w:hAnsi="Times New Roman" w:cs="Times New Roman"/>
                <w:sz w:val="24"/>
                <w:szCs w:val="24"/>
              </w:rPr>
              <w:t>.</w:t>
            </w:r>
          </w:p>
        </w:tc>
      </w:tr>
      <w:tr w:rsidR="00AA16EE" w:rsidRPr="00403EE7" w14:paraId="3F7BF0B0"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D372B47" w14:textId="77777777" w:rsidR="00AA16EE" w:rsidRPr="00403EE7" w:rsidRDefault="00AA16EE" w:rsidP="00BB47AC">
            <w:pPr>
              <w:widowControl w:val="0"/>
              <w:tabs>
                <w:tab w:val="left" w:pos="300"/>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2884379C" w14:textId="77777777" w:rsidR="00AA16EE" w:rsidRPr="00403EE7" w:rsidRDefault="00AA16EE" w:rsidP="00BB47AC">
            <w:pPr>
              <w:widowControl w:val="0"/>
              <w:tabs>
                <w:tab w:val="left" w:pos="300"/>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4.1 Прямые результаты: </w:t>
            </w:r>
          </w:p>
          <w:p w14:paraId="735615F7" w14:textId="77777777" w:rsidR="00AA16EE" w:rsidRPr="00403EE7" w:rsidRDefault="00AA16EE" w:rsidP="00BB47AC">
            <w:pPr>
              <w:tabs>
                <w:tab w:val="left" w:pos="300"/>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По результатам программы должны быть получены следующие результаты:</w:t>
            </w:r>
          </w:p>
          <w:p w14:paraId="48958AB5"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t>Подготовлен научно обоснованный вариант межрегиональной схемы водообеспечения Мангистауской области за счет месторождений пресных подземных вод Кокжиде и Айшуак, включающий расчетные водохозяйственные балансы, оценку устойчивости водоотбора, ограничения по качеству и режимам эксплуатации.</w:t>
            </w:r>
          </w:p>
          <w:p w14:paraId="2BF723D6"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t>Получен научно обоснованный набор новых подходов и решений по вовлечению подземных вод альб-сеноманского водоносного комплекса Южно-Мангистауского артезианского бассейна в производственно-техническое водоснабжение и орошение, включающий количественную оценку допустимых объемов отбора, требования к качеству воды и водоподготовке, ограничения по эксплуатации и предложения по оптимальным схемам водоснабжения для ключевых групп водопользователей, включая нефтегазовый и аграрный сектор.</w:t>
            </w:r>
          </w:p>
          <w:p w14:paraId="432699AA"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t>Подготовлены материалы и комплект специализированных карт и моделей, описывающих геолого-структурные, гидродинамические, гидрогеохимические и геотермические условия формирования и распространения подземных вод, а также выполнена оценка эксплуатационных ресурсов с привязкой к структурным элементам, должен быть сформирован ранжированный перечень перспективных участков и научное обоснование постановки поисково-разведочных работ с целью разведки новых месторождений и увеличения балансовых эксплуатационных запасов на территории Мангистауской области.</w:t>
            </w:r>
          </w:p>
          <w:p w14:paraId="3AE1EF31"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lastRenderedPageBreak/>
              <w:t xml:space="preserve">Сформирован региональный цифровой контур по подземным водным ресурсам Мангистауской области, предназначенный для интеграции с государственной цифровой платформой Water Base Министерства водных ресурсов и ирригации Республики Казахстан, включая единый реестр объектов подземных вод и водопользователей, стандартизированные ГИС-слои и атрибутивные паспорта, инструменты картографической визуализации и обновления данных, а также функциональные модули мониторинга и аналитической отчетности. </w:t>
            </w:r>
          </w:p>
          <w:p w14:paraId="08A1FBE0"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t>Получен цифровой реестр месторождений и участков разведки с утвержденными эксплуатационными запасами и их паспортными характеристиками, а также подготовлены картографические модели обеспеченности и ресурсного потенциала с детализацией по административным районам и целевым направлениям использования, включая хозяйственно-питьевое, производственно-техническое, орошение, обводнение пастбищ и иные цели.</w:t>
            </w:r>
          </w:p>
          <w:p w14:paraId="49488861"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t>Подготовлен комплексный аналитический материал о текущем состоянии водоснабжения населенных пунктов, промышленности и сельского хозяйства Мангистауской области с выявлением узких мест, рисков и ограничений, разработаны прогнозные модели водоснабжения и спроса на воду на средне- и долгосрочный период с набором сценариев, учитывающих природные, климатические и социально-экономические факторы, и с выдачей расчетных балансов дефицита/профицита по территориям и ключевым водопользователям.</w:t>
            </w:r>
          </w:p>
          <w:p w14:paraId="7EA4E06E" w14:textId="77777777" w:rsidR="00AA16EE" w:rsidRPr="00403EE7" w:rsidRDefault="00AA16EE" w:rsidP="009E4C20">
            <w:pPr>
              <w:pStyle w:val="aa"/>
              <w:numPr>
                <w:ilvl w:val="0"/>
                <w:numId w:val="41"/>
              </w:numPr>
              <w:tabs>
                <w:tab w:val="left" w:pos="300"/>
              </w:tabs>
              <w:suppressAutoHyphens w:val="0"/>
              <w:spacing w:before="0" w:after="0"/>
              <w:ind w:left="0" w:firstLine="0"/>
              <w:jc w:val="both"/>
            </w:pPr>
            <w:r w:rsidRPr="00403EE7">
              <w:t>Сформирован портфель перспективных геотермальных и бальнеологических участков Мангистауской области с описанием гидрогеохимических и геотермических характеристик, оценкой извлекаемого теплового потенциала (MWth), а также предложения по дальнейшим исследованиям и пилотным проектам в целях развития туристического кластера и диверсификации энергетических решений региона.</w:t>
            </w:r>
          </w:p>
          <w:p w14:paraId="1642CB15"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Конечный продукт (тиражируемость) — региональный цифровой контур управления подземными водами, интегрируемый с государственной платформой Water Base МВРИ РК. По итогам программы формируются и передаются стандартизированные данные и модели (реестр/кадастр, ГИС-слои и карты, постоянно действующие гидрогеологические и водохозяйственные модели, регламенты обновления и обмена), обеспечивающие корректную загрузку и использование в Water Base. Унифицированная структура и классификация объектов гарантируют сопоставимость и масштабирование решения на другие регионы Казахстана за счёт замены входных данных без изменения методической и цифровой архитектуры.</w:t>
            </w:r>
          </w:p>
          <w:p w14:paraId="1B75A67E"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p>
          <w:p w14:paraId="0B80FCA7"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6E695414"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9CB730F"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6D09E096"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EF9C80A"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585A0703"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0CD6D9A" w14:textId="77777777" w:rsidR="00AA16EE" w:rsidRPr="00403EE7" w:rsidRDefault="00AA16EE" w:rsidP="00BB47AC">
            <w:pPr>
              <w:widowControl w:val="0"/>
              <w:tabs>
                <w:tab w:val="left" w:pos="2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 xml:space="preserve">4.2Конечный результат: </w:t>
            </w:r>
          </w:p>
          <w:p w14:paraId="33F2625F" w14:textId="77777777" w:rsidR="00AA16EE" w:rsidRPr="00403EE7" w:rsidRDefault="00AA16EE" w:rsidP="00BB47AC">
            <w:pPr>
              <w:widowControl w:val="0"/>
              <w:tabs>
                <w:tab w:val="left" w:pos="21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Исполнитель должен обеспечить конечный результат в виде научно обоснованной и цифровой основы для принятия управленческих решений по устойчивому водообеспечению Мангистауской области, включая оценку ресурсного потенциала подземных вод, заключения по ключевым месторождениям, ранжированный перечень перспективных участков и рекомендации по рациональному использованию и охране ресурсов, что позволит использовать результаты </w:t>
            </w:r>
            <w:r w:rsidRPr="00403EE7">
              <w:rPr>
                <w:rFonts w:ascii="Times New Roman" w:eastAsia="Times New Roman" w:hAnsi="Times New Roman" w:cs="Times New Roman"/>
                <w:sz w:val="24"/>
                <w:szCs w:val="24"/>
              </w:rPr>
              <w:lastRenderedPageBreak/>
              <w:t>программы для обоснования проектов межрегионального и регионального водоснабжения, снижения зависимости от внешних поставок воды и поэтапного внедрения устойчивых решений, повышающих качество жизни населения и поддерживающих социально-экономическое развитие региона.</w:t>
            </w:r>
          </w:p>
          <w:p w14:paraId="74B49D8A" w14:textId="77777777" w:rsidR="00AA16EE" w:rsidRPr="00403EE7" w:rsidRDefault="00AA16EE" w:rsidP="00BB47AC">
            <w:pPr>
              <w:widowControl w:val="0"/>
              <w:tabs>
                <w:tab w:val="left" w:pos="21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Научно-технический эффект. </w:t>
            </w:r>
            <w:r w:rsidRPr="00403EE7">
              <w:rPr>
                <w:rFonts w:ascii="Times New Roman" w:eastAsia="Times New Roman" w:hAnsi="Times New Roman" w:cs="Times New Roman"/>
                <w:sz w:val="24"/>
                <w:szCs w:val="24"/>
              </w:rPr>
              <w:t>За счёт систематизации и цифровизации геолого-гидрогеологической информации, инвентаризации месторождений и оценки ресурсов Исполнитель должен повысить точность прогнозов обеспеченности водой и обосновать устойчивые режимы эксплуатации для питьевого, производственно-технического и сельскохозяйственного водоснабжения. Внедрение регионального цифрового контура, совместимого с государственной платформой Water Base, должно обеспечить переход к оперативному мониторингу, сценарному планированию и поддержке управленческих решений, включая обоснование проектов перераспределения ресурсов, опреснения слабосолоноватых подземных вод и вовлечения геотермальных вод в энергетические и технологические процессы.</w:t>
            </w:r>
          </w:p>
          <w:p w14:paraId="500CBED4" w14:textId="77777777" w:rsidR="00AA16EE" w:rsidRPr="00403EE7" w:rsidRDefault="00AA16EE" w:rsidP="00BB47AC">
            <w:pPr>
              <w:widowControl w:val="0"/>
              <w:tabs>
                <w:tab w:val="left" w:pos="2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Экономический эффект: </w:t>
            </w:r>
            <w:r w:rsidRPr="00403EE7">
              <w:rPr>
                <w:rFonts w:ascii="Times New Roman" w:eastAsia="Times New Roman" w:hAnsi="Times New Roman" w:cs="Times New Roman"/>
                <w:sz w:val="24"/>
                <w:szCs w:val="24"/>
              </w:rPr>
              <w:t>состоит в снижении затрат региона на импортируемую воду и энергию за счёт вовлечения в эксплуатацию местных подземных и геотермальных ресурсов. Реализация программы повысит водообеспеченность промышленных предприятий, аграрного сектора и населения, обеспечивая стабильное развитие экономики Мангистауской области. Кроме того, программа создаёт предпосылки для развития малого и среднего бизнеса в области водных технологий, опреснения, геотермального теплоснабжения и санаторно-курортных услуг, что способствует росту занятости и диверсификации экономики региона.</w:t>
            </w:r>
          </w:p>
          <w:p w14:paraId="1401A30F" w14:textId="77777777" w:rsidR="00AA16EE" w:rsidRPr="00403EE7" w:rsidRDefault="00AA16EE" w:rsidP="00BB47AC">
            <w:pPr>
              <w:widowControl w:val="0"/>
              <w:tabs>
                <w:tab w:val="left" w:pos="2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Социальный эффект: </w:t>
            </w:r>
            <w:r w:rsidRPr="00403EE7">
              <w:rPr>
                <w:rFonts w:ascii="Times New Roman" w:eastAsia="Times New Roman" w:hAnsi="Times New Roman" w:cs="Times New Roman"/>
                <w:sz w:val="24"/>
                <w:szCs w:val="24"/>
              </w:rPr>
              <w:t>проявляется в улучшении качества жизни населения за счёт стабильного доступа к питьевой воде и теплу, особенно в малых и отдалённых населённых пунктах. Повышение надёжности систем водоснабжения обеспечит рост социальной стабильности, снижение миграции и улучшение санитарно-эпидемиологической обстановки. Реализация программы создаёт новые рабочие места в сфере геологоразведки, эксплуатации водозаборов, строительства и обслуживания инженерных систем, а также стимулирует развитие рекреационных и бальнеологических объектов.</w:t>
            </w:r>
          </w:p>
          <w:p w14:paraId="1DD93A56" w14:textId="77777777" w:rsidR="00AA16EE" w:rsidRPr="00403EE7" w:rsidRDefault="00AA16EE" w:rsidP="00BB47AC">
            <w:pPr>
              <w:widowControl w:val="0"/>
              <w:tabs>
                <w:tab w:val="left" w:pos="21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Экологический эффект: </w:t>
            </w:r>
            <w:r w:rsidRPr="00403EE7">
              <w:rPr>
                <w:rFonts w:ascii="Times New Roman" w:eastAsia="Times New Roman" w:hAnsi="Times New Roman" w:cs="Times New Roman"/>
                <w:sz w:val="24"/>
                <w:szCs w:val="24"/>
              </w:rPr>
              <w:t>заключается в снижении антропогенной нагрузки на поверхностные водоисточники и прибрежные экосистемы Каспийского моря за счёт рационального использования подземных вод и внедрения технологий повторного водопользования. Программа способствует повышению экологической устойчивости региона, сокращению объёмов несанкционированного водоотбора и загрязнения. Использование геотермальной энергии в качестве возобновляемого источника позволит снизить выбросы углекислого газа и сократить углеродный след коммунального и промышленного сектора области.</w:t>
            </w:r>
          </w:p>
          <w:p w14:paraId="319FBE73"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Целевые потребители полученных результатов</w:t>
            </w:r>
            <w:r w:rsidRPr="00403EE7">
              <w:rPr>
                <w:rFonts w:ascii="Times New Roman" w:eastAsia="Times New Roman" w:hAnsi="Times New Roman" w:cs="Times New Roman"/>
                <w:sz w:val="24"/>
                <w:szCs w:val="24"/>
              </w:rPr>
              <w:t>: являются государственные органы управления в сфере водных ресурсов, экологии и энергетики, в том числе Министерство водных ресурсов и ирригации Республики Казахстан, Министерство туризма и спорта Республики Казахстан, Комитет геологии Министерства промышленности и строительства РК, а также местные исполнительные органы Мангистауской области. Результаты должны быть востребованы национальными компаниями и промышленными предприятиями региона, такими как АО «НК КазМунайГаз», АО «МАЭК-Kazatomprom», предприятия нефтегазовой, энергетической и аграрной отраслей, НАО «Национальная гидрогеологическая служба «Казгидрогеология».</w:t>
            </w:r>
          </w:p>
        </w:tc>
      </w:tr>
      <w:tr w:rsidR="00AA16EE" w:rsidRPr="00403EE7" w14:paraId="7B221A16"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0CBD1A3"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763621F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700 000,0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15C30DE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6FA124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29C8EE0" w14:textId="77777777" w:rsidR="00AA16EE" w:rsidRPr="00403EE7" w:rsidRDefault="00AA16EE" w:rsidP="00BB47AC">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664FC1CA"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1CCA4FB5"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86086C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12</w:t>
      </w:r>
    </w:p>
    <w:p w14:paraId="4A1E763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AA16EE" w:rsidRPr="00403EE7" w14:paraId="1C54C103" w14:textId="77777777" w:rsidTr="008B0090">
        <w:trPr>
          <w:trHeight w:val="20"/>
          <w:jc w:val="center"/>
        </w:trPr>
        <w:tc>
          <w:tcPr>
            <w:tcW w:w="10205" w:type="dxa"/>
            <w:shd w:val="clear" w:color="auto" w:fill="auto"/>
          </w:tcPr>
          <w:p w14:paraId="0DA96570" w14:textId="77777777" w:rsidR="00AA16EE" w:rsidRPr="00403EE7" w:rsidRDefault="00AA16EE" w:rsidP="00BB47AC">
            <w:pPr>
              <w:tabs>
                <w:tab w:val="left" w:pos="181"/>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36A5242C" w14:textId="77777777" w:rsidR="00AA16EE" w:rsidRPr="00403EE7" w:rsidRDefault="00AA16EE" w:rsidP="00BB47AC">
            <w:pPr>
              <w:tabs>
                <w:tab w:val="left" w:pos="181"/>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78698572" w14:textId="77777777" w:rsidR="00AA16EE" w:rsidRPr="00403EE7" w:rsidRDefault="00AA16EE" w:rsidP="00BB47AC">
            <w:pPr>
              <w:tabs>
                <w:tab w:val="left" w:pos="181"/>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Экология, окружающая среда и рациональное природопользование</w:t>
            </w:r>
          </w:p>
          <w:p w14:paraId="033161FA" w14:textId="77777777" w:rsidR="00AA16EE" w:rsidRPr="00403EE7" w:rsidRDefault="00AA16EE" w:rsidP="00BB47AC">
            <w:pPr>
              <w:tabs>
                <w:tab w:val="left" w:pos="181"/>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1888552B" w14:textId="77777777" w:rsidR="00AA16EE" w:rsidRPr="00403EE7" w:rsidRDefault="00AA16EE" w:rsidP="009E4C20">
            <w:pPr>
              <w:pStyle w:val="a4"/>
              <w:numPr>
                <w:ilvl w:val="0"/>
                <w:numId w:val="43"/>
              </w:numPr>
              <w:tabs>
                <w:tab w:val="left" w:pos="181"/>
              </w:tabs>
              <w:suppressAutoHyphen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Управление отходами и технологии их переработки;</w:t>
            </w:r>
          </w:p>
          <w:p w14:paraId="4137FF95" w14:textId="77777777" w:rsidR="00AA16EE" w:rsidRPr="00403EE7" w:rsidRDefault="00AA16EE" w:rsidP="009E4C20">
            <w:pPr>
              <w:pStyle w:val="a4"/>
              <w:numPr>
                <w:ilvl w:val="0"/>
                <w:numId w:val="44"/>
              </w:numPr>
              <w:tabs>
                <w:tab w:val="left" w:pos="181"/>
              </w:tabs>
              <w:suppressAutoHyphen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Геология, наука о Земле и освоение минерально-сырьевых ресурсов.</w:t>
            </w:r>
          </w:p>
        </w:tc>
      </w:tr>
      <w:tr w:rsidR="00AA16EE" w:rsidRPr="00403EE7" w14:paraId="38D37F92" w14:textId="77777777" w:rsidTr="008B0090">
        <w:trPr>
          <w:trHeight w:val="20"/>
          <w:jc w:val="center"/>
        </w:trPr>
        <w:tc>
          <w:tcPr>
            <w:tcW w:w="10205" w:type="dxa"/>
            <w:shd w:val="clear" w:color="auto" w:fill="auto"/>
          </w:tcPr>
          <w:p w14:paraId="7A7D474F" w14:textId="77777777" w:rsidR="00AA16EE" w:rsidRPr="00403EE7" w:rsidRDefault="00AA16EE" w:rsidP="00BB47AC">
            <w:pPr>
              <w:widowControl w:val="0"/>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33259CE2" w14:textId="77777777" w:rsidR="00AA16EE" w:rsidRPr="00403EE7" w:rsidRDefault="00AA16EE" w:rsidP="00BB47AC">
            <w:pPr>
              <w:widowControl w:val="0"/>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2.1. Цель программы:</w:t>
            </w:r>
            <w:r w:rsidRPr="00403EE7">
              <w:rPr>
                <w:rFonts w:ascii="Times New Roman" w:hAnsi="Times New Roman" w:cs="Times New Roman"/>
                <w:sz w:val="24"/>
                <w:szCs w:val="24"/>
              </w:rPr>
              <w:t xml:space="preserve"> </w:t>
            </w:r>
          </w:p>
          <w:p w14:paraId="45005541" w14:textId="77777777" w:rsidR="00AA16EE" w:rsidRPr="00403EE7" w:rsidRDefault="00AA16EE" w:rsidP="00BB47AC">
            <w:pPr>
              <w:widowControl w:val="0"/>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Разработать эффективную технологию переработки отвалов некондиционных смешанных окисленных сульфидных медных руд и некондиционных медно-свинцовых руд</w:t>
            </w:r>
          </w:p>
        </w:tc>
      </w:tr>
      <w:tr w:rsidR="00AA16EE" w:rsidRPr="00403EE7" w14:paraId="584F195B" w14:textId="77777777" w:rsidTr="008B0090">
        <w:trPr>
          <w:trHeight w:val="20"/>
          <w:jc w:val="center"/>
        </w:trPr>
        <w:tc>
          <w:tcPr>
            <w:tcW w:w="10205" w:type="dxa"/>
            <w:shd w:val="clear" w:color="auto" w:fill="auto"/>
          </w:tcPr>
          <w:p w14:paraId="24D1DF87" w14:textId="77777777" w:rsidR="00AA16EE" w:rsidRPr="00403EE7" w:rsidRDefault="00AA16EE" w:rsidP="00BB47AC">
            <w:pPr>
              <w:tabs>
                <w:tab w:val="left" w:pos="181"/>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2.2. Для достижения поставленной цели решаются следующие задачи: </w:t>
            </w:r>
          </w:p>
          <w:p w14:paraId="22790F91"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w:t>
            </w:r>
            <w:r w:rsidRPr="00403EE7">
              <w:rPr>
                <w:rFonts w:ascii="Times New Roman" w:eastAsia="Calibri" w:hAnsi="Times New Roman" w:cs="Times New Roman"/>
                <w:bCs/>
                <w:sz w:val="24"/>
                <w:szCs w:val="24"/>
              </w:rPr>
              <w:tab/>
              <w:t xml:space="preserve"> Провести комплексные исследования применения комбинированной рентгено-лазерной сенсорной сепарации на стадии первичного разделения минерального сырья с целью дифференциации окисленных и сульфидных минералов меди, максимального удаления пустой породы из последующих стадий переработки.</w:t>
            </w:r>
          </w:p>
          <w:p w14:paraId="1956F922"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2.</w:t>
            </w:r>
            <w:r w:rsidRPr="00403EE7">
              <w:rPr>
                <w:rFonts w:ascii="Times New Roman" w:eastAsia="Calibri" w:hAnsi="Times New Roman" w:cs="Times New Roman"/>
                <w:bCs/>
                <w:sz w:val="24"/>
                <w:szCs w:val="24"/>
              </w:rPr>
              <w:tab/>
              <w:t xml:space="preserve"> Разработать технологию гидрометаллургической переработки окисленных минералов меди после сенсорной сепарации методом кучного сернокислотного выщелачивания</w:t>
            </w:r>
          </w:p>
          <w:p w14:paraId="38A03D75"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2.1.  Определить оптимальные параметры, степень извлечения меди в раствор.</w:t>
            </w:r>
          </w:p>
          <w:p w14:paraId="76627C81"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 xml:space="preserve">3. Провести исследования флотационного обогащения сульфидных минералов меди, выделенных сенсорной сепарацией. </w:t>
            </w:r>
          </w:p>
          <w:p w14:paraId="3B4F5A3F"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3.1 Разработать оптимальные технологические режимы по степени измельчения, реагентные режимы, время флотации, кратность перечисток для получения кондиционного медного концентрата с допустимым содержанием примесей.</w:t>
            </w:r>
          </w:p>
          <w:p w14:paraId="6E46069D"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4.</w:t>
            </w:r>
            <w:r w:rsidRPr="00403EE7">
              <w:rPr>
                <w:rFonts w:ascii="Times New Roman" w:eastAsia="Calibri" w:hAnsi="Times New Roman" w:cs="Times New Roman"/>
                <w:bCs/>
                <w:sz w:val="24"/>
                <w:szCs w:val="24"/>
              </w:rPr>
              <w:tab/>
              <w:t xml:space="preserve"> Исследование влияния содержания свинца в исходной рудной смеси на показатели флотационного извлечения меди. </w:t>
            </w:r>
          </w:p>
          <w:p w14:paraId="0F78AC2D"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4.1. Определить критические уровни концентрации свинца, влияющие на потери меди и качество получаемого концентрата.</w:t>
            </w:r>
          </w:p>
          <w:p w14:paraId="2371E6A2"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5.</w:t>
            </w:r>
            <w:r w:rsidRPr="00403EE7">
              <w:rPr>
                <w:rFonts w:ascii="Times New Roman" w:eastAsia="Calibri" w:hAnsi="Times New Roman" w:cs="Times New Roman"/>
                <w:bCs/>
                <w:sz w:val="24"/>
                <w:szCs w:val="24"/>
              </w:rPr>
              <w:tab/>
              <w:t xml:space="preserve"> Оценить потенциальный экономический эффект от сокращения доли медно-свинцовых руд в исходной смеси при флотации, рассчитать влияние на извлечение меди, качество концентрата.</w:t>
            </w:r>
          </w:p>
          <w:p w14:paraId="63A995BD"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6.</w:t>
            </w:r>
            <w:r w:rsidRPr="00403EE7">
              <w:rPr>
                <w:rFonts w:ascii="Times New Roman" w:eastAsia="Calibri" w:hAnsi="Times New Roman" w:cs="Times New Roman"/>
                <w:bCs/>
                <w:sz w:val="24"/>
                <w:szCs w:val="24"/>
              </w:rPr>
              <w:tab/>
              <w:t xml:space="preserve"> Исследовать возможности селективного разделения смесей медных и медно-свинцовых руд методами сенсорной сепарации. </w:t>
            </w:r>
          </w:p>
          <w:p w14:paraId="7BE25909"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6.1. Верифицировать способ получение устойчивых минеральных фракций, пригодных для дальнейшей раздельной переработки по специализированным технологическим схемам.</w:t>
            </w:r>
          </w:p>
          <w:p w14:paraId="357EA542"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7.</w:t>
            </w:r>
            <w:r w:rsidRPr="00403EE7">
              <w:rPr>
                <w:rFonts w:ascii="Times New Roman" w:eastAsia="Calibri" w:hAnsi="Times New Roman" w:cs="Times New Roman"/>
                <w:bCs/>
                <w:sz w:val="24"/>
                <w:szCs w:val="24"/>
              </w:rPr>
              <w:tab/>
              <w:t xml:space="preserve"> Разработать технологические линии переработки фракций, выделенных путем селективного разделения смесей медных и медно-свинцовых руд методами сенсорной сепарации. </w:t>
            </w:r>
          </w:p>
          <w:p w14:paraId="56969989"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 xml:space="preserve">7.1. Для медной фракции — по традиционной схеме флотационного обогащения. </w:t>
            </w:r>
          </w:p>
          <w:p w14:paraId="6A8CFE53"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7.2. Для медно-свинцовой фракции — через коллективные медно-свинцовые промежуточные продукты концентраты/штейны.</w:t>
            </w:r>
          </w:p>
          <w:p w14:paraId="3E05A306"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8.</w:t>
            </w:r>
            <w:r w:rsidRPr="00403EE7">
              <w:rPr>
                <w:rFonts w:ascii="Times New Roman" w:eastAsia="Calibri" w:hAnsi="Times New Roman" w:cs="Times New Roman"/>
                <w:bCs/>
                <w:sz w:val="24"/>
                <w:szCs w:val="24"/>
              </w:rPr>
              <w:tab/>
              <w:t xml:space="preserve"> Флотационное обогащение медно-свинцовой фракции после сенсорной сепарации. </w:t>
            </w:r>
          </w:p>
          <w:p w14:paraId="794BF418"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 xml:space="preserve">8.1. Подобрать оптимальные параметры измельчения, реагентные режимы, время и кратность перечисток. </w:t>
            </w:r>
          </w:p>
          <w:p w14:paraId="71E03187"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8.2. Определить показатели извлечения меди и свинца, а также качество коллективных флотационных концентратов.</w:t>
            </w:r>
          </w:p>
          <w:p w14:paraId="40D90F24"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9.</w:t>
            </w:r>
            <w:r w:rsidRPr="00403EE7">
              <w:rPr>
                <w:rFonts w:ascii="Times New Roman" w:eastAsia="Calibri" w:hAnsi="Times New Roman" w:cs="Times New Roman"/>
                <w:bCs/>
                <w:sz w:val="24"/>
                <w:szCs w:val="24"/>
              </w:rPr>
              <w:tab/>
              <w:t xml:space="preserve"> Исследовать процесс брикетирования коллективных медно-свинцовых концентратов. </w:t>
            </w:r>
          </w:p>
          <w:p w14:paraId="62269EBC" w14:textId="77777777" w:rsidR="00AA16EE" w:rsidRPr="00403EE7" w:rsidRDefault="00AA16EE" w:rsidP="00BB47AC">
            <w:pPr>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9.1. Оптимизировать параметры электродуговой плавки окомкованного сырья в печи мощностью не менее 250 кВт с выпуском продуктов плавки через летку для получения коллективного штейна с заданными металлургическими характеристиками (содержание Cu, Pb, Fe, S).</w:t>
            </w:r>
          </w:p>
          <w:p w14:paraId="7EA47726"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lastRenderedPageBreak/>
              <w:t>10.</w:t>
            </w:r>
            <w:r w:rsidRPr="00403EE7">
              <w:rPr>
                <w:rFonts w:ascii="Times New Roman" w:eastAsia="Calibri" w:hAnsi="Times New Roman" w:cs="Times New Roman"/>
                <w:bCs/>
                <w:sz w:val="24"/>
                <w:szCs w:val="24"/>
              </w:rPr>
              <w:tab/>
              <w:t xml:space="preserve"> Провести исследования гидрометаллургической переработки коллективных медно-свинцовых штейнов методами: окислительного автоклавного выщелачивания, высокопотенциального ультразвукового выщелачивания. </w:t>
            </w:r>
          </w:p>
          <w:p w14:paraId="067BD961" w14:textId="77777777" w:rsidR="00AA16EE" w:rsidRPr="00403EE7" w:rsidRDefault="00AA16EE" w:rsidP="00BB47AC">
            <w:pPr>
              <w:widowControl w:val="0"/>
              <w:tabs>
                <w:tab w:val="left" w:pos="181"/>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10.1. Выполнить очистку медных растворов от железа и мышьяка с обеспечением оптимального извлечение меди, свинца и драгоценных металлов в кондиционные товарные продукты.</w:t>
            </w:r>
          </w:p>
        </w:tc>
      </w:tr>
      <w:tr w:rsidR="00AA16EE" w:rsidRPr="00403EE7" w14:paraId="252DBCAD" w14:textId="77777777" w:rsidTr="008B0090">
        <w:trPr>
          <w:trHeight w:val="20"/>
          <w:jc w:val="center"/>
        </w:trPr>
        <w:tc>
          <w:tcPr>
            <w:tcW w:w="10205" w:type="dxa"/>
            <w:shd w:val="clear" w:color="auto" w:fill="auto"/>
          </w:tcPr>
          <w:p w14:paraId="6D8C9DF5"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4694C168" w14:textId="77777777" w:rsidR="00AA16EE" w:rsidRPr="00403EE7" w:rsidRDefault="00AA16EE" w:rsidP="009E4C20">
            <w:pPr>
              <w:numPr>
                <w:ilvl w:val="0"/>
                <w:numId w:val="42"/>
              </w:numPr>
              <w:tabs>
                <w:tab w:val="clear" w:pos="720"/>
                <w:tab w:val="left" w:pos="353"/>
                <w:tab w:val="num" w:pos="106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Послание Главы Государства К.К. Токаева народу Казахстана от 8 сентября 2025 года. «Казахстан в эпоху искусственного интеллекта: актуальные задачи и их решения через цифровую трансформацию».</w:t>
            </w:r>
          </w:p>
          <w:p w14:paraId="53CC80EE" w14:textId="77777777" w:rsidR="00AA16EE" w:rsidRPr="00403EE7" w:rsidRDefault="00AA16EE" w:rsidP="00BB47AC">
            <w:pPr>
              <w:tabs>
                <w:tab w:val="left" w:pos="353"/>
                <w:tab w:val="num" w:pos="1440"/>
              </w:tabs>
              <w:spacing w:after="0" w:line="240" w:lineRule="auto"/>
              <w:jc w:val="both"/>
              <w:rPr>
                <w:rFonts w:ascii="Times New Roman" w:eastAsia="Calibri" w:hAnsi="Times New Roman" w:cs="Times New Roman"/>
                <w:i/>
                <w:iCs/>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i/>
                <w:iCs/>
                <w:sz w:val="24"/>
                <w:szCs w:val="24"/>
              </w:rPr>
              <w:t>Пришло время придать новый импульс развитию обрабатывающей промышленности…»</w:t>
            </w:r>
          </w:p>
          <w:p w14:paraId="677B159B" w14:textId="77777777" w:rsidR="00AA16EE" w:rsidRPr="00403EE7" w:rsidRDefault="00AA16EE" w:rsidP="00BB47AC">
            <w:pPr>
              <w:tabs>
                <w:tab w:val="left" w:pos="353"/>
                <w:tab w:val="num" w:pos="1440"/>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«В приоритете – производство продукции глубокой переработки, конкурентоспособной на отечественном и международном рынках</w:t>
            </w:r>
            <w:r w:rsidRPr="00403EE7">
              <w:rPr>
                <w:rFonts w:ascii="Times New Roman" w:eastAsia="Calibri" w:hAnsi="Times New Roman" w:cs="Times New Roman"/>
                <w:sz w:val="24"/>
                <w:szCs w:val="24"/>
              </w:rPr>
              <w:t>»</w:t>
            </w:r>
          </w:p>
          <w:p w14:paraId="77F8D1C4" w14:textId="77777777" w:rsidR="00AA16EE" w:rsidRPr="00403EE7" w:rsidRDefault="00AA16EE" w:rsidP="00BB47AC">
            <w:pPr>
              <w:tabs>
                <w:tab w:val="left" w:pos="353"/>
                <w:tab w:val="num" w:pos="1440"/>
              </w:tabs>
              <w:spacing w:after="0" w:line="240" w:lineRule="auto"/>
              <w:jc w:val="both"/>
              <w:rPr>
                <w:rFonts w:ascii="Times New Roman" w:eastAsia="Calibri" w:hAnsi="Times New Roman" w:cs="Times New Roman"/>
                <w:i/>
                <w:iCs/>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i/>
                <w:iCs/>
                <w:sz w:val="24"/>
                <w:szCs w:val="24"/>
              </w:rPr>
              <w:t>Надежной опорой индустриального каркаса Казахстана традиционно служит горно</w:t>
            </w:r>
            <w:r w:rsidRPr="00403EE7">
              <w:rPr>
                <w:rFonts w:ascii="Times New Roman" w:eastAsia="Calibri" w:hAnsi="Times New Roman" w:cs="Times New Roman"/>
                <w:i/>
                <w:iCs/>
                <w:sz w:val="24"/>
                <w:szCs w:val="24"/>
              </w:rPr>
              <w:noBreakHyphen/>
              <w:t>металлургический комплекс…»</w:t>
            </w:r>
          </w:p>
          <w:p w14:paraId="1F945314" w14:textId="77777777" w:rsidR="00AA16EE" w:rsidRPr="00403EE7" w:rsidRDefault="00AA16EE" w:rsidP="00BB47AC">
            <w:pPr>
              <w:tabs>
                <w:tab w:val="left" w:pos="353"/>
                <w:tab w:val="num" w:pos="1440"/>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«Но отрасль имеет большие резервы для роста, особенно в выпуске продукции высоких переделов.»</w:t>
            </w:r>
          </w:p>
          <w:p w14:paraId="1843D7F2" w14:textId="77777777" w:rsidR="00AA16EE" w:rsidRPr="00403EE7" w:rsidRDefault="00AA16EE" w:rsidP="009E4C20">
            <w:pPr>
              <w:numPr>
                <w:ilvl w:val="0"/>
                <w:numId w:val="42"/>
              </w:numPr>
              <w:tabs>
                <w:tab w:val="clear" w:pos="720"/>
                <w:tab w:val="left" w:pos="353"/>
                <w:tab w:val="num" w:pos="1062"/>
              </w:tabs>
              <w:spacing w:after="0" w:line="240" w:lineRule="auto"/>
              <w:ind w:left="0" w:firstLine="0"/>
              <w:jc w:val="both"/>
              <w:rPr>
                <w:rFonts w:ascii="Times New Roman" w:eastAsia="Calibri" w:hAnsi="Times New Roman" w:cs="Times New Roman"/>
                <w:sz w:val="24"/>
                <w:szCs w:val="24"/>
              </w:rPr>
            </w:pPr>
            <w:bookmarkStart w:id="109" w:name="_Hlk217653594"/>
            <w:r w:rsidRPr="00403EE7">
              <w:rPr>
                <w:rFonts w:ascii="Times New Roman" w:eastAsia="Calibri" w:hAnsi="Times New Roman" w:cs="Times New Roman"/>
                <w:sz w:val="24"/>
                <w:szCs w:val="24"/>
              </w:rPr>
              <w:t>Послание Президента Республики Казахстан от 2 сентября 2024 года. «Справедливый Казахстан: закон и порядок, экономический рост, общественный оптимизм».</w:t>
            </w:r>
          </w:p>
          <w:bookmarkEnd w:id="109"/>
          <w:p w14:paraId="7DC022CC" w14:textId="77777777" w:rsidR="00AA16EE" w:rsidRPr="00403EE7" w:rsidRDefault="00AA16EE" w:rsidP="00BB47AC">
            <w:pPr>
              <w:tabs>
                <w:tab w:val="left" w:pos="353"/>
                <w:tab w:val="num" w:pos="1440"/>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i/>
                <w:iCs/>
                <w:sz w:val="24"/>
                <w:szCs w:val="24"/>
              </w:rPr>
              <w:t>Инвестиционный штаб при Правительстве был наделен большими полномочиями. Это позволило ускорить реализацию проектов в таких приоритетных сферах, как глубокая переработка металлов, нефте</w:t>
            </w:r>
            <w:r w:rsidRPr="00403EE7">
              <w:rPr>
                <w:rFonts w:ascii="Times New Roman" w:eastAsia="Calibri" w:hAnsi="Times New Roman" w:cs="Times New Roman"/>
                <w:i/>
                <w:iCs/>
                <w:sz w:val="24"/>
                <w:szCs w:val="24"/>
              </w:rPr>
              <w:noBreakHyphen/>
              <w:t>, газо</w:t>
            </w:r>
            <w:r w:rsidRPr="00403EE7">
              <w:rPr>
                <w:rFonts w:ascii="Times New Roman" w:eastAsia="Calibri" w:hAnsi="Times New Roman" w:cs="Times New Roman"/>
                <w:i/>
                <w:iCs/>
                <w:sz w:val="24"/>
                <w:szCs w:val="24"/>
              </w:rPr>
              <w:noBreakHyphen/>
              <w:t xml:space="preserve"> и углехимия, энергетика, машиностроение</w:t>
            </w:r>
            <w:r w:rsidRPr="00403EE7">
              <w:rPr>
                <w:rFonts w:ascii="Times New Roman" w:eastAsia="Calibri" w:hAnsi="Times New Roman" w:cs="Times New Roman"/>
                <w:sz w:val="24"/>
                <w:szCs w:val="24"/>
              </w:rPr>
              <w:t>»</w:t>
            </w:r>
          </w:p>
          <w:p w14:paraId="4F03DBAD" w14:textId="77777777" w:rsidR="00AA16EE" w:rsidRPr="00403EE7" w:rsidRDefault="00AA16EE" w:rsidP="009E4C20">
            <w:pPr>
              <w:numPr>
                <w:ilvl w:val="0"/>
                <w:numId w:val="42"/>
              </w:numPr>
              <w:tabs>
                <w:tab w:val="clear" w:pos="720"/>
                <w:tab w:val="left" w:pos="353"/>
                <w:tab w:val="num" w:pos="106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Послание Президента Республики Казахстан от 1 сентября 2023 года. «Экономический курс Справедливого Казахстана».</w:t>
            </w:r>
          </w:p>
          <w:p w14:paraId="620F6785" w14:textId="77777777" w:rsidR="00AA16EE" w:rsidRPr="00403EE7" w:rsidRDefault="00AA16EE" w:rsidP="00BB47AC">
            <w:pPr>
              <w:tabs>
                <w:tab w:val="left" w:pos="353"/>
                <w:tab w:val="num" w:pos="1440"/>
              </w:tabs>
              <w:spacing w:after="0" w:line="240" w:lineRule="auto"/>
              <w:jc w:val="both"/>
              <w:rPr>
                <w:rFonts w:ascii="Times New Roman" w:eastAsia="Calibri" w:hAnsi="Times New Roman" w:cs="Times New Roman"/>
                <w:i/>
                <w:iCs/>
                <w:sz w:val="24"/>
                <w:szCs w:val="24"/>
              </w:rPr>
            </w:pPr>
            <w:r w:rsidRPr="00403EE7">
              <w:rPr>
                <w:rFonts w:ascii="Times New Roman" w:eastAsia="Calibri" w:hAnsi="Times New Roman" w:cs="Times New Roman"/>
                <w:i/>
                <w:iCs/>
                <w:sz w:val="24"/>
                <w:szCs w:val="24"/>
              </w:rPr>
              <w:t>«На мировом рынке цены на большинство видов металла достигли исторических максимумов. Вместе с тем в последнее время растет недовольство граждан, проживающих вокруг крупных производств. Они жалуются на ухудшение экологии и вред здоровью. Все чаще фиксируются травматизм и гибель работников на производстве. Правительству необходимо принять решительные меры для улучшения технологического и экологического состояния, системы охраны здоровья на предприятиях. Крупнейшие промышленные производства должны проходить технологический и экологический аудит каждые пять лет. Это условие относится и к инфраструктурным предприятиям.»</w:t>
            </w:r>
          </w:p>
          <w:p w14:paraId="040333D5" w14:textId="77777777" w:rsidR="00AA16EE" w:rsidRPr="00403EE7" w:rsidRDefault="00AA16EE" w:rsidP="009E4C20">
            <w:pPr>
              <w:numPr>
                <w:ilvl w:val="0"/>
                <w:numId w:val="42"/>
              </w:numPr>
              <w:tabs>
                <w:tab w:val="clear" w:pos="720"/>
                <w:tab w:val="left" w:pos="353"/>
                <w:tab w:val="num" w:pos="1062"/>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2023–2027 годы».</w:t>
            </w:r>
          </w:p>
          <w:p w14:paraId="09E8360B" w14:textId="77777777" w:rsidR="00AA16EE" w:rsidRPr="00403EE7" w:rsidRDefault="00AA16EE" w:rsidP="00BB47AC">
            <w:pPr>
              <w:tabs>
                <w:tab w:val="left" w:pos="495"/>
              </w:tabs>
              <w:spacing w:after="0" w:line="240" w:lineRule="auto"/>
              <w:jc w:val="both"/>
              <w:rPr>
                <w:rFonts w:ascii="Times New Roman" w:eastAsia="Calibri" w:hAnsi="Times New Roman" w:cs="Times New Roman"/>
                <w:i/>
                <w:iCs/>
                <w:sz w:val="24"/>
                <w:szCs w:val="24"/>
              </w:rPr>
            </w:pPr>
            <w:r w:rsidRPr="00403EE7">
              <w:rPr>
                <w:rFonts w:ascii="Times New Roman" w:eastAsia="Calibri" w:hAnsi="Times New Roman" w:cs="Times New Roman"/>
                <w:i/>
                <w:iCs/>
                <w:sz w:val="24"/>
                <w:szCs w:val="24"/>
              </w:rPr>
              <w:t>«Учтенные балансом запасы разведанных в последние годы месторождений меди и золота характеризуются низким качеством и не могут являться эквивалентом погашенным запасам. Это привело к тому, что запасы меди и полиметаллов основных месторождений Рудного Алтая и Центрального Казахстана будут исчерпаны в течение 10-15 лет.»</w:t>
            </w:r>
          </w:p>
          <w:p w14:paraId="2C6DF84C" w14:textId="77777777" w:rsidR="00AA16EE" w:rsidRPr="00403EE7" w:rsidRDefault="00AA16EE" w:rsidP="00BB47AC">
            <w:pPr>
              <w:tabs>
                <w:tab w:val="left" w:pos="495"/>
              </w:tabs>
              <w:spacing w:after="0" w:line="240" w:lineRule="auto"/>
              <w:jc w:val="both"/>
              <w:rPr>
                <w:rFonts w:ascii="Times New Roman" w:eastAsia="Calibri" w:hAnsi="Times New Roman" w:cs="Times New Roman"/>
                <w:i/>
                <w:iCs/>
                <w:sz w:val="24"/>
                <w:szCs w:val="24"/>
              </w:rPr>
            </w:pPr>
            <w:r w:rsidRPr="00403EE7">
              <w:rPr>
                <w:rFonts w:ascii="Times New Roman" w:eastAsia="Calibri" w:hAnsi="Times New Roman" w:cs="Times New Roman"/>
                <w:i/>
                <w:iCs/>
                <w:sz w:val="24"/>
                <w:szCs w:val="24"/>
              </w:rPr>
              <w:t>«Основные балансовые запасы месторождений меди сосредоточены в Восточном и Центральном Казахстане. Обеспеченность горнодобывающих предприятий подготовленными к эксплуатации запасами меди составляет 10-12 лет. Постепенно сокращается сырьевая база отрасли на Рудном Алтае. Одной из главных проблем является отсутствие резервных месторождений в сфере деятельности старых горнорудных предприятий.</w:t>
            </w:r>
          </w:p>
          <w:p w14:paraId="11DB4D36" w14:textId="77777777" w:rsidR="00AA16EE" w:rsidRPr="00403EE7" w:rsidRDefault="00AA16EE" w:rsidP="00BB47AC">
            <w:pPr>
              <w:tabs>
                <w:tab w:val="left" w:pos="495"/>
              </w:tabs>
              <w:spacing w:after="0" w:line="240" w:lineRule="auto"/>
              <w:jc w:val="both"/>
              <w:rPr>
                <w:rFonts w:ascii="Times New Roman" w:eastAsia="Calibri" w:hAnsi="Times New Roman" w:cs="Times New Roman"/>
                <w:i/>
                <w:iCs/>
                <w:sz w:val="24"/>
                <w:szCs w:val="24"/>
              </w:rPr>
            </w:pPr>
            <w:r w:rsidRPr="00403EE7">
              <w:rPr>
                <w:rFonts w:ascii="Times New Roman" w:eastAsia="Calibri" w:hAnsi="Times New Roman" w:cs="Times New Roman"/>
                <w:i/>
                <w:iCs/>
                <w:sz w:val="24"/>
                <w:szCs w:val="24"/>
              </w:rPr>
              <w:t>      В то же время в республике имеются все потенциальные возможности для развития минерально-сырьевой базы меднорудной промышленности в Центральном, Восточном и Южном Казахстане.»</w:t>
            </w:r>
          </w:p>
        </w:tc>
      </w:tr>
      <w:tr w:rsidR="00AA16EE" w:rsidRPr="00403EE7" w14:paraId="4AAF07A6" w14:textId="77777777" w:rsidTr="008B0090">
        <w:trPr>
          <w:trHeight w:val="20"/>
          <w:jc w:val="center"/>
        </w:trPr>
        <w:tc>
          <w:tcPr>
            <w:tcW w:w="10205" w:type="dxa"/>
            <w:shd w:val="clear" w:color="auto" w:fill="auto"/>
          </w:tcPr>
          <w:p w14:paraId="66AC0B31" w14:textId="77777777" w:rsidR="00AA16EE" w:rsidRPr="00403EE7" w:rsidRDefault="00AA16EE" w:rsidP="00BB47AC">
            <w:pPr>
              <w:tabs>
                <w:tab w:val="left" w:pos="32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7136488A" w14:textId="77777777" w:rsidR="00AA16EE" w:rsidRPr="00403EE7" w:rsidRDefault="00AA16EE" w:rsidP="00BB47AC">
            <w:pPr>
              <w:tabs>
                <w:tab w:val="left" w:pos="32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4.1 Прямые результаты: </w:t>
            </w:r>
          </w:p>
          <w:p w14:paraId="4A89CBFF" w14:textId="77777777" w:rsidR="00AA16EE" w:rsidRPr="00403EE7" w:rsidRDefault="00AA16EE" w:rsidP="00BB47AC">
            <w:pPr>
              <w:tabs>
                <w:tab w:val="left" w:pos="32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2363C4D7"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w:t>
            </w:r>
            <w:r w:rsidRPr="00403EE7">
              <w:rPr>
                <w:rFonts w:ascii="Times New Roman" w:eastAsia="Calibri" w:hAnsi="Times New Roman" w:cs="Times New Roman"/>
                <w:bCs/>
                <w:sz w:val="24"/>
                <w:szCs w:val="24"/>
              </w:rPr>
              <w:tab/>
              <w:t xml:space="preserve">Проведены комплексные исследования применения комбинированной рентгено-лазерной сенсорной сепарации на стадии первичного разделения минерального сырья с целью </w:t>
            </w:r>
            <w:r w:rsidRPr="00403EE7">
              <w:rPr>
                <w:rFonts w:ascii="Times New Roman" w:eastAsia="Calibri" w:hAnsi="Times New Roman" w:cs="Times New Roman"/>
                <w:bCs/>
                <w:sz w:val="24"/>
                <w:szCs w:val="24"/>
              </w:rPr>
              <w:lastRenderedPageBreak/>
              <w:t>дифференциации окисленных и сульфидных минералов меди, максимального удаления пустой породы из последующих стадий переработки.</w:t>
            </w:r>
          </w:p>
          <w:p w14:paraId="45831F5B"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2.</w:t>
            </w:r>
            <w:r w:rsidRPr="00403EE7">
              <w:rPr>
                <w:rFonts w:ascii="Times New Roman" w:eastAsia="Calibri" w:hAnsi="Times New Roman" w:cs="Times New Roman"/>
                <w:bCs/>
                <w:sz w:val="24"/>
                <w:szCs w:val="24"/>
              </w:rPr>
              <w:tab/>
              <w:t>Разработана технология гидрометаллургической переработки окисленных минералов меди после сенсорной сепарации методом кучного сернокислотного выщелачивания</w:t>
            </w:r>
          </w:p>
          <w:p w14:paraId="5256C930"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2.1.  Определены оптимальные параметры, степень извлечения меди в раствор.</w:t>
            </w:r>
          </w:p>
          <w:p w14:paraId="66711C30"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3.</w:t>
            </w:r>
            <w:r w:rsidRPr="00403EE7">
              <w:rPr>
                <w:rFonts w:ascii="Times New Roman" w:eastAsia="Calibri" w:hAnsi="Times New Roman" w:cs="Times New Roman"/>
                <w:bCs/>
                <w:sz w:val="24"/>
                <w:szCs w:val="24"/>
              </w:rPr>
              <w:tab/>
              <w:t xml:space="preserve">Проведены исследования флотационного обогащения сульфидных минералов меди, выделенных сенсорной сепарацией. </w:t>
            </w:r>
          </w:p>
          <w:p w14:paraId="1C5350E8"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3.1 Разработаны оптимальные технологические режимы по степени измельчения, реагентные режимы, время флотации, кратность перечисток для получения кондиционного медного концентрата с допустимым содержанием примесей.</w:t>
            </w:r>
          </w:p>
          <w:p w14:paraId="4353843C"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4.</w:t>
            </w:r>
            <w:r w:rsidRPr="00403EE7">
              <w:rPr>
                <w:rFonts w:ascii="Times New Roman" w:eastAsia="Calibri" w:hAnsi="Times New Roman" w:cs="Times New Roman"/>
                <w:bCs/>
                <w:sz w:val="24"/>
                <w:szCs w:val="24"/>
              </w:rPr>
              <w:tab/>
              <w:t xml:space="preserve">Исследовано влияние содержания свинца в исходной рудной смеси на показатели флотационного извлечения меди. </w:t>
            </w:r>
          </w:p>
          <w:p w14:paraId="7604D539"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4.1. Определены критические уровни концентрации свинца, влияющие на потери меди и качество получаемого концентрата.</w:t>
            </w:r>
          </w:p>
          <w:p w14:paraId="3274ED56"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5.</w:t>
            </w:r>
            <w:r w:rsidRPr="00403EE7">
              <w:rPr>
                <w:rFonts w:ascii="Times New Roman" w:eastAsia="Calibri" w:hAnsi="Times New Roman" w:cs="Times New Roman"/>
                <w:bCs/>
                <w:sz w:val="24"/>
                <w:szCs w:val="24"/>
              </w:rPr>
              <w:tab/>
              <w:t>Проведена оценка потенциального экономического эффекта от сокращения доли медно-свинцовых руд в исходной смеси при флотации, рассчитать влияние на извлечение меди, качество концентрата.</w:t>
            </w:r>
          </w:p>
          <w:p w14:paraId="4AC1B902"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6.</w:t>
            </w:r>
            <w:r w:rsidRPr="00403EE7">
              <w:rPr>
                <w:rFonts w:ascii="Times New Roman" w:eastAsia="Calibri" w:hAnsi="Times New Roman" w:cs="Times New Roman"/>
                <w:bCs/>
                <w:sz w:val="24"/>
                <w:szCs w:val="24"/>
              </w:rPr>
              <w:tab/>
              <w:t xml:space="preserve">Исследованы возможности селективного разделения смесей медных и медно-свинцовых руд методами сенсорной сепарации. </w:t>
            </w:r>
          </w:p>
          <w:p w14:paraId="04E3677C"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6.1. Верифицирован способ получения устойчивых минеральных фракций, пригодных для дальнейшей раздельной переработки по специализированным технологическим схемам.</w:t>
            </w:r>
          </w:p>
          <w:p w14:paraId="2305A6C9"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7.</w:t>
            </w:r>
            <w:r w:rsidRPr="00403EE7">
              <w:rPr>
                <w:rFonts w:ascii="Times New Roman" w:eastAsia="Calibri" w:hAnsi="Times New Roman" w:cs="Times New Roman"/>
                <w:bCs/>
                <w:sz w:val="24"/>
                <w:szCs w:val="24"/>
              </w:rPr>
              <w:tab/>
              <w:t xml:space="preserve">Разработаны технологические линии переработки фракций, выделенных путем селективного разделения смесей медных и медно-свинцовых руд методами сенсорной сепарации. </w:t>
            </w:r>
          </w:p>
          <w:p w14:paraId="2ADC4357"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 xml:space="preserve">7.1. Для медной фракции — по традиционной схеме флотационного обогащения. </w:t>
            </w:r>
          </w:p>
          <w:p w14:paraId="5F101DAC"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7.2. Для медно-свинцовой фракции — через коллективные медно-свинцовые промежуточные продукты концентраты/штейны.</w:t>
            </w:r>
          </w:p>
          <w:p w14:paraId="084F2AC0"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8.</w:t>
            </w:r>
            <w:r w:rsidRPr="00403EE7">
              <w:rPr>
                <w:rFonts w:ascii="Times New Roman" w:eastAsia="Calibri" w:hAnsi="Times New Roman" w:cs="Times New Roman"/>
                <w:bCs/>
                <w:sz w:val="24"/>
                <w:szCs w:val="24"/>
              </w:rPr>
              <w:tab/>
              <w:t xml:space="preserve">Изучено флотационное обогащение медно-свинцовой фракции после сенсорной сепарации. </w:t>
            </w:r>
          </w:p>
          <w:p w14:paraId="6027C45E"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 xml:space="preserve">8.1. Подобраны оптимальные параметры измельчения, реагентные режимы, время и кратность перечисток. </w:t>
            </w:r>
          </w:p>
          <w:p w14:paraId="70A521F6"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8.2. Определены показатели извлечения меди и свинца, а также качество коллективных флотационных концентратов.</w:t>
            </w:r>
          </w:p>
          <w:p w14:paraId="0A14D614"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9.</w:t>
            </w:r>
            <w:r w:rsidRPr="00403EE7">
              <w:rPr>
                <w:rFonts w:ascii="Times New Roman" w:eastAsia="Calibri" w:hAnsi="Times New Roman" w:cs="Times New Roman"/>
                <w:bCs/>
                <w:sz w:val="24"/>
                <w:szCs w:val="24"/>
              </w:rPr>
              <w:tab/>
              <w:t xml:space="preserve">Исследован процесс брикетирования коллективных медно-свинцовых концентратов. </w:t>
            </w:r>
          </w:p>
          <w:p w14:paraId="5C656C8B"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9.1. Оптимизированы параметры электродуговой плавки окомкованного сырья в печи мощностью не менее 250 кВт с выпуском продуктов плавки через летку для получения коллективного штейна с заданными металлургическими характеристиками (содержание Cu, Pb, Fe, S).</w:t>
            </w:r>
          </w:p>
          <w:p w14:paraId="3A0201F0"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10.</w:t>
            </w:r>
            <w:r w:rsidRPr="00403EE7">
              <w:rPr>
                <w:rFonts w:ascii="Times New Roman" w:eastAsia="Calibri" w:hAnsi="Times New Roman" w:cs="Times New Roman"/>
                <w:bCs/>
                <w:sz w:val="24"/>
                <w:szCs w:val="24"/>
              </w:rPr>
              <w:tab/>
              <w:t xml:space="preserve">Проведены исследования гидрометаллургической переработки коллективных медно-свинцовых штейнов методами: окислительного автоклавного выщелачивания, высокопотенциального ультразвукового выщелачивания. </w:t>
            </w:r>
          </w:p>
          <w:p w14:paraId="7A112E2C" w14:textId="77777777" w:rsidR="00AA16EE" w:rsidRPr="00403EE7" w:rsidRDefault="00AA16EE" w:rsidP="00BB47AC">
            <w:pPr>
              <w:tabs>
                <w:tab w:val="left" w:pos="320"/>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10.1. Выполнена очистка медных растворов от железа и мышьяка с обеспечением оптимального извлечение меди, свинца и драгоценных металлов в кондиционные товарные продукты.</w:t>
            </w:r>
          </w:p>
          <w:p w14:paraId="002553F6" w14:textId="77777777" w:rsidR="00AA16EE" w:rsidRPr="00403EE7" w:rsidRDefault="00AA16EE" w:rsidP="00BB47AC">
            <w:pPr>
              <w:tabs>
                <w:tab w:val="left" w:pos="320"/>
              </w:tabs>
              <w:spacing w:after="0" w:line="240" w:lineRule="auto"/>
              <w:jc w:val="both"/>
              <w:rPr>
                <w:rFonts w:ascii="Times New Roman" w:hAnsi="Times New Roman" w:cs="Times New Roman"/>
                <w:sz w:val="24"/>
                <w:szCs w:val="24"/>
              </w:rPr>
            </w:pPr>
          </w:p>
          <w:p w14:paraId="3312AF27"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6ED63A24"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B81708A"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1FC7228B"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585021E" w14:textId="77777777" w:rsidR="00AA16EE" w:rsidRPr="00403EE7" w:rsidRDefault="00AA16EE" w:rsidP="00BB47AC">
            <w:pPr>
              <w:tabs>
                <w:tab w:val="left" w:pos="320"/>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w:t>
            </w:r>
            <w:r w:rsidRPr="00403EE7">
              <w:rPr>
                <w:rFonts w:ascii="Times New Roman" w:eastAsia="Times New Roman" w:hAnsi="Times New Roman" w:cs="Times New Roman"/>
                <w:sz w:val="24"/>
                <w:szCs w:val="24"/>
              </w:rPr>
              <w:lastRenderedPageBreak/>
              <w:t>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34410CC8" w14:textId="77777777" w:rsidTr="008B0090">
        <w:trPr>
          <w:trHeight w:val="20"/>
          <w:jc w:val="center"/>
        </w:trPr>
        <w:tc>
          <w:tcPr>
            <w:tcW w:w="10205" w:type="dxa"/>
            <w:shd w:val="clear" w:color="auto" w:fill="auto"/>
          </w:tcPr>
          <w:p w14:paraId="37C54179" w14:textId="77777777" w:rsidR="00AA16EE" w:rsidRPr="00403EE7" w:rsidRDefault="00AA16EE" w:rsidP="00BB47AC">
            <w:pPr>
              <w:tabs>
                <w:tab w:val="left" w:pos="320"/>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lastRenderedPageBreak/>
              <w:t>4.2 Конечный результат:</w:t>
            </w:r>
          </w:p>
          <w:p w14:paraId="256D9474" w14:textId="77777777" w:rsidR="00AA16EE" w:rsidRPr="00403EE7" w:rsidRDefault="00AA16EE" w:rsidP="00BB47AC">
            <w:pPr>
              <w:tabs>
                <w:tab w:val="left" w:pos="32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Разработанные технологии комплексной переработки смешанных медных и медно</w:t>
            </w:r>
            <w:r w:rsidRPr="00403EE7">
              <w:rPr>
                <w:rFonts w:ascii="Times New Roman" w:hAnsi="Times New Roman" w:cs="Times New Roman"/>
                <w:sz w:val="24"/>
                <w:szCs w:val="24"/>
              </w:rPr>
              <w:noBreakHyphen/>
              <w:t>свинцовых руд актуальны для горно</w:t>
            </w:r>
            <w:r w:rsidRPr="00403EE7">
              <w:rPr>
                <w:rFonts w:ascii="Times New Roman" w:hAnsi="Times New Roman" w:cs="Times New Roman"/>
                <w:sz w:val="24"/>
                <w:szCs w:val="24"/>
              </w:rPr>
              <w:noBreakHyphen/>
              <w:t>металлургической отрасли Казахстана, так как позволяют вовлечь в переработку труднообогатимые и ранее неиспользуемые виды сырья. Новизна заключается в применении комбинированных методов сенсорной сепарации, автоклавного и ультразвукового выщелачивания, а также интеграции процессов окомкования, электротермической плавки и очистки растворов в единую технологическую цепочку. Это обеспечивает получение новых знаний и формирование отдельных технических и технологических решений, пригодных для промышленного внедрения.</w:t>
            </w:r>
          </w:p>
          <w:p w14:paraId="77E4E347" w14:textId="77777777" w:rsidR="00AA16EE" w:rsidRPr="00403EE7" w:rsidRDefault="00AA16EE" w:rsidP="00BB47AC">
            <w:pPr>
              <w:tabs>
                <w:tab w:val="left" w:pos="320"/>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Экономический эффект – </w:t>
            </w:r>
            <w:r w:rsidRPr="00403EE7">
              <w:rPr>
                <w:rFonts w:ascii="Times New Roman" w:hAnsi="Times New Roman" w:cs="Times New Roman"/>
                <w:sz w:val="24"/>
                <w:szCs w:val="24"/>
              </w:rPr>
              <w:t>Вовлечение в переработку труднообогатимых смешанных медных и медно</w:t>
            </w:r>
            <w:r w:rsidRPr="00403EE7">
              <w:rPr>
                <w:rFonts w:ascii="Times New Roman" w:hAnsi="Times New Roman" w:cs="Times New Roman"/>
                <w:sz w:val="24"/>
                <w:szCs w:val="24"/>
              </w:rPr>
              <w:noBreakHyphen/>
              <w:t>свинцовых руд, ранее считавшихся низкокондиционными.</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Снижение себестоимости за счёт использования сенсорной сепарации и кучного выщелачивания без дополнительных капитальных вложений.</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Повышение экономической эффективности путем создания технологических решений для переработки коллективных концентратов (окатыши, брикеты, штейны), что обеспечивает рост производительности труда и конкурентоспособности металлургических предприятий. Стимулирования к формированию новых рынков для комплексных продуктов: катодная медь, черновой свинец, драгоценные металлы.</w:t>
            </w:r>
          </w:p>
          <w:p w14:paraId="22F02364" w14:textId="77777777" w:rsidR="00AA16EE" w:rsidRPr="00403EE7" w:rsidRDefault="00AA16EE" w:rsidP="00BB47AC">
            <w:pPr>
              <w:tabs>
                <w:tab w:val="left" w:pos="320"/>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Экологический эффект – </w:t>
            </w:r>
            <w:r w:rsidRPr="00403EE7">
              <w:rPr>
                <w:rFonts w:ascii="Times New Roman" w:hAnsi="Times New Roman" w:cs="Times New Roman"/>
                <w:sz w:val="24"/>
                <w:szCs w:val="24"/>
              </w:rPr>
              <w:t>Результаты программы благоприятно скажется на экологическую среду путем снижения отходов за счёт переработки свинцовых кеков и вовлечения в процесс ранее неиспользуемых рудных фракций. Сокращение выбросов за счёт применения электротермической плавки в печах с контролируемым энергопотреблением. Рациональное природопользование через комплексное извлечение меди, свинца и драгоценных металлов из одного сырьевого потока. Внедрение технологий очистки продуктивных растворов меди от примесей (Bi, Sb, Se, Te, Fe), что обеспечивает экологически чистую основу для электролиза.</w:t>
            </w:r>
          </w:p>
          <w:p w14:paraId="718A6BE5" w14:textId="77777777" w:rsidR="00AA16EE" w:rsidRPr="00403EE7" w:rsidRDefault="00AA16EE" w:rsidP="00BB47AC">
            <w:pPr>
              <w:tabs>
                <w:tab w:val="left" w:pos="320"/>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Социальный эффект – </w:t>
            </w:r>
            <w:r w:rsidRPr="00403EE7">
              <w:rPr>
                <w:rFonts w:ascii="Times New Roman" w:hAnsi="Times New Roman" w:cs="Times New Roman"/>
                <w:sz w:val="24"/>
                <w:szCs w:val="24"/>
              </w:rPr>
              <w:t>Создание новых рабочих мест в высокотехнологичных сегментах цветной металлургии (сенсорная сепарация, автоклавное и ультразвуковое выщелачивание).</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Повышение квалификации инженерных кадров за счёт внедрения инновационных технологий переработки руд.</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Рост образовательного уровня и формирование новых компетенций в области «зелёной металлургии» и Индустрии 4.0 за счет использования инновационных подходов ультразвукового выщелачивания и сенсорной сепарации как разновидности машинного зрения и распознавание объектов горнометаллургической промышленности.</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Укрепление социальной среды через повышение престижа инженерных профессий и вовлечение молодёжи в научные разработки.</w:t>
            </w:r>
          </w:p>
          <w:p w14:paraId="665A35B6" w14:textId="77777777" w:rsidR="00AA16EE" w:rsidRPr="00403EE7" w:rsidRDefault="00AA16EE" w:rsidP="00BB47AC">
            <w:pPr>
              <w:tabs>
                <w:tab w:val="left" w:pos="320"/>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Целевые потребители полученных результатов:</w:t>
            </w:r>
          </w:p>
          <w:p w14:paraId="2DCB7B55" w14:textId="77777777" w:rsidR="00AA16EE" w:rsidRPr="00403EE7" w:rsidRDefault="00AA16EE" w:rsidP="009E4C20">
            <w:pPr>
              <w:pStyle w:val="a4"/>
              <w:numPr>
                <w:ilvl w:val="0"/>
                <w:numId w:val="45"/>
              </w:numPr>
              <w:tabs>
                <w:tab w:val="left" w:pos="320"/>
              </w:tabs>
              <w:spacing w:after="0" w:line="240" w:lineRule="auto"/>
              <w:ind w:left="0" w:firstLine="0"/>
              <w:jc w:val="both"/>
              <w:rPr>
                <w:rFonts w:ascii="Times New Roman" w:hAnsi="Times New Roman" w:cs="Times New Roman"/>
                <w:sz w:val="24"/>
                <w:szCs w:val="24"/>
              </w:rPr>
            </w:pPr>
            <w:r w:rsidRPr="00403EE7">
              <w:rPr>
                <w:rFonts w:ascii="Times New Roman" w:eastAsia="Calibri" w:hAnsi="Times New Roman" w:cs="Times New Roman"/>
                <w:bCs/>
                <w:sz w:val="24"/>
                <w:szCs w:val="24"/>
              </w:rPr>
              <w:t>Промышленные предприятия металлургии тяжелых цветных металлов на территории Казахстана: ТОО «Корпорация Казахмыс». ТОО «Казцинк», ТОО «Актюбинская медная компания»</w:t>
            </w:r>
          </w:p>
          <w:p w14:paraId="72473B26" w14:textId="77777777" w:rsidR="00AA16EE" w:rsidRPr="00403EE7" w:rsidRDefault="00AA16EE" w:rsidP="009E4C20">
            <w:pPr>
              <w:pStyle w:val="a4"/>
              <w:numPr>
                <w:ilvl w:val="0"/>
                <w:numId w:val="45"/>
              </w:numPr>
              <w:tabs>
                <w:tab w:val="left" w:pos="320"/>
              </w:tabs>
              <w:spacing w:after="0" w:line="240" w:lineRule="auto"/>
              <w:ind w:left="0" w:firstLine="0"/>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Иностранные компании цветной металлургии: Freeport-McMoRan Inc. (США), Rio Tinto (Великобритания), Codelco (Чили), «Южная Медь» (Мексика), Glencore (Швейцария), KGHM Polska Miedź (Польша), «Антофагаста» (Великобритания), «Первые Квантовые Минералы» (Канада).</w:t>
            </w:r>
          </w:p>
          <w:p w14:paraId="31B527C0" w14:textId="77777777" w:rsidR="00AA16EE" w:rsidRPr="00403EE7" w:rsidRDefault="00AA16EE" w:rsidP="009E4C20">
            <w:pPr>
              <w:pStyle w:val="a4"/>
              <w:numPr>
                <w:ilvl w:val="0"/>
                <w:numId w:val="45"/>
              </w:numPr>
              <w:tabs>
                <w:tab w:val="left" w:pos="3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Научные организации, занимающиеся разработкой в области технологий тяжелых цветных металлов: Химико-металлургический институт имени Ж. Абишева, Институт металлургии и обогащения при Казахском национальном исследовательском техническом университете имени К. И. Сатпаева, Институт материаловедения и металлургии при ТОО «PlasmaScience», Восточный научно-исследовательский горно-металлургический институт цветных металлов (ВНИИцветмет), Государственный научно-исследовательский и проектный институт по обогащению руд цветных металлов «Казмеханобр». </w:t>
            </w:r>
          </w:p>
          <w:p w14:paraId="0DC2CFD6" w14:textId="77777777" w:rsidR="00AA16EE" w:rsidRPr="00403EE7" w:rsidRDefault="00AA16EE" w:rsidP="009E4C20">
            <w:pPr>
              <w:pStyle w:val="a4"/>
              <w:numPr>
                <w:ilvl w:val="0"/>
                <w:numId w:val="45"/>
              </w:numPr>
              <w:tabs>
                <w:tab w:val="left" w:pos="3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lastRenderedPageBreak/>
              <w:t>ВУЗ, специализирующиеся на подготовки специалистов, работающих в области цветной металлургии: Карагандинский индустриальный университет, Восточно-Казахстанский технический университет им. Д.Серикбаева, Инновационный Евразийский Университет, Карагандинский технический университет имени Абылкаса Сагинова, Toraighyrov University, Рудненский индустриальный институт, Южно-Казахстанский государственный университет им. М.Ауэзова, Актюбинский региональный университет им. К.Жубанова, Екибастузский инженерно-технический институт им. академика К.Сатпаева, Жезказганский университет им. О.А.Байконурова.</w:t>
            </w:r>
          </w:p>
          <w:p w14:paraId="05AC0B7A" w14:textId="77777777" w:rsidR="00AA16EE" w:rsidRPr="00403EE7" w:rsidRDefault="00AA16EE" w:rsidP="009E4C20">
            <w:pPr>
              <w:pStyle w:val="a4"/>
              <w:numPr>
                <w:ilvl w:val="0"/>
                <w:numId w:val="45"/>
              </w:numPr>
              <w:tabs>
                <w:tab w:val="left" w:pos="3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Подразделения местных исполнительных и республиканских органов власти, ответственных за развитие горно-металлургического сектора в Казахстане: Департамент промышленности и конкурентоспособности — структурное подразделение Национальной палаты предпринимателей Республики Казахстан «Атамекен», Комитет промышленности Министерства промышленности и строительства Республики Казахстан, Департамент (Управление) по горно-металлургическому комплексу Министерства промышленности Республики Казахстан, Совет по горно-металлургической отрасли, геологии и недропользованию по твёрдым полезным ископаемым при Президенте Республики Казахстан, Министерство промышленности и строительства Республики Казахстан, областные Департаменты промышленности и предпринимательства.</w:t>
            </w:r>
          </w:p>
        </w:tc>
      </w:tr>
      <w:tr w:rsidR="00AA16EE" w:rsidRPr="00403EE7" w14:paraId="51644B1B" w14:textId="77777777" w:rsidTr="008B0090">
        <w:trPr>
          <w:trHeight w:val="20"/>
          <w:jc w:val="center"/>
        </w:trPr>
        <w:tc>
          <w:tcPr>
            <w:tcW w:w="10205" w:type="dxa"/>
            <w:shd w:val="clear" w:color="auto" w:fill="auto"/>
          </w:tcPr>
          <w:p w14:paraId="3E9416B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523958C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650 000,0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D10B23F"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04930BC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1838AD7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0FA23B94"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5DD45E6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373673C1"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F0380E4"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13</w:t>
      </w:r>
    </w:p>
    <w:p w14:paraId="0474732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AA16EE" w:rsidRPr="00403EE7" w14:paraId="354F453D" w14:textId="77777777" w:rsidTr="008B0090">
        <w:trPr>
          <w:trHeight w:val="20"/>
          <w:jc w:val="center"/>
        </w:trPr>
        <w:tc>
          <w:tcPr>
            <w:tcW w:w="10205" w:type="dxa"/>
          </w:tcPr>
          <w:p w14:paraId="0271C40F"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617B2BB8"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4D491B7F"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Экология, окружающая среда и рациональное природопользование </w:t>
            </w:r>
          </w:p>
          <w:p w14:paraId="08B0A5F7"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7BDBAB80" w14:textId="77777777" w:rsidR="00AA16EE" w:rsidRPr="00403EE7" w:rsidRDefault="00AA16EE" w:rsidP="00BB47AC">
            <w:pPr>
              <w:tabs>
                <w:tab w:val="left" w:pos="318"/>
                <w:tab w:val="left" w:pos="426"/>
                <w:tab w:val="left" w:pos="459"/>
                <w:tab w:val="left" w:pos="573"/>
                <w:tab w:val="left" w:pos="61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w:t>
            </w:r>
            <w:r w:rsidRPr="00403EE7">
              <w:rPr>
                <w:rFonts w:ascii="Times New Roman" w:hAnsi="Times New Roman" w:cs="Times New Roman"/>
                <w:sz w:val="24"/>
                <w:szCs w:val="24"/>
              </w:rPr>
              <w:tab/>
              <w:t>Нефтегазовая отрасль: разработка, транспортировка и повышение эффективности добычи</w:t>
            </w:r>
          </w:p>
        </w:tc>
      </w:tr>
      <w:tr w:rsidR="00AA16EE" w:rsidRPr="00403EE7" w14:paraId="414F075B" w14:textId="77777777" w:rsidTr="008B0090">
        <w:trPr>
          <w:trHeight w:val="20"/>
          <w:jc w:val="center"/>
        </w:trPr>
        <w:tc>
          <w:tcPr>
            <w:tcW w:w="10205" w:type="dxa"/>
          </w:tcPr>
          <w:p w14:paraId="3D1FF2D4"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0DB3754D"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38A7CCFC"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Создать инновационную, высокоэффективную и экологически безопасную технологию работы с высоковязкой нефтью, обеспечивающую повышение её качества и конкурентоспособности на международном рынке, снижение экологических рисков и операционных затрат, а также разработать опытно-промышленную установку, адаптированную для внедрения на предприятиях нефтегазовой отрасли Республики Казахстан</w:t>
            </w:r>
          </w:p>
          <w:p w14:paraId="186FBA5D"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114D3AF5"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Исследование закономерностей влияния пластовой температуры на показатели эксплуатации месторождений углеводородов и разработка методов управления термическими процессами, обеспечивающих повышение эффективности разработки пласта.</w:t>
            </w:r>
          </w:p>
          <w:p w14:paraId="5ADB932E"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Разработка интеллектуальных моделей на основе нечеткой логики и математической статистики для расчёта «окна безопасности» бурения, раннего прогнозирования поглощений и выявления нечетких закономерностей между их интенсивностью и петрофизическими характеристиками горных пород.</w:t>
            </w:r>
          </w:p>
          <w:p w14:paraId="34AA452C"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Разработка и оптимизация технологий бурения с использованием гидроударных буровых машин и выполнения щелевидных и сплошных вырезов в обсадных колоннах, направленных на увеличение дренирующей поверхности и повышение дебита скважин в низкопроницаемых коллекторах.</w:t>
            </w:r>
          </w:p>
          <w:p w14:paraId="032C6D53"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Экспериментальное исследование и управление процессами теплообмена и теплопотерь в пласте в условиях изменения состава и характеристик флюида с целью повышения энергоэффективности и сокращения потребления тепловых ресурсов.</w:t>
            </w:r>
          </w:p>
          <w:p w14:paraId="5A6AAF70"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Создание и внедрение металлосодержащих многослойных защитных покрытий нового поколения с управляемой структурой и функциональными свойствами, а также технологических решений их нанесения и эксплуатации, обеспечивающих защиту нефтегазового оборудования от коррозионного разрушения в условиях высокой агрессивности сред и экстремальных механических и термических нагрузок.</w:t>
            </w:r>
          </w:p>
          <w:p w14:paraId="49D954EC"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Проведение экспериментальных исследований влияния компонентного состава и соотношения промышленных газов, паров воды и растворителей на изменение вязкости нефти и обоснование оптимальных параметров их применения.</w:t>
            </w:r>
          </w:p>
          <w:p w14:paraId="319BCE88"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7. Разработка и верификация цифрового модуля подбора оптимального режима гидроударного бурения (энергия удара/частота, WOB, RPM, расход/реология, тип КНБК и компоновка), с учётом риска поглощений и вибраций/ударных нагрузок. </w:t>
            </w:r>
          </w:p>
        </w:tc>
      </w:tr>
      <w:tr w:rsidR="00AA16EE" w:rsidRPr="00403EE7" w14:paraId="475247BB" w14:textId="77777777" w:rsidTr="008B0090">
        <w:trPr>
          <w:trHeight w:val="20"/>
          <w:jc w:val="center"/>
        </w:trPr>
        <w:tc>
          <w:tcPr>
            <w:tcW w:w="10205" w:type="dxa"/>
          </w:tcPr>
          <w:p w14:paraId="0FDA00A2"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395700C6"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1.</w:t>
            </w:r>
            <w:r w:rsidRPr="00403EE7">
              <w:rPr>
                <w:rFonts w:ascii="Times New Roman" w:eastAsia="Times New Roman" w:hAnsi="Times New Roman" w:cs="Times New Roman"/>
                <w:sz w:val="24"/>
                <w:szCs w:val="24"/>
              </w:rPr>
              <w:t xml:space="preserve"> 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403EE7">
              <w:rPr>
                <w:rFonts w:ascii="Times New Roman" w:eastAsia="Times New Roman" w:hAnsi="Times New Roman" w:cs="Times New Roman"/>
                <w:i/>
                <w:iCs/>
                <w:sz w:val="24"/>
                <w:szCs w:val="24"/>
              </w:rPr>
              <w:t xml:space="preserve">План действий по реализации Концепции, раздел 5 «Целевые индикаторы и ожидаемые результаты» — повышение эффективности добычи и снижение экологического воздействия на промышленное производство, </w:t>
            </w:r>
            <w:r w:rsidRPr="00403EE7">
              <w:rPr>
                <w:rFonts w:ascii="Times New Roman" w:eastAsia="Times New Roman" w:hAnsi="Times New Roman" w:cs="Times New Roman"/>
                <w:i/>
                <w:iCs/>
                <w:sz w:val="24"/>
                <w:szCs w:val="24"/>
                <w:lang w:eastAsia="ru-RU"/>
              </w:rPr>
              <w:t>План действий по реализации Концепции, пункт 3.2.1 «Модернизация и технологическое перевооружение предприятий</w:t>
            </w:r>
            <w:r w:rsidRPr="00403EE7">
              <w:rPr>
                <w:rFonts w:ascii="Times New Roman" w:eastAsia="Times New Roman" w:hAnsi="Times New Roman" w:cs="Times New Roman"/>
                <w:sz w:val="24"/>
                <w:szCs w:val="24"/>
              </w:rPr>
              <w:t>).</w:t>
            </w:r>
          </w:p>
          <w:p w14:paraId="59C56F10"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2. 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hAnsi="Times New Roman" w:cs="Times New Roman"/>
                <w:bCs/>
                <w:i/>
                <w:sz w:val="24"/>
                <w:szCs w:val="24"/>
              </w:rPr>
              <w:t>План действий по реализации Концепции, пункт 3.1.2 «Снижение негативного воздействия на окружающую среду»</w:t>
            </w:r>
            <w:r w:rsidRPr="00403EE7">
              <w:rPr>
                <w:rFonts w:ascii="Times New Roman" w:hAnsi="Times New Roman" w:cs="Times New Roman"/>
                <w:bCs/>
                <w:sz w:val="24"/>
                <w:szCs w:val="24"/>
              </w:rPr>
              <w:t>).</w:t>
            </w:r>
          </w:p>
          <w:p w14:paraId="4750B0AE" w14:textId="107C5C0D" w:rsidR="00AA16EE" w:rsidRPr="00403EE7" w:rsidRDefault="00D25E6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lastRenderedPageBreak/>
              <w:t>3</w:t>
            </w:r>
            <w:r w:rsidR="00AA16EE" w:rsidRPr="00403EE7">
              <w:rPr>
                <w:rFonts w:ascii="Times New Roman" w:hAnsi="Times New Roman" w:cs="Times New Roman"/>
                <w:bCs/>
                <w:sz w:val="24"/>
                <w:szCs w:val="24"/>
              </w:rPr>
              <w:t>. 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00AA16EE" w:rsidRPr="00403EE7">
              <w:rPr>
                <w:rFonts w:ascii="Times New Roman" w:hAnsi="Times New Roman" w:cs="Times New Roman"/>
                <w:bCs/>
                <w:i/>
                <w:iCs/>
                <w:sz w:val="24"/>
                <w:szCs w:val="24"/>
              </w:rPr>
              <w:t>пункт 4.1.3 «Экологическая устойчивость и энергоэффективность» – снижение негативного воздействия на окружающую среду и повышение энергоэффективности процессов</w:t>
            </w:r>
            <w:r w:rsidR="00AA16EE" w:rsidRPr="00403EE7">
              <w:rPr>
                <w:rFonts w:ascii="Times New Roman" w:hAnsi="Times New Roman" w:cs="Times New Roman"/>
                <w:bCs/>
                <w:sz w:val="24"/>
                <w:szCs w:val="24"/>
              </w:rPr>
              <w:t xml:space="preserve"> и </w:t>
            </w:r>
            <w:r w:rsidR="00AA16EE" w:rsidRPr="00403EE7">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403EE7">
              <w:rPr>
                <w:rFonts w:ascii="Times New Roman" w:eastAsia="Times New Roman" w:hAnsi="Times New Roman" w:cs="Times New Roman"/>
                <w:bCs/>
                <w:i/>
                <w:iCs/>
                <w:sz w:val="24"/>
                <w:szCs w:val="24"/>
              </w:rPr>
              <w:t xml:space="preserve">; </w:t>
            </w:r>
            <w:r w:rsidRPr="00403EE7">
              <w:rPr>
                <w:rFonts w:ascii="Times New Roman" w:hAnsi="Times New Roman" w:cs="Times New Roman"/>
                <w:bCs/>
                <w:i/>
                <w:sz w:val="24"/>
                <w:szCs w:val="24"/>
              </w:rPr>
              <w:t>пункт 4.1.1 «Повышение производительности труда и развитие человеческого капитала» – подготовка квалифицированных специалистов в области водоочистки для повышения производительности труда</w:t>
            </w:r>
            <w:r w:rsidR="00AA16EE" w:rsidRPr="00403EE7">
              <w:rPr>
                <w:rFonts w:ascii="Times New Roman" w:eastAsia="Times New Roman" w:hAnsi="Times New Roman" w:cs="Times New Roman"/>
                <w:bCs/>
                <w:sz w:val="24"/>
                <w:szCs w:val="24"/>
              </w:rPr>
              <w:t>).</w:t>
            </w:r>
          </w:p>
          <w:p w14:paraId="1E29DEBA" w14:textId="00590EB0" w:rsidR="00AA16EE" w:rsidRPr="00403EE7" w:rsidRDefault="00D25E6C" w:rsidP="00BB47AC">
            <w:pPr>
              <w:pStyle w:val="a4"/>
              <w:tabs>
                <w:tab w:val="left" w:pos="426"/>
              </w:tabs>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4</w:t>
            </w:r>
            <w:r w:rsidR="00AA16EE" w:rsidRPr="00403EE7">
              <w:rPr>
                <w:rFonts w:ascii="Times New Roman" w:hAnsi="Times New Roman" w:cs="Times New Roman"/>
                <w:bCs/>
                <w:sz w:val="24"/>
                <w:szCs w:val="24"/>
              </w:rPr>
              <w:t xml:space="preserve">. </w:t>
            </w:r>
            <w:r w:rsidR="00AA16EE" w:rsidRPr="00403EE7">
              <w:rPr>
                <w:rFonts w:ascii="Times New Roman" w:hAnsi="Times New Roman" w:cs="Times New Roman"/>
                <w:sz w:val="24"/>
                <w:szCs w:val="24"/>
              </w:rPr>
              <w:t>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tc>
      </w:tr>
      <w:tr w:rsidR="00AA16EE" w:rsidRPr="00403EE7" w14:paraId="64052B87" w14:textId="77777777" w:rsidTr="008B0090">
        <w:trPr>
          <w:trHeight w:val="20"/>
          <w:jc w:val="center"/>
        </w:trPr>
        <w:tc>
          <w:tcPr>
            <w:tcW w:w="10205" w:type="dxa"/>
          </w:tcPr>
          <w:p w14:paraId="3A96B9AF"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 Ожидаемые результаты</w:t>
            </w:r>
          </w:p>
          <w:p w14:paraId="435E45DE"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4.1 Прямые результаты: </w:t>
            </w:r>
          </w:p>
          <w:p w14:paraId="12AB2094"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Установлены количественные зависимости между пластовой температурой и основными эксплуатационными показателями месторождений углеводородов, включая такие показатели как дебит, коэффициент нефтеотдачи, обводнённость, энергозатраты. Получены оптимальные диапазоны температурных режимов эксплуатации для различных типов коллекторов и флюидов. </w:t>
            </w:r>
          </w:p>
          <w:p w14:paraId="4A0D99D1"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Созданы алгоритмы раннего прогнозирования поглощений бурового раствора и оценки степени их тяжести, установлены нечеткие правила и зависимости между интенсивностью поглощений и петрофизическими характеристиками горных пород.</w:t>
            </w:r>
          </w:p>
          <w:p w14:paraId="06D2CEC8"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Обоснованы конструктивные и технологические параметры выполнения щелевидных и сплошных вырезов в обсадных колоннах, разработаны и оптимизированы технологии бурения с применением гидроударных буровых машин для работы в низко- и слабопроницаемых коллекторах.</w:t>
            </w:r>
          </w:p>
          <w:p w14:paraId="605378B0"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Разработаны способы управления тепловыми режимами эксплуатации, направленные на снижение теплопотерь, получены количественные оценки энергоэффективности предлагаемых технологических решений.</w:t>
            </w:r>
          </w:p>
          <w:p w14:paraId="7D49F451"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Разработаны технологические решения по снижению коррозионного воздействия и увеличению срока службы оборудования, на их основе сформированы рекомендации по выбору покрытий и технологий защиты для различных условий эксплуатации, обоснован оптимальный компонентный состав и структурные параметры покрытий, обеспечивающие устойчивость к воздействию высокоагрессивных сред и экстремальных механических и термических нагрузок.</w:t>
            </w:r>
          </w:p>
          <w:p w14:paraId="192EB559"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Установлены оптимальные параметры применения газо-паровых и растворяющих смесей для снижения вязкости нефти в пластовых условиях, обоснована технологическая эффективность применения данных смесей при разработке месторождений с высоковязкой нефтью.</w:t>
            </w:r>
          </w:p>
          <w:p w14:paraId="2FEFDCCB"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7. Разработан прототип специализированного цифрового модуля, обеспечивающего расчёт и оптимизацию режимов гидроударного бурения с учётом геолого-технических ограничений, поглощений и динамических нагрузок на КНБК. </w:t>
            </w:r>
          </w:p>
          <w:p w14:paraId="1FF619D6"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3F49E229"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0761A4F"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1DDC1341" w14:textId="77777777" w:rsidR="00AA16EE" w:rsidRPr="00403EE7" w:rsidRDefault="00AA16EE" w:rsidP="00BB47AC">
            <w:pPr>
              <w:widowControl w:val="0"/>
              <w:tabs>
                <w:tab w:val="left" w:pos="300"/>
                <w:tab w:val="left" w:pos="46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EDB7431"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w:t>
            </w:r>
            <w:r w:rsidRPr="00403EE7">
              <w:rPr>
                <w:rFonts w:ascii="Times New Roman" w:eastAsia="Times New Roman"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0B9CF8C0" w14:textId="77777777" w:rsidTr="008B0090">
        <w:trPr>
          <w:trHeight w:val="20"/>
          <w:jc w:val="center"/>
        </w:trPr>
        <w:tc>
          <w:tcPr>
            <w:tcW w:w="10205" w:type="dxa"/>
          </w:tcPr>
          <w:p w14:paraId="3563CEEF"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4.2 Конечный результат</w:t>
            </w:r>
          </w:p>
          <w:p w14:paraId="51066816"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Научно-технический эффект.</w:t>
            </w:r>
          </w:p>
          <w:p w14:paraId="7DD3F5D8"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1. Разработаны методы и рекомендации по управлению термическими процессами в пласте, обеспечивающие повышение эффективности его разработки.</w:t>
            </w:r>
          </w:p>
          <w:p w14:paraId="478B6836"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2. На основе разработанных интеллектуальные модели на основе нечеткой логики и методов математической статистики для расчёта пределов «окна безопасности» бурения дана всесторонняя оценка обоснованности выбора плотности бурового раствора для снижения рисков аварийных ситуаций при бурении, </w:t>
            </w:r>
          </w:p>
          <w:p w14:paraId="4A29CC7D"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3.</w:t>
            </w:r>
            <w:r w:rsidRPr="00403EE7">
              <w:rPr>
                <w:rFonts w:ascii="Times New Roman" w:hAnsi="Times New Roman" w:cs="Times New Roman"/>
                <w:sz w:val="24"/>
                <w:szCs w:val="24"/>
              </w:rPr>
              <w:t xml:space="preserve"> </w:t>
            </w:r>
            <w:r w:rsidRPr="00403EE7">
              <w:rPr>
                <w:rFonts w:ascii="Times New Roman" w:hAnsi="Times New Roman" w:cs="Times New Roman"/>
                <w:bCs/>
                <w:sz w:val="24"/>
                <w:szCs w:val="24"/>
              </w:rPr>
              <w:t>Подготовлены практические рекомендации по внедрению технологий в условиях низкопроницаемых пластов, установлено влияние данных технологий на увеличение дренирующей поверхности и рост дебита скважин.</w:t>
            </w:r>
          </w:p>
          <w:p w14:paraId="4096AE54"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4. Обоснованы меры по сокращению потребления тепловых ресурсов при термических методах разработки, экспериментально изучены процессы теплообмена и основные механизмы теплопотерь в пласте при изменении состава и характеристик флюида.</w:t>
            </w:r>
          </w:p>
          <w:p w14:paraId="6FAA9AF7"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5. Установлены основные механизмы коррозионного разрушения нефтегазового оборудования в осложнённых условиях эксплуатации, проведена оценка применимости и эффективности инновационных защитных покрытий в условиях высокой агрессивности среды и экстремальных нагрузок, экспериментально подтверждена эффективность разработанных покрытий в лабораторных и опытно-промышленных условиях, включая снижение скорости коррозии и повышение ресурса оборудования.</w:t>
            </w:r>
          </w:p>
          <w:p w14:paraId="7F07D662"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6. Экспериментально определено влияние компонентного состава и соотношения промышленных газов, паров воды и растворителей на вязкость нефти, получены эмпирические зависимости «состав смеси – вязкость нефти».</w:t>
            </w:r>
          </w:p>
          <w:p w14:paraId="6AB87A17" w14:textId="77777777" w:rsidR="00AA16EE" w:rsidRPr="00403EE7" w:rsidRDefault="00AA16EE" w:rsidP="00BB47AC">
            <w:pPr>
              <w:tabs>
                <w:tab w:val="left" w:pos="426"/>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7.</w:t>
            </w:r>
            <w:r w:rsidRPr="00403EE7">
              <w:rPr>
                <w:rFonts w:ascii="Times New Roman" w:hAnsi="Times New Roman" w:cs="Times New Roman"/>
                <w:sz w:val="24"/>
                <w:szCs w:val="24"/>
              </w:rPr>
              <w:t xml:space="preserve"> </w:t>
            </w:r>
            <w:r w:rsidRPr="00403EE7">
              <w:rPr>
                <w:rFonts w:ascii="Times New Roman" w:hAnsi="Times New Roman" w:cs="Times New Roman"/>
                <w:bCs/>
                <w:sz w:val="24"/>
                <w:szCs w:val="24"/>
              </w:rPr>
              <w:t xml:space="preserve">Создано инновационное цифровое прототипное решение для интеллектуального подбора и оптимизации режимов гидроударного бурения, не имеющее аналогов в Республике Казахстан, обеспечивающее снижение рисков поглощений и вибрационно-ударных разрушений КНБК и формирующее основу для промышленного цифрового сервиса сопровождения бурения. </w:t>
            </w:r>
          </w:p>
          <w:p w14:paraId="4230B460" w14:textId="77777777" w:rsidR="00AA16EE" w:rsidRPr="00403EE7" w:rsidRDefault="00AA16EE" w:rsidP="00BB47AC">
            <w:pPr>
              <w:pStyle w:val="aa"/>
              <w:spacing w:before="0" w:after="0"/>
              <w:jc w:val="both"/>
            </w:pPr>
            <w:r w:rsidRPr="00403EE7">
              <w:t>Проведённые теоретические и экспериментальные исследования влияния пластовой температуры создают научно обоснованную основу для совершенствования методов управления термическими процессами в пласте, что позволяет более эффективно контролировать тепловые режимы разработки месторождений с высоковязкой нефтью и низкопроницаемыми коллекторами. Реализация данных подходов способствует снижению вязкости нефти, улучшению её подвижности и повышению фильтрационных характеристик пласта, что в совокупности приводит к улучшению показателей извлечения углеводородов. В результате обеспечивается рост коэффициента извлечения нефти (КИН), повышение стабильности добычи и снижение темпов падения дебита скважин в сложных геолого-технических условиях, включая залежи с неоднородным строением и ограниченной проницаемостью.</w:t>
            </w:r>
          </w:p>
          <w:p w14:paraId="61848F8E" w14:textId="77777777" w:rsidR="00AA16EE" w:rsidRPr="00403EE7" w:rsidRDefault="00AA16EE" w:rsidP="00BB47AC">
            <w:pPr>
              <w:pStyle w:val="aa"/>
              <w:spacing w:before="0" w:after="0"/>
              <w:jc w:val="both"/>
            </w:pPr>
            <w:r w:rsidRPr="00403EE7">
              <w:t>Разработка и внедрение инновационных защитных покрытий для трубопроводов и другого нефтегазового оборудования, эксплуатирующегося в агрессивных и коррозионно-активных средах, обеспечивают существенное снижение скорости коррозионного разрушения. Применение данных решений повышает надёжность и долговечность трубопроводных систем, увеличивает срок службы оборудования и снижает вероятность возникновения аварийных ситуаций, связанных с утечками нефти, газа и пластовых флюидов. Это, в свою очередь, позволяет значительно сократить затраты на ремонтно-восстановительные работы и техническое обслуживание, повысить промышленную и экологическую безопасность промыслов, а также обеспечить более устойчивую и экономически эффективную эксплуатацию нефтегазовой инфраструктуры в долгосрочной перспективе.</w:t>
            </w:r>
          </w:p>
          <w:p w14:paraId="35841BC5"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Экономический эффект.</w:t>
            </w:r>
            <w:r w:rsidRPr="00403EE7">
              <w:rPr>
                <w:rFonts w:ascii="Times New Roman" w:hAnsi="Times New Roman" w:cs="Times New Roman"/>
                <w:sz w:val="24"/>
                <w:szCs w:val="24"/>
              </w:rPr>
              <w:t xml:space="preserve"> </w:t>
            </w:r>
          </w:p>
          <w:p w14:paraId="282A1E99"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Повышение дебита скважин и коэффициента нефтеотдачи за счёт оптимизации температурных режимов эксплуатации и применения газо-паровых и растворяющих смесей обеспечивает рост </w:t>
            </w:r>
            <w:r w:rsidRPr="00403EE7">
              <w:rPr>
                <w:rFonts w:ascii="Times New Roman" w:hAnsi="Times New Roman" w:cs="Times New Roman"/>
                <w:sz w:val="24"/>
                <w:szCs w:val="24"/>
              </w:rPr>
              <w:lastRenderedPageBreak/>
              <w:t>извлекаемых запасов и увеличение доходов от разработки месторождений. Одновременно снижение энергозатрат на термические методы разработки благодаря управлению теплопотерями и повышению энергоэффективности эксплуатации позволяет существенно сократить операционные расходы, связанные с генерацией и подачей тепла.</w:t>
            </w:r>
          </w:p>
          <w:p w14:paraId="72E498BD"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эффективности бурения и интенсификации притока в низкопроницаемых коллекторах за счёт применения гидроударных технологий и увеличения дренирующей поверхности способствует снижению удельной стоимости строительства и эксплуатации скважин.</w:t>
            </w:r>
          </w:p>
          <w:p w14:paraId="46C47D9A"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позволит оказать положительное влияние на уровень занятости и социально-экономическое развитие местных сообществ за счёт привлечения дополнительных инвестиций в освоение и разработку месторождений с трудными и экстремальными условиями эксплуатации. Реализация инновационных технологических решений потребует создания новых рабочих мест, в том числе высококвалифицированных, а также должна способствовать развитию сервисных компаний, подрядных организаций и смежных отраслей в регионе.</w:t>
            </w:r>
          </w:p>
          <w:p w14:paraId="7B1348FF"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надёжности и эффективности эксплуатации месторождений должна способствовать укреплению энергетической безопасности региона за счёт стабильного энергоснабжения промышленных и бытовых потребителей. В долгосрочной перспективе это повысит инвестиционную привлекательность региона, улучшит качество жизни населения и сформирует условия для устойчивого социально-экономического развития территорий, вовлечённых в нефтегазовую деятельность.</w:t>
            </w:r>
          </w:p>
          <w:p w14:paraId="2DE4467D"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Экологический эффект.</w:t>
            </w:r>
            <w:r w:rsidRPr="00403EE7">
              <w:rPr>
                <w:rFonts w:ascii="Times New Roman" w:hAnsi="Times New Roman" w:cs="Times New Roman"/>
                <w:sz w:val="24"/>
                <w:szCs w:val="24"/>
              </w:rPr>
              <w:t xml:space="preserve"> </w:t>
            </w:r>
          </w:p>
          <w:p w14:paraId="2970F9F6"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надёжности буровых и эксплуатационных процессов существенно снижает вероятность аварийных выбросов, разливов и загрязнения подземных вод и окружающей среды, что способствует повышению уровня экологической безопасности. Уменьшение коррозионного разрушения оборудования и трубопроводов снижает риск утечек нефти, газа и агрессивных сред, предотвращая негативное воздействие на экосистемы промысловых территорий. Оптимизация состава газо-паровых и растворяющих смесей позволяет сократить объёмы закачиваемых химических реагентов и минимизировать их воздействие на пласт и окружающую среду. В совокупности повышение эффективности разработки низкопроницаемых и трудноизвлекаемых запасов уменьшает необходимость бурения дополнительных скважин, снижая техногенную нагрузку на территорию и обеспечивая более рациональное использование природных ресурсов.</w:t>
            </w:r>
          </w:p>
          <w:p w14:paraId="6E320FF5" w14:textId="77777777" w:rsidR="00AA16EE" w:rsidRPr="00403EE7" w:rsidRDefault="00AA16EE"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Социальный эффект.</w:t>
            </w:r>
          </w:p>
          <w:p w14:paraId="119B0FAF"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промышленной безопасности и снижение аварийности при бурении и эксплуатации скважин приводят к улучшению условий труда персонала и существенному снижению риска производственного травматизма. Одновременно увеличение надёжности оборудования и сокращение числа нештатных ситуаций обеспечивают более стабильную и бесперебойную работу нефтегазовых предприятий, что способствует сохранению существующих рабочих мест и созданию условий для долгосрочной занятости. Внедрение интеллектуальных моделей, инновационных технологий бурения и энергоэффективных решений стимулирует развитие высокотехнологичных компетенций персонала, повышение квалификации специалистов и внедрение современных стандартов производства.</w:t>
            </w:r>
          </w:p>
          <w:p w14:paraId="04B572C9"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эффективности разработки месторождений способствует устойчивому социально-экономическому развитию регионов за счёт роста налоговых поступлений, увеличения инвестиционной привлекательности нефтегазовой отрасли и укрепления её роли в обеспечении стабильного функционирования региональной экономики.</w:t>
            </w:r>
          </w:p>
          <w:p w14:paraId="40014410"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Целевыми потребителями полученных результатов</w:t>
            </w:r>
            <w:r w:rsidRPr="00403EE7">
              <w:rPr>
                <w:rFonts w:ascii="Times New Roman" w:hAnsi="Times New Roman" w:cs="Times New Roman"/>
                <w:sz w:val="24"/>
                <w:szCs w:val="24"/>
              </w:rPr>
              <w:t>: ключевые нефтегазовые операторы, такие как ТОО «Разведка и добыча QazaqGaz», АО «ПетроКазахстан Кумколь Ресорсиз», ТОО «КМГ Инжиниринг», АО «Мангистаумунайгаз», АО «Каражанбасмунай», АО «КазТрансОйл», АО «СНПС-Актобемунайгаз», эксплуатирующие месторождения с осложнёнными геолого-техническими условиями, высоковязкими флюидами, низкопроницаемыми коллекторами и агрессивными средами.</w:t>
            </w:r>
          </w:p>
        </w:tc>
      </w:tr>
      <w:tr w:rsidR="00AA16EE" w:rsidRPr="00403EE7" w14:paraId="2F648E35" w14:textId="77777777" w:rsidTr="008B0090">
        <w:trPr>
          <w:trHeight w:val="20"/>
          <w:jc w:val="center"/>
        </w:trPr>
        <w:tc>
          <w:tcPr>
            <w:tcW w:w="10205" w:type="dxa"/>
          </w:tcPr>
          <w:p w14:paraId="1FFF968C"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2B3F469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3582C3A7"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498A02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1E43F040" w14:textId="77777777" w:rsidR="00AA16EE" w:rsidRPr="00403EE7" w:rsidRDefault="00AA16EE" w:rsidP="00BB47AC">
            <w:pPr>
              <w:pStyle w:val="a4"/>
              <w:tabs>
                <w:tab w:val="left" w:pos="426"/>
              </w:tabs>
              <w:spacing w:after="0" w:line="240" w:lineRule="auto"/>
              <w:ind w:left="0"/>
              <w:jc w:val="both"/>
              <w:rPr>
                <w:rFonts w:ascii="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3FB0619E" w14:textId="77777777" w:rsidR="00AA16EE" w:rsidRPr="00403EE7" w:rsidRDefault="00AA16EE" w:rsidP="00BB47AC">
      <w:pPr>
        <w:spacing w:after="0" w:line="240" w:lineRule="auto"/>
        <w:jc w:val="center"/>
        <w:rPr>
          <w:rFonts w:ascii="Times New Roman" w:hAnsi="Times New Roman" w:cs="Times New Roman"/>
          <w:sz w:val="24"/>
          <w:szCs w:val="24"/>
        </w:rPr>
      </w:pPr>
    </w:p>
    <w:p w14:paraId="6C9DC67C" w14:textId="77777777" w:rsidR="00AA16EE" w:rsidRPr="00403EE7" w:rsidRDefault="00AA16EE" w:rsidP="00BB47AC">
      <w:pPr>
        <w:spacing w:after="0" w:line="240" w:lineRule="auto"/>
        <w:jc w:val="center"/>
        <w:rPr>
          <w:rFonts w:ascii="Times New Roman" w:hAnsi="Times New Roman" w:cs="Times New Roman"/>
          <w:sz w:val="24"/>
          <w:szCs w:val="24"/>
        </w:rPr>
      </w:pPr>
    </w:p>
    <w:p w14:paraId="7BD465F3"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E58127E"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14</w:t>
      </w:r>
    </w:p>
    <w:p w14:paraId="33CA1EF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000" w:firstRow="0" w:lastRow="0" w:firstColumn="0" w:lastColumn="0" w:noHBand="0" w:noVBand="0"/>
      </w:tblPr>
      <w:tblGrid>
        <w:gridCol w:w="10205"/>
      </w:tblGrid>
      <w:tr w:rsidR="00AA16EE" w:rsidRPr="00403EE7" w14:paraId="0EB91765" w14:textId="77777777" w:rsidTr="008B0090">
        <w:trPr>
          <w:trHeight w:val="118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122C70"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eastAsia="Aptos" w:hAnsi="Times New Roman" w:cs="Times New Roman"/>
                <w:b/>
                <w:bCs/>
                <w:sz w:val="24"/>
                <w:szCs w:val="24"/>
              </w:rPr>
              <w:br w:type="page"/>
            </w:r>
            <w:r w:rsidRPr="00403EE7">
              <w:rPr>
                <w:rFonts w:ascii="Times New Roman" w:hAnsi="Times New Roman" w:cs="Times New Roman"/>
                <w:b/>
                <w:sz w:val="24"/>
                <w:szCs w:val="24"/>
              </w:rPr>
              <w:t>1. Общие сведения:</w:t>
            </w:r>
          </w:p>
          <w:p w14:paraId="103FAE90"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618971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Экология, окружающая среда и рациональное природопользование</w:t>
            </w:r>
          </w:p>
          <w:p w14:paraId="286A1458"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p>
          <w:p w14:paraId="089B418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Экологическая безопасность и устойчивое развитие природопользования;</w:t>
            </w:r>
          </w:p>
          <w:p w14:paraId="472D651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Сохранение и рациональное использование биоразнообразия, генетические ресурсы;</w:t>
            </w:r>
          </w:p>
          <w:p w14:paraId="338BA15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Управление отходами и технологии их переработки;</w:t>
            </w:r>
          </w:p>
        </w:tc>
      </w:tr>
      <w:tr w:rsidR="00AA16EE" w:rsidRPr="00403EE7" w14:paraId="742B68D0" w14:textId="77777777" w:rsidTr="008B0090">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6DC3252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2. Цели и задачи программы</w:t>
            </w:r>
          </w:p>
          <w:p w14:paraId="727624FB"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3975B84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 запустить на территории Республики Казахстан пилотный завод по производству биоразлагаемой упаковки из агроотходов (лузга, солома, крахмал), обеспечивающий полный цикл научно-исследовательских и опытно-конструкторских работ, сертификацию и коммерциализацию с целью импортозамещения, снижения объёмов пластиковых отходов и формирования экспортоориентированной «зелёной» отрасли</w:t>
            </w:r>
          </w:p>
        </w:tc>
      </w:tr>
      <w:tr w:rsidR="008861DD" w:rsidRPr="00403EE7" w14:paraId="2C83DC04" w14:textId="77777777" w:rsidTr="008B0090">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770184A3"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104A5163"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Исследовать состав, вариабельность и пригодность агро-отходов (лузга, солома, крахмал) и сформировать базу сырья и ключевых параметров качества.</w:t>
            </w:r>
          </w:p>
          <w:p w14:paraId="0E20F34C"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Разработать библиотеку рецептур биокомпозитов и перечень допустимых добавок с целевыми диапазонами механических, барьерных и деградационных свойств.</w:t>
            </w:r>
          </w:p>
          <w:p w14:paraId="21226428"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Разработать методики и набор локальных данных воздействия на окружающую среду на протяжении жизненного цикла и создать расчетный модуль для оценки экологического следа продукции.</w:t>
            </w:r>
          </w:p>
          <w:p w14:paraId="3F691930"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Спроектировать и изготовить модульный прототип пилотной производственной линии (экструзия, грануляция, термоформование, постобработка) с энергоэффективной компоновкой.</w:t>
            </w:r>
          </w:p>
          <w:p w14:paraId="3DF82B4B"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Разработать цифровую производственную линию и верифицировать его на экспериментальных данных с настройкой моделей и сценариев “what-if” (что если).</w:t>
            </w:r>
          </w:p>
          <w:p w14:paraId="74A1A273"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Создать единую модель данных и систему прослеживаемости партий.</w:t>
            </w:r>
          </w:p>
          <w:p w14:paraId="77E21D8B"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Разработать инструменты аналитики и отчетности, обеспечивающих мониторинг ключевых показателей эффективности, устойчивого развития и экономического эффекта проекта. Ввести верификацию на экспериментальных данных, сравнение, прогноз.</w:t>
            </w:r>
          </w:p>
          <w:p w14:paraId="389462CB"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Разработать и внедрить программные средства мониторинга показателей качества и стабильности.</w:t>
            </w:r>
          </w:p>
          <w:p w14:paraId="2F9EE4FB"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Интегрировать данные экспериментальных испытаний и производственных измерений для валидации технологических решений и цифровых моделей. Настроить среды разработки, тестирования и эксплуатации. Настроить инфраструктуру безопасности</w:t>
            </w:r>
          </w:p>
          <w:p w14:paraId="3D5CCF27" w14:textId="7DC345D9" w:rsidR="008861DD" w:rsidRPr="00403EE7" w:rsidRDefault="008861DD" w:rsidP="008861DD">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10. Запустить пилотное производство завода и организовать выпуск опытных партий биоразлагаемой упаковки для ключевых сегментов рынка с регистрацией эксплуатационных данных.</w:t>
            </w:r>
          </w:p>
        </w:tc>
      </w:tr>
      <w:tr w:rsidR="00AA16EE" w:rsidRPr="00403EE7" w14:paraId="583B65EB" w14:textId="77777777" w:rsidTr="008B0090">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599C5EE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5EF2329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1.Национальный план развития РК до 2029 года, утверждён Указом Президента РК от 30.07.2024 № 611. </w:t>
            </w:r>
            <w:r w:rsidRPr="00403EE7">
              <w:rPr>
                <w:rFonts w:ascii="Times New Roman" w:eastAsia="Times New Roman" w:hAnsi="Times New Roman" w:cs="Times New Roman"/>
                <w:i/>
                <w:iCs/>
                <w:sz w:val="24"/>
                <w:szCs w:val="24"/>
              </w:rPr>
              <w:t>П. 2.4 «Обрабатывающая промышленность», П. 3.2 «Агропромышленный комплекс», П. 3.3 «Инновации, цифровая и креативная экономика», П. 4.3 «Повышение экологической устойчивости».</w:t>
            </w:r>
          </w:p>
          <w:p w14:paraId="0C8AAC50" w14:textId="77777777" w:rsidR="00AA16EE" w:rsidRPr="00403EE7" w:rsidRDefault="00AA16EE"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2.Стратегия «Казахстан-2050»</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курс на долгосрочные приоритеты развития экономики и модернизации; на уровне Правительства отдельно подчеркивается «зелёный» путь как стратегический тренд. В блоке про индустриализацию и технологическое развитие — это пункт 5: «В-пятых, нам необходим план следующей фазы индустриализации».</w:t>
            </w:r>
            <w:hyperlink r:id="rId10">
              <w:r w:rsidRPr="00403EE7">
                <w:rPr>
                  <w:rFonts w:ascii="Times New Roman" w:eastAsia="Times New Roman" w:hAnsi="Times New Roman" w:cs="Times New Roman"/>
                  <w:i/>
                  <w:iCs/>
                  <w:sz w:val="24"/>
                  <w:szCs w:val="24"/>
                  <w:u w:val="single"/>
                </w:rPr>
                <w:t xml:space="preserve"> </w:t>
              </w:r>
            </w:hyperlink>
            <w:r w:rsidRPr="00403EE7">
              <w:rPr>
                <w:rFonts w:ascii="Times New Roman" w:eastAsia="Times New Roman" w:hAnsi="Times New Roman" w:cs="Times New Roman"/>
                <w:i/>
                <w:iCs/>
                <w:sz w:val="24"/>
                <w:szCs w:val="24"/>
              </w:rPr>
              <w:t>Внутри этого пункта прямо говорится: «…ускоренно переходить к низкоуглеродной экономике» и что «…к переходу страны на “зеленый” путь развития…» должен дать импульс ряд инициатив.</w:t>
            </w:r>
          </w:p>
          <w:p w14:paraId="3F011F0D" w14:textId="77777777" w:rsidR="00AA16EE" w:rsidRPr="00403EE7" w:rsidRDefault="00AA16EE"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lastRenderedPageBreak/>
              <w:t xml:space="preserve">3.Концепция по переходу РК к «зеленой экономике», Указ Президента РК от 30.05.2013 № 577. </w:t>
            </w:r>
            <w:r w:rsidRPr="00403EE7">
              <w:rPr>
                <w:rFonts w:ascii="Times New Roman" w:eastAsia="Times New Roman" w:hAnsi="Times New Roman" w:cs="Times New Roman"/>
                <w:i/>
                <w:iCs/>
                <w:sz w:val="24"/>
                <w:szCs w:val="24"/>
              </w:rPr>
              <w:t>управление ресурсами и отходами, формирование новых отраслей и рабочих мест за счёт «зелёных» преобразований.</w:t>
            </w:r>
          </w:p>
          <w:p w14:paraId="2911131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4.План мероприятий по реализации Концепции «зеленой экономики» на 2024–2030 гг., Постановление Правительства РК от 29.11.2024 № 1019.</w:t>
            </w:r>
          </w:p>
          <w:p w14:paraId="0F15F2E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5.Концепция развития обрабатывающей промышленности РК на 2023–2029 гг., Постановление Правительства РК от 20.12.2018 № 846. </w:t>
            </w:r>
          </w:p>
          <w:p w14:paraId="581485C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6.Концепция развития АПК РК на 2021–2030 годы, Постановление Правительства РК от 30.12.2021 № 960.</w:t>
            </w:r>
          </w:p>
          <w:p w14:paraId="265DC2F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7.Послание Президента РК от 01.09.2023 «Экономический курс Справедливого Казахстана». «</w:t>
            </w:r>
            <w:r w:rsidRPr="00403EE7">
              <w:rPr>
                <w:rFonts w:ascii="Times New Roman" w:eastAsia="Times New Roman" w:hAnsi="Times New Roman" w:cs="Times New Roman"/>
                <w:i/>
                <w:iCs/>
                <w:sz w:val="24"/>
                <w:szCs w:val="24"/>
              </w:rPr>
              <w:t>В приоритете должны быть перспективные для нас направления: глубокая переработка мяса, молока и зерна, развитие промышленного тепличного хозяйства»</w:t>
            </w:r>
            <w:r w:rsidRPr="00403EE7">
              <w:rPr>
                <w:rFonts w:ascii="Times New Roman" w:eastAsia="Times New Roman" w:hAnsi="Times New Roman" w:cs="Times New Roman"/>
                <w:sz w:val="24"/>
                <w:szCs w:val="24"/>
              </w:rPr>
              <w:t>.</w:t>
            </w:r>
          </w:p>
          <w:p w14:paraId="760C7D9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8.Послание Президента РК от 02.09.2024 «Справедливый Казахстан: закон и порядок, экономический рост, общественный оптимизм».</w:t>
            </w:r>
            <w:r w:rsidRPr="00403EE7">
              <w:rPr>
                <w:rFonts w:ascii="Times New Roman" w:eastAsia="Times New Roman" w:hAnsi="Times New Roman" w:cs="Times New Roman"/>
                <w:i/>
                <w:iCs/>
                <w:sz w:val="24"/>
                <w:szCs w:val="24"/>
              </w:rPr>
              <w:t xml:space="preserve"> «Важно не сбавлять набранных темпов. Необходимо запустить новый инвестиционный цикл, эффективно используя созданный задел» и «Следует предпринять системные усилия для полноценного раскрытия промышленного потенциала страны». </w:t>
            </w:r>
          </w:p>
        </w:tc>
      </w:tr>
      <w:tr w:rsidR="00AA16EE" w:rsidRPr="00403EE7" w14:paraId="7B9404E1" w14:textId="77777777" w:rsidTr="008B0090">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10B2FED2"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lastRenderedPageBreak/>
              <w:t>4. Ожидаемые результаты</w:t>
            </w:r>
          </w:p>
          <w:p w14:paraId="3DE6895E" w14:textId="77777777" w:rsidR="008861DD" w:rsidRPr="00403EE7" w:rsidRDefault="008861DD" w:rsidP="008861DD">
            <w:pP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4.1 Прямые результаты:</w:t>
            </w:r>
          </w:p>
          <w:p w14:paraId="5030B523"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База данных сырья с паспортами качества и диапазонами вариабельности по ключевым показателям, определяющим пригодность для переработки в биокомпозиты. Установлены критерии приемки сырья и пороговые значения параметров для стабильного производства.</w:t>
            </w:r>
          </w:p>
          <w:p w14:paraId="77A1DF52"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Библиотека рецептур биокомпозитов и утверждён перечень допустимых добавок с целевыми диапазонами эксплуатационных свойств. Для каждой рецептуры зафиксированы состав, назначение и требуемые показатели качества.</w:t>
            </w:r>
          </w:p>
          <w:p w14:paraId="1801444D"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Подготовлены локальные методики и набор исходных данных воздействия на окружающую среду на протяжении жизненного цикла для сырья и технологических стадий, характерных для Казахстана. Создан расчетный модуль, формирующий сопоставимые показатели экологического следа для вариантов рецептур и сценариев производства.</w:t>
            </w:r>
          </w:p>
          <w:p w14:paraId="03A60D07"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Модульный прототип пилотной линии с комплектом ключевых узлов и энергоэффективной компоновкой, готовый к развертыванию и тиражированию. Подготовлена конструкторская документация и спецификации узлов.</w:t>
            </w:r>
          </w:p>
          <w:p w14:paraId="144E6ADC"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Цифровая производственная линия на основе экспериментальных данных, обеспечивающий прогноз параметров продукции и сценарный анализ “what-if” (что если). Настроены модели и набор сценариев для оптимизации режимов и снижения брака.</w:t>
            </w:r>
          </w:p>
          <w:p w14:paraId="1F663EEF"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Создана единая модель данных и система прослеживаемости партий.</w:t>
            </w:r>
          </w:p>
          <w:p w14:paraId="30891577"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Инструменты аналитики и отчетности, обеспечивающих мониторинг ключевых показателей эффективности, устойчивого развития и экономического эффекта проекта. Введена верификация на экспериментальных данных, сравнение, прогноз.</w:t>
            </w:r>
          </w:p>
          <w:p w14:paraId="16094A61"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8. Разработаны и внедрены программные средства мониторинга показателей качества и стабильности. </w:t>
            </w:r>
          </w:p>
          <w:p w14:paraId="7D771E09"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Интегрированы данные экспериментальных испытаний и производственных измерений для валидации технологических решений и цифровых моделей. Настроена среда разработки, тестирования и эксплуатации, а также инфраструктура безопасности;</w:t>
            </w:r>
          </w:p>
          <w:p w14:paraId="5DC84551"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10. Пилотное производство завода и изготовлены опытные партии биоразлагаемой упаковки для целевых сегментов с фиксацией параметров производства и показателей качества на базе Сатпаев университета, обосновано наличием специализированной инфраструктуры для работы с полимерными/биокомпозитными материалами и технологическими процессами их переработки. Собран массив эксплуатационных данных и обратной связи для корректировки рецептур и режимов.</w:t>
            </w:r>
          </w:p>
          <w:p w14:paraId="1FF165BF"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0AD91B2B" w14:textId="77777777" w:rsidR="00AA16EE" w:rsidRPr="00403EE7" w:rsidRDefault="00AA16EE" w:rsidP="00BB47AC">
            <w:pPr>
              <w:tabs>
                <w:tab w:val="left" w:pos="25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lastRenderedPageBreak/>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5F3FEBD" w14:textId="77777777" w:rsidR="00AA16EE" w:rsidRPr="00403EE7" w:rsidRDefault="00AA16EE" w:rsidP="00BB47AC">
            <w:pPr>
              <w:tabs>
                <w:tab w:val="left" w:pos="25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(десять) статей в журналах, рекомендованных КОКНВО.</w:t>
            </w:r>
          </w:p>
          <w:p w14:paraId="3C806264" w14:textId="77777777" w:rsidR="00AA16EE" w:rsidRPr="00403EE7" w:rsidRDefault="00AA16EE" w:rsidP="00BB47AC">
            <w:pPr>
              <w:tabs>
                <w:tab w:val="left" w:pos="25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4B65FB" w14:textId="77777777" w:rsidR="00AA16EE" w:rsidRPr="00403EE7" w:rsidRDefault="00AA16EE" w:rsidP="00BB47AC">
            <w:pPr>
              <w:tabs>
                <w:tab w:val="left" w:pos="25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8861DD" w:rsidRPr="00403EE7" w14:paraId="54F3A160" w14:textId="77777777" w:rsidTr="008B0090">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08B1011B" w14:textId="77777777" w:rsidR="008861DD" w:rsidRPr="00403EE7" w:rsidRDefault="008861DD" w:rsidP="008861DD">
            <w:pPr>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lastRenderedPageBreak/>
              <w:t>4.2 Конечный результат:</w:t>
            </w:r>
          </w:p>
          <w:p w14:paraId="09842FEB"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Программа ориентирована на восполнение экологического и экономического дефицита устойчивыми решениями, способствуя импортозамещению и формированию в Казахстане нового сектора зелёной промышленности. Запущено производство биоразлагаемой упаковки из агроотходов (лузга, солома, крахмал) с полным циклом научно-исследовательских и опытно-конструкторских работ; комплекс оснащён интегрированной цифровой платформой, цифровой производственной линией, модулем воздействия на окружающую среду на протяжении жизненного цикла и системой менеджмента качества.</w:t>
            </w:r>
          </w:p>
          <w:p w14:paraId="2F2F0C4F"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Научно-технический эффект </w:t>
            </w:r>
            <w:r w:rsidRPr="00403EE7">
              <w:rPr>
                <w:rFonts w:ascii="Times New Roman" w:eastAsia="Times New Roman" w:hAnsi="Times New Roman" w:cs="Times New Roman"/>
                <w:sz w:val="24"/>
                <w:szCs w:val="24"/>
              </w:rPr>
              <w:t>состоит в формировании в Казахстане воспроизводимой технологической и инженерной базы для выпуска биоразлагаемой упаковки из агроотходов: создана и закреплена цепочка «сырьё–биокомпозит–изделие», разработаны технологические регламенты и протоколы испытаний, внедрены система управления качеством, модуль воздействия на окружающую среду на протяжении жизненного цикла для оценки экологического следа на локальном сырье и цифровой производственной линией для оптимизации режимов, прогнозирования параметров продукции и ускоренного масштабирования. Такой комплекс обеспечивает технологическую независимость и импортозамещение в сегменте упаковки, снижает нагрузку на окружающую среду за счет замещения части пластика и создает основу для тиражирования решений на другие площадки и вывода конкурентоспособной «зеленой» продукции на экспорт.</w:t>
            </w:r>
          </w:p>
          <w:p w14:paraId="3AF8068B"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Экономический эффект </w:t>
            </w:r>
            <w:r w:rsidRPr="00403EE7">
              <w:rPr>
                <w:rFonts w:ascii="Times New Roman" w:eastAsia="Times New Roman" w:hAnsi="Times New Roman" w:cs="Times New Roman"/>
                <w:sz w:val="24"/>
                <w:szCs w:val="24"/>
              </w:rPr>
              <w:t>выражается в формировании в стране устойчивой цепочки создания добавленной стоимости на базе местного сырья: снижается зависимость от импорта упаковочных материалов за счет замещения части пластиковых изделий отечественной биоразлагаемой продукцией, уменьшаются совокупные издержки, связанные с обращением с пластиковыми отходами (сбор, вывоз, захоронение), и повышается эффективность использования агроотходов как ресурса. Пилотное производство создает новые рабочие места и компетенции, стимулирует спрос и кооперацию в смежных секторах (агропромышленный комплекс, логистика, переработка, машиностроение/инжиниринг), формирует рост налоговой базы и приток частных инвестиций в «зеленые» технологии. Одновременно закладывается экспортный потенциал за счет выпуска конкурентоспособной продукции и готовой технологической модели, пригодной для тиражирования в регионах и масштабирования до промышленных мощностей с выходом на внешние рынки.</w:t>
            </w:r>
          </w:p>
          <w:p w14:paraId="581FE626"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Социальный эффект </w:t>
            </w:r>
            <w:r w:rsidRPr="00403EE7">
              <w:rPr>
                <w:rFonts w:ascii="Times New Roman" w:eastAsia="Times New Roman" w:hAnsi="Times New Roman" w:cs="Times New Roman"/>
                <w:sz w:val="24"/>
                <w:szCs w:val="24"/>
              </w:rPr>
              <w:t xml:space="preserve">проявляется в повышении качества жизни за счёт снижения экологической нагрузки: сокращается объем пластиковых отходов и улучшается санитарное состояние территорий, что позитивно отражается на здоровье населения и формирует более устойчивые модели потребления. Создаются новые рабочие места, в том числе в регионах, и появляется понятная траектория подготовки кадров — от практик и стажировок до трудоустройства, с закреплением «зелёных» компетенций у молодежи и студентов аграрных и технических направлений. Расширяется участие фермерских хозяйств и сельских коопераций в экономике </w:t>
            </w:r>
            <w:r w:rsidRPr="00403EE7">
              <w:rPr>
                <w:rFonts w:ascii="Times New Roman" w:eastAsia="Times New Roman" w:hAnsi="Times New Roman" w:cs="Times New Roman"/>
                <w:sz w:val="24"/>
                <w:szCs w:val="24"/>
              </w:rPr>
              <w:lastRenderedPageBreak/>
              <w:t>переработки через вовлечение агроотходов в легальную цепочку добавленной стоимости, что поддерживает доходы и занятость на местах. Повышается доверие общества к экологическим решениям и укрепляется репутация страны как площадки, где устойчивые инновации переходят из исследований в реальные производства.</w:t>
            </w:r>
          </w:p>
          <w:p w14:paraId="5ACD2FF9" w14:textId="77777777" w:rsidR="008861DD" w:rsidRPr="00403EE7" w:rsidRDefault="008861DD" w:rsidP="008861DD">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Целевыми потребителями являются:</w:t>
            </w:r>
          </w:p>
          <w:p w14:paraId="0CB63A14"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 xml:space="preserve">промышленные компании из гостинично-ресторанной индустрии, сети общепита (основной оффтейк био-упаковки), службы доставки и пункты выдачи, электронные коммерческие платформы / онлайн-розничная торговля, упаковочные/бумажные производители, поставщики сырья из АПК и другие. </w:t>
            </w:r>
          </w:p>
          <w:p w14:paraId="45DEC3D8" w14:textId="77777777" w:rsidR="008861DD" w:rsidRPr="00403EE7" w:rsidRDefault="008861DD" w:rsidP="008861DD">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государственные органы (Министерство здравоохранения РК, Министерство просвещения РК, Министерство экологии и природных ресурсов РК, Министерство сельского хозяйства РК, Министерство искусственного интеллекта и цифрового развития РК. </w:t>
            </w:r>
          </w:p>
          <w:p w14:paraId="27BE91FF" w14:textId="0E0C0040" w:rsidR="008861DD" w:rsidRPr="00403EE7" w:rsidRDefault="008861DD" w:rsidP="008861DD">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высшие учебные заведения, научно-исследовательские институты и другие.</w:t>
            </w:r>
          </w:p>
        </w:tc>
      </w:tr>
      <w:tr w:rsidR="00AA16EE" w:rsidRPr="00403EE7" w14:paraId="5E902F3D" w14:textId="77777777" w:rsidTr="008B0090">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182D37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32F846A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850 000,0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9BBC2F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33299E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747F50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5C711040" w14:textId="77777777" w:rsidR="00AA16EE" w:rsidRPr="00403EE7" w:rsidRDefault="00AA16EE" w:rsidP="00BB47AC">
      <w:pPr>
        <w:spacing w:after="0" w:line="240" w:lineRule="auto"/>
        <w:jc w:val="center"/>
        <w:rPr>
          <w:rFonts w:ascii="Times New Roman" w:hAnsi="Times New Roman" w:cs="Times New Roman"/>
          <w:sz w:val="24"/>
          <w:szCs w:val="24"/>
        </w:rPr>
      </w:pPr>
    </w:p>
    <w:p w14:paraId="78893FF6" w14:textId="77777777" w:rsidR="00AA16EE" w:rsidRPr="00403EE7" w:rsidRDefault="00AA16EE" w:rsidP="00BB47AC">
      <w:pPr>
        <w:spacing w:after="0" w:line="240" w:lineRule="auto"/>
        <w:jc w:val="center"/>
        <w:rPr>
          <w:rFonts w:ascii="Times New Roman" w:hAnsi="Times New Roman" w:cs="Times New Roman"/>
          <w:sz w:val="24"/>
          <w:szCs w:val="24"/>
        </w:rPr>
      </w:pPr>
    </w:p>
    <w:p w14:paraId="4467C2F8"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BAF6EA5"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15</w:t>
      </w:r>
    </w:p>
    <w:p w14:paraId="7434A5E0"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AA16EE" w:rsidRPr="00403EE7" w14:paraId="7BD82DEF" w14:textId="77777777" w:rsidTr="008B0090">
        <w:trPr>
          <w:trHeight w:val="235"/>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C7ED5" w14:textId="77777777" w:rsidR="00AA16EE" w:rsidRPr="00403EE7" w:rsidRDefault="00AA16EE" w:rsidP="00BB47AC">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 Общие сведения</w:t>
            </w:r>
          </w:p>
          <w:p w14:paraId="1A2A7FFB" w14:textId="77777777" w:rsidR="00AA16EE" w:rsidRPr="00403EE7" w:rsidRDefault="00AA16EE" w:rsidP="00BB47AC">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1.1. Наименование приоритета программы: </w:t>
            </w:r>
          </w:p>
          <w:p w14:paraId="6B7C886A" w14:textId="77777777" w:rsidR="00AA16EE" w:rsidRPr="00403EE7" w:rsidRDefault="00AA16EE" w:rsidP="00BB47AC">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Экология, окружающая среда и рациональное природопользование</w:t>
            </w:r>
            <w:r w:rsidRPr="00403EE7">
              <w:rPr>
                <w:rFonts w:ascii="Times New Roman" w:eastAsia="Times New Roman" w:hAnsi="Times New Roman" w:cs="Times New Roman"/>
                <w:sz w:val="24"/>
                <w:szCs w:val="24"/>
                <w:lang w:eastAsia="ru-RU"/>
              </w:rPr>
              <w:br/>
            </w:r>
            <w:r w:rsidRPr="00403EE7">
              <w:rPr>
                <w:rFonts w:ascii="Times New Roman" w:eastAsia="Times New Roman" w:hAnsi="Times New Roman" w:cs="Times New Roman"/>
                <w:b/>
                <w:bCs/>
                <w:sz w:val="24"/>
                <w:szCs w:val="24"/>
                <w:lang w:eastAsia="ru-RU"/>
              </w:rPr>
              <w:t>1.2. Специализированное направление программы: </w:t>
            </w:r>
          </w:p>
          <w:p w14:paraId="238A283F" w14:textId="77777777" w:rsidR="00AA16EE" w:rsidRPr="00403EE7" w:rsidRDefault="00AA16EE" w:rsidP="00BB47AC">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Экологическая безопасность и устойчивое развитие природопользования;</w:t>
            </w:r>
          </w:p>
          <w:p w14:paraId="0636B55C" w14:textId="77777777" w:rsidR="00AA16EE" w:rsidRPr="00403EE7" w:rsidRDefault="00AA16EE" w:rsidP="00BB47AC">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7. Чрезвычайные ситуации природного и техногенного характера</w:t>
            </w:r>
          </w:p>
        </w:tc>
      </w:tr>
      <w:tr w:rsidR="00AA16EE" w:rsidRPr="00403EE7" w14:paraId="66F999C4" w14:textId="77777777" w:rsidTr="008B0090">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72DC6"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 Цели и задачи программы</w:t>
            </w:r>
          </w:p>
          <w:p w14:paraId="2453D9D3"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2.1. Цель программы: </w:t>
            </w:r>
          </w:p>
          <w:p w14:paraId="3FD845C6" w14:textId="77777777" w:rsidR="00AA16EE" w:rsidRPr="00403EE7" w:rsidRDefault="00AA16EE"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Создать и запустить серийное производство инновационных летательных комплексов с интегрированными решениями искусственного интеллекта, предназначенных для оперативного реагирования и эффективного предотвращения экологических катастроф</w:t>
            </w:r>
          </w:p>
        </w:tc>
      </w:tr>
      <w:tr w:rsidR="00984032" w:rsidRPr="00403EE7" w14:paraId="7248E45C" w14:textId="77777777" w:rsidTr="008B0090">
        <w:trPr>
          <w:trHeight w:val="152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0DF018" w14:textId="77777777" w:rsidR="00984032" w:rsidRPr="00403EE7" w:rsidRDefault="00984032" w:rsidP="00984032">
            <w:pPr>
              <w:tabs>
                <w:tab w:val="left" w:pos="285"/>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23C08A0F"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теоретический анализ современных научных подходов к применению беспилотных летательных комплексов и искусственного интеллекта для мониторинга и предотвращения экологических катастроф.</w:t>
            </w:r>
          </w:p>
          <w:p w14:paraId="2C7D23EA"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Сформировать методологию интеграции алгоритмов искусственного интеллекта (компьютерное зрение, машинное обучение, предиктивная аналитика) в летательные комплексы экологического назначения.</w:t>
            </w:r>
          </w:p>
          <w:p w14:paraId="57D77FE7"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научную модель функционирования летательных комплексов в системе раннего обнаружения и предотвращения экологических катастроф с учетом природно-климатических условий.</w:t>
            </w:r>
          </w:p>
          <w:p w14:paraId="0152AE18"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Определить критерии эффективности и надежности летательных комплексов и решений искусственного интеллекта для задач экологической безопасности.</w:t>
            </w:r>
          </w:p>
          <w:p w14:paraId="5BED74C8"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и внедрить систему искусственного интеллекта для автоматического распознавания и анализа экологических катастроф с использованием тепловизионных камер и технологий компьютерного зрения;</w:t>
            </w:r>
          </w:p>
          <w:p w14:paraId="3FA600FD"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Спроектировать и испытать летательный комплекс повышенной грузоподъемности с огнестойкой конструкцией и интегрированной системой подачи огнетушащих веществ;</w:t>
            </w:r>
          </w:p>
          <w:p w14:paraId="5E80B12A"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Создать производственную площадку для выпуска летательных комплексов, включая необходимую инфраструктуру и логистику;</w:t>
            </w:r>
          </w:p>
          <w:p w14:paraId="0A198E80"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специализированное программное обеспечение для управления летательными комплексами и взаимодействия с операторами;</w:t>
            </w:r>
          </w:p>
          <w:p w14:paraId="117C69BE"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обеспечить сертификацию комплексов по экологическим, авиационным и противопожарным стандартам и получить патенты на технологии;</w:t>
            </w:r>
          </w:p>
          <w:p w14:paraId="6CF15C10"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подготовить программу повышение квалификации по подготовки специалистов, способных осуществлять техническую поддержку, эксплуатацию и обслуживание комплексов и их систем искусственного интеллекта;</w:t>
            </w:r>
          </w:p>
          <w:p w14:paraId="0265BAF1" w14:textId="77777777" w:rsidR="00984032" w:rsidRPr="00403EE7" w:rsidRDefault="00984032" w:rsidP="00984032">
            <w:pPr>
              <w:numPr>
                <w:ilvl w:val="0"/>
                <w:numId w:val="46"/>
              </w:numPr>
              <w:tabs>
                <w:tab w:val="left" w:pos="285"/>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организовать пилотное внедрение комплексов в системе мониторинга и реагирования, оценить ее эффективность в задачах раннего обнаружения и предотвращения экологических катастроф;</w:t>
            </w:r>
          </w:p>
          <w:p w14:paraId="5D5A750A" w14:textId="13C15D09" w:rsidR="00984032" w:rsidRPr="00403EE7" w:rsidRDefault="00984032" w:rsidP="00984032">
            <w:pPr>
              <w:numPr>
                <w:ilvl w:val="0"/>
                <w:numId w:val="46"/>
              </w:numPr>
              <w:tabs>
                <w:tab w:val="left" w:pos="285"/>
                <w:tab w:val="left"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создать информационную базу данных с результатами испытаний и эксплуатации комплексов для последующего технологического усовершенствования.</w:t>
            </w:r>
          </w:p>
        </w:tc>
      </w:tr>
      <w:tr w:rsidR="00AA16EE" w:rsidRPr="00403EE7" w14:paraId="7AE4CB24" w14:textId="77777777" w:rsidTr="008B0090">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D948E" w14:textId="77777777" w:rsidR="00AA16EE" w:rsidRPr="00403EE7" w:rsidRDefault="00AA16EE" w:rsidP="00BB47AC">
            <w:pPr>
              <w:tabs>
                <w:tab w:val="left" w:pos="2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3. Какие пункты стратегических и программных документов решает </w:t>
            </w:r>
          </w:p>
          <w:p w14:paraId="13E90499" w14:textId="77777777" w:rsidR="00AA16EE" w:rsidRPr="00403EE7" w:rsidRDefault="00AA16EE" w:rsidP="009E4C20">
            <w:pPr>
              <w:numPr>
                <w:ilvl w:val="0"/>
                <w:numId w:val="47"/>
              </w:numPr>
              <w:tabs>
                <w:tab w:val="left" w:pos="230"/>
              </w:tabs>
              <w:spacing w:after="0" w:line="240" w:lineRule="auto"/>
              <w:ind w:left="0" w:firstLine="0"/>
              <w:jc w:val="both"/>
              <w:textAlignment w:val="baseline"/>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Национальный план развития Республики Казахстан до 2029 года, утвержденный Указом президента РК от 30 июля 2024 года (</w:t>
            </w:r>
            <w:r w:rsidRPr="00403EE7">
              <w:rPr>
                <w:rFonts w:ascii="Times New Roman" w:eastAsia="Times New Roman" w:hAnsi="Times New Roman" w:cs="Times New Roman"/>
                <w:i/>
                <w:iCs/>
                <w:sz w:val="24"/>
                <w:szCs w:val="24"/>
                <w:lang w:eastAsia="ru-RU"/>
              </w:rPr>
              <w:t>Пункт 4.3 Повышение экологической устойчивости. Приоритет 4. Сохранение биоразнообразия).</w:t>
            </w:r>
          </w:p>
          <w:p w14:paraId="6D62228B" w14:textId="77777777" w:rsidR="00AA16EE" w:rsidRPr="00403EE7" w:rsidRDefault="00AA16EE" w:rsidP="009E4C20">
            <w:pPr>
              <w:numPr>
                <w:ilvl w:val="0"/>
                <w:numId w:val="47"/>
              </w:numPr>
              <w:tabs>
                <w:tab w:val="left" w:pos="230"/>
              </w:tabs>
              <w:spacing w:after="0" w:line="240" w:lineRule="auto"/>
              <w:ind w:left="0" w:firstLine="0"/>
              <w:jc w:val="both"/>
              <w:textAlignment w:val="baseline"/>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Послание Президента РК народу Казахстана от 2 сентября 2024 года «Справедливый Казахстан: закон и порядок, экономический рост, общественный оптимизм». (</w:t>
            </w:r>
            <w:r w:rsidRPr="00403EE7">
              <w:rPr>
                <w:rFonts w:ascii="Times New Roman" w:eastAsia="Times New Roman" w:hAnsi="Times New Roman" w:cs="Times New Roman"/>
                <w:i/>
                <w:iCs/>
                <w:sz w:val="24"/>
                <w:szCs w:val="24"/>
                <w:lang w:eastAsia="ru-RU"/>
              </w:rPr>
              <w:t xml:space="preserve">Направление седьмое. Одна из основных задач – улучшение экологической ситуации и культивирование бережного отношения к </w:t>
            </w:r>
            <w:r w:rsidRPr="00403EE7">
              <w:rPr>
                <w:rFonts w:ascii="Times New Roman" w:eastAsia="Times New Roman" w:hAnsi="Times New Roman" w:cs="Times New Roman"/>
                <w:i/>
                <w:iCs/>
                <w:sz w:val="24"/>
                <w:szCs w:val="24"/>
                <w:lang w:eastAsia="ru-RU"/>
              </w:rPr>
              <w:lastRenderedPageBreak/>
              <w:t xml:space="preserve">окружающей среде. «Государство предпримет все необходимые меры по защите лесов и степей от пожаров»). </w:t>
            </w:r>
          </w:p>
          <w:p w14:paraId="68D41AD7" w14:textId="77777777" w:rsidR="00AA16EE" w:rsidRPr="00403EE7" w:rsidRDefault="00AA16EE" w:rsidP="009E4C20">
            <w:pPr>
              <w:numPr>
                <w:ilvl w:val="0"/>
                <w:numId w:val="47"/>
              </w:numPr>
              <w:tabs>
                <w:tab w:val="left" w:pos="230"/>
              </w:tabs>
              <w:spacing w:after="0" w:line="240" w:lineRule="auto"/>
              <w:ind w:left="0" w:firstLine="0"/>
              <w:jc w:val="both"/>
              <w:textAlignment w:val="baseline"/>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Послания Президента Республики Казахстан народу Казахстана от 8 сентября 2025 года «Казахстан в эпоху искусственного интеллекта: актуальные задачи и их решение через цифровую трансформацию». (</w:t>
            </w:r>
            <w:r w:rsidRPr="00403EE7">
              <w:rPr>
                <w:rFonts w:ascii="Times New Roman" w:eastAsia="Times New Roman" w:hAnsi="Times New Roman" w:cs="Times New Roman"/>
                <w:i/>
                <w:iCs/>
                <w:sz w:val="24"/>
                <w:szCs w:val="24"/>
                <w:lang w:eastAsia="ru-RU"/>
              </w:rPr>
              <w:t xml:space="preserve">«Перед Правительством ставится задача обеспечить тотальное внедрение искусственного интеллекта для модернизации всех сфер экономики»). </w:t>
            </w:r>
          </w:p>
          <w:p w14:paraId="2C169D1F" w14:textId="77777777" w:rsidR="00AA16EE" w:rsidRPr="00403EE7" w:rsidRDefault="00AA16EE" w:rsidP="009E4C20">
            <w:pPr>
              <w:pStyle w:val="a4"/>
              <w:numPr>
                <w:ilvl w:val="0"/>
                <w:numId w:val="47"/>
              </w:numPr>
              <w:tabs>
                <w:tab w:val="left" w:pos="230"/>
              </w:tabs>
              <w:spacing w:after="0" w:line="240" w:lineRule="auto"/>
              <w:ind w:left="0" w:firstLine="0"/>
              <w:jc w:val="both"/>
              <w:textAlignment w:val="baseline"/>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Стратегия достижения углеродной нейтральности до 2060 года, утвержденная Указом Президента Республики Казахстан от 02 февраля 2023 года №121 (</w:t>
            </w:r>
            <w:r w:rsidRPr="00403EE7">
              <w:rPr>
                <w:rFonts w:ascii="Times New Roman" w:eastAsia="Times New Roman" w:hAnsi="Times New Roman" w:cs="Times New Roman"/>
                <w:i/>
                <w:iCs/>
                <w:sz w:val="24"/>
                <w:szCs w:val="24"/>
                <w:lang w:eastAsia="ru-RU"/>
              </w:rPr>
              <w:t>Пункт 3.3.2.3 Научно-исследовательские и опытно-конструкторские работы и образование)</w:t>
            </w:r>
          </w:p>
          <w:p w14:paraId="7A968121" w14:textId="77777777" w:rsidR="00AA16EE" w:rsidRPr="00403EE7" w:rsidRDefault="00AA16EE" w:rsidP="009E4C20">
            <w:pPr>
              <w:pStyle w:val="a4"/>
              <w:numPr>
                <w:ilvl w:val="0"/>
                <w:numId w:val="47"/>
              </w:numPr>
              <w:tabs>
                <w:tab w:val="left" w:pos="230"/>
              </w:tabs>
              <w:spacing w:after="0" w:line="240" w:lineRule="auto"/>
              <w:ind w:left="0" w:firstLine="0"/>
              <w:jc w:val="both"/>
              <w:textAlignment w:val="baseline"/>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Комплексный план первоочередных мер в сфере гражданской защиты на 2023-2027 года, утвержденный постановлением правительства РК от 15 июня 2023 года №478 (</w:t>
            </w:r>
            <w:r w:rsidRPr="00403EE7">
              <w:rPr>
                <w:rFonts w:ascii="Times New Roman" w:eastAsia="Times New Roman" w:hAnsi="Times New Roman" w:cs="Times New Roman"/>
                <w:i/>
                <w:iCs/>
                <w:sz w:val="24"/>
                <w:szCs w:val="24"/>
                <w:lang w:eastAsia="ru-RU"/>
              </w:rPr>
              <w:t>Направление 3. Строительство и реконструкция объектов Министерства чрезвычайных ситуаций).</w:t>
            </w:r>
          </w:p>
        </w:tc>
      </w:tr>
      <w:tr w:rsidR="00AA16EE" w:rsidRPr="00403EE7" w14:paraId="0621B206" w14:textId="77777777" w:rsidTr="008B0090">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22388" w14:textId="77777777" w:rsidR="00AA16EE" w:rsidRPr="00403EE7" w:rsidRDefault="00AA16EE" w:rsidP="00984032">
            <w:pPr>
              <w:tabs>
                <w:tab w:val="left" w:pos="2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lastRenderedPageBreak/>
              <w:t>4. Ожидаемые результаты</w:t>
            </w:r>
          </w:p>
          <w:p w14:paraId="0829F133" w14:textId="77777777" w:rsidR="00AA16EE" w:rsidRPr="00403EE7" w:rsidRDefault="00AA16EE" w:rsidP="00984032">
            <w:pPr>
              <w:tabs>
                <w:tab w:val="left" w:pos="2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4.1 Прямые результаты:</w:t>
            </w:r>
          </w:p>
          <w:p w14:paraId="5D0E12BB" w14:textId="77777777" w:rsidR="00984032" w:rsidRPr="00403EE7" w:rsidRDefault="00984032" w:rsidP="00984032">
            <w:pPr>
              <w:tabs>
                <w:tab w:val="left" w:pos="2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По результатам программы должны быть получены следующие результаты:</w:t>
            </w:r>
          </w:p>
          <w:p w14:paraId="7FF1874A"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Аналитический отчет и научная классификация применяемых моделей и технологий.</w:t>
            </w:r>
          </w:p>
          <w:p w14:paraId="6FE02FA5"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Методология и архитектурные принципы интеграции искусственного интеллекта.</w:t>
            </w:r>
          </w:p>
          <w:p w14:paraId="0690C043"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Формализованная модель функционирования летательного комплекса в системе раннего реагирования.</w:t>
            </w:r>
          </w:p>
          <w:p w14:paraId="7A2C6C6E"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Система показателей и метрик оценки эффективности и надежности летательных комплексов.</w:t>
            </w:r>
          </w:p>
          <w:p w14:paraId="1548AA9B"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Комплект конструкторской документации и архитектурная схема системы искусственного интеллекта оперативного мониторинга очагов возгорания.</w:t>
            </w:r>
          </w:p>
          <w:p w14:paraId="1FC5AC7D"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Современные производственные летательные комплексы и протоколы испытаний.</w:t>
            </w:r>
          </w:p>
          <w:p w14:paraId="7D770961"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Производство инновационных летательных комплексов.</w:t>
            </w:r>
          </w:p>
          <w:p w14:paraId="5AAFC380"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Рабочие программно-аппаратные модули управления, связи и навигации.</w:t>
            </w:r>
          </w:p>
          <w:p w14:paraId="23EBE9AE" w14:textId="77777777" w:rsidR="00984032" w:rsidRPr="00403EE7" w:rsidRDefault="00984032" w:rsidP="00984032">
            <w:pPr>
              <w:numPr>
                <w:ilvl w:val="0"/>
                <w:numId w:val="48"/>
              </w:numPr>
              <w:tabs>
                <w:tab w:val="left" w:pos="23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Комплект технологических условий, регламентов и стандартов серийного производство, международные патенты и регистрация объектов интеллектуальной собственности.</w:t>
            </w:r>
          </w:p>
          <w:p w14:paraId="2C708C6F" w14:textId="77777777" w:rsidR="00984032" w:rsidRPr="00403EE7" w:rsidRDefault="00984032" w:rsidP="00984032">
            <w:pPr>
              <w:numPr>
                <w:ilvl w:val="0"/>
                <w:numId w:val="48"/>
              </w:numPr>
              <w:tabs>
                <w:tab w:val="left" w:pos="230"/>
                <w:tab w:val="left" w:pos="38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Программа повышения квалификации и обученные специалисты и система технической поддержки.</w:t>
            </w:r>
          </w:p>
          <w:p w14:paraId="74C83817" w14:textId="77777777" w:rsidR="00984032" w:rsidRPr="00403EE7" w:rsidRDefault="00984032" w:rsidP="00984032">
            <w:pPr>
              <w:numPr>
                <w:ilvl w:val="0"/>
                <w:numId w:val="48"/>
              </w:numPr>
              <w:tabs>
                <w:tab w:val="left" w:pos="230"/>
                <w:tab w:val="left" w:pos="38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Внедренные летательные комплексы, специализированная база данных результатов исследований и эксплуатации (акты опытной эксплуатации и др.).</w:t>
            </w:r>
          </w:p>
          <w:p w14:paraId="401CCC48" w14:textId="77777777" w:rsidR="00984032" w:rsidRPr="00403EE7" w:rsidRDefault="00984032" w:rsidP="00984032">
            <w:pPr>
              <w:numPr>
                <w:ilvl w:val="0"/>
                <w:numId w:val="48"/>
              </w:numPr>
              <w:tabs>
                <w:tab w:val="left" w:pos="230"/>
                <w:tab w:val="left" w:pos="380"/>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Программное обеспечение с открытыми интерфейсами для интеграции с другими системами мониторинга и управления.</w:t>
            </w:r>
          </w:p>
          <w:p w14:paraId="53089479" w14:textId="77777777" w:rsidR="00AA16EE" w:rsidRPr="00403EE7" w:rsidRDefault="00AA16EE" w:rsidP="00984032">
            <w:pPr>
              <w:tabs>
                <w:tab w:val="left" w:pos="230"/>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0B34C438" w14:textId="77777777" w:rsidR="00AA16EE" w:rsidRPr="00403EE7" w:rsidRDefault="00AA16EE" w:rsidP="00984032">
            <w:pPr>
              <w:tabs>
                <w:tab w:val="left" w:pos="230"/>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2585F28" w14:textId="77777777" w:rsidR="00AA16EE" w:rsidRPr="00403EE7" w:rsidRDefault="00AA16EE" w:rsidP="00984032">
            <w:pPr>
              <w:tabs>
                <w:tab w:val="left" w:pos="230"/>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не менее 12 (двенадцать) статей в журналах, рекомендованных КОКНВО.</w:t>
            </w:r>
          </w:p>
          <w:p w14:paraId="13472799" w14:textId="77777777" w:rsidR="00AA16EE" w:rsidRPr="00403EE7" w:rsidRDefault="00AA16EE" w:rsidP="00984032">
            <w:pPr>
              <w:tabs>
                <w:tab w:val="left" w:pos="230"/>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BC6D68D" w14:textId="77777777" w:rsidR="00AA16EE" w:rsidRPr="00403EE7" w:rsidRDefault="00AA16EE" w:rsidP="00984032">
            <w:pPr>
              <w:tabs>
                <w:tab w:val="left" w:pos="230"/>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984032" w:rsidRPr="00403EE7" w14:paraId="0C13F377" w14:textId="77777777" w:rsidTr="008B0090">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95779"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lastRenderedPageBreak/>
              <w:t>4.2 Конечный результат:</w:t>
            </w:r>
          </w:p>
          <w:p w14:paraId="15FDA689"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b/>
                <w:bCs/>
                <w:i/>
                <w:iCs/>
                <w:sz w:val="24"/>
                <w:szCs w:val="24"/>
                <w:lang w:eastAsia="ru-RU"/>
              </w:rPr>
            </w:pPr>
            <w:r w:rsidRPr="00403EE7">
              <w:rPr>
                <w:rFonts w:ascii="Times New Roman" w:hAnsi="Times New Roman" w:cs="Times New Roman"/>
                <w:sz w:val="24"/>
                <w:szCs w:val="24"/>
              </w:rPr>
              <w:t>Программа направлена на реализацию передовых цифровых и экологических инициатив Казахстана, защиту биоразнообразия и сокращение ущерба экосистемам за счет применения интеллектуальных технологий анализа и мониторинга в реальном времени. В долгосрочной перспективе ф</w:t>
            </w:r>
            <w:r w:rsidRPr="00403EE7">
              <w:rPr>
                <w:rFonts w:ascii="Times New Roman" w:eastAsia="Times New Roman" w:hAnsi="Times New Roman" w:cs="Times New Roman"/>
                <w:sz w:val="24"/>
                <w:szCs w:val="24"/>
                <w:lang w:eastAsia="ru-RU"/>
              </w:rPr>
              <w:t xml:space="preserve">ормирует устойчивую систему экологического мониторинга и управления рисками, обеспечивая повышение экологической устойчивости территорий. Запуск серийного производства формирует основу для дальнейшей коммерциализации и экспортного потенциала казахстанских разработок в сфере экологических и аэрокосмических технологий. </w:t>
            </w:r>
          </w:p>
          <w:p w14:paraId="3EEA86B3"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
                <w:iCs/>
                <w:sz w:val="24"/>
                <w:szCs w:val="24"/>
                <w:lang w:eastAsia="ru-RU"/>
              </w:rPr>
              <w:t xml:space="preserve">Социальный эффект: </w:t>
            </w:r>
            <w:r w:rsidRPr="00403EE7">
              <w:rPr>
                <w:rFonts w:ascii="Times New Roman" w:eastAsia="Times New Roman" w:hAnsi="Times New Roman" w:cs="Times New Roman"/>
                <w:sz w:val="24"/>
                <w:szCs w:val="24"/>
                <w:lang w:eastAsia="ru-RU"/>
              </w:rPr>
              <w:t>Снижение риска и ущерба от экологических катастроф благодаря эффективному тушению и мониторингу пожаров. Создание новых высококвалифицированных рабочих мест в области экотехнологий. Ускорение цифровизации в области экологического мониторинга и защиты окружающей среды.</w:t>
            </w:r>
          </w:p>
          <w:p w14:paraId="463E4BF5"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
                <w:iCs/>
                <w:sz w:val="24"/>
                <w:szCs w:val="24"/>
                <w:lang w:eastAsia="ru-RU"/>
              </w:rPr>
              <w:t xml:space="preserve">Экономический эффект: </w:t>
            </w:r>
            <w:r w:rsidRPr="00403EE7">
              <w:rPr>
                <w:rFonts w:ascii="Times New Roman" w:eastAsia="Times New Roman" w:hAnsi="Times New Roman" w:cs="Times New Roman"/>
                <w:sz w:val="24"/>
                <w:szCs w:val="24"/>
                <w:lang w:eastAsia="ru-RU"/>
              </w:rPr>
              <w:t>Создание перспективной отрасли производства инновационных экологических решений. Снижение экономических потерь от пожаров и экологических катастроф. Стимулирование развития технологических стартапов, ориентированных на экологические инновации.</w:t>
            </w:r>
          </w:p>
          <w:p w14:paraId="5EF4C20E"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Экологический эффект:</w:t>
            </w:r>
            <w:r w:rsidRPr="00403EE7">
              <w:rPr>
                <w:rFonts w:ascii="Times New Roman" w:eastAsia="Times New Roman" w:hAnsi="Times New Roman" w:cs="Times New Roman"/>
                <w:sz w:val="24"/>
                <w:szCs w:val="24"/>
                <w:lang w:eastAsia="ru-RU"/>
              </w:rPr>
              <w:t xml:space="preserve"> Существенное снижение риска возникновения и масштабов распространения природных пожаров. Минимизация времени между выявлением угрозы и принятием мер, что напрямую снижает ущерб лесным и степным экосистемам. Сохранение биоразнообразия и защиты природных экосистем. Снижение деградации земель и предотвращения выбросов загрязняющих веществ и парниковых газов, связанных с крупномасштабными пожарами. Уменьшение негативного воздействия на водные ресурсы, почвенный покров и атмосферный воздух. </w:t>
            </w:r>
          </w:p>
          <w:p w14:paraId="6EC57AEF"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Технологический эффект:</w:t>
            </w:r>
            <w:r w:rsidRPr="00403EE7">
              <w:rPr>
                <w:rFonts w:ascii="Times New Roman" w:eastAsia="Times New Roman" w:hAnsi="Times New Roman" w:cs="Times New Roman"/>
                <w:sz w:val="24"/>
                <w:szCs w:val="24"/>
                <w:lang w:eastAsia="ru-RU"/>
              </w:rPr>
              <w:t xml:space="preserve"> Формирование высокотехнологичного направления серийного производства летательных комплексов нового поколения.  Интеграция летательных комплексов в цифровую инфраструктуру экологического мониторинга и системы реагирования. Создание технологического задела в области автономных летательных систем, бортовой обработки данных и интеллектуальных систем поддержки принятия решений, снижая зависимость от импортных технологий и способствует развитию национальной инженерной, программной и производственной компетенции.</w:t>
            </w:r>
          </w:p>
          <w:p w14:paraId="290A1996" w14:textId="77777777" w:rsidR="00984032" w:rsidRPr="00403EE7" w:rsidRDefault="00984032" w:rsidP="00984032">
            <w:pPr>
              <w:tabs>
                <w:tab w:val="left" w:pos="271"/>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
                <w:iCs/>
                <w:sz w:val="24"/>
                <w:szCs w:val="24"/>
                <w:lang w:eastAsia="ru-RU"/>
              </w:rPr>
              <w:t>Основные потребители/пользователи результатов программы:</w:t>
            </w:r>
          </w:p>
          <w:p w14:paraId="03846597" w14:textId="77777777" w:rsidR="00984032" w:rsidRPr="00403EE7" w:rsidRDefault="00984032" w:rsidP="00984032">
            <w:pPr>
              <w:numPr>
                <w:ilvl w:val="0"/>
                <w:numId w:val="49"/>
              </w:numPr>
              <w:tabs>
                <w:tab w:val="left" w:pos="271"/>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Производственные компании в сфере производства летательных аппаратов и комплектующих;</w:t>
            </w:r>
          </w:p>
          <w:p w14:paraId="0939FA05" w14:textId="77777777" w:rsidR="00984032" w:rsidRPr="00403EE7" w:rsidRDefault="00984032" w:rsidP="00984032">
            <w:pPr>
              <w:numPr>
                <w:ilvl w:val="0"/>
                <w:numId w:val="49"/>
              </w:numPr>
              <w:tabs>
                <w:tab w:val="left" w:pos="271"/>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Государственные органы и местные исполнительные органы (Министерство по чрезвычайным ситуациям Республики Казахстан, Министерство экологии и природных ресурсов Республики Казахстан и другие)</w:t>
            </w:r>
          </w:p>
          <w:p w14:paraId="10395315" w14:textId="77777777" w:rsidR="00984032" w:rsidRPr="00403EE7" w:rsidRDefault="00984032" w:rsidP="00984032">
            <w:pPr>
              <w:numPr>
                <w:ilvl w:val="0"/>
                <w:numId w:val="49"/>
              </w:numPr>
              <w:tabs>
                <w:tab w:val="left" w:pos="271"/>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Образовательные организации и научно-исследовательские институты, специализирующиеся на экологии, чрезвычайных ситуациях, робототехнике и искусственного интеллекта.</w:t>
            </w:r>
          </w:p>
          <w:p w14:paraId="573E4CC5" w14:textId="10893296" w:rsidR="00984032" w:rsidRPr="00403EE7" w:rsidRDefault="00984032" w:rsidP="00984032">
            <w:pPr>
              <w:numPr>
                <w:ilvl w:val="0"/>
                <w:numId w:val="49"/>
              </w:numPr>
              <w:tabs>
                <w:tab w:val="left" w:pos="271"/>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Частные компании и физические лица, разрабатывающие решения для защиты окружающей среды.</w:t>
            </w:r>
          </w:p>
        </w:tc>
      </w:tr>
      <w:tr w:rsidR="00AA16EE" w:rsidRPr="00403EE7" w14:paraId="1FC7D53C" w14:textId="77777777" w:rsidTr="008B0090">
        <w:trPr>
          <w:trHeight w:val="8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FE42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0390E12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1 300 000,0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68192F3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400 000,0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935195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500 000,0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51ACA17" w14:textId="77777777" w:rsidR="00AA16EE" w:rsidRPr="00403EE7" w:rsidRDefault="00AA16EE" w:rsidP="00BB47AC">
            <w:pPr>
              <w:spacing w:after="0" w:line="240" w:lineRule="auto"/>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400 000,0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504C2275" w14:textId="77777777" w:rsidR="00AA16EE" w:rsidRPr="00403EE7" w:rsidRDefault="00AA16EE" w:rsidP="00BB47AC">
      <w:pPr>
        <w:spacing w:after="0" w:line="240" w:lineRule="auto"/>
        <w:jc w:val="center"/>
        <w:rPr>
          <w:rFonts w:ascii="Times New Roman" w:hAnsi="Times New Roman" w:cs="Times New Roman"/>
          <w:sz w:val="24"/>
          <w:szCs w:val="24"/>
        </w:rPr>
      </w:pPr>
    </w:p>
    <w:p w14:paraId="13D2BD2C" w14:textId="77777777" w:rsidR="00AA16EE" w:rsidRPr="00403EE7" w:rsidRDefault="00AA16EE" w:rsidP="00BB47AC">
      <w:pPr>
        <w:spacing w:after="0" w:line="240" w:lineRule="auto"/>
        <w:jc w:val="center"/>
        <w:rPr>
          <w:rFonts w:ascii="Times New Roman" w:hAnsi="Times New Roman" w:cs="Times New Roman"/>
          <w:sz w:val="24"/>
          <w:szCs w:val="24"/>
        </w:rPr>
      </w:pPr>
    </w:p>
    <w:p w14:paraId="16AFEC39" w14:textId="77777777" w:rsidR="00AA16EE" w:rsidRPr="00403EE7" w:rsidRDefault="00AA16EE" w:rsidP="00BB47AC">
      <w:pPr>
        <w:spacing w:after="0" w:line="240" w:lineRule="auto"/>
        <w:jc w:val="center"/>
        <w:rPr>
          <w:rFonts w:ascii="Times New Roman" w:hAnsi="Times New Roman" w:cs="Times New Roman"/>
          <w:sz w:val="24"/>
          <w:szCs w:val="24"/>
        </w:rPr>
      </w:pPr>
    </w:p>
    <w:p w14:paraId="7605F2C3" w14:textId="77777777" w:rsidR="00AA16EE" w:rsidRPr="00403EE7" w:rsidRDefault="00AA16EE" w:rsidP="00BB47AC">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br w:type="page"/>
      </w:r>
    </w:p>
    <w:p w14:paraId="5D3F1B8C" w14:textId="77777777" w:rsidR="00AA16EE" w:rsidRPr="00403EE7" w:rsidRDefault="00AA16EE" w:rsidP="00BB47AC">
      <w:pPr>
        <w:spacing w:after="0" w:line="240" w:lineRule="auto"/>
        <w:jc w:val="center"/>
        <w:rPr>
          <w:rFonts w:ascii="Times New Roman" w:hAnsi="Times New Roman" w:cs="Times New Roman"/>
          <w:sz w:val="24"/>
          <w:szCs w:val="24"/>
        </w:rPr>
      </w:pPr>
    </w:p>
    <w:p w14:paraId="5910BBAD"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16</w:t>
      </w:r>
    </w:p>
    <w:p w14:paraId="71FCB250"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AA16EE" w:rsidRPr="00403EE7" w14:paraId="0CD23EA6" w14:textId="77777777" w:rsidTr="008B0090">
        <w:trPr>
          <w:jc w:val="center"/>
        </w:trPr>
        <w:tc>
          <w:tcPr>
            <w:tcW w:w="10205" w:type="dxa"/>
          </w:tcPr>
          <w:p w14:paraId="0651986F"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 Общие сведения:</w:t>
            </w:r>
          </w:p>
          <w:p w14:paraId="0351870F" w14:textId="77777777" w:rsidR="00AA16EE" w:rsidRPr="00403EE7" w:rsidRDefault="00AA16EE" w:rsidP="00BB47AC">
            <w:pPr>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1.1. Наименование приоритета для научной, научно-технической программы (далее – программа) </w:t>
            </w:r>
          </w:p>
          <w:p w14:paraId="69B70EC8"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rPr>
              <w:t>Экология, окружающая среда и рациональное природопользование</w:t>
            </w:r>
          </w:p>
          <w:p w14:paraId="2EBF01AD"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1.2. Наименование специализированного направления программы:</w:t>
            </w:r>
          </w:p>
          <w:p w14:paraId="70B00D5B" w14:textId="77777777" w:rsidR="00AA16EE" w:rsidRPr="00403EE7" w:rsidRDefault="00AA16EE" w:rsidP="00BB47AC">
            <w:pPr>
              <w:pStyle w:val="a4"/>
              <w:tabs>
                <w:tab w:val="left" w:pos="319"/>
              </w:tabs>
              <w:suppressAutoHyphens/>
              <w:ind w:left="35"/>
              <w:jc w:val="both"/>
              <w:rPr>
                <w:rFonts w:ascii="Times New Roman" w:hAnsi="Times New Roman" w:cs="Times New Roman"/>
                <w:sz w:val="24"/>
                <w:szCs w:val="24"/>
              </w:rPr>
            </w:pPr>
            <w:r w:rsidRPr="00403EE7">
              <w:rPr>
                <w:rFonts w:ascii="Times New Roman" w:hAnsi="Times New Roman" w:cs="Times New Roman"/>
                <w:sz w:val="24"/>
                <w:szCs w:val="24"/>
              </w:rPr>
              <w:t>6. Управление отходами и технологии их переработки;</w:t>
            </w:r>
          </w:p>
          <w:p w14:paraId="2CFD4F26" w14:textId="77777777" w:rsidR="00AA16EE" w:rsidRPr="00403EE7" w:rsidRDefault="00AA16EE" w:rsidP="00BB47AC">
            <w:pPr>
              <w:pStyle w:val="a4"/>
              <w:tabs>
                <w:tab w:val="left" w:pos="319"/>
              </w:tabs>
              <w:suppressAutoHyphens/>
              <w:ind w:left="35"/>
              <w:jc w:val="both"/>
              <w:rPr>
                <w:rFonts w:ascii="Times New Roman" w:hAnsi="Times New Roman" w:cs="Times New Roman"/>
                <w:sz w:val="24"/>
                <w:szCs w:val="24"/>
              </w:rPr>
            </w:pPr>
            <w:r w:rsidRPr="00403EE7">
              <w:rPr>
                <w:rFonts w:ascii="Times New Roman" w:hAnsi="Times New Roman" w:cs="Times New Roman"/>
                <w:sz w:val="24"/>
                <w:szCs w:val="24"/>
              </w:rPr>
              <w:t>8. Геология, наука о Земле и освоение минерально-сырьевых ресурсов</w:t>
            </w:r>
          </w:p>
        </w:tc>
      </w:tr>
      <w:tr w:rsidR="00AA16EE" w:rsidRPr="00403EE7" w14:paraId="4E50B646" w14:textId="77777777" w:rsidTr="008B0090">
        <w:trPr>
          <w:jc w:val="center"/>
        </w:trPr>
        <w:tc>
          <w:tcPr>
            <w:tcW w:w="10205" w:type="dxa"/>
          </w:tcPr>
          <w:p w14:paraId="78BA119C"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 Цели и задачи программы</w:t>
            </w:r>
          </w:p>
          <w:p w14:paraId="15428D6D"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2.1. Цель программы:</w:t>
            </w:r>
            <w:r w:rsidRPr="00403EE7">
              <w:rPr>
                <w:rFonts w:ascii="Times New Roman" w:eastAsia="Times New Roman" w:hAnsi="Times New Roman" w:cs="Times New Roman"/>
                <w:sz w:val="24"/>
                <w:szCs w:val="24"/>
                <w:lang w:eastAsia="ru-RU"/>
              </w:rPr>
              <w:t xml:space="preserve"> </w:t>
            </w:r>
          </w:p>
          <w:p w14:paraId="35385CE6" w14:textId="77777777" w:rsidR="00AA16EE" w:rsidRPr="00403EE7" w:rsidRDefault="00AA16EE"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sz w:val="24"/>
                <w:szCs w:val="24"/>
              </w:rPr>
              <w:t>Разработать и внедрить технологии комплексной трансформации угля и угольных отходов, направленные на обеспечение устойчивого развития и повышение экологической безопасности</w:t>
            </w:r>
          </w:p>
        </w:tc>
      </w:tr>
      <w:tr w:rsidR="00AA16EE" w:rsidRPr="00403EE7" w14:paraId="3CD13608" w14:textId="77777777" w:rsidTr="008B0090">
        <w:trPr>
          <w:jc w:val="center"/>
        </w:trPr>
        <w:tc>
          <w:tcPr>
            <w:tcW w:w="10205" w:type="dxa"/>
          </w:tcPr>
          <w:p w14:paraId="096D89A7"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2.2. Для достижения поставленной цели должны быть решены следующие задачи: </w:t>
            </w:r>
          </w:p>
          <w:p w14:paraId="4A468690" w14:textId="77777777" w:rsidR="00AA16EE" w:rsidRPr="00403EE7" w:rsidRDefault="00AA16EE" w:rsidP="00BB47AC">
            <w:pPr>
              <w:tabs>
                <w:tab w:val="left" w:pos="394"/>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Создание цифровой базы данных углей с их характеристиками и размещение ее на онлайн-платформе;</w:t>
            </w:r>
          </w:p>
          <w:p w14:paraId="0EA51350" w14:textId="77777777" w:rsidR="00AA16EE" w:rsidRPr="00403EE7" w:rsidRDefault="00AA16EE"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Формирование опорного центра компетенций (углехимический консорциум) по углехимии при участии угольных и инжиниринговых компаний и других научных субъектов, с целью координации фундаментальных и прикладных инновационных исследований по комплексной переработке угля и угольных отходов и их коммерциализации;</w:t>
            </w:r>
          </w:p>
          <w:p w14:paraId="6DE2A519" w14:textId="77777777" w:rsidR="00AA16EE" w:rsidRPr="00403EE7" w:rsidRDefault="00AA16EE"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Разработка и оптимизация микробного консорциума для эффективный биодесульфуризации из высокосернистых углей;</w:t>
            </w:r>
          </w:p>
          <w:p w14:paraId="2AE4A366"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Создание микробно-индуцированной технологии обеспыливания на основе нативных бактериальных штаммов для уменьшения выбросов угольной пыли;</w:t>
            </w:r>
          </w:p>
          <w:p w14:paraId="205D4883"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Исследование потенциала биогенного преобразования углей в метан;</w:t>
            </w:r>
          </w:p>
          <w:p w14:paraId="35B395DE" w14:textId="77777777" w:rsidR="00AA16EE" w:rsidRPr="00403EE7" w:rsidRDefault="00AA16EE"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6. Разработка технологий производства удобрений на основе угля для улучшения плодородия почвы и увеличения урожайности сельскохозяйственных культур; </w:t>
            </w:r>
          </w:p>
          <w:p w14:paraId="45893C0A" w14:textId="77777777" w:rsidR="00AA16EE" w:rsidRPr="00403EE7" w:rsidRDefault="00AA16EE"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sz w:val="24"/>
                <w:szCs w:val="24"/>
              </w:rPr>
              <w:t>7. Разработка и создание пилотных установок по получению удобрений на основе угля для улучшения плодородия почвы и увеличения урожайности сельскохозяйственных культур.</w:t>
            </w:r>
          </w:p>
        </w:tc>
      </w:tr>
      <w:tr w:rsidR="00AA16EE" w:rsidRPr="00403EE7" w14:paraId="39CFCAB2" w14:textId="77777777" w:rsidTr="008B0090">
        <w:trPr>
          <w:jc w:val="center"/>
        </w:trPr>
        <w:tc>
          <w:tcPr>
            <w:tcW w:w="10205" w:type="dxa"/>
          </w:tcPr>
          <w:p w14:paraId="4112A80C" w14:textId="77777777" w:rsidR="00AA16EE" w:rsidRPr="00403EE7" w:rsidRDefault="00AA16EE" w:rsidP="00BB47A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3. Какие пункты стратегических и программных документов решает: </w:t>
            </w:r>
          </w:p>
          <w:p w14:paraId="03C5B7B8" w14:textId="77777777" w:rsidR="00AA16EE" w:rsidRPr="00403EE7" w:rsidRDefault="00AA16EE" w:rsidP="00BB47AC">
            <w:pPr>
              <w:tabs>
                <w:tab w:val="left" w:pos="195"/>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2023 года.</w:t>
            </w:r>
          </w:p>
          <w:p w14:paraId="5325BBC6" w14:textId="77777777" w:rsidR="00AA16EE" w:rsidRPr="00403EE7" w:rsidRDefault="00AA16EE" w:rsidP="00BB47AC">
            <w:pPr>
              <w:tabs>
                <w:tab w:val="left" w:pos="195"/>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69A18207" w14:textId="77777777" w:rsidR="00AA16EE" w:rsidRPr="00403EE7" w:rsidRDefault="00AA16EE" w:rsidP="00BB47AC">
            <w:pPr>
              <w:tabs>
                <w:tab w:val="left" w:pos="195"/>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Стратегия развития Республики Казахстан до 2050 года: Новый политический курс на правильное управление природными ресурсами.</w:t>
            </w:r>
          </w:p>
          <w:p w14:paraId="74064458"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Послание Президента РК от 1 сентября 2022 года. Нехватка ресурсов и деградация экосистем: Устойчивое развитие сельских территорий. </w:t>
            </w:r>
          </w:p>
          <w:p w14:paraId="2F78E333"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Послание Президента РК от 1 сентября 2023 года. Технологии для устойчивого развития: Упор на инновации и защиту природы.</w:t>
            </w:r>
          </w:p>
          <w:p w14:paraId="4BB0DF7D"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Национальный план развития Республики Казахстан до 2029 года. Указ Президента РК от 30 июля 2024 года № 611. Экологическая устойчивость и устойчивое развитие регионов. Снижение антропогенного воздействия.</w:t>
            </w:r>
          </w:p>
          <w:p w14:paraId="5B7A8E95"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Стратегия достижения углеродной нейтральности Республики Казахстан до 2060 года. Указ Президента РК от 2 февраля 2023 года № 121. Повышение поглотительной способности экосистем. Адаптация к климатическим изменениям.</w:t>
            </w:r>
          </w:p>
          <w:p w14:paraId="07BCD19C" w14:textId="77777777" w:rsidR="00AA16EE" w:rsidRPr="00403EE7" w:rsidRDefault="00AA16EE" w:rsidP="00BB47AC">
            <w:pPr>
              <w:widowControl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Цели устойчивого развития (ЦУР) ООН №15. </w:t>
            </w:r>
            <w:r w:rsidRPr="00403EE7">
              <w:rPr>
                <w:rFonts w:ascii="Times New Roman" w:eastAsia="Times New Roman" w:hAnsi="Times New Roman" w:cs="Times New Roman"/>
                <w:i/>
                <w:iCs/>
                <w:sz w:val="24"/>
                <w:szCs w:val="24"/>
              </w:rPr>
              <w:t>ЦУР 15.1: Сохранение и устойчивое использование наземных экосистем</w:t>
            </w:r>
          </w:p>
          <w:p w14:paraId="71C1FB3A" w14:textId="77777777" w:rsidR="00AA16EE" w:rsidRPr="00403EE7" w:rsidRDefault="00AA16EE"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sz w:val="24"/>
                <w:szCs w:val="24"/>
              </w:rPr>
              <w:t>- Указ Президента Республики Казахстан от 30 мая 2013 года № 577 «О Концепции по переходу Республики Казахстан к «зеленой экономике».</w:t>
            </w:r>
          </w:p>
        </w:tc>
      </w:tr>
      <w:tr w:rsidR="00AA16EE" w:rsidRPr="00403EE7" w14:paraId="20DA3BB4" w14:textId="77777777" w:rsidTr="008B0090">
        <w:trPr>
          <w:jc w:val="center"/>
        </w:trPr>
        <w:tc>
          <w:tcPr>
            <w:tcW w:w="10205" w:type="dxa"/>
          </w:tcPr>
          <w:p w14:paraId="739FD46B" w14:textId="77777777" w:rsidR="00AA16EE" w:rsidRPr="00403EE7" w:rsidRDefault="00AA16EE" w:rsidP="00BB47AC">
            <w:pPr>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lastRenderedPageBreak/>
              <w:t>4. Ожидаемые результаты</w:t>
            </w:r>
          </w:p>
          <w:p w14:paraId="55A51132" w14:textId="77777777" w:rsidR="00AA16EE" w:rsidRPr="00403EE7" w:rsidRDefault="00AA16EE" w:rsidP="00BB47AC">
            <w:pPr>
              <w:shd w:val="clear" w:color="auto" w:fill="FFFFFF"/>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4.1 Прямые результаты:</w:t>
            </w:r>
          </w:p>
          <w:p w14:paraId="38917C9D" w14:textId="77777777" w:rsidR="00AA16EE" w:rsidRPr="00403EE7" w:rsidRDefault="00AA16EE" w:rsidP="00BB47AC">
            <w:pPr>
              <w:tabs>
                <w:tab w:val="left" w:pos="230"/>
              </w:tabs>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По результатам программы должны быть получены следующие результаты:</w:t>
            </w:r>
          </w:p>
          <w:p w14:paraId="40665785" w14:textId="77777777" w:rsidR="00AA16EE" w:rsidRPr="00403EE7" w:rsidRDefault="00AA16EE" w:rsidP="00BB47AC">
            <w:pPr>
              <w:tabs>
                <w:tab w:val="left" w:pos="394"/>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Цифровая база данных углей, содержащая их основные характеристики, доступная на онлайн-платформе;</w:t>
            </w:r>
          </w:p>
          <w:p w14:paraId="313863E8"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Микробно-индуцированная технология обеспыливания, основанная на нативных бактериальных штаммах, позволяющая существенно сократить выбросы угольной пыли в окружающую среду;</w:t>
            </w:r>
          </w:p>
          <w:p w14:paraId="5B5D85E9"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Научно обоснованные данные о потенциале биогенного метаногенеза углей, подтверждающие возможность их микробиологического преобразования в метан;</w:t>
            </w:r>
          </w:p>
          <w:p w14:paraId="2DE71230" w14:textId="77777777" w:rsidR="00AA16EE" w:rsidRPr="00403EE7" w:rsidRDefault="00AA16EE"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4. Разработанная технология производства углеоснованных удобрений, способствующих повышению плодородия почв и увеличению урожайности сельскохозяйственных культур; </w:t>
            </w:r>
          </w:p>
          <w:p w14:paraId="14B18D69" w14:textId="77777777" w:rsidR="00AA16EE" w:rsidRPr="00403EE7" w:rsidRDefault="00AA16EE" w:rsidP="00BB47AC">
            <w:pPr>
              <w:tabs>
                <w:tab w:val="left" w:pos="394"/>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Действующие пилотные установки по производству удобрений на основе угля, прошедшие тестирование и демонстрирующие их эффективность в сельском хозяйстве.</w:t>
            </w:r>
          </w:p>
          <w:p w14:paraId="7A8AC40A" w14:textId="77777777" w:rsidR="00AA16EE" w:rsidRPr="00403EE7" w:rsidRDefault="00AA16EE" w:rsidP="00BB47AC">
            <w:pPr>
              <w:tabs>
                <w:tab w:val="left" w:pos="376"/>
              </w:tabs>
              <w:autoSpaceDE w:val="0"/>
              <w:autoSpaceDN w:val="0"/>
              <w:adjustRightInd w:val="0"/>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388FBE1A" w14:textId="77777777" w:rsidR="00AA16EE" w:rsidRPr="00403EE7" w:rsidRDefault="00AA16EE" w:rsidP="00BB47AC">
            <w:pPr>
              <w:tabs>
                <w:tab w:val="left" w:pos="376"/>
              </w:tabs>
              <w:autoSpaceDE w:val="0"/>
              <w:autoSpaceDN w:val="0"/>
              <w:adjustRightInd w:val="0"/>
              <w:jc w:val="both"/>
              <w:rPr>
                <w:rFonts w:ascii="Times New Roman" w:hAnsi="Times New Roman" w:cs="Times New Roman"/>
                <w:b/>
                <w:iCs/>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7CB8B1" w14:textId="77777777" w:rsidR="00AA16EE" w:rsidRPr="00403EE7" w:rsidRDefault="00AA16EE" w:rsidP="00BB47AC">
            <w:pPr>
              <w:pBdr>
                <w:top w:val="nil"/>
                <w:left w:val="nil"/>
                <w:bottom w:val="nil"/>
                <w:right w:val="nil"/>
                <w:between w:val="nil"/>
              </w:pBdr>
              <w:tabs>
                <w:tab w:val="left" w:pos="443"/>
                <w:tab w:val="left" w:pos="993"/>
                <w:tab w:val="left" w:pos="1134"/>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34C668EB" w14:textId="77777777" w:rsidR="00AA16EE" w:rsidRPr="00403EE7" w:rsidRDefault="00AA16EE" w:rsidP="00BB47AC">
            <w:pPr>
              <w:pBdr>
                <w:top w:val="nil"/>
                <w:left w:val="nil"/>
                <w:bottom w:val="nil"/>
                <w:right w:val="nil"/>
                <w:between w:val="nil"/>
              </w:pBdr>
              <w:tabs>
                <w:tab w:val="left" w:pos="443"/>
                <w:tab w:val="left" w:pos="993"/>
                <w:tab w:val="left" w:pos="1134"/>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AB3DAB6" w14:textId="77777777" w:rsidR="00AA16EE" w:rsidRPr="00403EE7" w:rsidRDefault="00AA16EE"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756D8ADC" w14:textId="77777777" w:rsidTr="008B0090">
        <w:trPr>
          <w:jc w:val="center"/>
        </w:trPr>
        <w:tc>
          <w:tcPr>
            <w:tcW w:w="10205" w:type="dxa"/>
          </w:tcPr>
          <w:p w14:paraId="6F313C15" w14:textId="77777777" w:rsidR="00AA16EE" w:rsidRPr="00403EE7" w:rsidRDefault="00AA16EE" w:rsidP="00BB47AC">
            <w:pPr>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4EDAEDB6"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программы направлены на повышение экономической ценности угля и его отходов, повышение глубины переработки угля, снижение экологических рисков через их комплексную переработку, а также, на рост продуктивности в сельском хозяйстве и энергетическом секторе.</w:t>
            </w:r>
          </w:p>
          <w:p w14:paraId="3FDE312A" w14:textId="77777777" w:rsidR="00AA16EE" w:rsidRPr="00403EE7" w:rsidRDefault="00AA16EE"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Экономический эффект. </w:t>
            </w:r>
          </w:p>
          <w:p w14:paraId="4A10EE20" w14:textId="77777777" w:rsidR="00AA16EE" w:rsidRPr="00403EE7" w:rsidRDefault="00AA16EE" w:rsidP="00BB47AC">
            <w:pPr>
              <w:tabs>
                <w:tab w:val="left" w:pos="318"/>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экономическая составляющая данной программы основана на становлении и развитии углехимической отрасли Казахстана и уменьшении выплаты за загрязнение окружающей среды в соответствии со снижением эмиссии от воздействия угля и отходов, а также использования углеотходов в качестве исходного компонента при получении товарных продуктов;</w:t>
            </w:r>
          </w:p>
          <w:p w14:paraId="068C219D" w14:textId="77777777" w:rsidR="00AA16EE" w:rsidRPr="00403EE7" w:rsidRDefault="00AA16EE" w:rsidP="00BB47AC">
            <w:pPr>
              <w:tabs>
                <w:tab w:val="left" w:pos="318"/>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результаты технологических решений в дальнейшем должны обеспечить развитие новых производств по углехимии на территории Республики Казахстан и увеличение роста выпуска продукции глубокого передела.</w:t>
            </w:r>
          </w:p>
          <w:p w14:paraId="48F22B4C" w14:textId="5DF2E3DE" w:rsidR="00AA16EE" w:rsidRPr="00403EE7" w:rsidRDefault="00AA16EE" w:rsidP="00BB47AC">
            <w:pPr>
              <w:tabs>
                <w:tab w:val="left" w:pos="318"/>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инновационные решения и продукты, разработанные в рамках программы на основе трансформации угля, способны улучшить урожайность, доходность сельхоз сектора, а </w:t>
            </w:r>
            <w:r w:rsidR="00D25E6C" w:rsidRPr="00403EE7">
              <w:rPr>
                <w:rFonts w:ascii="Times New Roman" w:eastAsia="Times New Roman" w:hAnsi="Times New Roman" w:cs="Times New Roman"/>
                <w:sz w:val="24"/>
                <w:szCs w:val="24"/>
              </w:rPr>
              <w:t>также</w:t>
            </w:r>
            <w:r w:rsidRPr="00403EE7">
              <w:rPr>
                <w:rFonts w:ascii="Times New Roman" w:eastAsia="Times New Roman" w:hAnsi="Times New Roman" w:cs="Times New Roman"/>
                <w:sz w:val="24"/>
                <w:szCs w:val="24"/>
              </w:rPr>
              <w:t xml:space="preserve"> снижение себестоимости добычи в горнорудном секторе.</w:t>
            </w:r>
          </w:p>
          <w:p w14:paraId="0D73E358" w14:textId="77777777" w:rsidR="00AA16EE" w:rsidRPr="00403EE7" w:rsidRDefault="00AA16EE"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Экологический эффект. </w:t>
            </w:r>
          </w:p>
          <w:p w14:paraId="31E56D8D" w14:textId="3C7F57E3" w:rsidR="00AA16EE" w:rsidRPr="00403EE7" w:rsidRDefault="00AA16EE" w:rsidP="00BB47AC">
            <w:pPr>
              <w:tabs>
                <w:tab w:val="left" w:pos="318"/>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Реализация программы должна способствовать уменьшению выбросов угольной промышленности, а </w:t>
            </w:r>
            <w:r w:rsidR="00D25E6C" w:rsidRPr="00403EE7">
              <w:rPr>
                <w:rFonts w:ascii="Times New Roman" w:eastAsia="Times New Roman" w:hAnsi="Times New Roman" w:cs="Times New Roman"/>
                <w:sz w:val="24"/>
                <w:szCs w:val="24"/>
              </w:rPr>
              <w:t>также</w:t>
            </w:r>
            <w:r w:rsidRPr="00403EE7">
              <w:rPr>
                <w:rFonts w:ascii="Times New Roman" w:eastAsia="Times New Roman" w:hAnsi="Times New Roman" w:cs="Times New Roman"/>
                <w:sz w:val="24"/>
                <w:szCs w:val="24"/>
              </w:rPr>
              <w:t>, позволят безопасно утилизировать уголь и отходы угольной промышленности, сократить площади деградированных земель, повысить их продуктивность, а также способствовать восстановлению и устойчивому функционированию природно-сельскохозяйственных систем. Кроме того, они обеспечат возможность получения продукции из угольной пыли и отходов угля.</w:t>
            </w:r>
          </w:p>
          <w:p w14:paraId="49A8981C" w14:textId="77777777" w:rsidR="00AA16EE" w:rsidRPr="00403EE7" w:rsidRDefault="00AA16EE"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Социальный эффект.</w:t>
            </w:r>
          </w:p>
          <w:p w14:paraId="63E03480"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 xml:space="preserve">Инновационные высокоэффективные продукты, созданные на основе угля, должны значительно укрепить материальную базу сельского хозяйства за счет повышения плодородия агроландшафтов и увеличения урожайности сельскохозяйственных культур, а также найти применение в энергетическом секторе в качестве топлива. </w:t>
            </w:r>
          </w:p>
          <w:p w14:paraId="2B4AF389" w14:textId="77777777" w:rsidR="00AA16EE" w:rsidRPr="00403EE7" w:rsidRDefault="00AA16EE"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b/>
                <w:sz w:val="24"/>
                <w:szCs w:val="24"/>
              </w:rPr>
              <w:t>Целевыми потребителями полученных результатов:</w:t>
            </w:r>
            <w:r w:rsidRPr="00403EE7">
              <w:rPr>
                <w:rFonts w:ascii="Times New Roman" w:eastAsia="Times New Roman" w:hAnsi="Times New Roman" w:cs="Times New Roman"/>
                <w:sz w:val="24"/>
                <w:szCs w:val="24"/>
              </w:rPr>
              <w:t xml:space="preserve"> Министерство сельского хозяйства РК, Министерство экологии, геологии и природных ресурсов РК, угледобывающие компании, ТЭЦ, электростанции, производственные предприятия, АПК, ГМК, региональные хозяйствующие субъекты, промышленные предприятия, предприятия обрабатывающей промышленности, задействованные в рамках Концепции по «зеленой экономике» и градостроительству, население городов и крупных населенных пунктов, научные организации в области экологии, химии, биологии, сельского хозяйства, энергетики и др.</w:t>
            </w:r>
          </w:p>
        </w:tc>
      </w:tr>
      <w:tr w:rsidR="00AA16EE" w:rsidRPr="00403EE7" w14:paraId="4D08F966" w14:textId="77777777" w:rsidTr="008B0090">
        <w:trPr>
          <w:jc w:val="center"/>
        </w:trPr>
        <w:tc>
          <w:tcPr>
            <w:tcW w:w="10205" w:type="dxa"/>
          </w:tcPr>
          <w:p w14:paraId="06750DB1" w14:textId="77777777" w:rsidR="00AA16EE" w:rsidRPr="00403EE7" w:rsidRDefault="00AA16EE"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539AE4D7"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849E604" w14:textId="77777777" w:rsidR="00AA16EE" w:rsidRPr="00403EE7" w:rsidRDefault="00AA16EE" w:rsidP="00BB47AC">
            <w:pPr>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145 000,0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60A2675"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242 000,0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0E722BDA" w14:textId="77777777" w:rsidR="00AA16EE" w:rsidRPr="00403EE7" w:rsidRDefault="00AA16EE" w:rsidP="00BB47AC">
            <w:pPr>
              <w:jc w:val="both"/>
              <w:rPr>
                <w:rFonts w:ascii="Times New Roman" w:eastAsia="Aptos" w:hAnsi="Times New Roman" w:cs="Times New Roman"/>
                <w:b/>
                <w:bCs/>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117 000,0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6C54A88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06D2212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464EB467" w14:textId="77777777" w:rsidR="00AA16EE" w:rsidRPr="00403EE7" w:rsidRDefault="00AA16EE" w:rsidP="00BB47AC">
      <w:pPr>
        <w:spacing w:after="0" w:line="240" w:lineRule="auto"/>
        <w:jc w:val="center"/>
        <w:rPr>
          <w:rFonts w:ascii="Times New Roman" w:hAnsi="Times New Roman" w:cs="Times New Roman"/>
          <w:sz w:val="24"/>
          <w:szCs w:val="24"/>
        </w:rPr>
      </w:pPr>
    </w:p>
    <w:p w14:paraId="546BA816" w14:textId="77777777" w:rsidR="00AA16EE" w:rsidRPr="00403EE7" w:rsidRDefault="00AA16EE" w:rsidP="00BB47AC">
      <w:pPr>
        <w:spacing w:after="0" w:line="240" w:lineRule="auto"/>
        <w:jc w:val="center"/>
        <w:rPr>
          <w:rFonts w:ascii="Times New Roman" w:hAnsi="Times New Roman" w:cs="Times New Roman"/>
          <w:sz w:val="24"/>
          <w:szCs w:val="24"/>
        </w:rPr>
      </w:pPr>
    </w:p>
    <w:p w14:paraId="411C3792"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28CC53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17</w:t>
      </w:r>
    </w:p>
    <w:p w14:paraId="1D778FE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AA16EE" w:rsidRPr="00403EE7" w14:paraId="090F4416" w14:textId="77777777" w:rsidTr="008B0090">
        <w:trPr>
          <w:jc w:val="center"/>
        </w:trPr>
        <w:tc>
          <w:tcPr>
            <w:tcW w:w="10205" w:type="dxa"/>
          </w:tcPr>
          <w:p w14:paraId="0ED84333"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1996AA6F"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441532E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Экология, окружающая среда и рациональное природопользование</w:t>
            </w:r>
          </w:p>
          <w:p w14:paraId="7C4F7653"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1.2. Наименование специализированного направления программы </w:t>
            </w:r>
          </w:p>
          <w:p w14:paraId="0F7B5241"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8. Геология, наука о Земле и освоение минерально-сырьевых ресурсов</w:t>
            </w:r>
          </w:p>
        </w:tc>
      </w:tr>
      <w:tr w:rsidR="00AA16EE" w:rsidRPr="00403EE7" w14:paraId="584EC1C1" w14:textId="77777777" w:rsidTr="008B0090">
        <w:trPr>
          <w:jc w:val="center"/>
        </w:trPr>
        <w:tc>
          <w:tcPr>
            <w:tcW w:w="10205" w:type="dxa"/>
          </w:tcPr>
          <w:p w14:paraId="29B3A383"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6B948FCF"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2.1. Цель программы</w:t>
            </w:r>
          </w:p>
          <w:p w14:paraId="3D5DF36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Осуществить трансфер и адаптацию современных технологий геологоразведки для выявления новых месторождений полезных ископаемых и повышения эффективности освоения минерально-сырьевой базы Республики Казахстан</w:t>
            </w:r>
          </w:p>
        </w:tc>
      </w:tr>
      <w:tr w:rsidR="00AA16EE" w:rsidRPr="00403EE7" w14:paraId="60554060" w14:textId="77777777" w:rsidTr="008B0090">
        <w:trPr>
          <w:jc w:val="center"/>
        </w:trPr>
        <w:tc>
          <w:tcPr>
            <w:tcW w:w="10205" w:type="dxa"/>
          </w:tcPr>
          <w:p w14:paraId="606BEA12"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6FF900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i/>
                <w:sz w:val="24"/>
                <w:szCs w:val="24"/>
              </w:rPr>
              <w:t>Научное обеспечение прогнозирования месторождений критичных и приоритетных полезных ископаемых</w:t>
            </w:r>
          </w:p>
          <w:p w14:paraId="35452E1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Изучение мирового опыта и передовых технологий прогнозирования новых объектов меди, золота, свинца, цинка и редких земель.</w:t>
            </w:r>
          </w:p>
          <w:p w14:paraId="3A050DA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Оценка перспективных технологий в области интеграции геолого-геофизических данных для геологоразведки.</w:t>
            </w:r>
          </w:p>
          <w:p w14:paraId="6EE8AFF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Анализ закономерностей размещения месторождений полезных ископаемых Южного Казахстана.</w:t>
            </w:r>
          </w:p>
          <w:p w14:paraId="6FB3150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Трансфер и адаптация технологий:</w:t>
            </w:r>
          </w:p>
          <w:p w14:paraId="4439C0D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Экологическая оценка и природоохранные меры</w:t>
            </w:r>
          </w:p>
          <w:p w14:paraId="76A7230F" w14:textId="77777777" w:rsidR="00AA16EE" w:rsidRPr="00403EE7" w:rsidRDefault="00AA16EE" w:rsidP="00BB47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i/>
                <w:sz w:val="24"/>
                <w:szCs w:val="24"/>
              </w:rPr>
              <w:t>Технологии и технические средства</w:t>
            </w:r>
          </w:p>
          <w:p w14:paraId="04F8F07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Отбор каменного материала из геологических объектов. </w:t>
            </w:r>
          </w:p>
          <w:p w14:paraId="5D2CA11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Комплексное минералогическое изучение новых источников природного, техногенного рудного сырья и продуктов их переработки на современном оборудовании от макро- до наноуровня комплексом высокоточных современных методов: электроннозондовым микроанализом, растровой электронной микроскопией, рентгеноструктурным и рентгенфлуоресцентным анализом, инструментальным нейтронно-активационным методом (ИНАА).</w:t>
            </w:r>
          </w:p>
          <w:p w14:paraId="142C2C13" w14:textId="77777777" w:rsidR="00AA16EE" w:rsidRPr="00403EE7" w:rsidRDefault="00AA16EE" w:rsidP="00BB47A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Обобщение данных по микро-, наноминеральным компонентам руд для прогнозных рекомендаций промышленности по критическим элементам;</w:t>
            </w:r>
          </w:p>
          <w:p w14:paraId="7DA38407" w14:textId="77777777" w:rsidR="00AA16EE" w:rsidRPr="00403EE7" w:rsidRDefault="00AA16EE" w:rsidP="00BB47AC">
            <w:pPr>
              <w:spacing w:after="0" w:line="240" w:lineRule="auto"/>
              <w:jc w:val="both"/>
              <w:rPr>
                <w:rFonts w:ascii="Times New Roman" w:eastAsia="Times New Roman" w:hAnsi="Times New Roman" w:cs="Times New Roman"/>
                <w:strike/>
                <w:sz w:val="24"/>
                <w:szCs w:val="24"/>
              </w:rPr>
            </w:pPr>
            <w:r w:rsidRPr="00403EE7">
              <w:rPr>
                <w:rFonts w:ascii="Times New Roman" w:eastAsia="Times New Roman" w:hAnsi="Times New Roman" w:cs="Times New Roman"/>
                <w:sz w:val="24"/>
                <w:szCs w:val="24"/>
              </w:rPr>
              <w:t>8. Определение минералогических критериев для разработки технологий обогащения микро- и нанокомпонентов руд из кор выветривания, осадочных отложений, зон дезинтеграции, коренных пород и техногенных образований.</w:t>
            </w:r>
          </w:p>
          <w:p w14:paraId="050D0A6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Разработка рекомендации заинтересованным организациям (Комитет геологии РК, национальные компании, недропользователи) по коммерциализации и внедрения полученных результатов для восполнения и расширения минерально-сырьевой базы Казахстана.</w:t>
            </w:r>
          </w:p>
        </w:tc>
      </w:tr>
      <w:tr w:rsidR="00AA16EE" w:rsidRPr="00403EE7" w14:paraId="57631ED2" w14:textId="77777777" w:rsidTr="008B0090">
        <w:trPr>
          <w:jc w:val="center"/>
        </w:trPr>
        <w:tc>
          <w:tcPr>
            <w:tcW w:w="10205" w:type="dxa"/>
          </w:tcPr>
          <w:p w14:paraId="419381BC"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r w:rsidRPr="00403EE7">
              <w:rPr>
                <w:rFonts w:ascii="Times New Roman" w:eastAsia="Times New Roman" w:hAnsi="Times New Roman" w:cs="Times New Roman"/>
                <w:b/>
                <w:bCs/>
                <w:i/>
                <w:sz w:val="24"/>
                <w:szCs w:val="24"/>
              </w:rPr>
              <w:t>:</w:t>
            </w:r>
          </w:p>
          <w:p w14:paraId="52E4E17D" w14:textId="77777777" w:rsidR="00AA16EE" w:rsidRPr="00403EE7" w:rsidRDefault="00AA16EE" w:rsidP="00BB47AC">
            <w:pPr>
              <w:pStyle w:val="10"/>
              <w:spacing w:line="240" w:lineRule="auto"/>
              <w:jc w:val="both"/>
              <w:rPr>
                <w:rFonts w:cs="Times New Roman"/>
                <w:b w:val="0"/>
                <w:color w:val="auto"/>
                <w:szCs w:val="24"/>
              </w:rPr>
            </w:pPr>
            <w:r w:rsidRPr="00403EE7">
              <w:rPr>
                <w:rFonts w:cs="Times New Roman"/>
                <w:b w:val="0"/>
                <w:color w:val="auto"/>
                <w:szCs w:val="24"/>
              </w:rPr>
              <w:t>1. 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p w14:paraId="31AB4A3C" w14:textId="77777777" w:rsidR="00AA16EE" w:rsidRPr="00403EE7" w:rsidRDefault="00AA16EE" w:rsidP="00BB47AC">
            <w:pPr>
              <w:tabs>
                <w:tab w:val="left" w:pos="851"/>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Концепция развития высшего образования и науки в Республике Казахстан на 2023 – 2029 годы, утвержденная постановлением Правительства РК от 28 марта 2023 года № 248: </w:t>
            </w:r>
            <w:r w:rsidRPr="00403EE7">
              <w:rPr>
                <w:rFonts w:ascii="Times New Roman" w:eastAsia="Times New Roman" w:hAnsi="Times New Roman" w:cs="Times New Roman"/>
                <w:i/>
                <w:iCs/>
                <w:sz w:val="24"/>
                <w:szCs w:val="24"/>
              </w:rPr>
              <w:t>Ключевыми механизмом государственного стимулирования взаимодействия науки, производства и бизнеса будут гранты на коммерциализацию РННТД;</w:t>
            </w:r>
          </w:p>
          <w:p w14:paraId="134BA0C3" w14:textId="77777777" w:rsidR="00AA16EE" w:rsidRPr="00403EE7" w:rsidRDefault="00AA16EE" w:rsidP="00BB47AC">
            <w:pPr>
              <w:tabs>
                <w:tab w:val="left" w:pos="18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Приказ Министра по инвестициям и развитию Республики Казахстан от 18 мая 2018 года № 342. Зарегистрирован в Министерстве юстиции Республики Казахстан 5 июня 2018 года № 16996 «Об утверждении Правил стадийности геологоразведки»</w:t>
            </w:r>
          </w:p>
        </w:tc>
      </w:tr>
      <w:tr w:rsidR="00AA16EE" w:rsidRPr="00403EE7" w14:paraId="1DD93057" w14:textId="77777777" w:rsidTr="008B0090">
        <w:trPr>
          <w:jc w:val="center"/>
        </w:trPr>
        <w:tc>
          <w:tcPr>
            <w:tcW w:w="10205" w:type="dxa"/>
          </w:tcPr>
          <w:p w14:paraId="10A25128"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3E103077"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4.1 Прямые результаты:</w:t>
            </w:r>
          </w:p>
          <w:p w14:paraId="0E202345" w14:textId="77777777" w:rsidR="00AA16EE" w:rsidRPr="00403EE7" w:rsidRDefault="00AA16EE" w:rsidP="00BB47AC">
            <w:pPr>
              <w:tabs>
                <w:tab w:val="left" w:pos="2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По результатам программы должны быть получены следующие результаты:</w:t>
            </w:r>
          </w:p>
          <w:p w14:paraId="01F5BFF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Ожидаемые результаты с учетом геологического строения Южного Казахстана</w:t>
            </w:r>
          </w:p>
          <w:p w14:paraId="4BD265E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Повышение эффективности геологоразведки с учетом геологического строения</w:t>
            </w:r>
          </w:p>
          <w:p w14:paraId="619B724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Оптимизированы методы поиска полезных ископаемых (золота, меди, свинца, цинка и редких земель) с учетом геолого-структурных особенностей Южного Казахстана.</w:t>
            </w:r>
          </w:p>
          <w:p w14:paraId="237D1E1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Повышена достоверность прогнозирования месторождений за счет интеграции геолого-геофизических данных, адаптированных к конкретным формациям и тектоническим зонам.</w:t>
            </w:r>
          </w:p>
          <w:p w14:paraId="11F70BB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Выявлены ранее неразведанные перспективные участки в рудных поясах, осадочных бассейнах и кристаллических щитах региона.</w:t>
            </w:r>
          </w:p>
          <w:p w14:paraId="4D89B61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Выделены и обоснованы геологические объекты для поисков новых инвестиционно привлекательных площадей с учетом микро- и наноразмерных полезных ископаемых.</w:t>
            </w:r>
          </w:p>
          <w:p w14:paraId="371B49D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Развитие научно-технического потенциала с учетом геолого-геофизических данных</w:t>
            </w:r>
          </w:p>
          <w:p w14:paraId="2CEC09B5"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Создана цифровая геолого-геофизическая модель перспективных территорий Казахстана, объединяющей геофизические, геохимические и литолого-стратиграфические данные.</w:t>
            </w:r>
          </w:p>
          <w:p w14:paraId="763D275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Разработаны методики прогнозирования месторождений в сложных геологических условиях, таких как складчатые структуры и осадочные бассейны Южного Казахстана.</w:t>
            </w:r>
          </w:p>
          <w:p w14:paraId="231C06F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Повышена инвестиционная привлекательность регионов с учетом геолого-структурного анализа и ресурсного потенциала.</w:t>
            </w:r>
          </w:p>
          <w:p w14:paraId="0544B01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Экологическая безопасность и устойчивое развитие в контексте геологических условий</w:t>
            </w:r>
          </w:p>
          <w:p w14:paraId="372515B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Разработана технология экологически безопасного созидательного освоения недр с учетом геологического строения.</w:t>
            </w:r>
          </w:p>
          <w:p w14:paraId="24BEC468"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Внедрен экологический мониторинг с учетом геологического строения, характерного для рудных районов Южного Казахстана.</w:t>
            </w:r>
          </w:p>
          <w:p w14:paraId="458182B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Институциональное развитие и трансфер технологий для конкретных геологических условий</w:t>
            </w:r>
          </w:p>
          <w:p w14:paraId="1480F53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Сформирована база данных по геологоразведочным исследованиям с учетом геологического строения Южного Казахстана.</w:t>
            </w:r>
          </w:p>
          <w:p w14:paraId="324BD1B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Развита научно-исследовательская программа, направленная на изучение рудогенеза в платформанных и складчатых областей.</w:t>
            </w:r>
          </w:p>
          <w:p w14:paraId="21B91CB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В области подготовки кадров: </w:t>
            </w:r>
          </w:p>
          <w:p w14:paraId="558E898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образовательные программы и курсы для геологов, геофизиков и геохимиков по новым методам разведки.</w:t>
            </w:r>
          </w:p>
          <w:p w14:paraId="583E774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Организованы практические стажировки специалистов на ведущих предприятиях и в научных центрах.</w:t>
            </w:r>
          </w:p>
          <w:p w14:paraId="6F72AEF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Созданы международные партнерства для обмена передовыми знаниями и технологиями.</w:t>
            </w:r>
          </w:p>
          <w:p w14:paraId="1DAF2135"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Оопубликованы статьи и обзоры в международных журналах и отечественных журналах, рекомендуемых уполномоченным органом, с указанием минимальных требований к их количеству и индексации журналов в базах данных Web of Science и/или Scopus, а также минимальных наукометрических показателей журналов, согласно конкурсной документации.</w:t>
            </w:r>
          </w:p>
          <w:p w14:paraId="6299C23F"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3FBDDC7A"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1C01C3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7208744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960B3A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w:t>
            </w:r>
            <w:r w:rsidRPr="00403EE7">
              <w:rPr>
                <w:rFonts w:ascii="Times New Roman" w:eastAsia="Times New Roman" w:hAnsi="Times New Roman" w:cs="Times New Roman"/>
                <w:sz w:val="24"/>
                <w:szCs w:val="24"/>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338BA612" w14:textId="77777777" w:rsidTr="008B0090">
        <w:trPr>
          <w:jc w:val="center"/>
        </w:trPr>
        <w:tc>
          <w:tcPr>
            <w:tcW w:w="10205" w:type="dxa"/>
          </w:tcPr>
          <w:p w14:paraId="30203A32"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4.2 Конечный результат:</w:t>
            </w:r>
          </w:p>
          <w:p w14:paraId="5F6559A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После успешного внедрения современных геологоразведочных технологий и интеграции геолого-геофизических данных Казахстан получит качественно новый уровень развития минерально-сырьевой базы, что станет фундаментом для индустриального роста и цифровой трансформации отрасли.</w:t>
            </w:r>
          </w:p>
          <w:p w14:paraId="4E2DD63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Внесение вклада в геологоразведку: методики выявления новых месторождений золота, меди, свинца, цинка и редких земель:</w:t>
            </w:r>
          </w:p>
          <w:p w14:paraId="4F80587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Выявление новых месторождений стратегических полезных ископаемых.</w:t>
            </w:r>
          </w:p>
          <w:p w14:paraId="09CFC96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Оптимизация поисково-разведочных работ</w:t>
            </w:r>
          </w:p>
          <w:p w14:paraId="036EDA1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Формирование единой цифровой геологоразведочной платформы, объединяющей данные по Южному Казахстану.</w:t>
            </w:r>
          </w:p>
          <w:p w14:paraId="4EB0DA5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Итог: Ускоренное выявление и освоение перспективных месторождений на основе автоматизированного анализа данных.</w:t>
            </w:r>
          </w:p>
          <w:p w14:paraId="71B490A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Ускорение индустриализации через минерально-сырьевую базу</w:t>
            </w:r>
          </w:p>
          <w:p w14:paraId="371EED4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Создание предпосылок для вовлечения в производство ныне теряемых микро- и наноминеральных компонентов руд в технологический процесс должна способствовать усилению интенсивности индустриализации и повышению Индекса экономической сложности Казахстана.</w:t>
            </w:r>
          </w:p>
          <w:p w14:paraId="3880974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Итог: Казахстан выходит на новый уровень индустриального развития, снижая зависимость от экспорта сырья и развивая высокотехнологичное производство.</w:t>
            </w:r>
          </w:p>
          <w:p w14:paraId="38384F4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Цифровизация геологоразведки и недропользования</w:t>
            </w:r>
          </w:p>
          <w:p w14:paraId="6345C0B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Создание онлайн-платформы для инвесторов с доступом к цифровым геологоразведочным данным в режиме реального времени.</w:t>
            </w:r>
          </w:p>
          <w:p w14:paraId="05FE09B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Разработка цифровых двойников месторождений, что позволит прогнозировать их разработку с минимальными рисками.</w:t>
            </w:r>
          </w:p>
          <w:p w14:paraId="7DC85D6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Итог: Казахстан занимает лидирующие позиции по цифровизации горнодобывающей отрасли, обеспечивая прозрачность и эффективность инвестиций.</w:t>
            </w:r>
          </w:p>
          <w:p w14:paraId="0AB4AFD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Экологически безопасное развитие отрасли</w:t>
            </w:r>
          </w:p>
          <w:p w14:paraId="50CA4FD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Применение экологически щадящих методов разведки и созидательного недропользования, минимизирующих воздействие на окружающую среду.</w:t>
            </w:r>
          </w:p>
          <w:p w14:paraId="7C653C7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Создание системы мониторинга геоэкологических рисков, предотвращающей загрязнение подземных вод и почв.</w:t>
            </w:r>
          </w:p>
          <w:p w14:paraId="52CED51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bookmarkStart w:id="110" w:name="_heading=h.yeirmjoste28" w:colFirst="0" w:colLast="0"/>
            <w:bookmarkEnd w:id="110"/>
            <w:r w:rsidRPr="00403EE7">
              <w:rPr>
                <w:rFonts w:ascii="Times New Roman" w:eastAsia="Times New Roman" w:hAnsi="Times New Roman" w:cs="Times New Roman"/>
                <w:sz w:val="24"/>
                <w:szCs w:val="24"/>
              </w:rPr>
              <w:t>Итог: Формирование устойчивой минерально-сырьевой отрасли с высокой степенью экологической ответственности.</w:t>
            </w:r>
          </w:p>
          <w:p w14:paraId="63D19E0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Укрепление международного статуса Казахстана</w:t>
            </w:r>
          </w:p>
          <w:p w14:paraId="7BA982F5" w14:textId="77777777" w:rsidR="00AA16EE" w:rsidRPr="00403EE7" w:rsidRDefault="00AA16EE" w:rsidP="00BB47AC">
            <w:pPr>
              <w:spacing w:after="0" w:line="240" w:lineRule="auto"/>
              <w:jc w:val="both"/>
              <w:rPr>
                <w:rFonts w:ascii="Times New Roman" w:eastAsia="Times New Roman" w:hAnsi="Times New Roman" w:cs="Times New Roman"/>
                <w:strike/>
                <w:sz w:val="24"/>
                <w:szCs w:val="24"/>
              </w:rPr>
            </w:pPr>
            <w:r w:rsidRPr="00403EE7">
              <w:rPr>
                <w:rFonts w:ascii="Times New Roman" w:eastAsia="Times New Roman" w:hAnsi="Times New Roman" w:cs="Times New Roman"/>
                <w:sz w:val="24"/>
                <w:szCs w:val="24"/>
              </w:rPr>
              <w:t>- Привлечение стратегических иностранных инвесторов в геологоразведку и переработку полезных ископаемых.</w:t>
            </w:r>
          </w:p>
          <w:p w14:paraId="3111E538"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Итог: Роль ключевого игрока на международном рынке минерального сырья и инновационных технологий разведки.</w:t>
            </w:r>
          </w:p>
          <w:p w14:paraId="169364B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Рост занятости и развитие кадрового потенциала</w:t>
            </w:r>
          </w:p>
          <w:p w14:paraId="2F8AC1D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Создание новых рабочих мест в геологоразведке, добыче и переработке полезных ископаемых.</w:t>
            </w:r>
          </w:p>
          <w:p w14:paraId="793BA315"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Повышение квалификации геологов, геофизиков и инженеров за счет современных образовательных программ и стажировок.</w:t>
            </w:r>
          </w:p>
          <w:p w14:paraId="7FEC432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Развитие прикладной науки и НИОКР, что позволит Казахстану стать центром геологоразведочных инноваций.</w:t>
            </w:r>
          </w:p>
          <w:p w14:paraId="25D8356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Социальный эффект:</w:t>
            </w:r>
          </w:p>
          <w:p w14:paraId="7285D0B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Привлечение молодежи в высокотехнологичные отрасли.</w:t>
            </w:r>
          </w:p>
          <w:p w14:paraId="12A3DE1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 Формирование нового поколения специалистов для ресурсной экономики.</w:t>
            </w:r>
          </w:p>
        </w:tc>
      </w:tr>
      <w:tr w:rsidR="00AA16EE" w:rsidRPr="00403EE7" w14:paraId="1AE5B234" w14:textId="77777777" w:rsidTr="008B0090">
        <w:trPr>
          <w:jc w:val="center"/>
        </w:trPr>
        <w:tc>
          <w:tcPr>
            <w:tcW w:w="10205" w:type="dxa"/>
          </w:tcPr>
          <w:p w14:paraId="0F6EBD3C"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265E5F3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0D77B892"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lastRenderedPageBreak/>
              <w:t xml:space="preserve">на 2026 г. – </w:t>
            </w:r>
            <w:r w:rsidRPr="00403EE7">
              <w:rPr>
                <w:rFonts w:ascii="Times New Roman" w:eastAsia="Aptos" w:hAnsi="Times New Roman" w:cs="Times New Roman"/>
                <w:b/>
                <w:bCs/>
                <w:sz w:val="24"/>
                <w:szCs w:val="24"/>
              </w:rPr>
              <w:t>145 000,0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4F0689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242 000,0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55EA5C5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117 000,0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78F22FA2" w14:textId="77777777" w:rsidR="00AA16EE" w:rsidRPr="00403EE7" w:rsidRDefault="00AA16EE" w:rsidP="00BB47AC">
      <w:pPr>
        <w:spacing w:after="0" w:line="240" w:lineRule="auto"/>
        <w:jc w:val="center"/>
        <w:rPr>
          <w:rFonts w:ascii="Times New Roman" w:hAnsi="Times New Roman" w:cs="Times New Roman"/>
          <w:sz w:val="24"/>
          <w:szCs w:val="24"/>
        </w:rPr>
      </w:pPr>
    </w:p>
    <w:p w14:paraId="7E1A4346" w14:textId="77777777" w:rsidR="00AA16EE" w:rsidRPr="00403EE7" w:rsidRDefault="00AA16EE" w:rsidP="00BB47AC">
      <w:pPr>
        <w:spacing w:after="0" w:line="240" w:lineRule="auto"/>
        <w:jc w:val="center"/>
        <w:rPr>
          <w:rFonts w:ascii="Times New Roman" w:hAnsi="Times New Roman" w:cs="Times New Roman"/>
          <w:sz w:val="24"/>
          <w:szCs w:val="24"/>
        </w:rPr>
      </w:pPr>
    </w:p>
    <w:p w14:paraId="5093C426"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4FD8B90D"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18</w:t>
      </w:r>
    </w:p>
    <w:p w14:paraId="483FF9FE"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AA16EE" w:rsidRPr="00403EE7" w14:paraId="3BFE1F73" w14:textId="77777777" w:rsidTr="008B0090">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5966700C"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49E54FFB"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7D3A1EE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Экология, окружающая среда и рациональное природопользование</w:t>
            </w:r>
          </w:p>
          <w:p w14:paraId="39C18CFE"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1.2. Наименование специализированного направления программы </w:t>
            </w:r>
          </w:p>
          <w:p w14:paraId="514AC1E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Геология, наука о Земле и освоение минерально-сырьевых ресурсов;</w:t>
            </w:r>
          </w:p>
        </w:tc>
      </w:tr>
      <w:tr w:rsidR="00AA16EE" w:rsidRPr="00403EE7" w14:paraId="376A0718" w14:textId="77777777" w:rsidTr="008B0090">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1F0958C5"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449F36D0"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2B069AB6" w14:textId="77777777" w:rsidR="00AA16EE" w:rsidRPr="00403EE7" w:rsidRDefault="00AA16EE" w:rsidP="00BB47AC">
            <w:pPr>
              <w:pBdr>
                <w:top w:val="nil"/>
                <w:left w:val="nil"/>
                <w:bottom w:val="nil"/>
                <w:right w:val="nil"/>
                <w:between w:val="nil"/>
              </w:pBdr>
              <w:tabs>
                <w:tab w:val="left" w:pos="3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новые технологии добычи и программно-технические комплексы цифровизации процессов для эффективной и экологически безопасной отработки рудных залежей</w:t>
            </w:r>
          </w:p>
        </w:tc>
      </w:tr>
      <w:tr w:rsidR="00AA16EE" w:rsidRPr="00403EE7" w14:paraId="687FF501" w14:textId="77777777" w:rsidTr="008B0090">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799EE86D" w14:textId="77777777" w:rsidR="00AA16EE" w:rsidRPr="00403EE7" w:rsidRDefault="00AA16EE" w:rsidP="00BB47AC">
            <w:pPr>
              <w:pBdr>
                <w:top w:val="nil"/>
                <w:left w:val="nil"/>
                <w:bottom w:val="nil"/>
                <w:right w:val="nil"/>
                <w:between w:val="nil"/>
              </w:pBdr>
              <w:tabs>
                <w:tab w:val="left" w:pos="244"/>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0478D17"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Обоснование и разработка новой методики определения прогнозных показателей извлечения руды по системам подземной геотехнологии для устойчивого функционирования горнодобывающих предприятий.</w:t>
            </w:r>
          </w:p>
          <w:p w14:paraId="33FC8FFC"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технологии закладки выработанного пространства при подземной добыче руд с использованием отходов горно-металлургического производства.</w:t>
            </w:r>
          </w:p>
          <w:p w14:paraId="7B2C8E36"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инновационных технологий выщелачивания для повышения рентабельности и экологической безопасности отработки сложных рудных залежей, содержащих медь, золото и редкие металлы, в том числе тонких пластов и глубоких горизонтов.</w:t>
            </w:r>
          </w:p>
          <w:p w14:paraId="77589B62"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методического обеспечения оценки точности определения высот при геодинамическом мониторинге и прогнозирования сдвижения горных пород на подземных месторождениях твердых и углеводородных полезных ископаемых.</w:t>
            </w:r>
          </w:p>
          <w:p w14:paraId="1D4E02DA"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геоинформационной системы технологического менеджмента рабочих процессов на карьерах с комбинированным транспортом.</w:t>
            </w:r>
          </w:p>
          <w:p w14:paraId="54D02F99"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и внедрение системы предупреждения столкновений горно-шахтного оборудования и наезда на персонал на подземных рудниках.</w:t>
            </w:r>
          </w:p>
          <w:p w14:paraId="51BEE895"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программно-методического обеспечения по формированию цифровых аналогов геотехнологических комплексов на открытых разработках с применением автотранспорта с газодизельными и газовыми двигателями.</w:t>
            </w:r>
          </w:p>
          <w:p w14:paraId="23ED7A77" w14:textId="77777777" w:rsidR="00AA16EE" w:rsidRPr="00403EE7" w:rsidRDefault="00AA16EE" w:rsidP="009E4C20">
            <w:pPr>
              <w:numPr>
                <w:ilvl w:val="0"/>
                <w:numId w:val="54"/>
              </w:numPr>
              <w:pBdr>
                <w:top w:val="nil"/>
                <w:left w:val="nil"/>
                <w:bottom w:val="nil"/>
                <w:right w:val="nil"/>
                <w:between w:val="nil"/>
              </w:pBdr>
              <w:tabs>
                <w:tab w:val="left" w:pos="0"/>
                <w:tab w:val="left" w:pos="24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Новые технологии рекультивации с применением комплексных методов, обеспечивающих эффективную, безопасную и экологичную переработку техногенных минеральных образований (ТМО).</w:t>
            </w:r>
          </w:p>
        </w:tc>
      </w:tr>
      <w:tr w:rsidR="00AA16EE" w:rsidRPr="00403EE7" w14:paraId="034BF1EE" w14:textId="77777777" w:rsidTr="008B0090">
        <w:trPr>
          <w:trHeight w:val="390"/>
          <w:jc w:val="center"/>
        </w:trPr>
        <w:tc>
          <w:tcPr>
            <w:tcW w:w="10205" w:type="dxa"/>
            <w:tcBorders>
              <w:top w:val="single" w:sz="4" w:space="0" w:color="000000"/>
              <w:left w:val="single" w:sz="4" w:space="0" w:color="000000"/>
              <w:bottom w:val="single" w:sz="4" w:space="0" w:color="000000"/>
              <w:right w:val="single" w:sz="4" w:space="0" w:color="000000"/>
            </w:tcBorders>
          </w:tcPr>
          <w:p w14:paraId="0FE71609"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2F45159C"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Стратегия «Казахстан-2050».</w:t>
            </w:r>
          </w:p>
          <w:p w14:paraId="085AE04F"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Стратегический план развития Республики Казахстан до 2029 года.</w:t>
            </w:r>
          </w:p>
          <w:p w14:paraId="215BF9FD"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Послания Президента Республики Казахстан народу Казахстана от 31 января 2017 г.  «Третья модернизация Казахстана: глобальная конкурентоспособность», от 10 января 2018 г «Новые возможности развития в условиях четвертой промышленной революции», от 1 сентября 2020 г. «Казахстан в новой реальности: время действий».</w:t>
            </w:r>
          </w:p>
          <w:p w14:paraId="609216BB"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Стратегия достижения углеродной нейтральности Республики Казахстан до 2060 года. Указ Президента Республики Казахстан от 2 февраля 2023 года № 121.</w:t>
            </w:r>
          </w:p>
          <w:p w14:paraId="5F7EEA22"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Послание Главы государства Республики Казахстан К.К.Токаева народу Казахстана от 1 сентября 2023 года «Экономический курс Справедливого Казахстана».</w:t>
            </w:r>
          </w:p>
          <w:p w14:paraId="22E91144"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Постановление Правительства Республики Казахстан от 28 июня 2014 года № 724 «Об утверждении Концепции развития топливно-энергетического комплекса Республики Казахстан до 2030 года».</w:t>
            </w:r>
          </w:p>
          <w:p w14:paraId="62481B4B" w14:textId="77777777" w:rsidR="00AA16EE" w:rsidRPr="00403EE7" w:rsidRDefault="00AA16EE"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10. О Концепции по переходу Республики Казахстан к «зеленой экономике», Указ Президента Республики Казахстан от 30 мая 2013 года № 577 (с изменениями от 10.09.2019 г.).</w:t>
            </w:r>
          </w:p>
        </w:tc>
      </w:tr>
      <w:tr w:rsidR="00AA16EE" w:rsidRPr="00403EE7" w14:paraId="6C518491" w14:textId="77777777" w:rsidTr="008B0090">
        <w:trPr>
          <w:jc w:val="center"/>
        </w:trPr>
        <w:tc>
          <w:tcPr>
            <w:tcW w:w="10205" w:type="dxa"/>
            <w:tcBorders>
              <w:top w:val="single" w:sz="4" w:space="0" w:color="000000"/>
              <w:left w:val="single" w:sz="4" w:space="0" w:color="000000"/>
              <w:bottom w:val="single" w:sz="4" w:space="0" w:color="000000"/>
              <w:right w:val="single" w:sz="4" w:space="0" w:color="000000"/>
            </w:tcBorders>
          </w:tcPr>
          <w:p w14:paraId="138CD73C"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1D29CCE0"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67A58111" w14:textId="77777777" w:rsidR="00AA16EE" w:rsidRPr="00403EE7" w:rsidRDefault="00AA16EE" w:rsidP="00BB47AC">
            <w:pPr>
              <w:tabs>
                <w:tab w:val="left" w:pos="2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lastRenderedPageBreak/>
              <w:t>По результатам программы должны быть получены следующие результаты:</w:t>
            </w:r>
          </w:p>
          <w:p w14:paraId="5355654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разработана методика и согласована инструкция для конкретного предприятии по определению прогнозных показателей извлечения руды по системам подземной геотехнологии для эффективного освоения месторождений, обеспечивающих повышение качества и количества добываемых руд и учитывающие горнотехнические и рыночные условия отработки; </w:t>
            </w:r>
          </w:p>
          <w:p w14:paraId="0E1A670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технологии приготовления смесей с минимальным расходом цемента без потери прочностных характеристик, проведены анализы химического содержания металлургических отходов в Восточном регионе и их пригодность для закладки, оптимизированы схемы их утилизации на подземных рудниках с учетом технологических и экологических факторов, сформированы научно-обоснованные принципы проектирования закладочных работ для различных типов месторождений;</w:t>
            </w:r>
          </w:p>
          <w:p w14:paraId="25EF270D" w14:textId="77777777" w:rsidR="00AA16EE" w:rsidRPr="00403EE7" w:rsidRDefault="00AA16EE" w:rsidP="00BB47AC">
            <w:pPr>
              <w:tabs>
                <w:tab w:val="left" w:pos="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инновационные технологии выщелачивания сложных рудных залежей, в том числе: основные технологические параметры технологии итенсивного кучного выщелачивания золота и редких металлов с учетом эффективности и экологической безопасности процесса, разработан технологический регламент, проведены опытно-промышленные испытания технологии, внедрение технологии в производственных условиях на месторождении "Жельсай" ВКО, а также на основе экономических анализов рассмотрены новые инвестиционные модели для производства редкоземельных элементов из имеющихся потенциальных запасов руд месторождения Итауз. Дана прогнозная оценка перспективных площадей техногенных отходов Жезказганских обогатительных фабрик. Полученные результаты должны быть применены при экологической оценке воздействия на окружающую среду в Улутауской области;</w:t>
            </w:r>
          </w:p>
          <w:p w14:paraId="62B9D75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разработано методическое обеспечение геодинамического мониторинга подземных месторождений полезных ископаемых, обеспечивающего повышение безопасности горных работ, в частности: методика оценки точности определения высот при сравнении результатов Глобальных Навигационных Спутниковых Систем (ГНСС) и высокоточного нивелирования при проведении геодинамичнского мониторинга при освоении твердых и углеводородных месторождений полезных ископаемых, а также методика прогнозирования обрушений земной поверхности и сдвижения горных пород с использованием калибровки численной модели  предназначена для предотвращения и контроля катастрофических рисков в подземных шахтах и должна быть  применена впервые на месторождении РК;</w:t>
            </w:r>
          </w:p>
          <w:p w14:paraId="0E87189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геоинформационная система технологического менеджмента рабочих процессов на карьерах с комбинированным транспортом, применение которой позволит обеспечить повышение рентабельности горнодобывающего предприятия и снижение себестоимости горнотранспортных работ на 20% и более;</w:t>
            </w:r>
          </w:p>
          <w:p w14:paraId="6FC75FF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разработана и внедрена система предупреждения столкновений горно-шахтного оборудования и наезда на персонал на подземных рудниках;  </w:t>
            </w:r>
          </w:p>
          <w:p w14:paraId="4EB8DA3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предложены новые цифровые аналоги горнотранспортных систем карьеров, позволяющие предприятиям оценить экономическую и экологическую эффективность перевода их на газодизельные двигатели, способствуя процессам технологической модернизации в горном производстве. При этом переход на газодизельные двигатели позволит горнодобывающим предприятиям снизить на 20-25% экологические выбросы;</w:t>
            </w:r>
          </w:p>
          <w:p w14:paraId="24989AB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разработаны новые технологии рекультивации с применением комплексных методов, обеспечивающих эффективную, безопасную и экологичную переработку техногенных минеральных образований (ТМО), включая: получение металлов из хвостов обогащения; топливных брикетов и углещелочных реагентов из некондиционного угля; различных препаратов-стимуляторов роста растений, резко повышающих урожайность сельхозкультур, из бурых углей с низкой степени метаморфизма; дорожно-строительных  компонентов при переработке шлаков ТЭЦ, также  должны быть даны пылеподавляющие технологии. </w:t>
            </w:r>
          </w:p>
          <w:p w14:paraId="0D75434B" w14:textId="77777777" w:rsidR="00AA16EE" w:rsidRPr="00403EE7" w:rsidRDefault="00AA16EE" w:rsidP="00BB47AC">
            <w:pPr>
              <w:tabs>
                <w:tab w:val="left" w:pos="376"/>
              </w:tabs>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 должно быть обеспечено:</w:t>
            </w:r>
          </w:p>
          <w:p w14:paraId="66A346AC"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403EE7">
              <w:rPr>
                <w:rFonts w:ascii="Times New Roman" w:eastAsia="Times New Roman" w:hAnsi="Times New Roman" w:cs="Times New Roman"/>
                <w:sz w:val="24"/>
                <w:szCs w:val="24"/>
              </w:rPr>
              <w:lastRenderedPageBreak/>
              <w:t>импакт-фактору в базе данных Web of Science и (или) имеющих процентиль по CiteScore в базе данных Scopus не менее 50 (пятидесяти).</w:t>
            </w:r>
          </w:p>
          <w:p w14:paraId="20DB17B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1028A7A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2B4C76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16CDB63C" w14:textId="77777777" w:rsidTr="008B0090">
        <w:trPr>
          <w:trHeight w:val="70"/>
          <w:jc w:val="center"/>
        </w:trPr>
        <w:tc>
          <w:tcPr>
            <w:tcW w:w="10205" w:type="dxa"/>
            <w:tcBorders>
              <w:top w:val="single" w:sz="4" w:space="0" w:color="000000"/>
              <w:left w:val="single" w:sz="4" w:space="0" w:color="000000"/>
              <w:bottom w:val="single" w:sz="4" w:space="0" w:color="000000"/>
              <w:right w:val="single" w:sz="4" w:space="0" w:color="000000"/>
            </w:tcBorders>
          </w:tcPr>
          <w:p w14:paraId="0E578E97" w14:textId="77777777" w:rsidR="00AA16EE" w:rsidRPr="00403EE7" w:rsidRDefault="00AA16EE" w:rsidP="00BB47AC">
            <w:pPr>
              <w:pBdr>
                <w:top w:val="nil"/>
                <w:left w:val="nil"/>
                <w:bottom w:val="nil"/>
                <w:right w:val="nil"/>
                <w:between w:val="nil"/>
              </w:pBdr>
              <w:tabs>
                <w:tab w:val="left" w:pos="257"/>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4.2 Конечный результат:</w:t>
            </w:r>
          </w:p>
          <w:p w14:paraId="5005EE3A" w14:textId="77777777" w:rsidR="00AA16EE" w:rsidRPr="00403EE7" w:rsidRDefault="00AA16EE" w:rsidP="00BB47AC">
            <w:pPr>
              <w:pBdr>
                <w:top w:val="nil"/>
                <w:left w:val="nil"/>
                <w:bottom w:val="nil"/>
                <w:right w:val="nil"/>
                <w:between w:val="nil"/>
              </w:pBdr>
              <w:tabs>
                <w:tab w:val="left" w:pos="257"/>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Разработаны новые и адаптированные к современным условиям технологии и программно-техническое обеспечение отработки запасов руд в сложных горно-геологических, горнотехнических и технико-экономических условиях, обеспечивающие эффективность, полноту, безопасность и экологичность ведения горных работ, исключающее вероятность возникновения техногенных катастроф.</w:t>
            </w:r>
          </w:p>
          <w:p w14:paraId="0E9109D4"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Экономический эффект:</w:t>
            </w:r>
            <w:r w:rsidRPr="00403EE7">
              <w:rPr>
                <w:rFonts w:ascii="Times New Roman" w:eastAsia="Times New Roman" w:hAnsi="Times New Roman" w:cs="Times New Roman"/>
                <w:sz w:val="24"/>
                <w:szCs w:val="24"/>
              </w:rPr>
              <w:t xml:space="preserve"> Реализация обеспечит:</w:t>
            </w:r>
          </w:p>
          <w:p w14:paraId="6D32CCED"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расширение минерально-сырьевой базы горнорудных предприятий за счет включения в разработку руд в сложных условиях залегания;</w:t>
            </w:r>
          </w:p>
          <w:p w14:paraId="50EC81CE"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эффективную и комплексную отработку месторождений полезных ископаемых;</w:t>
            </w:r>
          </w:p>
          <w:p w14:paraId="1C3C9048"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развитие собственных технологий и информационных и автоматизированных систем этапов управления геотехнологическим комплексом;</w:t>
            </w:r>
          </w:p>
          <w:p w14:paraId="5A77E8D4"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снижение импорта цифровых технологий (импортозамещение);</w:t>
            </w:r>
          </w:p>
          <w:p w14:paraId="452C0294"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снижение себестоимости на 20% и более, увеличение объема выпускаемой руды, сокращение затрат на технологические процессы за счет использования разработанных информационных систем;</w:t>
            </w:r>
          </w:p>
          <w:p w14:paraId="446BC161"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повышение гибкости и конкурентоспособности предприятий горнодобывающей отрасли страны за счёт инновационности и повышения эффективности производства.</w:t>
            </w:r>
          </w:p>
          <w:p w14:paraId="74E6895E"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осуществиться расширение сырьевой базы действующих рудников за счет внедрения геотехнологических методов получение металлов.</w:t>
            </w:r>
          </w:p>
          <w:p w14:paraId="4B30C0E7"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Социальный эффект:</w:t>
            </w:r>
            <w:r w:rsidRPr="00403EE7">
              <w:rPr>
                <w:rFonts w:ascii="Times New Roman" w:eastAsia="Times New Roman" w:hAnsi="Times New Roman" w:cs="Times New Roman"/>
                <w:sz w:val="24"/>
                <w:szCs w:val="24"/>
              </w:rPr>
              <w:t xml:space="preserve"> реализация обеспечит:</w:t>
            </w:r>
          </w:p>
          <w:p w14:paraId="28652B2C"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создание местного научно-инновационного потенциала и собственных инновационных технологий и компетенций;</w:t>
            </w:r>
          </w:p>
          <w:p w14:paraId="4C35F4E0"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развитие научной обоснованности системных управленческих решений, принимаемых в сфере недропользования;</w:t>
            </w:r>
          </w:p>
          <w:p w14:paraId="4D001090"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повышение интеллектуального уровня рабочих мест инженерно-технических работников предприятий;</w:t>
            </w:r>
          </w:p>
          <w:p w14:paraId="16884054"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цифровая трансформация и интеллектуализация производственных процессов горных предприятий;</w:t>
            </w:r>
          </w:p>
          <w:p w14:paraId="04188C18"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повышение уровня безопасности и экологичности освоения месторождений твёрдых полезных ископаемых.</w:t>
            </w:r>
          </w:p>
          <w:p w14:paraId="3CC32353"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улучшение качества и условий труда, а также здоровья работающих за счет снижения или предотвращения рисков внезапных выбросов. Реализация программы должна способствовать развитию горнодобывающей отрасли, созданию новых рабочих мест за счет повышения престижа профессии.</w:t>
            </w:r>
          </w:p>
          <w:p w14:paraId="252F003E"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Экологический эффект:</w:t>
            </w:r>
            <w:r w:rsidRPr="00403EE7">
              <w:rPr>
                <w:rFonts w:ascii="Times New Roman" w:eastAsia="Times New Roman" w:hAnsi="Times New Roman" w:cs="Times New Roman"/>
                <w:sz w:val="24"/>
                <w:szCs w:val="24"/>
              </w:rPr>
              <w:t xml:space="preserve"> реализация обеспечит:</w:t>
            </w:r>
          </w:p>
          <w:p w14:paraId="1729233E"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снижение экологических выбросов горнодобывающих предприятий на 20-25%;</w:t>
            </w:r>
          </w:p>
          <w:p w14:paraId="2039B766"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уменьшение количества провалов и воронок обрушения в зонах опасного влияния подземных выработок.</w:t>
            </w:r>
          </w:p>
          <w:p w14:paraId="613D8E88" w14:textId="77777777" w:rsidR="00AA16EE" w:rsidRPr="00403EE7" w:rsidRDefault="00AA16EE" w:rsidP="00BB47AC">
            <w:pPr>
              <w:tabs>
                <w:tab w:val="left" w:pos="257"/>
                <w:tab w:val="left" w:pos="384"/>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Целевые потребители полученных результатов</w:t>
            </w:r>
          </w:p>
          <w:p w14:paraId="1191E661"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Результаты исследований должны представлять значительный интерес для широкого круга заинтересованных сторон. К основным целевым потребителям можно отнести:</w:t>
            </w:r>
          </w:p>
          <w:p w14:paraId="253FCB17" w14:textId="77777777" w:rsidR="00AA16EE" w:rsidRPr="00403EE7" w:rsidRDefault="00AA16EE" w:rsidP="009E4C20">
            <w:pPr>
              <w:numPr>
                <w:ilvl w:val="0"/>
                <w:numId w:val="50"/>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Горнодобывающие компании:</w:t>
            </w:r>
            <w:r w:rsidRPr="00403EE7">
              <w:rPr>
                <w:rFonts w:ascii="Times New Roman" w:eastAsia="Times New Roman" w:hAnsi="Times New Roman" w:cs="Times New Roman"/>
                <w:sz w:val="24"/>
                <w:szCs w:val="24"/>
              </w:rPr>
              <w:t xml:space="preserve"> Результаты исследований позволят компаниям оптимизировать производственные процессы, повысить безопасность и эффективность добычи, снизить издержки и улучшить экологические показатели.</w:t>
            </w:r>
          </w:p>
          <w:p w14:paraId="1B5EFF82" w14:textId="77777777" w:rsidR="00AA16EE" w:rsidRPr="00403EE7" w:rsidRDefault="00AA16EE" w:rsidP="009E4C20">
            <w:pPr>
              <w:numPr>
                <w:ilvl w:val="0"/>
                <w:numId w:val="50"/>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Научно-исследовательские институты:</w:t>
            </w:r>
            <w:r w:rsidRPr="00403EE7">
              <w:rPr>
                <w:rFonts w:ascii="Times New Roman" w:eastAsia="Times New Roman" w:hAnsi="Times New Roman" w:cs="Times New Roman"/>
                <w:sz w:val="24"/>
                <w:szCs w:val="24"/>
              </w:rPr>
              <w:t xml:space="preserve"> Полученные данные и разработки должны служить основой для дальнейших научных исследований и разработки новых технологий.</w:t>
            </w:r>
          </w:p>
          <w:p w14:paraId="267CE303" w14:textId="77777777" w:rsidR="00AA16EE" w:rsidRPr="00403EE7" w:rsidRDefault="00AA16EE" w:rsidP="009E4C20">
            <w:pPr>
              <w:numPr>
                <w:ilvl w:val="0"/>
                <w:numId w:val="50"/>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ВУЗы:</w:t>
            </w:r>
            <w:r w:rsidRPr="00403EE7">
              <w:rPr>
                <w:rFonts w:ascii="Times New Roman" w:eastAsia="Times New Roman" w:hAnsi="Times New Roman" w:cs="Times New Roman"/>
                <w:sz w:val="24"/>
                <w:szCs w:val="24"/>
              </w:rPr>
              <w:t xml:space="preserve"> Результаты исследований должны быть использованы в учебном процессе для подготовки специалистов в области горного дела.</w:t>
            </w:r>
          </w:p>
          <w:p w14:paraId="201DBA31" w14:textId="77777777" w:rsidR="00AA16EE" w:rsidRPr="00403EE7" w:rsidRDefault="00AA16EE" w:rsidP="009E4C20">
            <w:pPr>
              <w:numPr>
                <w:ilvl w:val="0"/>
                <w:numId w:val="50"/>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Государственные органы:</w:t>
            </w:r>
            <w:r w:rsidRPr="00403EE7">
              <w:rPr>
                <w:rFonts w:ascii="Times New Roman" w:eastAsia="Times New Roman" w:hAnsi="Times New Roman" w:cs="Times New Roman"/>
                <w:sz w:val="24"/>
                <w:szCs w:val="24"/>
              </w:rPr>
              <w:t xml:space="preserve"> Результаты исследований должны быть использованы для разработки и совершенствования нормативно-правовой базы в области горного производства, а также для принятия стратегических решений в сфере недропользования.</w:t>
            </w:r>
          </w:p>
          <w:p w14:paraId="2F7CA3F2" w14:textId="77777777" w:rsidR="00AA16EE" w:rsidRPr="00403EE7" w:rsidRDefault="00AA16EE" w:rsidP="009E4C20">
            <w:pPr>
              <w:numPr>
                <w:ilvl w:val="0"/>
                <w:numId w:val="50"/>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Производители оборудования:</w:t>
            </w:r>
            <w:r w:rsidRPr="00403EE7">
              <w:rPr>
                <w:rFonts w:ascii="Times New Roman" w:eastAsia="Times New Roman" w:hAnsi="Times New Roman" w:cs="Times New Roman"/>
                <w:sz w:val="24"/>
                <w:szCs w:val="24"/>
              </w:rPr>
              <w:t xml:space="preserve"> Результаты исследований должны быть использованы для разработки нового оборудования, соответствующего современным требованиям горнодобывающей промышленности.</w:t>
            </w:r>
          </w:p>
          <w:p w14:paraId="5BAA52F4" w14:textId="77777777" w:rsidR="00AA16EE" w:rsidRPr="00403EE7" w:rsidRDefault="00AA16EE" w:rsidP="009E4C20">
            <w:pPr>
              <w:numPr>
                <w:ilvl w:val="0"/>
                <w:numId w:val="50"/>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Инвестиционные компании:</w:t>
            </w:r>
            <w:r w:rsidRPr="00403EE7">
              <w:rPr>
                <w:rFonts w:ascii="Times New Roman" w:eastAsia="Times New Roman" w:hAnsi="Times New Roman" w:cs="Times New Roman"/>
                <w:sz w:val="24"/>
                <w:szCs w:val="24"/>
              </w:rPr>
              <w:t xml:space="preserve"> Результаты исследований должны быть использованы для оценки инвестиционной привлекательности горнодобывающих проектов.</w:t>
            </w:r>
          </w:p>
          <w:p w14:paraId="303D44E4" w14:textId="77777777" w:rsidR="00AA16EE" w:rsidRPr="00403EE7" w:rsidRDefault="00AA16EE" w:rsidP="00BB47AC">
            <w:pPr>
              <w:tabs>
                <w:tab w:val="left" w:pos="257"/>
                <w:tab w:val="left" w:pos="384"/>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Ожидаемый эффект от реализации программы</w:t>
            </w:r>
          </w:p>
          <w:p w14:paraId="3988A809"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Для горнодобывающей отрасли:</w:t>
            </w:r>
          </w:p>
          <w:p w14:paraId="4AA32681" w14:textId="77777777" w:rsidR="00AA16EE" w:rsidRPr="00403EE7" w:rsidRDefault="00AA16EE" w:rsidP="009E4C20">
            <w:pPr>
              <w:numPr>
                <w:ilvl w:val="0"/>
                <w:numId w:val="51"/>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Повышение эффективности:</w:t>
            </w:r>
            <w:r w:rsidRPr="00403EE7">
              <w:rPr>
                <w:rFonts w:ascii="Times New Roman" w:eastAsia="Times New Roman" w:hAnsi="Times New Roman" w:cs="Times New Roman"/>
                <w:sz w:val="24"/>
                <w:szCs w:val="24"/>
              </w:rPr>
              <w:t xml:space="preserve"> Оптимизация производственных процессов, снижение затрат на добычу и переработку полезных ископаемых, увеличение извлечения полезных компонентов из руды, снижение потерь в междупанельных и других различных опорных целиках, где их диаметры колеблются от 5-6 до 20-30 метров.</w:t>
            </w:r>
          </w:p>
          <w:p w14:paraId="7008F668" w14:textId="77777777" w:rsidR="00AA16EE" w:rsidRPr="00403EE7" w:rsidRDefault="00AA16EE" w:rsidP="009E4C20">
            <w:pPr>
              <w:numPr>
                <w:ilvl w:val="0"/>
                <w:numId w:val="51"/>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Повышение безопасности:</w:t>
            </w:r>
            <w:r w:rsidRPr="00403EE7">
              <w:rPr>
                <w:rFonts w:ascii="Times New Roman" w:eastAsia="Times New Roman" w:hAnsi="Times New Roman" w:cs="Times New Roman"/>
                <w:sz w:val="24"/>
                <w:szCs w:val="24"/>
              </w:rPr>
              <w:t xml:space="preserve"> Снижение риска производственных травм, горных ударов, обвалов и других аварийных ситуаций благодаря внедрению систем мониторинга, управления и автоматизации.</w:t>
            </w:r>
          </w:p>
          <w:p w14:paraId="22E1E1EE" w14:textId="77777777" w:rsidR="00AA16EE" w:rsidRPr="00403EE7" w:rsidRDefault="00AA16EE" w:rsidP="009E4C20">
            <w:pPr>
              <w:numPr>
                <w:ilvl w:val="0"/>
                <w:numId w:val="51"/>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Улучшение экологической обстановки:</w:t>
            </w:r>
            <w:r w:rsidRPr="00403EE7">
              <w:rPr>
                <w:rFonts w:ascii="Times New Roman" w:eastAsia="Times New Roman" w:hAnsi="Times New Roman" w:cs="Times New Roman"/>
                <w:sz w:val="24"/>
                <w:szCs w:val="24"/>
              </w:rPr>
              <w:t xml:space="preserve"> Минимизация негативного воздействия на окружающую среду, снижение выбросов вредных веществ, более эффективное использование природных ресурсов.</w:t>
            </w:r>
          </w:p>
          <w:p w14:paraId="4EA51B89" w14:textId="77777777" w:rsidR="00AA16EE" w:rsidRPr="00403EE7" w:rsidRDefault="00AA16EE" w:rsidP="009E4C20">
            <w:pPr>
              <w:numPr>
                <w:ilvl w:val="0"/>
                <w:numId w:val="51"/>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Увеличение сроков жизнедеятельности горных предприятий:</w:t>
            </w:r>
            <w:r w:rsidRPr="00403EE7">
              <w:rPr>
                <w:rFonts w:ascii="Times New Roman" w:eastAsia="Times New Roman" w:hAnsi="Times New Roman" w:cs="Times New Roman"/>
                <w:sz w:val="24"/>
                <w:szCs w:val="24"/>
              </w:rPr>
              <w:t xml:space="preserve"> Благодаря новым технологиям и оптимизации процессов станет возможным более эффективное освоение месторождений и продление срока их эксплуатации.</w:t>
            </w:r>
          </w:p>
          <w:p w14:paraId="2F1E39D3" w14:textId="77777777" w:rsidR="00AA16EE" w:rsidRPr="00403EE7" w:rsidRDefault="00AA16EE" w:rsidP="009E4C20">
            <w:pPr>
              <w:numPr>
                <w:ilvl w:val="0"/>
                <w:numId w:val="51"/>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Повышение конкурентоспособности:</w:t>
            </w:r>
            <w:r w:rsidRPr="00403EE7">
              <w:rPr>
                <w:rFonts w:ascii="Times New Roman" w:eastAsia="Times New Roman" w:hAnsi="Times New Roman" w:cs="Times New Roman"/>
                <w:sz w:val="24"/>
                <w:szCs w:val="24"/>
              </w:rPr>
              <w:t xml:space="preserve"> Казахстанские горнодобывающие предприятия смогут выйти на новый уровень конкурентоспособности на мировом рынке благодаря внедрению инновационных технологий.</w:t>
            </w:r>
          </w:p>
          <w:p w14:paraId="359D3270"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Для экономики страны:</w:t>
            </w:r>
          </w:p>
          <w:p w14:paraId="6AA4C3E8" w14:textId="77777777" w:rsidR="00AA16EE" w:rsidRPr="00403EE7" w:rsidRDefault="00AA16EE" w:rsidP="009E4C20">
            <w:pPr>
              <w:numPr>
                <w:ilvl w:val="0"/>
                <w:numId w:val="52"/>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Увеличение налоговых поступлений:</w:t>
            </w:r>
            <w:r w:rsidRPr="00403EE7">
              <w:rPr>
                <w:rFonts w:ascii="Times New Roman" w:eastAsia="Times New Roman" w:hAnsi="Times New Roman" w:cs="Times New Roman"/>
                <w:sz w:val="24"/>
                <w:szCs w:val="24"/>
              </w:rPr>
              <w:t xml:space="preserve"> Рост прибыльности горнодобывающих предприятий приведет к увеличению налоговых поступлений в бюджет.</w:t>
            </w:r>
          </w:p>
          <w:p w14:paraId="4DFC9796" w14:textId="77777777" w:rsidR="00AA16EE" w:rsidRPr="00403EE7" w:rsidRDefault="00AA16EE" w:rsidP="009E4C20">
            <w:pPr>
              <w:numPr>
                <w:ilvl w:val="0"/>
                <w:numId w:val="52"/>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Создание новых рабочих мест:</w:t>
            </w:r>
            <w:r w:rsidRPr="00403EE7">
              <w:rPr>
                <w:rFonts w:ascii="Times New Roman" w:eastAsia="Times New Roman" w:hAnsi="Times New Roman" w:cs="Times New Roman"/>
                <w:sz w:val="24"/>
                <w:szCs w:val="24"/>
              </w:rPr>
              <w:t xml:space="preserve"> Развитие инновационных технологий и создание новых производств приведет к появлению новых рабочих мест.</w:t>
            </w:r>
          </w:p>
          <w:p w14:paraId="6E503C71" w14:textId="77777777" w:rsidR="00AA16EE" w:rsidRPr="00403EE7" w:rsidRDefault="00AA16EE" w:rsidP="009E4C20">
            <w:pPr>
              <w:numPr>
                <w:ilvl w:val="0"/>
                <w:numId w:val="52"/>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Укрепление технологического суверенитета:</w:t>
            </w:r>
            <w:r w:rsidRPr="00403EE7">
              <w:rPr>
                <w:rFonts w:ascii="Times New Roman" w:eastAsia="Times New Roman" w:hAnsi="Times New Roman" w:cs="Times New Roman"/>
                <w:sz w:val="24"/>
                <w:szCs w:val="24"/>
              </w:rPr>
              <w:t xml:space="preserve"> Разработка и внедрение отечественных технологий снизит зависимость от импортного оборудования и технологий.</w:t>
            </w:r>
          </w:p>
          <w:p w14:paraId="172BAAEC" w14:textId="77777777" w:rsidR="00AA16EE" w:rsidRPr="00403EE7" w:rsidRDefault="00AA16EE" w:rsidP="009E4C20">
            <w:pPr>
              <w:numPr>
                <w:ilvl w:val="0"/>
                <w:numId w:val="52"/>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Стимулирование развития смежных отраслей:</w:t>
            </w:r>
            <w:r w:rsidRPr="00403EE7">
              <w:rPr>
                <w:rFonts w:ascii="Times New Roman" w:eastAsia="Times New Roman" w:hAnsi="Times New Roman" w:cs="Times New Roman"/>
                <w:sz w:val="24"/>
                <w:szCs w:val="24"/>
              </w:rPr>
              <w:t xml:space="preserve"> Развитие горнодобывающей промышленности должна способствовать развитию машиностроения, приборостроения и других отраслей.</w:t>
            </w:r>
          </w:p>
          <w:p w14:paraId="0148DA8F" w14:textId="77777777" w:rsidR="00AA16EE" w:rsidRPr="00403EE7" w:rsidRDefault="00AA16EE" w:rsidP="00BB47AC">
            <w:pPr>
              <w:tabs>
                <w:tab w:val="left" w:pos="257"/>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Для общества:</w:t>
            </w:r>
          </w:p>
          <w:p w14:paraId="62F5439D" w14:textId="77777777" w:rsidR="00AA16EE" w:rsidRPr="00403EE7" w:rsidRDefault="00AA16EE" w:rsidP="009E4C20">
            <w:pPr>
              <w:numPr>
                <w:ilvl w:val="0"/>
                <w:numId w:val="53"/>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Повышение уровня жизни:</w:t>
            </w:r>
            <w:r w:rsidRPr="00403EE7">
              <w:rPr>
                <w:rFonts w:ascii="Times New Roman" w:eastAsia="Times New Roman" w:hAnsi="Times New Roman" w:cs="Times New Roman"/>
                <w:sz w:val="24"/>
                <w:szCs w:val="24"/>
              </w:rPr>
              <w:t xml:space="preserve"> Рост экономики, создание новых рабочих мест и улучшение экологической обстановки приведут к повышению уровня жизни населения.</w:t>
            </w:r>
          </w:p>
          <w:p w14:paraId="762FC98E" w14:textId="77777777" w:rsidR="00AA16EE" w:rsidRPr="00403EE7" w:rsidRDefault="00AA16EE" w:rsidP="009E4C20">
            <w:pPr>
              <w:numPr>
                <w:ilvl w:val="0"/>
                <w:numId w:val="53"/>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Укрепление научного потенциала:</w:t>
            </w:r>
            <w:r w:rsidRPr="00403EE7">
              <w:rPr>
                <w:rFonts w:ascii="Times New Roman" w:eastAsia="Times New Roman" w:hAnsi="Times New Roman" w:cs="Times New Roman"/>
                <w:sz w:val="24"/>
                <w:szCs w:val="24"/>
              </w:rPr>
              <w:t xml:space="preserve"> Развитие научных исследований в области горного дела должна способствовать укреплению научного потенциала страны.</w:t>
            </w:r>
          </w:p>
          <w:p w14:paraId="22544AFE" w14:textId="77777777" w:rsidR="00AA16EE" w:rsidRPr="00403EE7" w:rsidRDefault="00AA16EE" w:rsidP="009E4C20">
            <w:pPr>
              <w:numPr>
                <w:ilvl w:val="0"/>
                <w:numId w:val="53"/>
              </w:numPr>
              <w:tabs>
                <w:tab w:val="left" w:pos="25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Создание благоприятной инвестиционной среды:</w:t>
            </w:r>
            <w:r w:rsidRPr="00403EE7">
              <w:rPr>
                <w:rFonts w:ascii="Times New Roman" w:eastAsia="Times New Roman" w:hAnsi="Times New Roman" w:cs="Times New Roman"/>
                <w:sz w:val="24"/>
                <w:szCs w:val="24"/>
              </w:rPr>
              <w:t xml:space="preserve"> Реализация программы должна способствовать привлечению инвестиций в горнодобывающую отрасль.</w:t>
            </w:r>
          </w:p>
        </w:tc>
      </w:tr>
      <w:tr w:rsidR="00AA16EE" w:rsidRPr="00403EE7" w14:paraId="6275AA2D" w14:textId="77777777" w:rsidTr="008B0090">
        <w:trPr>
          <w:trHeight w:val="605"/>
          <w:jc w:val="center"/>
        </w:trPr>
        <w:tc>
          <w:tcPr>
            <w:tcW w:w="10205" w:type="dxa"/>
            <w:tcBorders>
              <w:top w:val="single" w:sz="4" w:space="0" w:color="000000"/>
              <w:left w:val="single" w:sz="4" w:space="0" w:color="000000"/>
              <w:bottom w:val="single" w:sz="4" w:space="0" w:color="000000"/>
              <w:right w:val="single" w:sz="4" w:space="0" w:color="000000"/>
            </w:tcBorders>
          </w:tcPr>
          <w:p w14:paraId="6CD4EBF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3F6D709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6484650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145 000,0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624D57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242 000,0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0E1F511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117 000,0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570E789B" w14:textId="77777777" w:rsidR="00AA16EE" w:rsidRPr="00403EE7" w:rsidRDefault="00AA16EE" w:rsidP="00BB47AC">
      <w:pPr>
        <w:spacing w:after="0" w:line="240" w:lineRule="auto"/>
        <w:rPr>
          <w:rFonts w:ascii="Times New Roman" w:hAnsi="Times New Roman" w:cs="Times New Roman"/>
          <w:sz w:val="24"/>
          <w:szCs w:val="24"/>
        </w:rPr>
      </w:pPr>
    </w:p>
    <w:p w14:paraId="6AB80DEB" w14:textId="24B6246F" w:rsidR="00B65511" w:rsidRPr="00403EE7" w:rsidRDefault="00B65511" w:rsidP="00BB47AC">
      <w:pPr>
        <w:spacing w:after="0" w:line="240" w:lineRule="auto"/>
        <w:rPr>
          <w:rFonts w:ascii="Times New Roman" w:eastAsia="Aptos" w:hAnsi="Times New Roman" w:cs="Times New Roman"/>
          <w:b/>
          <w:bCs/>
          <w:sz w:val="24"/>
          <w:szCs w:val="24"/>
        </w:rPr>
      </w:pPr>
    </w:p>
    <w:p w14:paraId="35D34452" w14:textId="77777777" w:rsidR="00B65511" w:rsidRPr="00403EE7" w:rsidRDefault="00B65511" w:rsidP="00BB47AC">
      <w:pPr>
        <w:spacing w:after="0" w:line="240" w:lineRule="auto"/>
        <w:jc w:val="center"/>
        <w:rPr>
          <w:rFonts w:ascii="Times New Roman" w:eastAsia="Aptos" w:hAnsi="Times New Roman" w:cs="Times New Roman"/>
          <w:b/>
          <w:bCs/>
          <w:sz w:val="24"/>
          <w:szCs w:val="24"/>
        </w:rPr>
      </w:pPr>
    </w:p>
    <w:p w14:paraId="04F0D1DD" w14:textId="6E14133F" w:rsidR="00B65511" w:rsidRPr="00403EE7" w:rsidRDefault="00B65511" w:rsidP="00BB47AC">
      <w:pPr>
        <w:spacing w:after="0" w:line="240" w:lineRule="auto"/>
        <w:rPr>
          <w:rFonts w:ascii="Times New Roman" w:eastAsia="Aptos" w:hAnsi="Times New Roman" w:cs="Times New Roman"/>
          <w:b/>
          <w:bCs/>
          <w:sz w:val="24"/>
          <w:szCs w:val="24"/>
        </w:rPr>
      </w:pPr>
    </w:p>
    <w:p w14:paraId="2C3D2BC3"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42922DD9" w14:textId="77777777" w:rsidR="00AA16EE" w:rsidRPr="00403EE7" w:rsidRDefault="00AA16EE" w:rsidP="00BB47AC">
      <w:pPr>
        <w:spacing w:after="0" w:line="240" w:lineRule="auto"/>
        <w:jc w:val="center"/>
        <w:rPr>
          <w:rFonts w:ascii="Times New Roman" w:hAnsi="Times New Roman" w:cs="Times New Roman"/>
          <w:b/>
          <w:sz w:val="24"/>
          <w:szCs w:val="24"/>
        </w:rPr>
      </w:pPr>
      <w:r w:rsidRPr="00403EE7">
        <w:rPr>
          <w:rFonts w:ascii="Times New Roman" w:hAnsi="Times New Roman" w:cs="Times New Roman"/>
          <w:b/>
          <w:sz w:val="24"/>
          <w:szCs w:val="24"/>
        </w:rPr>
        <w:lastRenderedPageBreak/>
        <w:t>Приоритет 2 - Энергия, передовые материалы и транспорт</w:t>
      </w:r>
    </w:p>
    <w:p w14:paraId="7CF5A516" w14:textId="77777777" w:rsidR="00AA16EE" w:rsidRPr="00403EE7" w:rsidRDefault="00AA16EE" w:rsidP="00BB47AC">
      <w:pPr>
        <w:spacing w:after="0" w:line="240" w:lineRule="auto"/>
        <w:jc w:val="center"/>
        <w:rPr>
          <w:rFonts w:ascii="Times New Roman" w:hAnsi="Times New Roman" w:cs="Times New Roman"/>
          <w:b/>
          <w:sz w:val="24"/>
          <w:szCs w:val="24"/>
        </w:rPr>
      </w:pPr>
    </w:p>
    <w:p w14:paraId="76CB333A" w14:textId="77777777" w:rsidR="00AA16EE" w:rsidRPr="00403EE7" w:rsidRDefault="00AA16EE" w:rsidP="00BB47AC">
      <w:pPr>
        <w:spacing w:after="0" w:line="240" w:lineRule="auto"/>
        <w:jc w:val="center"/>
        <w:rPr>
          <w:rFonts w:ascii="Times New Roman" w:hAnsi="Times New Roman" w:cs="Times New Roman"/>
          <w:sz w:val="24"/>
          <w:szCs w:val="24"/>
        </w:rPr>
      </w:pPr>
      <w:r w:rsidRPr="00403EE7">
        <w:rPr>
          <w:rFonts w:ascii="Times New Roman" w:eastAsia="Aptos" w:hAnsi="Times New Roman" w:cs="Times New Roman"/>
          <w:b/>
          <w:bCs/>
          <w:sz w:val="24"/>
          <w:szCs w:val="24"/>
        </w:rPr>
        <w:t>Научно-техническое задание № 19</w:t>
      </w:r>
    </w:p>
    <w:p w14:paraId="6C792A2F" w14:textId="77777777" w:rsidR="00AA16EE" w:rsidRPr="00403EE7" w:rsidRDefault="00AA16EE" w:rsidP="00BB47AC">
      <w:pPr>
        <w:spacing w:after="0" w:line="240" w:lineRule="auto"/>
        <w:rPr>
          <w:rFonts w:ascii="Times New Roman" w:hAnsi="Times New Roman" w:cs="Times New Roman"/>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AA16EE" w:rsidRPr="00403EE7" w14:paraId="226A2671" w14:textId="77777777" w:rsidTr="008B0090">
        <w:trPr>
          <w:trHeight w:val="283"/>
          <w:jc w:val="center"/>
        </w:trPr>
        <w:tc>
          <w:tcPr>
            <w:tcW w:w="10205" w:type="dxa"/>
            <w:shd w:val="clear" w:color="auto" w:fill="auto"/>
            <w:tcMar>
              <w:top w:w="45" w:type="dxa"/>
              <w:left w:w="75" w:type="dxa"/>
              <w:bottom w:w="45" w:type="dxa"/>
              <w:right w:w="75" w:type="dxa"/>
            </w:tcMar>
          </w:tcPr>
          <w:p w14:paraId="7F543F7C"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5E148656"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47268A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Энергия, передовые материалы и транспорт</w:t>
            </w:r>
          </w:p>
          <w:p w14:paraId="4426DA70"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2196E4DD" w14:textId="77777777" w:rsidR="00AA16EE" w:rsidRPr="00403EE7" w:rsidRDefault="00AA16EE" w:rsidP="00BB47AC">
            <w:pPr>
              <w:tabs>
                <w:tab w:val="left" w:pos="0"/>
                <w:tab w:val="left" w:pos="276"/>
                <w:tab w:val="left" w:pos="514"/>
                <w:tab w:val="left" w:pos="573"/>
                <w:tab w:val="left" w:pos="739"/>
              </w:tabs>
              <w:suppressAutoHyphen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Атомная, альтернативная и зелёная энергетика, новые виды топлива; </w:t>
            </w:r>
          </w:p>
          <w:p w14:paraId="34D6B486" w14:textId="77777777" w:rsidR="00AA16EE" w:rsidRPr="00403EE7" w:rsidRDefault="00AA16EE" w:rsidP="00BB47AC">
            <w:pPr>
              <w:tabs>
                <w:tab w:val="left" w:pos="0"/>
                <w:tab w:val="left" w:pos="276"/>
                <w:tab w:val="left" w:pos="514"/>
                <w:tab w:val="left" w:pos="573"/>
                <w:tab w:val="left" w:pos="739"/>
              </w:tabs>
              <w:suppressAutoHyphen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Перспективные материалы, вещества и технологии для различных отраслей;</w:t>
            </w:r>
          </w:p>
          <w:p w14:paraId="2BD84209" w14:textId="77777777" w:rsidR="00AA16EE" w:rsidRPr="00403EE7" w:rsidRDefault="00AA16EE" w:rsidP="00BB47AC">
            <w:pPr>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Передовые технологии в энергетике, машиностроении и транспорте</w:t>
            </w:r>
          </w:p>
        </w:tc>
      </w:tr>
      <w:tr w:rsidR="00AA16EE" w:rsidRPr="00403EE7" w14:paraId="74BE86B7" w14:textId="77777777" w:rsidTr="008B0090">
        <w:trPr>
          <w:trHeight w:val="283"/>
          <w:jc w:val="center"/>
        </w:trPr>
        <w:tc>
          <w:tcPr>
            <w:tcW w:w="10205" w:type="dxa"/>
            <w:tcBorders>
              <w:bottom w:val="single" w:sz="4" w:space="0" w:color="1E1E1E"/>
            </w:tcBorders>
            <w:shd w:val="clear" w:color="auto" w:fill="auto"/>
            <w:tcMar>
              <w:top w:w="45" w:type="dxa"/>
              <w:left w:w="75" w:type="dxa"/>
              <w:bottom w:w="45" w:type="dxa"/>
              <w:right w:w="75" w:type="dxa"/>
            </w:tcMar>
          </w:tcPr>
          <w:p w14:paraId="5D51885A"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1BE8D397"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4E0A1B1A" w14:textId="31BF5A94"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Разработать и внедрить научно обоснованные технологии переработки сырья и промышленных отходов предприятий Павлодарской области, направленные на получение новых видов композиционных материалов, повышение экологической устойчивости, эффективное использование ресурсов и обеспечение социально-экономического развития региона в условиях «зелёной» трансформации и устойчивого роста</w:t>
            </w:r>
            <w:r w:rsidR="00D25E6C" w:rsidRPr="00403EE7">
              <w:rPr>
                <w:rFonts w:ascii="Times New Roman" w:hAnsi="Times New Roman" w:cs="Times New Roman"/>
                <w:sz w:val="24"/>
                <w:szCs w:val="24"/>
              </w:rPr>
              <w:t>.</w:t>
            </w:r>
          </w:p>
        </w:tc>
      </w:tr>
      <w:tr w:rsidR="00AA16EE" w:rsidRPr="00403EE7" w14:paraId="0F8875F2" w14:textId="77777777" w:rsidTr="008B0090">
        <w:trPr>
          <w:trHeight w:val="283"/>
          <w:jc w:val="center"/>
        </w:trPr>
        <w:tc>
          <w:tcPr>
            <w:tcW w:w="10205" w:type="dxa"/>
            <w:tcBorders>
              <w:top w:val="single" w:sz="4" w:space="0" w:color="1E1E1E"/>
              <w:left w:val="single" w:sz="4" w:space="0" w:color="1E1E1E"/>
              <w:bottom w:val="single" w:sz="4" w:space="0" w:color="1E1E1E"/>
              <w:right w:val="single" w:sz="4" w:space="0" w:color="1E1E1E"/>
            </w:tcBorders>
            <w:shd w:val="clear" w:color="auto" w:fill="auto"/>
            <w:tcMar>
              <w:top w:w="45" w:type="dxa"/>
              <w:left w:w="75" w:type="dxa"/>
              <w:bottom w:w="45" w:type="dxa"/>
              <w:right w:w="75" w:type="dxa"/>
            </w:tcMar>
          </w:tcPr>
          <w:p w14:paraId="4C430541" w14:textId="77777777" w:rsidR="00AA16EE" w:rsidRPr="00403EE7" w:rsidRDefault="00AA16EE"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 Для достижения поставленной цели решаются следующие задачи:</w:t>
            </w:r>
          </w:p>
          <w:p w14:paraId="422D624F"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2.2.1. Разработать передовые технологии переработки сырья и отходов на предприятиях нефтехимической и металлургической промышленности</w:t>
            </w:r>
          </w:p>
          <w:p w14:paraId="6221466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провести исследование химического, фракционного состава промышленных отходов нефтехимического и металлургического комплексов химическими, атомно-эмиссионными, электрохимическими, рентгено-флуоресцентными и другими методами анализа; </w:t>
            </w:r>
          </w:p>
          <w:p w14:paraId="319748E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изучить сорбции парниковых газов отходами металлургических предприятий, в частности, углекислого газа с целью получения полезных карбонатных солей, а также возможностью зачета данных отходов в качестве углеродных единиц;</w:t>
            </w:r>
          </w:p>
          <w:p w14:paraId="13D5353E" w14:textId="77777777" w:rsidR="00AA16EE" w:rsidRPr="00403EE7" w:rsidRDefault="00AA16EE"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sz w:val="24"/>
                <w:szCs w:val="24"/>
              </w:rPr>
              <w:t xml:space="preserve">- провести </w:t>
            </w:r>
            <w:r w:rsidRPr="00403EE7">
              <w:rPr>
                <w:rFonts w:ascii="Times New Roman" w:hAnsi="Times New Roman" w:cs="Times New Roman"/>
                <w:bCs/>
                <w:sz w:val="24"/>
                <w:szCs w:val="24"/>
              </w:rPr>
              <w:t>научные исследования в области химии и химической технологии с получением новых многофункциональных материалов на основе сырья нефтехимического и металлургического комплексов;</w:t>
            </w:r>
          </w:p>
          <w:p w14:paraId="7568452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оценить и оптимизировать текущие технологические процессы на предприятиях для повышения их эффективности и экологичности;</w:t>
            </w:r>
          </w:p>
          <w:p w14:paraId="3C316A1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провести исследование и внедрение новых материалов и химических процессов для улучшения качества продукции и снижения затрат, а также разработка технологии производства новых композитных материалов для различных отраслей промышленности;</w:t>
            </w:r>
          </w:p>
          <w:p w14:paraId="4EBEEEE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ресурсосберегающие технологии производства материалов строительного назначения и провести экспертизу их качества;</w:t>
            </w:r>
          </w:p>
          <w:p w14:paraId="0DE0273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изучить физико-механические характеристики, полученных стройтельных материалов и их эксплуатационные характеристики;</w:t>
            </w:r>
          </w:p>
          <w:p w14:paraId="6B4DB9F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создать научно-исследовательскую лабораторию физико-химических методов анализа;</w:t>
            </w:r>
          </w:p>
          <w:p w14:paraId="1FE3B65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создать научную лабораторию вибродиагностики и предиктивной диагностики оборудования для горно-металлургического, нефтегазового и энергетического секторов, позволяющую оказывать услуги диагностики современного оборудования включая прецезионного.</w:t>
            </w:r>
          </w:p>
          <w:p w14:paraId="7DD6BBE8" w14:textId="77777777" w:rsidR="00AA16EE" w:rsidRPr="00403EE7" w:rsidRDefault="00AA16EE" w:rsidP="00BB47AC">
            <w:pPr>
              <w:spacing w:after="0" w:line="240" w:lineRule="auto"/>
              <w:jc w:val="both"/>
              <w:rPr>
                <w:rFonts w:ascii="Times New Roman" w:hAnsi="Times New Roman" w:cs="Times New Roman"/>
                <w:sz w:val="24"/>
                <w:szCs w:val="24"/>
              </w:rPr>
            </w:pPr>
          </w:p>
          <w:p w14:paraId="31F3BC1A"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2.2.2. Разработка комплексной технологии переработки рудного и техногенного сырья Республики Казахстан (на примере Павлодарской области) с рециклингом техногенных отходов металлургической промышленности и получением продукции с высокой добавленной стоимостью на основе углеродонейтрального (водородного) восстановления.  </w:t>
            </w:r>
          </w:p>
          <w:p w14:paraId="6E83FEFE" w14:textId="77777777" w:rsidR="00AA16EE" w:rsidRPr="00403EE7" w:rsidRDefault="00AA16EE" w:rsidP="00BB47AC">
            <w:pPr>
              <w:spacing w:after="0" w:line="240" w:lineRule="auto"/>
              <w:jc w:val="both"/>
              <w:rPr>
                <w:rFonts w:ascii="Times New Roman" w:eastAsia="Arial" w:hAnsi="Times New Roman" w:cs="Times New Roman"/>
                <w:sz w:val="24"/>
                <w:szCs w:val="24"/>
              </w:rPr>
            </w:pPr>
            <w:r w:rsidRPr="00403EE7">
              <w:rPr>
                <w:rFonts w:ascii="Times New Roman" w:eastAsia="Arial" w:hAnsi="Times New Roman" w:cs="Times New Roman"/>
                <w:sz w:val="24"/>
                <w:szCs w:val="24"/>
              </w:rPr>
              <w:t xml:space="preserve">- </w:t>
            </w:r>
            <w:r w:rsidRPr="00403EE7">
              <w:rPr>
                <w:rFonts w:ascii="Times New Roman" w:hAnsi="Times New Roman" w:cs="Times New Roman"/>
                <w:sz w:val="24"/>
                <w:szCs w:val="24"/>
              </w:rPr>
              <w:t>провести мониторинг рудного и техногенного сырья Павлодарской области Республики Казахстан с целью выбора оптимальной технологии производства черных и цветных металлов</w:t>
            </w:r>
            <w:r w:rsidRPr="00403EE7">
              <w:rPr>
                <w:rFonts w:ascii="Times New Roman" w:eastAsia="Arial" w:hAnsi="Times New Roman" w:cs="Times New Roman"/>
                <w:sz w:val="24"/>
                <w:szCs w:val="24"/>
              </w:rPr>
              <w:t>;</w:t>
            </w:r>
          </w:p>
          <w:p w14:paraId="58DA5666" w14:textId="77777777" w:rsidR="00AA16EE" w:rsidRPr="00403EE7" w:rsidRDefault="00AA16EE" w:rsidP="00BB47AC">
            <w:pPr>
              <w:spacing w:after="0" w:line="240" w:lineRule="auto"/>
              <w:jc w:val="both"/>
              <w:rPr>
                <w:rFonts w:ascii="Times New Roman" w:eastAsia="Arial" w:hAnsi="Times New Roman" w:cs="Times New Roman"/>
                <w:sz w:val="24"/>
                <w:szCs w:val="24"/>
              </w:rPr>
            </w:pPr>
            <w:r w:rsidRPr="00403EE7">
              <w:rPr>
                <w:rFonts w:ascii="Times New Roman" w:eastAsia="Arial" w:hAnsi="Times New Roman" w:cs="Times New Roman"/>
                <w:sz w:val="24"/>
                <w:szCs w:val="24"/>
              </w:rPr>
              <w:lastRenderedPageBreak/>
              <w:t xml:space="preserve">- сформировать </w:t>
            </w:r>
            <w:r w:rsidRPr="00403EE7">
              <w:rPr>
                <w:rFonts w:ascii="Times New Roman" w:hAnsi="Times New Roman" w:cs="Times New Roman"/>
                <w:sz w:val="24"/>
                <w:szCs w:val="24"/>
              </w:rPr>
              <w:t>обзор вариантов использования альтернативных восстановителей для производства черных и цветных металлов</w:t>
            </w:r>
            <w:r w:rsidRPr="00403EE7">
              <w:rPr>
                <w:rFonts w:ascii="Times New Roman" w:eastAsia="Arial" w:hAnsi="Times New Roman" w:cs="Times New Roman"/>
                <w:sz w:val="24"/>
                <w:szCs w:val="24"/>
              </w:rPr>
              <w:t xml:space="preserve">; </w:t>
            </w:r>
          </w:p>
          <w:p w14:paraId="4B317845" w14:textId="77777777" w:rsidR="00AA16EE" w:rsidRPr="00403EE7" w:rsidRDefault="00AA16EE" w:rsidP="00BB47AC">
            <w:pPr>
              <w:spacing w:after="0" w:line="240" w:lineRule="auto"/>
              <w:jc w:val="both"/>
              <w:rPr>
                <w:rFonts w:ascii="Times New Roman" w:eastAsia="Arial" w:hAnsi="Times New Roman" w:cs="Times New Roman"/>
                <w:sz w:val="24"/>
                <w:szCs w:val="24"/>
              </w:rPr>
            </w:pPr>
            <w:r w:rsidRPr="00403EE7">
              <w:rPr>
                <w:rFonts w:ascii="Times New Roman" w:eastAsia="Arial" w:hAnsi="Times New Roman" w:cs="Times New Roman"/>
                <w:sz w:val="24"/>
                <w:szCs w:val="24"/>
              </w:rPr>
              <w:t xml:space="preserve">- провести </w:t>
            </w:r>
            <w:r w:rsidRPr="00403EE7">
              <w:rPr>
                <w:rFonts w:ascii="Times New Roman" w:hAnsi="Times New Roman" w:cs="Times New Roman"/>
                <w:sz w:val="24"/>
                <w:szCs w:val="24"/>
              </w:rPr>
              <w:t>исследование физико-химических свойств техногенных отходов металлургии черных и цветных металлов, других производств</w:t>
            </w:r>
            <w:r w:rsidRPr="00403EE7">
              <w:rPr>
                <w:rFonts w:ascii="Times New Roman" w:eastAsia="Arial" w:hAnsi="Times New Roman" w:cs="Times New Roman"/>
                <w:sz w:val="24"/>
                <w:szCs w:val="24"/>
              </w:rPr>
              <w:t>;</w:t>
            </w:r>
          </w:p>
          <w:p w14:paraId="43DFDA8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Arial" w:hAnsi="Times New Roman" w:cs="Times New Roman"/>
                <w:sz w:val="24"/>
                <w:szCs w:val="24"/>
              </w:rPr>
              <w:t xml:space="preserve">- разработать </w:t>
            </w:r>
            <w:r w:rsidRPr="00403EE7">
              <w:rPr>
                <w:rFonts w:ascii="Times New Roman" w:hAnsi="Times New Roman" w:cs="Times New Roman"/>
                <w:sz w:val="24"/>
                <w:szCs w:val="24"/>
              </w:rPr>
              <w:t>технологии производства черных металлов с применением агломерата, полученного из промышленных железосодержащих отходов и (или) с применением альтернативных восстановителей;</w:t>
            </w:r>
          </w:p>
          <w:p w14:paraId="7DCEBF8F" w14:textId="77777777" w:rsidR="00AA16EE" w:rsidRPr="00403EE7" w:rsidRDefault="00AA16EE" w:rsidP="00BB47AC">
            <w:pPr>
              <w:pStyle w:val="a4"/>
              <w:tabs>
                <w:tab w:val="left" w:pos="318"/>
                <w:tab w:val="left" w:pos="466"/>
                <w:tab w:val="left" w:pos="525"/>
              </w:tabs>
              <w:spacing w:after="0" w:line="240" w:lineRule="auto"/>
              <w:ind w:left="0"/>
              <w:contextualSpacing w:val="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комплексной технологии производства алюминия и иных изделий на основе рециклинга алюминийсодержащих промышленных отходов, в том числе с применением альтернативных восстановителей;</w:t>
            </w:r>
          </w:p>
          <w:p w14:paraId="7F97C755" w14:textId="77777777" w:rsidR="00AA16EE" w:rsidRPr="00403EE7" w:rsidRDefault="00AA16EE" w:rsidP="00BB47AC">
            <w:pPr>
              <w:pStyle w:val="a4"/>
              <w:tabs>
                <w:tab w:val="left" w:pos="323"/>
                <w:tab w:val="left" w:pos="466"/>
                <w:tab w:val="left" w:pos="525"/>
              </w:tabs>
              <w:spacing w:after="0" w:line="240" w:lineRule="auto"/>
              <w:ind w:left="0"/>
              <w:contextualSpacing w:val="0"/>
              <w:jc w:val="both"/>
              <w:rPr>
                <w:rFonts w:ascii="Times New Roman" w:hAnsi="Times New Roman" w:cs="Times New Roman"/>
                <w:sz w:val="24"/>
                <w:szCs w:val="24"/>
              </w:rPr>
            </w:pPr>
            <w:r w:rsidRPr="00403EE7">
              <w:rPr>
                <w:rFonts w:ascii="Times New Roman" w:eastAsia="Arial" w:hAnsi="Times New Roman" w:cs="Times New Roman"/>
                <w:sz w:val="24"/>
                <w:szCs w:val="24"/>
              </w:rPr>
              <w:t xml:space="preserve">- разработать </w:t>
            </w:r>
            <w:r w:rsidRPr="00403EE7">
              <w:rPr>
                <w:rFonts w:ascii="Times New Roman" w:hAnsi="Times New Roman" w:cs="Times New Roman"/>
                <w:sz w:val="24"/>
                <w:szCs w:val="24"/>
              </w:rPr>
              <w:t>технологии производства металлоизделий с высокой добавленной стоимостью, полученных из металлов при комплексной технологии переработки рудного и техногенного сырья;</w:t>
            </w:r>
          </w:p>
          <w:p w14:paraId="7CC707C7" w14:textId="77777777" w:rsidR="00AA16EE" w:rsidRPr="00403EE7" w:rsidRDefault="00AA16EE" w:rsidP="00BB47AC">
            <w:pPr>
              <w:pStyle w:val="a4"/>
              <w:tabs>
                <w:tab w:val="left" w:pos="323"/>
                <w:tab w:val="left" w:pos="466"/>
                <w:tab w:val="left" w:pos="525"/>
              </w:tabs>
              <w:spacing w:after="0" w:line="240" w:lineRule="auto"/>
              <w:ind w:left="0"/>
              <w:contextualSpacing w:val="0"/>
              <w:jc w:val="both"/>
              <w:rPr>
                <w:rFonts w:ascii="Times New Roman" w:hAnsi="Times New Roman" w:cs="Times New Roman"/>
                <w:sz w:val="24"/>
                <w:szCs w:val="24"/>
              </w:rPr>
            </w:pPr>
            <w:r w:rsidRPr="00403EE7">
              <w:rPr>
                <w:rFonts w:ascii="Times New Roman" w:eastAsia="Arial" w:hAnsi="Times New Roman" w:cs="Times New Roman"/>
                <w:sz w:val="24"/>
                <w:szCs w:val="24"/>
              </w:rPr>
              <w:t xml:space="preserve">- </w:t>
            </w:r>
            <w:r w:rsidRPr="00403EE7">
              <w:rPr>
                <w:rFonts w:ascii="Times New Roman" w:hAnsi="Times New Roman" w:cs="Times New Roman"/>
                <w:sz w:val="24"/>
                <w:szCs w:val="24"/>
              </w:rPr>
              <w:t>исследовать структуры и свойств металлоизделий;</w:t>
            </w:r>
          </w:p>
          <w:p w14:paraId="7A825FE4" w14:textId="77777777" w:rsidR="00AA16EE" w:rsidRPr="00403EE7" w:rsidRDefault="00AA16EE" w:rsidP="00BB47AC">
            <w:pPr>
              <w:pStyle w:val="a4"/>
              <w:tabs>
                <w:tab w:val="left" w:pos="323"/>
                <w:tab w:val="left" w:pos="466"/>
                <w:tab w:val="left" w:pos="525"/>
              </w:tabs>
              <w:spacing w:after="0" w:line="240" w:lineRule="auto"/>
              <w:ind w:left="0"/>
              <w:contextualSpacing w:val="0"/>
              <w:jc w:val="both"/>
              <w:rPr>
                <w:rFonts w:ascii="Times New Roman" w:hAnsi="Times New Roman" w:cs="Times New Roman"/>
                <w:sz w:val="24"/>
                <w:szCs w:val="24"/>
              </w:rPr>
            </w:pPr>
            <w:r w:rsidRPr="00403EE7">
              <w:rPr>
                <w:rFonts w:ascii="Times New Roman" w:hAnsi="Times New Roman" w:cs="Times New Roman"/>
                <w:sz w:val="24"/>
                <w:szCs w:val="24"/>
              </w:rPr>
              <w:t>- провести апробацию разработанной технологии и ее корректировку с учетом полученных результатов;</w:t>
            </w:r>
          </w:p>
          <w:p w14:paraId="76A59EBE" w14:textId="77777777" w:rsidR="00AA16EE" w:rsidRPr="00403EE7" w:rsidRDefault="00AA16EE" w:rsidP="00BB47AC">
            <w:pPr>
              <w:pStyle w:val="a4"/>
              <w:tabs>
                <w:tab w:val="left" w:pos="323"/>
                <w:tab w:val="left" w:pos="466"/>
                <w:tab w:val="left" w:pos="525"/>
              </w:tabs>
              <w:spacing w:after="0" w:line="240" w:lineRule="auto"/>
              <w:ind w:left="0"/>
              <w:contextualSpacing w:val="0"/>
              <w:jc w:val="both"/>
              <w:rPr>
                <w:rFonts w:ascii="Times New Roman" w:hAnsi="Times New Roman" w:cs="Times New Roman"/>
                <w:sz w:val="24"/>
                <w:szCs w:val="24"/>
              </w:rPr>
            </w:pPr>
            <w:r w:rsidRPr="00403EE7">
              <w:rPr>
                <w:rFonts w:ascii="Times New Roman" w:hAnsi="Times New Roman" w:cs="Times New Roman"/>
                <w:sz w:val="24"/>
                <w:szCs w:val="24"/>
              </w:rPr>
              <w:t>- разработать технологическую документацию;</w:t>
            </w:r>
          </w:p>
          <w:p w14:paraId="4AC7D509" w14:textId="77777777" w:rsidR="00AA16EE" w:rsidRPr="00403EE7" w:rsidRDefault="00AA16EE" w:rsidP="00BB47AC">
            <w:pPr>
              <w:pStyle w:val="a4"/>
              <w:tabs>
                <w:tab w:val="left" w:pos="323"/>
                <w:tab w:val="left" w:pos="466"/>
                <w:tab w:val="left" w:pos="525"/>
              </w:tabs>
              <w:spacing w:after="0" w:line="240" w:lineRule="auto"/>
              <w:ind w:left="0"/>
              <w:contextualSpacing w:val="0"/>
              <w:jc w:val="both"/>
              <w:rPr>
                <w:rFonts w:ascii="Times New Roman" w:hAnsi="Times New Roman" w:cs="Times New Roman"/>
                <w:sz w:val="24"/>
                <w:szCs w:val="24"/>
              </w:rPr>
            </w:pPr>
            <w:r w:rsidRPr="00403EE7">
              <w:rPr>
                <w:rFonts w:ascii="Times New Roman" w:hAnsi="Times New Roman" w:cs="Times New Roman"/>
                <w:sz w:val="24"/>
                <w:szCs w:val="24"/>
              </w:rPr>
              <w:t>- разработать и реализовать программы микроквалификаций для обучения персонала предприятий, студентов, магистрантов и докторантов по направлению «Металлургия и рециклинг».</w:t>
            </w:r>
          </w:p>
          <w:p w14:paraId="6F449767" w14:textId="77777777" w:rsidR="00AA16EE" w:rsidRPr="00403EE7" w:rsidRDefault="00AA16EE" w:rsidP="00BB47AC">
            <w:pPr>
              <w:spacing w:after="0" w:line="240" w:lineRule="auto"/>
              <w:jc w:val="both"/>
              <w:rPr>
                <w:rFonts w:ascii="Times New Roman" w:eastAsia="Arial" w:hAnsi="Times New Roman" w:cs="Times New Roman"/>
                <w:sz w:val="24"/>
                <w:szCs w:val="24"/>
              </w:rPr>
            </w:pPr>
          </w:p>
          <w:p w14:paraId="35714228"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bCs/>
                <w:sz w:val="24"/>
                <w:szCs w:val="24"/>
              </w:rPr>
              <w:t>2.2.3.</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sz w:val="24"/>
                <w:szCs w:val="24"/>
              </w:rPr>
              <w:t>Создание инновационной онлайн-платформы для автоматизации сделок с вторсырьем, промышленных отходов и металлоломом, интегрированной с государственными органами и использующей ИИ, блокчейн и цифровую аналитику.</w:t>
            </w:r>
          </w:p>
          <w:p w14:paraId="1E278B2F" w14:textId="77777777" w:rsidR="00FA71E9"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r w:rsidRPr="00403EE7">
              <w:rPr>
                <w:rFonts w:ascii="Times New Roman" w:hAnsi="Times New Roman" w:cs="Times New Roman"/>
                <w:sz w:val="24"/>
                <w:szCs w:val="24"/>
              </w:rPr>
              <w:t>- р</w:t>
            </w:r>
            <w:r w:rsidRPr="00403EE7">
              <w:rPr>
                <w:rFonts w:ascii="Times New Roman" w:hAnsi="Times New Roman" w:cs="Times New Roman"/>
                <w:bCs/>
                <w:sz w:val="24"/>
                <w:szCs w:val="24"/>
              </w:rPr>
              <w:t>азработка и запуск цифровой торговой платформы</w:t>
            </w:r>
            <w:r w:rsidR="00FA71E9" w:rsidRPr="00403EE7">
              <w:rPr>
                <w:rFonts w:ascii="Times New Roman" w:hAnsi="Times New Roman" w:cs="Times New Roman"/>
                <w:bCs/>
                <w:sz w:val="24"/>
                <w:szCs w:val="24"/>
              </w:rPr>
              <w:t>;</w:t>
            </w:r>
          </w:p>
          <w:p w14:paraId="5503B632" w14:textId="7826829A" w:rsidR="00AA16EE" w:rsidRPr="00403EE7" w:rsidRDefault="00FA71E9" w:rsidP="00BB47AC">
            <w:pPr>
              <w:pStyle w:val="a7"/>
              <w:tabs>
                <w:tab w:val="left" w:pos="312"/>
                <w:tab w:val="left" w:pos="342"/>
                <w:tab w:val="left" w:pos="552"/>
              </w:tabs>
              <w:jc w:val="both"/>
              <w:rPr>
                <w:rFonts w:ascii="Times New Roman" w:hAnsi="Times New Roman" w:cs="Times New Roman"/>
                <w:b/>
                <w:sz w:val="24"/>
                <w:szCs w:val="24"/>
                <w:lang w:eastAsia="ru-RU"/>
              </w:rPr>
            </w:pPr>
            <w:r w:rsidRPr="00403EE7">
              <w:rPr>
                <w:rFonts w:ascii="Times New Roman" w:hAnsi="Times New Roman" w:cs="Times New Roman"/>
                <w:bCs/>
                <w:sz w:val="24"/>
                <w:szCs w:val="24"/>
              </w:rPr>
              <w:t xml:space="preserve">- </w:t>
            </w:r>
            <w:r w:rsidR="00AA16EE" w:rsidRPr="00403EE7">
              <w:rPr>
                <w:rFonts w:ascii="Times New Roman" w:hAnsi="Times New Roman" w:cs="Times New Roman"/>
                <w:bCs/>
                <w:sz w:val="24"/>
                <w:szCs w:val="24"/>
              </w:rPr>
              <w:t>ИИ-аналитика цен и прогнозирование спроса;</w:t>
            </w:r>
          </w:p>
          <w:p w14:paraId="528B441D" w14:textId="77777777" w:rsidR="00FA71E9"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r w:rsidRPr="00403EE7">
              <w:rPr>
                <w:rFonts w:ascii="Times New Roman" w:hAnsi="Times New Roman" w:cs="Times New Roman"/>
                <w:bCs/>
                <w:sz w:val="24"/>
                <w:szCs w:val="24"/>
              </w:rPr>
              <w:t>- госинтеграция для мониторинга и прозрачной отчётности;</w:t>
            </w:r>
          </w:p>
          <w:p w14:paraId="63766462" w14:textId="77777777" w:rsidR="00FA71E9"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r w:rsidRPr="00403EE7">
              <w:rPr>
                <w:rFonts w:ascii="Times New Roman" w:hAnsi="Times New Roman" w:cs="Times New Roman"/>
                <w:bCs/>
                <w:sz w:val="24"/>
                <w:szCs w:val="24"/>
              </w:rPr>
              <w:t>- внедрение блокчейна для защиты данных и автоматизации сделок;</w:t>
            </w:r>
          </w:p>
          <w:p w14:paraId="5108B944" w14:textId="77777777" w:rsidR="00FA71E9"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r w:rsidRPr="00403EE7">
              <w:rPr>
                <w:rFonts w:ascii="Times New Roman" w:hAnsi="Times New Roman" w:cs="Times New Roman"/>
                <w:bCs/>
                <w:sz w:val="24"/>
                <w:szCs w:val="24"/>
              </w:rPr>
              <w:t>- оптимизация логистики и рынка отходов через цифровые решения;</w:t>
            </w:r>
          </w:p>
          <w:p w14:paraId="0A7188D0" w14:textId="29C3A11E" w:rsidR="00AA16EE"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r w:rsidRPr="00403EE7">
              <w:rPr>
                <w:rFonts w:ascii="Times New Roman" w:hAnsi="Times New Roman" w:cs="Times New Roman"/>
                <w:bCs/>
                <w:sz w:val="24"/>
                <w:szCs w:val="24"/>
              </w:rPr>
              <w:t>- развитие толинговых схем переработки;</w:t>
            </w:r>
          </w:p>
          <w:p w14:paraId="409A5593" w14:textId="77777777" w:rsidR="00AA16EE"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r w:rsidRPr="00403EE7">
              <w:rPr>
                <w:rFonts w:ascii="Times New Roman" w:hAnsi="Times New Roman" w:cs="Times New Roman"/>
                <w:bCs/>
                <w:sz w:val="24"/>
                <w:szCs w:val="24"/>
              </w:rPr>
              <w:t>- обязательное внедрение платформы для всех предприятий, работающих с отходами.</w:t>
            </w:r>
          </w:p>
          <w:p w14:paraId="7BD1C336" w14:textId="77777777" w:rsidR="00AA16EE" w:rsidRPr="00403EE7" w:rsidRDefault="00AA16EE" w:rsidP="00BB47AC">
            <w:pPr>
              <w:pStyle w:val="a7"/>
              <w:tabs>
                <w:tab w:val="left" w:pos="312"/>
                <w:tab w:val="left" w:pos="342"/>
                <w:tab w:val="left" w:pos="552"/>
              </w:tabs>
              <w:jc w:val="both"/>
              <w:rPr>
                <w:rFonts w:ascii="Times New Roman" w:hAnsi="Times New Roman" w:cs="Times New Roman"/>
                <w:bCs/>
                <w:sz w:val="24"/>
                <w:szCs w:val="24"/>
              </w:rPr>
            </w:pPr>
          </w:p>
          <w:p w14:paraId="393AF484"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2.2.4. Разработка, производство и реализация инновационных энергосберегающих материалов для снижения тепловых потерь зданий и сооружений</w:t>
            </w:r>
          </w:p>
          <w:p w14:paraId="25C3363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энергосберегающих материалов на основе принципов зеленой энергетики. Рационализация состава по соотношению: «энергоэффективность - стоимость» с учётом влияния факторов эксплуатации при их использовании в зданиях и сооружениях.</w:t>
            </w:r>
          </w:p>
          <w:p w14:paraId="4D03695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рациональных режимов производства энергосберегающих материалов при минимальных энергозатратах и минимальных выбросах вредных веществ в окружающую среду.</w:t>
            </w:r>
          </w:p>
          <w:p w14:paraId="16EC2F0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исследование теплофизических и прочностных свойств разработанных энергосберегающих материалов, сравнение полученных данных с мировыми промышленными аналогами.</w:t>
            </w:r>
          </w:p>
          <w:p w14:paraId="7DD4066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системы автоматизации и контроля технологического процесса и качества выпускаемой продукции</w:t>
            </w:r>
          </w:p>
          <w:p w14:paraId="4A05F9A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р</w:t>
            </w:r>
            <w:r w:rsidRPr="00403EE7">
              <w:rPr>
                <w:rFonts w:ascii="Times New Roman" w:hAnsi="Times New Roman" w:cs="Times New Roman"/>
                <w:sz w:val="24"/>
                <w:szCs w:val="24"/>
              </w:rPr>
              <w:t xml:space="preserve">екомендаций по рациональному использованию производимых </w:t>
            </w:r>
            <w:r w:rsidRPr="00403EE7">
              <w:rPr>
                <w:rFonts w:ascii="Times New Roman" w:eastAsia="Times New Roman" w:hAnsi="Times New Roman" w:cs="Times New Roman"/>
                <w:sz w:val="24"/>
                <w:szCs w:val="24"/>
              </w:rPr>
              <w:t>энергосберегающих материалов для вновь строящихся и уже эксплуатируемых зданий и сооружений.</w:t>
            </w:r>
          </w:p>
          <w:p w14:paraId="6248497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производство и реализация энергосберегающих материалов для предприятий и организаций, занимающихся строительством и эксплуатацией зданий и сооружений.</w:t>
            </w:r>
          </w:p>
          <w:p w14:paraId="0A3788D1" w14:textId="77777777" w:rsidR="00AA16EE" w:rsidRPr="00403EE7" w:rsidRDefault="00AA16EE" w:rsidP="00BB47AC">
            <w:pPr>
              <w:spacing w:after="0" w:line="240" w:lineRule="auto"/>
              <w:jc w:val="both"/>
              <w:rPr>
                <w:rFonts w:ascii="Times New Roman" w:hAnsi="Times New Roman" w:cs="Times New Roman"/>
                <w:sz w:val="24"/>
                <w:szCs w:val="24"/>
              </w:rPr>
            </w:pPr>
          </w:p>
        </w:tc>
      </w:tr>
      <w:tr w:rsidR="00AA16EE" w:rsidRPr="00403EE7" w14:paraId="0D7125F0" w14:textId="77777777" w:rsidTr="008B0090">
        <w:trPr>
          <w:trHeight w:val="283"/>
          <w:jc w:val="center"/>
        </w:trPr>
        <w:tc>
          <w:tcPr>
            <w:tcW w:w="10205" w:type="dxa"/>
            <w:tcBorders>
              <w:top w:val="single" w:sz="4" w:space="0" w:color="1E1E1E"/>
              <w:bottom w:val="single" w:sz="6" w:space="0" w:color="000000" w:themeColor="text1"/>
            </w:tcBorders>
            <w:shd w:val="clear" w:color="auto" w:fill="auto"/>
            <w:tcMar>
              <w:top w:w="45" w:type="dxa"/>
              <w:left w:w="75" w:type="dxa"/>
              <w:bottom w:w="45" w:type="dxa"/>
              <w:right w:w="75" w:type="dxa"/>
            </w:tcMar>
          </w:tcPr>
          <w:p w14:paraId="01218B5A"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7EEBA547"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1308DBB"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 xml:space="preserve">1. </w:t>
            </w:r>
            <w:r w:rsidRPr="00403EE7">
              <w:rPr>
                <w:rFonts w:ascii="Times New Roman" w:hAnsi="Times New Roman" w:cs="Times New Roman"/>
                <w:sz w:val="24"/>
                <w:szCs w:val="24"/>
              </w:rPr>
              <w:t xml:space="preserve">Послание Главы государства К. Токаева народу Казахстана «Экономический курс Справедливого Казахстана» от 1 сентября 2023 года </w:t>
            </w:r>
            <w:r w:rsidRPr="00403EE7">
              <w:rPr>
                <w:rFonts w:ascii="Times New Roman" w:hAnsi="Times New Roman" w:cs="Times New Roman"/>
                <w:i/>
                <w:sz w:val="24"/>
                <w:szCs w:val="24"/>
              </w:rPr>
              <w:t>(«…</w:t>
            </w:r>
            <w:r w:rsidRPr="00403EE7">
              <w:rPr>
                <w:rFonts w:ascii="Times New Roman" w:hAnsi="Times New Roman" w:cs="Times New Roman"/>
                <w:i/>
                <w:iCs/>
                <w:sz w:val="24"/>
                <w:szCs w:val="24"/>
              </w:rPr>
              <w:t>Задача диверсификации экономики становится еще более насущной, актуальной.</w:t>
            </w:r>
            <w:r w:rsidRPr="00403EE7">
              <w:rPr>
                <w:rStyle w:val="apple-converted-space"/>
                <w:rFonts w:ascii="Times New Roman" w:hAnsi="Times New Roman" w:cs="Times New Roman"/>
                <w:i/>
                <w:iCs/>
                <w:sz w:val="24"/>
                <w:szCs w:val="24"/>
              </w:rPr>
              <w:t> </w:t>
            </w:r>
            <w:r w:rsidRPr="00403EE7">
              <w:rPr>
                <w:rFonts w:ascii="Times New Roman" w:hAnsi="Times New Roman" w:cs="Times New Roman"/>
                <w:i/>
                <w:iCs/>
                <w:sz w:val="24"/>
                <w:szCs w:val="24"/>
              </w:rPr>
              <w:t>Следует сфокусироваться на таких направлениях, как глубокая переработка металлов, нефте-, газо- и углехимия,</w:t>
            </w:r>
            <w:r w:rsidRPr="00403EE7">
              <w:rPr>
                <w:rStyle w:val="apple-converted-space"/>
                <w:rFonts w:ascii="Times New Roman" w:hAnsi="Times New Roman" w:cs="Times New Roman"/>
                <w:i/>
                <w:iCs/>
                <w:sz w:val="24"/>
                <w:szCs w:val="24"/>
              </w:rPr>
              <w:t> …</w:t>
            </w:r>
            <w:r w:rsidRPr="00403EE7">
              <w:rPr>
                <w:rFonts w:ascii="Times New Roman" w:hAnsi="Times New Roman" w:cs="Times New Roman"/>
                <w:i/>
                <w:sz w:val="24"/>
                <w:szCs w:val="24"/>
              </w:rPr>
              <w:t>»</w:t>
            </w:r>
            <w:r w:rsidRPr="00403EE7">
              <w:rPr>
                <w:rFonts w:ascii="Times New Roman" w:hAnsi="Times New Roman" w:cs="Times New Roman"/>
                <w:sz w:val="24"/>
                <w:szCs w:val="24"/>
              </w:rPr>
              <w:t>).</w:t>
            </w:r>
          </w:p>
          <w:p w14:paraId="2EBA0465" w14:textId="77777777" w:rsidR="00AA16EE" w:rsidRPr="00403EE7" w:rsidRDefault="00AA16EE" w:rsidP="00BB47AC">
            <w:pPr>
              <w:pStyle w:val="2"/>
              <w:spacing w:before="0" w:line="240" w:lineRule="auto"/>
              <w:jc w:val="both"/>
              <w:rPr>
                <w:rFonts w:ascii="Times New Roman" w:hAnsi="Times New Roman" w:cs="Times New Roman"/>
                <w:b/>
                <w:bCs/>
                <w:color w:val="auto"/>
                <w:sz w:val="24"/>
                <w:szCs w:val="24"/>
              </w:rPr>
            </w:pPr>
            <w:r w:rsidRPr="00403EE7">
              <w:rPr>
                <w:rFonts w:ascii="Times New Roman" w:hAnsi="Times New Roman" w:cs="Times New Roman"/>
                <w:color w:val="auto"/>
                <w:sz w:val="24"/>
                <w:szCs w:val="24"/>
              </w:rPr>
              <w:t xml:space="preserve">2. </w:t>
            </w:r>
            <w:r w:rsidRPr="00403EE7">
              <w:rPr>
                <w:rFonts w:ascii="Times New Roman" w:eastAsia="Times New Roman" w:hAnsi="Times New Roman" w:cs="Times New Roman"/>
                <w:color w:val="auto"/>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403EE7">
              <w:rPr>
                <w:rFonts w:ascii="Times New Roman" w:hAnsi="Times New Roman" w:cs="Times New Roman"/>
                <w:i/>
                <w:iCs/>
                <w:color w:val="auto"/>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 …</w:t>
            </w:r>
            <w:r w:rsidRPr="00403EE7">
              <w:rPr>
                <w:rFonts w:ascii="Times New Roman" w:eastAsia="Times New Roman" w:hAnsi="Times New Roman" w:cs="Times New Roman"/>
                <w:color w:val="auto"/>
                <w:sz w:val="24"/>
                <w:szCs w:val="24"/>
              </w:rPr>
              <w:t>).</w:t>
            </w:r>
          </w:p>
          <w:p w14:paraId="314758C8"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3. </w:t>
            </w:r>
            <w:r w:rsidRPr="00403EE7">
              <w:rPr>
                <w:rFonts w:ascii="Times New Roman" w:eastAsia="Times New Roman" w:hAnsi="Times New Roman" w:cs="Times New Roman"/>
                <w:iCs/>
                <w:sz w:val="24"/>
                <w:szCs w:val="24"/>
              </w:rPr>
              <w:t xml:space="preserve">Стратегия достижения углеродной нейтральности Республики Казахстан до 2060 года (Указ Президента Республики Казахстан от 2 февраля 2023 года, № 121 </w:t>
            </w:r>
            <w:r w:rsidRPr="00403EE7">
              <w:rPr>
                <w:rFonts w:ascii="Times New Roman" w:eastAsia="Times New Roman" w:hAnsi="Times New Roman" w:cs="Times New Roman"/>
                <w:i/>
                <w:iCs/>
                <w:sz w:val="24"/>
                <w:szCs w:val="24"/>
              </w:rPr>
              <w:t>(пункт 3.3.2.3 Научно-исследовательские и опытно-конструкторские работы и образование)</w:t>
            </w:r>
            <w:r w:rsidRPr="00403EE7">
              <w:rPr>
                <w:rFonts w:ascii="Times New Roman" w:eastAsia="Times New Roman" w:hAnsi="Times New Roman" w:cs="Times New Roman"/>
                <w:i/>
                <w:sz w:val="24"/>
                <w:szCs w:val="24"/>
              </w:rPr>
              <w:t>;</w:t>
            </w:r>
          </w:p>
          <w:p w14:paraId="1925AC14" w14:textId="77777777" w:rsidR="00AA16EE" w:rsidRPr="00403EE7" w:rsidRDefault="00AA16EE"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iCs/>
                <w:sz w:val="24"/>
                <w:szCs w:val="24"/>
              </w:rPr>
              <w:t xml:space="preserve">4. </w:t>
            </w:r>
            <w:r w:rsidRPr="00403EE7">
              <w:rPr>
                <w:rFonts w:ascii="Times New Roman" w:eastAsia="Times New Roman" w:hAnsi="Times New Roman" w:cs="Times New Roman"/>
                <w:sz w:val="24"/>
                <w:szCs w:val="24"/>
              </w:rPr>
              <w:t>Концепция развития высшего образования и науки Республики Казахстан на 2023–2029 годы Постановление Правительства Республики Казахстан от 28.03.2023 года, № 121 (</w:t>
            </w:r>
            <w:r w:rsidRPr="00403EE7">
              <w:rPr>
                <w:rFonts w:ascii="Times New Roman" w:eastAsia="Times New Roman" w:hAnsi="Times New Roman" w:cs="Times New Roman"/>
                <w:i/>
                <w:iCs/>
                <w:sz w:val="24"/>
                <w:szCs w:val="24"/>
              </w:rPr>
              <w:t>раздел 5, глава 3, параграф 5 «Развитие прикладной науки и экосистемы коммерциализации РНТД).</w:t>
            </w:r>
          </w:p>
          <w:p w14:paraId="55473050"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Протокол заседания Национального совета по науке и технологиям от 12 апреля 2023 года. </w:t>
            </w:r>
            <w:r w:rsidRPr="00403EE7">
              <w:rPr>
                <w:rFonts w:ascii="Times New Roman" w:eastAsia="Times New Roman" w:hAnsi="Times New Roman" w:cs="Times New Roman"/>
                <w:i/>
                <w:iCs/>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403EE7">
              <w:rPr>
                <w:rFonts w:ascii="Times New Roman" w:eastAsia="Times New Roman" w:hAnsi="Times New Roman" w:cs="Times New Roman"/>
                <w:sz w:val="24"/>
                <w:szCs w:val="24"/>
              </w:rPr>
              <w:t>;</w:t>
            </w:r>
          </w:p>
          <w:p w14:paraId="27155DFB"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6. Поручение Главы государства К.Токаева в ходе первого заседания Национального совета по науке и технологиям при Президенте РК от 12.04.2023 г. </w:t>
            </w:r>
            <w:r w:rsidRPr="00403EE7">
              <w:rPr>
                <w:rFonts w:ascii="Times New Roman" w:eastAsia="Times New Roman" w:hAnsi="Times New Roman" w:cs="Times New Roman"/>
                <w:i/>
                <w:iCs/>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403EE7">
              <w:rPr>
                <w:rFonts w:ascii="Times New Roman" w:eastAsia="Times New Roman" w:hAnsi="Times New Roman" w:cs="Times New Roman"/>
                <w:sz w:val="24"/>
                <w:szCs w:val="24"/>
              </w:rPr>
              <w:t>;</w:t>
            </w:r>
          </w:p>
          <w:p w14:paraId="79C335C1"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sz w:val="24"/>
                <w:szCs w:val="24"/>
              </w:rPr>
            </w:pPr>
            <w:bookmarkStart w:id="111" w:name="_heading=h.3dy6vkm"/>
            <w:bookmarkEnd w:id="111"/>
            <w:r w:rsidRPr="00403EE7">
              <w:rPr>
                <w:rFonts w:ascii="Times New Roman" w:eastAsia="Times New Roman" w:hAnsi="Times New Roman" w:cs="Times New Roman"/>
                <w:sz w:val="24"/>
                <w:szCs w:val="24"/>
              </w:rPr>
              <w:t xml:space="preserve">7. Общенациональный план мероприятий по реализации Послания Главы государства народу Казахстана от 1 сентября 2023 года «Экономический курс Справедливого Казахстана». Утвержден 16 сентября 2023 года № 353. </w:t>
            </w:r>
            <w:r w:rsidRPr="00403EE7">
              <w:rPr>
                <w:rFonts w:ascii="Times New Roman" w:eastAsia="Times New Roman" w:hAnsi="Times New Roman" w:cs="Times New Roman"/>
                <w:i/>
                <w:sz w:val="24"/>
                <w:szCs w:val="24"/>
              </w:rPr>
              <w:t>(Создание на базе региональных вузов в тесной координации с реальным сектором целостной инновационной экосистемы во всех областных центрах)</w:t>
            </w:r>
            <w:r w:rsidRPr="00403EE7">
              <w:rPr>
                <w:rFonts w:ascii="Times New Roman" w:eastAsia="Times New Roman" w:hAnsi="Times New Roman" w:cs="Times New Roman"/>
                <w:sz w:val="24"/>
                <w:szCs w:val="24"/>
              </w:rPr>
              <w:t>;</w:t>
            </w:r>
          </w:p>
          <w:p w14:paraId="50F22992" w14:textId="77777777" w:rsidR="00AA16EE" w:rsidRPr="00403EE7" w:rsidRDefault="00AA16EE" w:rsidP="00BB47AC">
            <w:pPr>
              <w:widowControl w:val="0"/>
              <w:tabs>
                <w:tab w:val="left" w:pos="309"/>
              </w:tabs>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 xml:space="preserve">8. План мероприятий по реализации Концепции по переходу Республики Казахстан к «зеленой экономике» на 2021–2030 годы. Постановление Правительства Республики Казахстан от 29 июля 2020 года № 479. </w:t>
            </w:r>
            <w:r w:rsidRPr="00403EE7">
              <w:rPr>
                <w:rFonts w:ascii="Times New Roman" w:eastAsia="Times New Roman" w:hAnsi="Times New Roman" w:cs="Times New Roman"/>
                <w:i/>
                <w:iCs/>
                <w:sz w:val="24"/>
                <w:szCs w:val="24"/>
              </w:rPr>
              <w:t>(Пункт 7. Сохранение и эффективное управление экосистемами)</w:t>
            </w:r>
            <w:r w:rsidRPr="00403EE7">
              <w:rPr>
                <w:rFonts w:ascii="Times New Roman" w:eastAsia="Times New Roman" w:hAnsi="Times New Roman" w:cs="Times New Roman"/>
                <w:sz w:val="24"/>
                <w:szCs w:val="24"/>
              </w:rPr>
              <w:t>;</w:t>
            </w:r>
          </w:p>
          <w:p w14:paraId="753194A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Концепция по переходу Республики Казахстан к «зеленой экономике», утвержденной Указом Президента Республики Казахстан от 30 мая 2013 года № 577 (с изменениями от 10.09.2019 г.);</w:t>
            </w:r>
          </w:p>
          <w:p w14:paraId="0A201FD0" w14:textId="77777777" w:rsidR="00AA16EE" w:rsidRPr="00403EE7" w:rsidRDefault="00AA16EE" w:rsidP="00BB47AC">
            <w:pPr>
              <w:widowControl w:val="0"/>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10. Концепция развития обрабатывающей промышленности Республики Казахстан на 2023-2029 годы.</w:t>
            </w:r>
          </w:p>
        </w:tc>
      </w:tr>
      <w:tr w:rsidR="00AA16EE" w:rsidRPr="00403EE7" w14:paraId="63856E5E" w14:textId="77777777" w:rsidTr="008B0090">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48C92494" w14:textId="77777777" w:rsidR="00AA16EE" w:rsidRPr="00403EE7" w:rsidRDefault="00AA16EE"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lastRenderedPageBreak/>
              <w:t>4. Ожидаемые результаты</w:t>
            </w:r>
            <w:r w:rsidRPr="00403EE7">
              <w:rPr>
                <w:rFonts w:ascii="Times New Roman" w:eastAsia="Times New Roman" w:hAnsi="Times New Roman" w:cs="Times New Roman"/>
                <w:b/>
                <w:sz w:val="24"/>
                <w:szCs w:val="24"/>
              </w:rPr>
              <w:br/>
              <w:t>4.1. Прямые результаты:</w:t>
            </w:r>
          </w:p>
          <w:p w14:paraId="678D2B0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По результатам программы должны быть получены следующие результаты:</w:t>
            </w:r>
            <w:r w:rsidRPr="00403EE7">
              <w:rPr>
                <w:rFonts w:ascii="Times New Roman" w:hAnsi="Times New Roman" w:cs="Times New Roman"/>
                <w:sz w:val="24"/>
                <w:szCs w:val="24"/>
              </w:rPr>
              <w:t xml:space="preserve"> </w:t>
            </w:r>
          </w:p>
          <w:p w14:paraId="2DB9005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 </w:t>
            </w:r>
            <w:r w:rsidRPr="00403EE7">
              <w:rPr>
                <w:rFonts w:ascii="Times New Roman" w:eastAsia="Times New Roman" w:hAnsi="Times New Roman" w:cs="Times New Roman"/>
                <w:i/>
                <w:sz w:val="24"/>
                <w:szCs w:val="24"/>
              </w:rPr>
              <w:t>Разработка и внедрение передовых технологий переработки сырья и отходов на предприятиях нефтехимической и металлургической промышленности</w:t>
            </w:r>
          </w:p>
          <w:p w14:paraId="2D4EDE0D"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Проведены исследования химического и фракционного состава промышленных отходов нефтехимического и металлургического комплексов с применением химических, атомно-эмиссионных, электрохимических, рентгено-флуоресцентных и других методов анализа.</w:t>
            </w:r>
          </w:p>
          <w:p w14:paraId="45A96766"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Изучена сорбционная способность отходов металлургических предприятий в отношении парниковых газов, включая углекислый газ, что позволило получить полезные карбонатные соли и использовать отходы в качестве углеродных единиц.</w:t>
            </w:r>
          </w:p>
          <w:p w14:paraId="0EF08342"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и усовершенствованы ресурсосберегающие технологии производства строительных материалов, проведена их экспертиза качества.</w:t>
            </w:r>
          </w:p>
          <w:p w14:paraId="3BE82E3A"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Определены физико-механические характеристики разработанных строительных материалов, а также исследованы их эксплуатационные свойства.</w:t>
            </w:r>
          </w:p>
          <w:p w14:paraId="55424A33"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Организованы и проведены научные исследования в области химии и химической технологии, что позволило получить новые многофункциональные материалы на основе сырья нефтехимического и металлургического комплексов.</w:t>
            </w:r>
          </w:p>
          <w:p w14:paraId="6B256C47"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Оценены и оптимизированы существующие технологические процессы на предприятиях с целью повышения их эффективности и экологической безопасности.</w:t>
            </w:r>
          </w:p>
          <w:p w14:paraId="15B7D343"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и внедрены новые материалы и химические процессы, улучшившие качество продукции и снизившие затраты, а также создана технология производства новых композитных материалов для различных отраслей промышленности.</w:t>
            </w:r>
          </w:p>
          <w:p w14:paraId="4830615E"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научно-исследовательская лаборатория физико-химических методов анализа.</w:t>
            </w:r>
          </w:p>
          <w:p w14:paraId="03143D8D" w14:textId="77777777" w:rsidR="00AA16EE" w:rsidRPr="00403EE7" w:rsidRDefault="00AA16EE" w:rsidP="009E4C20">
            <w:pPr>
              <w:pStyle w:val="a4"/>
              <w:numPr>
                <w:ilvl w:val="0"/>
                <w:numId w:val="55"/>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лаборатория вибродиагностики и предиктивной диагностики оборудования для горно-металлургического, нефтегазового и энергетического секторов, предоставляющая услуги диагностики современного оборудования, включая прецизионное.</w:t>
            </w:r>
          </w:p>
          <w:p w14:paraId="3A89FB00"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Разработка комплексной технологии переработки рудного и техногенного сырья Республики Казахстан (на примере Павлодарской области)</w:t>
            </w:r>
          </w:p>
          <w:p w14:paraId="5A6F125B"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 мониторинг рудного и техногенного сырья Павлодарской области, что позволило определить оптимальные технологии производства черных и цветных металлов.</w:t>
            </w:r>
          </w:p>
          <w:p w14:paraId="7220185A"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Осуществлен обзор и выбран метод альтернативного углеродонейтрального (водородного) восстановления ценных элементов для производства металлов.</w:t>
            </w:r>
          </w:p>
          <w:p w14:paraId="54533918"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Исследованы физико-химические свойства техногенных отходов металлургии черных и цветных металлов, а также других производств.</w:t>
            </w:r>
          </w:p>
          <w:p w14:paraId="17C22610"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технология производства черных металлов с применением агломерата, полученного из промышленных железосодержащих отходов на основе альтернативного углеродонейтрального восстановления.</w:t>
            </w:r>
          </w:p>
          <w:p w14:paraId="0E3AED36"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технология производства алюминия на основе рециклинга алюминийсодержащих отходов методом спекания с применением углеродонейтрального восстановителя.</w:t>
            </w:r>
          </w:p>
          <w:p w14:paraId="05AAE957"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технология производства металлоизделий с высокой добавленной стоимостью, полученных из металлов при комплексной переработке сырья.</w:t>
            </w:r>
          </w:p>
          <w:p w14:paraId="08C67557"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Исследована структура и свойства металлоизделий.</w:t>
            </w:r>
          </w:p>
          <w:p w14:paraId="40905010"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Проведена апробация технологии и скорректированы параметры с учетом полученных результатов.</w:t>
            </w:r>
          </w:p>
          <w:p w14:paraId="7B5C5E42" w14:textId="77777777" w:rsidR="00AA16EE" w:rsidRPr="00403EE7" w:rsidRDefault="00AA16EE" w:rsidP="009E4C20">
            <w:pPr>
              <w:pStyle w:val="a4"/>
              <w:numPr>
                <w:ilvl w:val="0"/>
                <w:numId w:val="56"/>
              </w:numPr>
              <w:tabs>
                <w:tab w:val="left" w:pos="20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технологическая документация.</w:t>
            </w:r>
          </w:p>
          <w:p w14:paraId="21991220"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Создание инновационной онлайн-платформы для автоматизации сделок с вторсырьем, промышленных отходов и металлоломом, интегрированной с государственными органами и использующей ИИ, блокчейн и цифровую аналитику.</w:t>
            </w:r>
          </w:p>
          <w:p w14:paraId="08590AC1"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и запущена цифровая торговая платформа.</w:t>
            </w:r>
          </w:p>
          <w:p w14:paraId="5AFE3945"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Внедрена ИИ-аналитика цен и прогнозирования спроса.</w:t>
            </w:r>
          </w:p>
          <w:p w14:paraId="65E7FDE1"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Интегрирована система мониторинга с государственными органами для прозрачной отчетности.</w:t>
            </w:r>
          </w:p>
          <w:p w14:paraId="10039D92"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Реализована технология блокчейна для защиты данных и автоматизации сделок.</w:t>
            </w:r>
          </w:p>
          <w:p w14:paraId="75C0B50A"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Оптимизирована логистика и рынок отходов через цифровые решения.</w:t>
            </w:r>
          </w:p>
          <w:p w14:paraId="7CEE3A03"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Развиты толинговые схемы переработки.</w:t>
            </w:r>
          </w:p>
          <w:p w14:paraId="5A348F2E"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Внедрение платформы стало обязательным для всех предприятий, работающих с отходами.</w:t>
            </w:r>
          </w:p>
          <w:p w14:paraId="2D65CEEC"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Разработка, производство и реализация инновационных энергосберегающих материалов</w:t>
            </w:r>
          </w:p>
          <w:p w14:paraId="35C00D33"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энергосберегающие материалы с учетом принципов зеленой энергетики, оптимизирован их состав по критериям «энергоэффективность – стоимость».</w:t>
            </w:r>
          </w:p>
          <w:p w14:paraId="23C732B9"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Определены рациональные режимы производства энергосберегающих материалов с минимальными энергозатратами и выбросами вредных веществ.</w:t>
            </w:r>
          </w:p>
          <w:p w14:paraId="2BF1AAD7"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Исследованы теплофизические и прочностные свойства разработанных материалов, проведено их сравнение с мировыми промышленными аналогами.</w:t>
            </w:r>
          </w:p>
          <w:p w14:paraId="7133C674"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система автоматизации и контроля технологического процесса и качества продукции.</w:t>
            </w:r>
          </w:p>
          <w:p w14:paraId="6A5153DD"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Разработаны рекомендации по рациональному использованию энергосберегающих материалов в строительстве и эксплуатации зданий.</w:t>
            </w:r>
          </w:p>
          <w:p w14:paraId="4D0B2BB6" w14:textId="77777777" w:rsidR="00AA16EE" w:rsidRPr="00403EE7" w:rsidRDefault="00AA16EE" w:rsidP="009E4C20">
            <w:pPr>
              <w:pStyle w:val="a4"/>
              <w:numPr>
                <w:ilvl w:val="0"/>
                <w:numId w:val="57"/>
              </w:numPr>
              <w:tabs>
                <w:tab w:val="left" w:pos="34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Налажено производство и реализация энергосберегающих материалов, обеспечившие строительные организации качественной продукцией.</w:t>
            </w:r>
          </w:p>
          <w:p w14:paraId="4098CA92" w14:textId="77777777" w:rsidR="00AA16EE" w:rsidRPr="00403EE7" w:rsidRDefault="00AA16EE" w:rsidP="00BB47AC">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55E549A6"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w:t>
            </w:r>
            <w:r w:rsidRPr="00403EE7">
              <w:rPr>
                <w:rFonts w:ascii="Times New Roman" w:eastAsia="Calibri" w:hAnsi="Times New Roman" w:cs="Times New Roman"/>
                <w:iCs/>
                <w:sz w:val="24"/>
                <w:szCs w:val="24"/>
              </w:rPr>
              <w:tab/>
              <w:t>объем реализованной наукоемкой продукции и/или инжиниринговых услуг должен составлять не менее 10 % от суммы, выделенной по научно-техническому заданию;</w:t>
            </w:r>
          </w:p>
          <w:p w14:paraId="58475625"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2)</w:t>
            </w:r>
            <w:r w:rsidRPr="00403EE7">
              <w:rPr>
                <w:rFonts w:ascii="Times New Roman" w:eastAsia="Calibri" w:hAnsi="Times New Roman" w:cs="Times New Roman"/>
                <w:iCs/>
                <w:sz w:val="24"/>
                <w:szCs w:val="24"/>
              </w:rPr>
              <w:tab/>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43C0B869"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3)</w:t>
            </w:r>
            <w:r w:rsidRPr="00403EE7">
              <w:rPr>
                <w:rFonts w:ascii="Times New Roman" w:eastAsia="Calibri" w:hAnsi="Times New Roman" w:cs="Times New Roman"/>
                <w:iCs/>
                <w:sz w:val="24"/>
                <w:szCs w:val="24"/>
              </w:rPr>
              <w:tab/>
              <w:t>наличие налоговых отчислений по итогам реализации наукоемкой продукции и услуг;</w:t>
            </w:r>
          </w:p>
          <w:p w14:paraId="536F6E5B"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4)</w:t>
            </w:r>
            <w:r w:rsidRPr="00403EE7">
              <w:rPr>
                <w:rFonts w:ascii="Times New Roman" w:eastAsia="Calibri" w:hAnsi="Times New Roman" w:cs="Times New Roman"/>
                <w:iCs/>
                <w:sz w:val="24"/>
                <w:szCs w:val="24"/>
              </w:rPr>
              <w:tab/>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74E98D92"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5)</w:t>
            </w:r>
            <w:r w:rsidRPr="00403EE7">
              <w:rPr>
                <w:rFonts w:ascii="Times New Roman" w:eastAsia="Calibri" w:hAnsi="Times New Roman" w:cs="Times New Roman"/>
                <w:iCs/>
                <w:sz w:val="24"/>
                <w:szCs w:val="24"/>
              </w:rPr>
              <w:tab/>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EE90530"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6)</w:t>
            </w:r>
            <w:r w:rsidRPr="00403EE7">
              <w:rPr>
                <w:rFonts w:ascii="Times New Roman" w:eastAsia="Calibri" w:hAnsi="Times New Roman" w:cs="Times New Roman"/>
                <w:iCs/>
                <w:sz w:val="24"/>
                <w:szCs w:val="24"/>
              </w:rPr>
              <w:tab/>
              <w:t>организация мероприятий по научно-технологической и бизнес акселерации с участием не менее 30 ученых и специалистов;</w:t>
            </w:r>
          </w:p>
          <w:p w14:paraId="0C78D2B0" w14:textId="093C5721"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7)</w:t>
            </w:r>
            <w:r w:rsidRPr="00403EE7">
              <w:rPr>
                <w:rFonts w:ascii="Times New Roman" w:eastAsia="Calibri" w:hAnsi="Times New Roman" w:cs="Times New Roman"/>
                <w:iCs/>
                <w:sz w:val="24"/>
                <w:szCs w:val="24"/>
              </w:rPr>
              <w:tab/>
              <w:t xml:space="preserve">выпуск не менее </w:t>
            </w:r>
            <w:r w:rsidR="00060AAF" w:rsidRPr="00403EE7">
              <w:rPr>
                <w:rFonts w:ascii="Times New Roman" w:eastAsia="Calibri" w:hAnsi="Times New Roman" w:cs="Times New Roman"/>
                <w:iCs/>
                <w:sz w:val="24"/>
                <w:szCs w:val="24"/>
              </w:rPr>
              <w:t>6 (шесть</w:t>
            </w:r>
            <w:r w:rsidRPr="00403EE7">
              <w:rPr>
                <w:rFonts w:ascii="Times New Roman" w:eastAsia="Calibri" w:hAnsi="Times New Roman" w:cs="Times New Roman"/>
                <w:iCs/>
                <w:sz w:val="24"/>
                <w:szCs w:val="24"/>
              </w:rPr>
              <w:t>) докторов PhD по профилю научно-технического задания;</w:t>
            </w:r>
          </w:p>
          <w:p w14:paraId="12377206"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8)</w:t>
            </w:r>
            <w:r w:rsidRPr="00403EE7">
              <w:rPr>
                <w:rFonts w:ascii="Times New Roman" w:eastAsia="Calibri" w:hAnsi="Times New Roman" w:cs="Times New Roman"/>
                <w:iCs/>
                <w:sz w:val="24"/>
                <w:szCs w:val="24"/>
              </w:rPr>
              <w:tab/>
              <w:t>публикацию не менее 10 (десяти)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741DF99D"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9)</w:t>
            </w:r>
            <w:r w:rsidRPr="00403EE7">
              <w:rPr>
                <w:rFonts w:ascii="Times New Roman" w:eastAsia="Calibri" w:hAnsi="Times New Roman" w:cs="Times New Roman"/>
                <w:iCs/>
                <w:sz w:val="24"/>
                <w:szCs w:val="24"/>
              </w:rPr>
              <w:tab/>
              <w:t>публикацию не менее 20 (двадцати) статей по результатам исследований в журналах, рекомендованных КОКНВО;</w:t>
            </w:r>
          </w:p>
          <w:p w14:paraId="3CFDE709" w14:textId="422584BB"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10)</w:t>
            </w:r>
            <w:r w:rsidRPr="00403EE7">
              <w:rPr>
                <w:rFonts w:ascii="Times New Roman" w:eastAsia="Calibri" w:hAnsi="Times New Roman" w:cs="Times New Roman"/>
                <w:iCs/>
                <w:sz w:val="24"/>
                <w:szCs w:val="24"/>
              </w:rPr>
              <w:tab/>
              <w:t xml:space="preserve"> </w:t>
            </w:r>
            <w:r w:rsidR="00060AAF" w:rsidRPr="00403EE7">
              <w:rPr>
                <w:rFonts w:ascii="Times New Roman" w:eastAsia="Calibri" w:hAnsi="Times New Roman" w:cs="Times New Roman"/>
                <w:bCs/>
                <w:iCs/>
                <w:sz w:val="24"/>
                <w:szCs w:val="24"/>
              </w:rPr>
              <w:t xml:space="preserve">не менее </w:t>
            </w:r>
            <w:r w:rsidR="00403EE7" w:rsidRPr="00403EE7">
              <w:rPr>
                <w:rFonts w:ascii="Times New Roman" w:eastAsia="Calibri" w:hAnsi="Times New Roman" w:cs="Times New Roman"/>
                <w:bCs/>
                <w:iCs/>
                <w:sz w:val="24"/>
                <w:szCs w:val="24"/>
              </w:rPr>
              <w:t xml:space="preserve">2 (двух) </w:t>
            </w:r>
            <w:r w:rsidR="00060AAF" w:rsidRPr="00403EE7">
              <w:rPr>
                <w:rFonts w:ascii="Times New Roman" w:eastAsia="Calibri" w:hAnsi="Times New Roman" w:cs="Times New Roman"/>
                <w:bCs/>
                <w:iCs/>
                <w:sz w:val="24"/>
                <w:szCs w:val="24"/>
              </w:rPr>
              <w:t xml:space="preserve">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00060AAF" w:rsidRPr="00403EE7">
              <w:rPr>
                <w:rFonts w:ascii="Times New Roman" w:eastAsia="Calibri" w:hAnsi="Times New Roman" w:cs="Times New Roman"/>
                <w:iCs/>
                <w:sz w:val="24"/>
                <w:szCs w:val="24"/>
              </w:rPr>
              <w:t xml:space="preserve">либо не менее 3 (три) 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w:t>
            </w:r>
            <w:r w:rsidR="00060AAF" w:rsidRPr="00403EE7">
              <w:rPr>
                <w:rFonts w:ascii="Times New Roman" w:eastAsia="Calibri" w:hAnsi="Times New Roman" w:cs="Times New Roman"/>
                <w:bCs/>
                <w:iCs/>
                <w:sz w:val="24"/>
                <w:szCs w:val="24"/>
              </w:rPr>
              <w:t>сельскохозяйственных и ветеринарных наук</w:t>
            </w:r>
            <w:r w:rsidR="00060AAF" w:rsidRPr="00403EE7">
              <w:rPr>
                <w:rFonts w:ascii="Times New Roman" w:eastAsia="Calibri" w:hAnsi="Times New Roman" w:cs="Times New Roman"/>
                <w:iCs/>
                <w:sz w:val="24"/>
                <w:szCs w:val="24"/>
              </w:rPr>
              <w:t xml:space="preserve"> селекционные достижения), зарегистрированных в Национальном Институте интеллектуальной собственности Республики Казахстан</w:t>
            </w:r>
            <w:r w:rsidRPr="00403EE7">
              <w:rPr>
                <w:rFonts w:ascii="Times New Roman" w:eastAsia="Calibri" w:hAnsi="Times New Roman" w:cs="Times New Roman"/>
                <w:iCs/>
                <w:sz w:val="24"/>
                <w:szCs w:val="24"/>
              </w:rPr>
              <w:t>.</w:t>
            </w:r>
          </w:p>
          <w:p w14:paraId="7395066E"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11)</w:t>
            </w:r>
            <w:r w:rsidRPr="00403EE7">
              <w:rPr>
                <w:rFonts w:ascii="Times New Roman" w:eastAsia="Calibri" w:hAnsi="Times New Roman" w:cs="Times New Roman"/>
                <w:iCs/>
                <w:sz w:val="24"/>
                <w:szCs w:val="24"/>
              </w:rPr>
              <w:tab/>
              <w:t>не менее 1 (одного) лицензионных договоров и договоров уступки прав на объекты интеллектуальной собственности;</w:t>
            </w:r>
          </w:p>
          <w:p w14:paraId="372492B6"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12)</w:t>
            </w:r>
            <w:r w:rsidRPr="00403EE7">
              <w:rPr>
                <w:rFonts w:ascii="Times New Roman" w:eastAsia="Calibri" w:hAnsi="Times New Roman" w:cs="Times New Roman"/>
                <w:iCs/>
                <w:sz w:val="24"/>
                <w:szCs w:val="24"/>
              </w:rPr>
              <w:tab/>
              <w:t>получение аттестата аккредитации и/или лицензии по виду деятельности, осуществляемой научно-техническим заданий в соответствии с Законодательством Республики Казахстан.</w:t>
            </w:r>
          </w:p>
          <w:p w14:paraId="111D2790" w14:textId="77777777" w:rsidR="00FA71E9"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13)</w:t>
            </w:r>
            <w:r w:rsidRPr="00403EE7">
              <w:rPr>
                <w:rFonts w:ascii="Times New Roman" w:eastAsia="Calibri" w:hAnsi="Times New Roman" w:cs="Times New Roman"/>
                <w:iCs/>
                <w:sz w:val="24"/>
                <w:szCs w:val="24"/>
              </w:rPr>
              <w:tab/>
              <w:t>аккредитация или расширение области аккредитациии для лабораторий по профилю программы.</w:t>
            </w:r>
          </w:p>
          <w:p w14:paraId="54FC062A" w14:textId="268371D1" w:rsidR="00AA16EE" w:rsidRPr="00403EE7" w:rsidRDefault="00FA71E9" w:rsidP="00BB47AC">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14)</w:t>
            </w:r>
            <w:r w:rsidRPr="00403EE7">
              <w:rPr>
                <w:rFonts w:ascii="Times New Roman" w:eastAsia="Calibri" w:hAnsi="Times New Roman" w:cs="Times New Roman"/>
                <w:iCs/>
                <w:sz w:val="24"/>
                <w:szCs w:val="24"/>
              </w:rPr>
              <w:tab/>
              <w:t>приобретенное оборудование обязательно к регистрации на единой платформе электронных лабораторий (e-lab).</w:t>
            </w:r>
          </w:p>
        </w:tc>
      </w:tr>
      <w:tr w:rsidR="00AA16EE" w:rsidRPr="00403EE7" w14:paraId="55D558B6" w14:textId="77777777" w:rsidTr="008B0090">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10E808AF" w14:textId="77777777" w:rsidR="00AA16EE" w:rsidRPr="00403EE7" w:rsidRDefault="00AA16EE"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lastRenderedPageBreak/>
              <w:t>4.2. Конечный результат:</w:t>
            </w:r>
          </w:p>
          <w:p w14:paraId="30A1D0B5"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Ключевыми показателями деятельности данной Программы являются:</w:t>
            </w:r>
          </w:p>
          <w:p w14:paraId="4AD06CE5"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Научно-технический эффект:</w:t>
            </w:r>
          </w:p>
          <w:p w14:paraId="38EE6F6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Реализация программы по разработке и внедрению научно-обоснованных технологий переработки сырья и промышленных отходов предприятий Павлодарской области приведёт к значительному научно-техническому эффекту. Созданы инновационные методы утилизации и рециклинга отходов металлургии, нефтехимии и энергетики, что позволит получить новые композиционные материалы с улучшенными физико-механическими и эксплуатационными характеристиками. Оптимизированы технологические процессы, что повысит их энергоэффективность, снизит себестоимость продукции и минимизирует воздействие на окружающую среду. В результате сократится накопление промышленных отходов, уменьшатся выбросы парниковых газов и </w:t>
            </w:r>
            <w:r w:rsidRPr="00403EE7">
              <w:rPr>
                <w:rFonts w:ascii="Times New Roman" w:eastAsia="Times New Roman" w:hAnsi="Times New Roman" w:cs="Times New Roman"/>
                <w:sz w:val="24"/>
                <w:szCs w:val="24"/>
              </w:rPr>
              <w:lastRenderedPageBreak/>
              <w:t xml:space="preserve">загрязняющих веществ, что повысит экологическую устойчивость региона. Применение углеродонейтральных технологий и водородного восстановления обеспечит снижение углеродного следа производств, способствуя переходу к «зеленой» экономике. </w:t>
            </w:r>
          </w:p>
          <w:p w14:paraId="2E356118"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Научный эффект:</w:t>
            </w:r>
          </w:p>
          <w:p w14:paraId="50DAADE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приведёт к значительному научному эффекту, включающему развитие новых теоретических и прикладных подходов в области переработки сырья и промышленных отходов. Проведены комплексные исследования физико-химических свойств отходов металлургической и нефтехимической промышленности, что позволит разработать новые методы их утилизации и получения композиционных материалов с улучшенными характеристиками. Созданы научно обоснованные технологии ресурсосбережения, направленные на повышение эффективности использования вторичных ресурсов и снижение негативного воздействия на окружающую среду. Разработаны и апробированы инновационные методы углеродонейтрального восстановления и сорбции парниковых газов, что внесёт вклад в фундаментальные исследования в области «зелёных» технологий. Научные результаты лягут в основу практических решений по снижению промышленных выбросов, утилизации отходов и созданию материалов нового поколения, что повысит экологическую устойчивость и конкурентоспособность промышленного комплекса региона. Полученные научные данные должны способствовать расширению междисциплинарных исследований, интеграции новых технологий в промышленность и развитию научных школ в области материаловедения, экологии и устойчивого развития.</w:t>
            </w:r>
          </w:p>
          <w:p w14:paraId="704E9577"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Экономический эффект:</w:t>
            </w:r>
          </w:p>
          <w:p w14:paraId="11C8DD8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Экономический эффект выразится в снижении затрат на утилизацию отходов, увеличении объёмов переработки и производства продукции с высокой добавленной стоимостью, росте инвестиций в промышленный сектор и создании новых рабочих мест. Повышение конкурентоспособности предприятий Павлодарской области в условиях устойчивого роста должна способствовать интеграции в глобальные экосистемы ресурсосбережения и экологически чистого производства.</w:t>
            </w:r>
          </w:p>
          <w:p w14:paraId="61E87D01"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Экологический эффект:</w:t>
            </w:r>
          </w:p>
          <w:p w14:paraId="2F10893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Экологический эффект от программы проявится в сокращении объёмов промышленных отходов, улучшении качества атмосферного воздуха, воды и почв, а также в снижении нагрузки на природные экосистемы за счёт замещения первичных ресурсов вторичными материалами. </w:t>
            </w:r>
            <w:r w:rsidRPr="00403EE7">
              <w:rPr>
                <w:rFonts w:ascii="Times New Roman" w:eastAsia="Times New Roman" w:hAnsi="Times New Roman" w:cs="Times New Roman"/>
                <w:b/>
                <w:sz w:val="24"/>
                <w:szCs w:val="24"/>
              </w:rPr>
              <w:t>Социальный эффект</w:t>
            </w:r>
            <w:r w:rsidRPr="00403EE7">
              <w:rPr>
                <w:rFonts w:ascii="Times New Roman" w:eastAsia="Times New Roman" w:hAnsi="Times New Roman" w:cs="Times New Roman"/>
                <w:sz w:val="24"/>
                <w:szCs w:val="24"/>
              </w:rPr>
              <w:t>:</w:t>
            </w:r>
          </w:p>
          <w:p w14:paraId="286C2A58" w14:textId="77777777" w:rsidR="00AA16EE" w:rsidRPr="00403EE7" w:rsidRDefault="00AA16EE" w:rsidP="00BB47AC">
            <w:pPr>
              <w:tabs>
                <w:tab w:val="left" w:pos="19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Социальный эффект программы выразится в создании новых рабочих мест, повышении уровня занятости населения, улучшении условий труда за счёт внедрения современных экологически чистых технологий, а также в повышении качества жизни за счёт улучшения экологической ситуации и развития социальной инфраструктуры. При широком внедрении данной технологии потребуется подготовка специалистов химиков, технологов, энергетиков, экологов, металлургов, программистов и др. Повышение качества обучения за счет внедрения новых программ профильного направления, разработанных с учетом практики цифровизации индустриального развития и их обеспечения современной инфраструктурой. Расширение практических навыков и компетенции выпускников за счет включения в образовательный процесс создаваемые лаборатории. Повышение компетенций профессорско-преподавательского состава за счет обеспечения доступа к современному лабораторному оборудованию и компьютерному программному обеспечению. Качественное образование позволит удержать талантливую молодежь в регионе и подготовить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 Приток молодых специалистов в науку и наукоемкие производства. </w:t>
            </w:r>
          </w:p>
          <w:p w14:paraId="58A12A04"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Целевые потребители полученных результатов:</w:t>
            </w:r>
          </w:p>
          <w:p w14:paraId="39D5B03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Группа компаний ERG: </w:t>
            </w:r>
            <w:r w:rsidRPr="00403EE7">
              <w:rPr>
                <w:rFonts w:ascii="Times New Roman" w:hAnsi="Times New Roman" w:cs="Times New Roman"/>
                <w:sz w:val="24"/>
                <w:szCs w:val="24"/>
              </w:rPr>
              <w:t xml:space="preserve">ТОО «ERG Recycling», АО «Алюминий Казахстана», АО «КЭЗ», ТЭЦ1, Аксуский завод феросплавов, а также АО «Павлодарэнерго», ТОО «ПНХЗ», ТОО «KSP Steel» и др., Министерство экологии и природных ресурсов, Департамент экологии по Павлодарской области, Управление недропользования, окружающей среды и водных ресурсов Павлодарской </w:t>
            </w:r>
            <w:r w:rsidRPr="00403EE7">
              <w:rPr>
                <w:rFonts w:ascii="Times New Roman" w:hAnsi="Times New Roman" w:cs="Times New Roman"/>
                <w:sz w:val="24"/>
                <w:szCs w:val="24"/>
              </w:rPr>
              <w:lastRenderedPageBreak/>
              <w:t>области, Управление цифровизации Павлодарской области, представители малого и среднего бизнеса</w:t>
            </w:r>
            <w:r w:rsidRPr="00403EE7">
              <w:rPr>
                <w:rFonts w:ascii="Times New Roman" w:eastAsia="Times New Roman" w:hAnsi="Times New Roman" w:cs="Times New Roman"/>
                <w:sz w:val="24"/>
                <w:szCs w:val="24"/>
              </w:rPr>
              <w:t>, а также ученые, реализующие научную деятельность в естественных и технических науках, химической и нефтяной промышленности, а также в области металлургии и энергетики.</w:t>
            </w:r>
          </w:p>
        </w:tc>
      </w:tr>
      <w:tr w:rsidR="00AA16EE" w:rsidRPr="00403EE7" w14:paraId="3206ACAE" w14:textId="77777777" w:rsidTr="008B0090">
        <w:trPr>
          <w:trHeight w:val="283"/>
          <w:jc w:val="center"/>
        </w:trPr>
        <w:tc>
          <w:tcPr>
            <w:tcW w:w="10205" w:type="dxa"/>
            <w:shd w:val="clear" w:color="auto" w:fill="auto"/>
          </w:tcPr>
          <w:p w14:paraId="74B9233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7D881046" w14:textId="1B18B8D3"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sz w:val="24"/>
                <w:szCs w:val="24"/>
              </w:rPr>
              <w:t>2</w:t>
            </w:r>
            <w:r w:rsidRPr="00403EE7">
              <w:rPr>
                <w:rFonts w:ascii="Times New Roman" w:hAnsi="Times New Roman" w:cs="Times New Roman"/>
                <w:b/>
                <w:bCs/>
                <w:sz w:val="24"/>
                <w:szCs w:val="24"/>
              </w:rPr>
              <w:t xml:space="preserve"> 000</w:t>
            </w:r>
            <w:r w:rsidR="00F07767"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F07767"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тыс. тенге, в том числе по годам:</w:t>
            </w:r>
          </w:p>
          <w:p w14:paraId="67E548D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580 000,0 </w:t>
            </w:r>
            <w:r w:rsidRPr="00403EE7">
              <w:rPr>
                <w:rFonts w:ascii="Times New Roman" w:hAnsi="Times New Roman" w:cs="Times New Roman"/>
                <w:sz w:val="24"/>
                <w:szCs w:val="24"/>
              </w:rPr>
              <w:t>тыс. тенге,</w:t>
            </w:r>
          </w:p>
          <w:p w14:paraId="622819E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840 000,0</w:t>
            </w:r>
            <w:r w:rsidRPr="00403EE7">
              <w:rPr>
                <w:rFonts w:ascii="Times New Roman" w:hAnsi="Times New Roman" w:cs="Times New Roman"/>
                <w:sz w:val="24"/>
                <w:szCs w:val="24"/>
              </w:rPr>
              <w:t xml:space="preserve"> тыс. тенге,</w:t>
            </w:r>
          </w:p>
          <w:p w14:paraId="377581F0" w14:textId="77777777" w:rsidR="00AA16EE" w:rsidRPr="00403EE7" w:rsidRDefault="00AA16EE" w:rsidP="00BB47AC">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580 000,0</w:t>
            </w:r>
            <w:r w:rsidRPr="00403EE7">
              <w:rPr>
                <w:rFonts w:ascii="Times New Roman" w:hAnsi="Times New Roman" w:cs="Times New Roman"/>
                <w:sz w:val="24"/>
                <w:szCs w:val="24"/>
              </w:rPr>
              <w:t xml:space="preserve"> тыс. тенге.</w:t>
            </w:r>
          </w:p>
        </w:tc>
      </w:tr>
    </w:tbl>
    <w:p w14:paraId="451B568B" w14:textId="77777777" w:rsidR="00AA16EE" w:rsidRPr="00403EE7" w:rsidRDefault="00AA16EE" w:rsidP="00BB47AC">
      <w:pPr>
        <w:spacing w:after="0" w:line="240" w:lineRule="auto"/>
        <w:rPr>
          <w:rFonts w:ascii="Times New Roman" w:hAnsi="Times New Roman" w:cs="Times New Roman"/>
          <w:sz w:val="24"/>
          <w:szCs w:val="24"/>
        </w:rPr>
      </w:pPr>
    </w:p>
    <w:p w14:paraId="44D3E957"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0AB761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20</w:t>
      </w:r>
    </w:p>
    <w:p w14:paraId="1CDE0EC6"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AA16EE" w:rsidRPr="00403EE7" w14:paraId="030E4918" w14:textId="77777777" w:rsidTr="008B0090">
        <w:trPr>
          <w:trHeight w:val="20"/>
        </w:trPr>
        <w:tc>
          <w:tcPr>
            <w:tcW w:w="10461" w:type="dxa"/>
            <w:shd w:val="clear" w:color="auto" w:fill="auto"/>
          </w:tcPr>
          <w:p w14:paraId="0DE9812C"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1. Общие сведения:</w:t>
            </w:r>
          </w:p>
          <w:p w14:paraId="520D3426"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1.1. Наименование приоритета для научной, научно-технической программы</w:t>
            </w:r>
            <w:r w:rsidRPr="00403EE7">
              <w:rPr>
                <w:rFonts w:ascii="Times New Roman" w:hAnsi="Times New Roman" w:cs="Times New Roman"/>
                <w:b/>
                <w:bCs/>
                <w:spacing w:val="-2"/>
                <w:sz w:val="24"/>
                <w:szCs w:val="24"/>
              </w:rPr>
              <w:t xml:space="preserve"> (далее – программа)</w:t>
            </w:r>
          </w:p>
          <w:p w14:paraId="5F96745D"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spacing w:val="-2"/>
                <w:sz w:val="24"/>
                <w:szCs w:val="24"/>
              </w:rPr>
              <w:t>Энергия, передовые материалы и транспорт</w:t>
            </w:r>
          </w:p>
          <w:p w14:paraId="29FAF678"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1.2. Наименование специализированного направления программы:</w:t>
            </w:r>
          </w:p>
          <w:p w14:paraId="1BCE158A" w14:textId="77777777" w:rsidR="00AA16EE" w:rsidRPr="00403EE7" w:rsidRDefault="00AA16EE" w:rsidP="00BB47AC">
            <w:pPr>
              <w:tabs>
                <w:tab w:val="left" w:pos="256"/>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4. Перспективные материалы, вещества и технологии для различных отраслей;</w:t>
            </w:r>
          </w:p>
          <w:p w14:paraId="4C1D0E99" w14:textId="77777777" w:rsidR="00AA16EE" w:rsidRPr="00403EE7" w:rsidRDefault="00AA16EE" w:rsidP="00BB47AC">
            <w:pPr>
              <w:tabs>
                <w:tab w:val="left" w:pos="256"/>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6. Архитектура и строительство;</w:t>
            </w:r>
          </w:p>
          <w:p w14:paraId="11C5D7A8" w14:textId="77777777" w:rsidR="00AA16EE" w:rsidRPr="00403EE7" w:rsidRDefault="00AA16EE" w:rsidP="00BB47AC">
            <w:pPr>
              <w:tabs>
                <w:tab w:val="left" w:pos="256"/>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7. Машиностроение и приборостроение (по отраслям); </w:t>
            </w:r>
          </w:p>
          <w:p w14:paraId="6DEEF3DD" w14:textId="77777777" w:rsidR="00AA16EE" w:rsidRPr="00403EE7" w:rsidRDefault="00AA16EE" w:rsidP="00BB47AC">
            <w:pPr>
              <w:spacing w:after="0" w:line="240" w:lineRule="auto"/>
              <w:rPr>
                <w:rFonts w:ascii="Times New Roman" w:hAnsi="Times New Roman" w:cs="Times New Roman"/>
                <w:spacing w:val="-2"/>
                <w:sz w:val="24"/>
                <w:szCs w:val="24"/>
              </w:rPr>
            </w:pPr>
            <w:r w:rsidRPr="00403EE7">
              <w:rPr>
                <w:rFonts w:ascii="Times New Roman" w:hAnsi="Times New Roman" w:cs="Times New Roman"/>
                <w:spacing w:val="-2"/>
                <w:sz w:val="24"/>
                <w:szCs w:val="24"/>
              </w:rPr>
              <w:t>10. Междисциплинарные научные исследования в энергетике, машиностроении и транспорте</w:t>
            </w:r>
          </w:p>
        </w:tc>
      </w:tr>
      <w:tr w:rsidR="00AA16EE" w:rsidRPr="00403EE7" w14:paraId="435E1432" w14:textId="77777777" w:rsidTr="008B0090">
        <w:trPr>
          <w:trHeight w:val="20"/>
        </w:trPr>
        <w:tc>
          <w:tcPr>
            <w:tcW w:w="10461" w:type="dxa"/>
            <w:shd w:val="clear" w:color="auto" w:fill="auto"/>
          </w:tcPr>
          <w:p w14:paraId="5616CF18"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 Цели и задачи программы</w:t>
            </w:r>
          </w:p>
          <w:p w14:paraId="4413C076"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2.1 Цель программы: </w:t>
            </w:r>
          </w:p>
          <w:p w14:paraId="44CB3932"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Разработать новые технологии производства вяжущих материалов и бетонов с утилизацией промышленных отходов ферросплавного производства Южного Казахстана, а также создать региональный инжиниринговый центр мехатроники и робототехники для повышения производительности, эффективности и безопасности технологических процессов переработки техногенных отходов</w:t>
            </w:r>
          </w:p>
        </w:tc>
      </w:tr>
      <w:tr w:rsidR="00AA16EE" w:rsidRPr="00403EE7" w14:paraId="700A8258" w14:textId="77777777" w:rsidTr="008B0090">
        <w:trPr>
          <w:trHeight w:val="20"/>
        </w:trPr>
        <w:tc>
          <w:tcPr>
            <w:tcW w:w="10461" w:type="dxa"/>
            <w:shd w:val="clear" w:color="auto" w:fill="auto"/>
          </w:tcPr>
          <w:p w14:paraId="0B39A4A0"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2.2. Для достижения поставленной цели должны быть решены следующие задачи:</w:t>
            </w:r>
          </w:p>
          <w:p w14:paraId="3D6D352A" w14:textId="77777777" w:rsidR="00AA16EE" w:rsidRPr="00403EE7" w:rsidRDefault="00AA16EE" w:rsidP="00BB47AC">
            <w:pPr>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spacing w:val="-2"/>
                <w:sz w:val="24"/>
                <w:szCs w:val="24"/>
                <w:shd w:val="clear" w:color="auto" w:fill="FFFFFF"/>
              </w:rPr>
              <w:t>1. Исследование и разработка вяжущих и бетонных смесей на основе переработки промышленных отходов ферросплавного производства Южного Казахстана.</w:t>
            </w:r>
          </w:p>
          <w:p w14:paraId="219D5816" w14:textId="77777777" w:rsidR="00AA16EE" w:rsidRPr="00403EE7" w:rsidRDefault="00AA16EE" w:rsidP="00BB47AC">
            <w:pPr>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spacing w:val="-2"/>
                <w:sz w:val="24"/>
                <w:szCs w:val="24"/>
                <w:shd w:val="clear" w:color="auto" w:fill="FFFFFF"/>
              </w:rPr>
              <w:t>1.1 Изучение текущего состояния методов утилизации и переработки техногенных отходов промышленности с целью использования их в составе рецептур для производства вяжущих, приготовление бетонных смесей и изготовление изделий для дорожного строительства.</w:t>
            </w:r>
          </w:p>
          <w:p w14:paraId="320A36E9" w14:textId="77777777" w:rsidR="00FA71E9"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shd w:val="clear" w:color="auto" w:fill="FFFFFF"/>
              </w:rPr>
              <w:t>1.2 Отбор проб и подготовка техногенных отходов и других сырьевых материалов. Выбор методов анализа для используемых природных и техногенных материалов.</w:t>
            </w:r>
          </w:p>
          <w:p w14:paraId="16D19BF8" w14:textId="77777777" w:rsidR="00FA71E9"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shd w:val="clear" w:color="auto" w:fill="FFFFFF"/>
              </w:rPr>
              <w:t xml:space="preserve">1.3 Физико-химические исследования промышленных отходов ферросплавного производства в качестве сырьевого материала для вяжущих и бетонов. </w:t>
            </w:r>
          </w:p>
          <w:p w14:paraId="2C4916F0" w14:textId="2F742C3B" w:rsidR="00AA16EE" w:rsidRPr="00403EE7" w:rsidRDefault="00AA16EE" w:rsidP="00BB47AC">
            <w:pPr>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spacing w:val="-2"/>
                <w:sz w:val="24"/>
                <w:szCs w:val="24"/>
                <w:shd w:val="clear" w:color="auto" w:fill="FFFFFF"/>
              </w:rPr>
              <w:t>1.4 Оптимизация составов вяжущих и бетонных смесей на основе промышленных отходов ферросплавного производства с использованием методов математического планирования эксперимента.</w:t>
            </w:r>
          </w:p>
          <w:p w14:paraId="0B01D1F4" w14:textId="77777777" w:rsidR="00AA16EE" w:rsidRPr="00403EE7" w:rsidRDefault="00AA16EE" w:rsidP="00BB47AC">
            <w:pPr>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spacing w:val="-2"/>
                <w:sz w:val="24"/>
                <w:szCs w:val="24"/>
                <w:shd w:val="clear" w:color="auto" w:fill="FFFFFF"/>
              </w:rPr>
              <w:t>1.5 Проведение лабораторных исследований по влиянию промышленных отходов ферросплавного производства на реологические и эксплуатационные свойства  вяжущих и бетонных смесей.</w:t>
            </w:r>
          </w:p>
          <w:p w14:paraId="5FE02C2B" w14:textId="77777777" w:rsidR="00AA16EE" w:rsidRPr="00403EE7" w:rsidRDefault="00AA16EE" w:rsidP="00BB47AC">
            <w:pPr>
              <w:tabs>
                <w:tab w:val="left" w:pos="8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1.6 Выпуск опытно-промышленной партии и испытания </w:t>
            </w:r>
            <w:r w:rsidRPr="00403EE7">
              <w:rPr>
                <w:rFonts w:ascii="Times New Roman" w:hAnsi="Times New Roman" w:cs="Times New Roman"/>
                <w:spacing w:val="-2"/>
                <w:sz w:val="24"/>
                <w:szCs w:val="24"/>
                <w:shd w:val="clear" w:color="auto" w:fill="FFFFFF"/>
              </w:rPr>
              <w:t>вяжущих и бетонных смесей на основе промышленных отходов ферросплавного производства.</w:t>
            </w:r>
            <w:r w:rsidRPr="00403EE7">
              <w:rPr>
                <w:rFonts w:ascii="Times New Roman" w:hAnsi="Times New Roman" w:cs="Times New Roman"/>
                <w:spacing w:val="-2"/>
                <w:sz w:val="24"/>
                <w:szCs w:val="24"/>
              </w:rPr>
              <w:t xml:space="preserve"> </w:t>
            </w:r>
          </w:p>
          <w:p w14:paraId="360B661B"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spacing w:val="-2"/>
                <w:sz w:val="24"/>
                <w:szCs w:val="24"/>
                <w:shd w:val="clear" w:color="auto" w:fill="FFFFFF"/>
              </w:rPr>
              <w:t>1.7 Разработка нормативно-технических документаций (технологический регламент и технические условия) для получения вяжущих и бетонов на основе промышленных отходов ферросплавного производства с выдачей рекомендаций.</w:t>
            </w:r>
          </w:p>
          <w:p w14:paraId="6E58F6A4" w14:textId="77777777" w:rsidR="00AA16EE" w:rsidRPr="00403EE7" w:rsidRDefault="00AA16EE" w:rsidP="00BB47AC">
            <w:pPr>
              <w:pStyle w:val="a4"/>
              <w:tabs>
                <w:tab w:val="left" w:pos="840"/>
              </w:tabs>
              <w:spacing w:after="0" w:line="240" w:lineRule="auto"/>
              <w:ind w:left="0"/>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 Создание инновационных решений в области мехатроники и робототехники для улучшения производительности, эффективности и безопасности технологии переработки техногенных отходов.</w:t>
            </w:r>
          </w:p>
          <w:p w14:paraId="65FAF3CD" w14:textId="77777777" w:rsidR="00AA16EE" w:rsidRPr="00403EE7" w:rsidRDefault="00AA16EE" w:rsidP="00BB47AC">
            <w:pPr>
              <w:tabs>
                <w:tab w:val="left" w:pos="8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2.1 Разработать алгоритмы для управления роботизированными системами.</w:t>
            </w:r>
          </w:p>
          <w:p w14:paraId="6767F3FC" w14:textId="77777777" w:rsidR="00AA16EE" w:rsidRPr="00403EE7" w:rsidRDefault="00AA16EE" w:rsidP="00BB47AC">
            <w:pPr>
              <w:pStyle w:val="a4"/>
              <w:tabs>
                <w:tab w:val="left" w:pos="840"/>
              </w:tabs>
              <w:spacing w:after="0" w:line="240" w:lineRule="auto"/>
              <w:ind w:left="0"/>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2.2 Разработать интерфейса и аппаратно-программного обеспечения датчиков для робототехнических систем.</w:t>
            </w:r>
          </w:p>
          <w:p w14:paraId="1A07F5B2" w14:textId="77777777" w:rsidR="00AA16EE" w:rsidRPr="00403EE7" w:rsidRDefault="00AA16EE" w:rsidP="00BB47AC">
            <w:pPr>
              <w:pStyle w:val="a4"/>
              <w:tabs>
                <w:tab w:val="left" w:pos="840"/>
              </w:tabs>
              <w:spacing w:after="0" w:line="240" w:lineRule="auto"/>
              <w:ind w:left="0"/>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2.3 Создать прототипы робототехнических систем с интегрированием мехатронические и электронные составляющие.</w:t>
            </w:r>
          </w:p>
          <w:p w14:paraId="3E697DC3" w14:textId="77777777" w:rsidR="00AA16EE" w:rsidRPr="00403EE7" w:rsidRDefault="00AA16EE" w:rsidP="00BB47AC">
            <w:pPr>
              <w:pStyle w:val="a4"/>
              <w:tabs>
                <w:tab w:val="left" w:pos="840"/>
              </w:tabs>
              <w:spacing w:after="0" w:line="240" w:lineRule="auto"/>
              <w:ind w:left="0"/>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2.4 Создать региональную лабораторию мехатроники и робототехники для улучшения производительности, эффективности и безопасности технологии переработки техногенных отходов.</w:t>
            </w:r>
          </w:p>
        </w:tc>
      </w:tr>
      <w:tr w:rsidR="00AA16EE" w:rsidRPr="00403EE7" w14:paraId="45285138" w14:textId="77777777" w:rsidTr="008B0090">
        <w:trPr>
          <w:trHeight w:val="20"/>
        </w:trPr>
        <w:tc>
          <w:tcPr>
            <w:tcW w:w="10461" w:type="dxa"/>
            <w:shd w:val="clear" w:color="auto" w:fill="auto"/>
          </w:tcPr>
          <w:p w14:paraId="5E37685F" w14:textId="77777777" w:rsidR="00AA16EE" w:rsidRPr="00403EE7" w:rsidRDefault="00AA16EE" w:rsidP="00BB47AC">
            <w:pPr>
              <w:pStyle w:val="aa"/>
              <w:spacing w:before="0" w:after="0"/>
              <w:jc w:val="both"/>
              <w:rPr>
                <w:b/>
                <w:spacing w:val="-2"/>
              </w:rPr>
            </w:pPr>
            <w:r w:rsidRPr="00403EE7">
              <w:rPr>
                <w:b/>
                <w:spacing w:val="-2"/>
              </w:rPr>
              <w:t>3. Какие пункты стратегических и программных документов решает:</w:t>
            </w:r>
          </w:p>
          <w:p w14:paraId="0EABEED7" w14:textId="77777777" w:rsidR="00AA16EE" w:rsidRPr="00403EE7" w:rsidRDefault="00AA16EE" w:rsidP="00BB47AC">
            <w:pPr>
              <w:pStyle w:val="aa"/>
              <w:spacing w:before="0" w:after="0"/>
              <w:jc w:val="both"/>
              <w:rPr>
                <w:bCs/>
                <w:spacing w:val="-2"/>
              </w:rPr>
            </w:pPr>
            <w:r w:rsidRPr="00403EE7">
              <w:rPr>
                <w:bCs/>
                <w:spacing w:val="-2"/>
              </w:rPr>
              <w:t>Выполнение Программы позволяет решать задачи, достичь цели и показатели, определенные в следующих стратегических и программных документах:</w:t>
            </w:r>
          </w:p>
          <w:p w14:paraId="74F657EA" w14:textId="77777777" w:rsidR="00AA16EE" w:rsidRPr="00403EE7" w:rsidRDefault="00AA16EE" w:rsidP="00BB47AC">
            <w:pPr>
              <w:spacing w:after="0" w:line="240" w:lineRule="auto"/>
              <w:jc w:val="both"/>
              <w:rPr>
                <w:rFonts w:ascii="Times New Roman" w:hAnsi="Times New Roman" w:cs="Times New Roman"/>
                <w:bCs/>
                <w:spacing w:val="-2"/>
                <w:sz w:val="24"/>
                <w:szCs w:val="24"/>
              </w:rPr>
            </w:pPr>
            <w:r w:rsidRPr="00403EE7">
              <w:rPr>
                <w:rFonts w:ascii="Times New Roman" w:hAnsi="Times New Roman" w:cs="Times New Roman"/>
                <w:bCs/>
                <w:spacing w:val="-2"/>
                <w:sz w:val="24"/>
                <w:szCs w:val="24"/>
              </w:rPr>
              <w:t>1. Стратегия «Казахстан - 2050» «</w:t>
            </w:r>
            <w:r w:rsidRPr="00403EE7">
              <w:rPr>
                <w:rFonts w:ascii="Times New Roman" w:hAnsi="Times New Roman" w:cs="Times New Roman"/>
                <w:bCs/>
                <w:i/>
                <w:iCs/>
                <w:spacing w:val="-2"/>
                <w:sz w:val="24"/>
                <w:szCs w:val="24"/>
              </w:rPr>
              <w:t xml:space="preserve">Шестой вызов – исчерпаемость природных ресурсов. Наша страна обладает здесь рядом преимуществ. Всевышний дал нам много природных богатств. Другим </w:t>
            </w:r>
            <w:r w:rsidRPr="00403EE7">
              <w:rPr>
                <w:rFonts w:ascii="Times New Roman" w:hAnsi="Times New Roman" w:cs="Times New Roman"/>
                <w:bCs/>
                <w:i/>
                <w:iCs/>
                <w:spacing w:val="-2"/>
                <w:sz w:val="24"/>
                <w:szCs w:val="24"/>
              </w:rPr>
              <w:lastRenderedPageBreak/>
              <w:t>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r w:rsidRPr="00403EE7">
              <w:rPr>
                <w:rFonts w:ascii="Times New Roman" w:hAnsi="Times New Roman" w:cs="Times New Roman"/>
                <w:bCs/>
                <w:spacing w:val="-2"/>
                <w:sz w:val="24"/>
                <w:szCs w:val="24"/>
              </w:rPr>
              <w:t>»;</w:t>
            </w:r>
          </w:p>
          <w:p w14:paraId="2997937C" w14:textId="77777777" w:rsidR="00AA16EE" w:rsidRPr="00403EE7" w:rsidRDefault="00AA16EE" w:rsidP="00BB47AC">
            <w:pPr>
              <w:spacing w:after="0" w:line="240" w:lineRule="auto"/>
              <w:jc w:val="both"/>
              <w:rPr>
                <w:rFonts w:ascii="Times New Roman" w:hAnsi="Times New Roman" w:cs="Times New Roman"/>
                <w:bCs/>
                <w:spacing w:val="-2"/>
                <w:sz w:val="24"/>
                <w:szCs w:val="24"/>
              </w:rPr>
            </w:pPr>
            <w:r w:rsidRPr="00403EE7">
              <w:rPr>
                <w:rFonts w:ascii="Times New Roman" w:hAnsi="Times New Roman" w:cs="Times New Roman"/>
                <w:bCs/>
                <w:spacing w:val="-2"/>
                <w:sz w:val="24"/>
                <w:szCs w:val="24"/>
              </w:rPr>
              <w:t xml:space="preserve">2. Выступление Главы государства Касым-Жомарта Токаева в центре «Ғылым ордасы» (31.05.2024г.) </w:t>
            </w:r>
            <w:r w:rsidRPr="00403EE7">
              <w:rPr>
                <w:rFonts w:ascii="Times New Roman" w:hAnsi="Times New Roman" w:cs="Times New Roman"/>
                <w:bCs/>
                <w:i/>
                <w:iCs/>
                <w:spacing w:val="-2"/>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403EE7">
              <w:rPr>
                <w:rFonts w:ascii="Times New Roman" w:hAnsi="Times New Roman" w:cs="Times New Roman"/>
                <w:bCs/>
                <w:spacing w:val="-2"/>
                <w:sz w:val="24"/>
                <w:szCs w:val="24"/>
              </w:rPr>
              <w:t>.</w:t>
            </w:r>
          </w:p>
          <w:p w14:paraId="3701D00B" w14:textId="77777777" w:rsidR="00AA16EE" w:rsidRPr="00403EE7" w:rsidRDefault="00AA16EE" w:rsidP="00BB47AC">
            <w:pPr>
              <w:spacing w:after="0" w:line="240" w:lineRule="auto"/>
              <w:jc w:val="both"/>
              <w:rPr>
                <w:rFonts w:ascii="Times New Roman" w:hAnsi="Times New Roman" w:cs="Times New Roman"/>
                <w:bCs/>
                <w:spacing w:val="-2"/>
                <w:sz w:val="24"/>
                <w:szCs w:val="24"/>
              </w:rPr>
            </w:pPr>
            <w:r w:rsidRPr="00403EE7">
              <w:rPr>
                <w:rFonts w:ascii="Times New Roman" w:hAnsi="Times New Roman" w:cs="Times New Roman"/>
                <w:bCs/>
                <w:spacing w:val="-2"/>
                <w:sz w:val="24"/>
                <w:szCs w:val="24"/>
              </w:rPr>
              <w:t>3. Концепция развития сферы энергосбережения и повышения энергоэффективности Республики Казахстан на 2023–2029 годы утвержденной Постановлением Правительства Республики Казахстан от 28 марта 2023 года № 264 (</w:t>
            </w:r>
            <w:r w:rsidRPr="00403EE7">
              <w:rPr>
                <w:rFonts w:ascii="Times New Roman" w:hAnsi="Times New Roman" w:cs="Times New Roman"/>
                <w:bCs/>
                <w:i/>
                <w:iCs/>
                <w:spacing w:val="-2"/>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403EE7">
              <w:rPr>
                <w:rFonts w:ascii="Times New Roman" w:hAnsi="Times New Roman" w:cs="Times New Roman"/>
                <w:bCs/>
                <w:spacing w:val="-2"/>
                <w:sz w:val="24"/>
                <w:szCs w:val="24"/>
              </w:rPr>
              <w:t>).</w:t>
            </w:r>
          </w:p>
          <w:p w14:paraId="5B970139"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Cs/>
                <w:spacing w:val="-2"/>
                <w:sz w:val="24"/>
                <w:szCs w:val="24"/>
              </w:rPr>
              <w:t>4.</w:t>
            </w:r>
            <w:r w:rsidRPr="00403EE7">
              <w:rPr>
                <w:rFonts w:ascii="Times New Roman" w:hAnsi="Times New Roman" w:cs="Times New Roman"/>
                <w:b/>
                <w:spacing w:val="-2"/>
                <w:sz w:val="24"/>
                <w:szCs w:val="24"/>
              </w:rPr>
              <w:t xml:space="preserve"> </w:t>
            </w:r>
            <w:r w:rsidRPr="00403EE7">
              <w:rPr>
                <w:rStyle w:val="a9"/>
                <w:rFonts w:ascii="Times New Roman" w:hAnsi="Times New Roman" w:cs="Times New Roman"/>
                <w:b w:val="0"/>
                <w:spacing w:val="-2"/>
                <w:sz w:val="24"/>
                <w:szCs w:val="24"/>
              </w:rPr>
              <w:t xml:space="preserve">Концепция "Зеленой экономики" Республики Казахстан (от </w:t>
            </w:r>
            <w:r w:rsidRPr="00403EE7">
              <w:rPr>
                <w:rFonts w:ascii="Times New Roman" w:hAnsi="Times New Roman" w:cs="Times New Roman"/>
                <w:bCs/>
                <w:spacing w:val="-2"/>
                <w:sz w:val="24"/>
                <w:szCs w:val="24"/>
              </w:rPr>
              <w:t>30 мая 2013 год</w:t>
            </w:r>
            <w:r w:rsidRPr="00403EE7">
              <w:rPr>
                <w:rFonts w:ascii="Times New Roman" w:hAnsi="Times New Roman" w:cs="Times New Roman"/>
                <w:b/>
                <w:spacing w:val="-2"/>
                <w:sz w:val="24"/>
                <w:szCs w:val="24"/>
              </w:rPr>
              <w:t>а</w:t>
            </w:r>
            <w:r w:rsidRPr="00403EE7">
              <w:rPr>
                <w:rStyle w:val="a9"/>
                <w:rFonts w:ascii="Times New Roman" w:hAnsi="Times New Roman" w:cs="Times New Roman"/>
                <w:b w:val="0"/>
                <w:spacing w:val="-2"/>
                <w:sz w:val="24"/>
                <w:szCs w:val="24"/>
              </w:rPr>
              <w:t>) Содержание с изменениями, внесенными Указом Президента РК №568 от 10.06.2024 год.</w:t>
            </w:r>
          </w:p>
          <w:p w14:paraId="4B16CFA2" w14:textId="77777777" w:rsidR="00AA16EE" w:rsidRPr="00403EE7" w:rsidRDefault="00AA16EE" w:rsidP="00BB47AC">
            <w:pPr>
              <w:pStyle w:val="aa"/>
              <w:spacing w:before="0" w:after="0"/>
              <w:jc w:val="both"/>
              <w:rPr>
                <w:bCs/>
                <w:i/>
                <w:iCs/>
                <w:spacing w:val="-2"/>
              </w:rPr>
            </w:pPr>
            <w:r w:rsidRPr="00403EE7">
              <w:rPr>
                <w:bCs/>
                <w:i/>
                <w:iCs/>
                <w:spacing w:val="-2"/>
              </w:rPr>
              <w:t>В рамках Концепции "Зеленой экономики" основной акцент делается на улучшение экологической ситуации, внедрение энергоэффективных технологий и рациональное использование отходов. Программа активно решает задачу переработки отходов в инновационные материалы, что способствует минимизации отходов, сокращению использования первичных ресурсов и снижению воздействия на экологию.</w:t>
            </w:r>
          </w:p>
        </w:tc>
      </w:tr>
      <w:tr w:rsidR="00AA16EE" w:rsidRPr="00403EE7" w14:paraId="3F97D219" w14:textId="77777777" w:rsidTr="008B0090">
        <w:trPr>
          <w:trHeight w:val="20"/>
        </w:trPr>
        <w:tc>
          <w:tcPr>
            <w:tcW w:w="10461" w:type="dxa"/>
            <w:shd w:val="clear" w:color="auto" w:fill="auto"/>
          </w:tcPr>
          <w:p w14:paraId="36C0A33E" w14:textId="77777777" w:rsidR="00AA16EE" w:rsidRPr="00403EE7" w:rsidRDefault="00AA16EE" w:rsidP="00BB47AC">
            <w:pPr>
              <w:tabs>
                <w:tab w:val="left" w:pos="240"/>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lastRenderedPageBreak/>
              <w:t>4. Ожидаемые результаты</w:t>
            </w:r>
          </w:p>
          <w:p w14:paraId="17434975" w14:textId="77777777" w:rsidR="00AA16EE" w:rsidRPr="00403EE7" w:rsidRDefault="00AA16EE" w:rsidP="00BB47AC">
            <w:pPr>
              <w:tabs>
                <w:tab w:val="left" w:pos="240"/>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4.1 Прямые результаты:</w:t>
            </w:r>
          </w:p>
          <w:p w14:paraId="0B65CF5F" w14:textId="77777777" w:rsidR="00AA16EE" w:rsidRPr="00403EE7" w:rsidRDefault="00AA16EE" w:rsidP="00BB47AC">
            <w:pPr>
              <w:tabs>
                <w:tab w:val="left" w:pos="240"/>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По результатам программы должны быть получены следующие результаты:</w:t>
            </w:r>
          </w:p>
          <w:p w14:paraId="5BD11606" w14:textId="77777777" w:rsidR="00AA16EE" w:rsidRPr="00403EE7" w:rsidRDefault="00AA16EE" w:rsidP="00BB47AC">
            <w:pPr>
              <w:tabs>
                <w:tab w:val="left" w:pos="2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 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7F46CBF4" w14:textId="77777777" w:rsidR="00AA16EE" w:rsidRPr="00403EE7" w:rsidRDefault="00AA16EE" w:rsidP="00BB47AC">
            <w:pPr>
              <w:tabs>
                <w:tab w:val="left" w:pos="2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 Организовано производство продукции в области строительства и строительных материалов с использованием техногенных отходов промышленности, с наличием налоговых отчислений по итогам реализации наукоемкой продукции и услуг;</w:t>
            </w:r>
          </w:p>
          <w:p w14:paraId="5A0B3F6F" w14:textId="77777777" w:rsidR="00AA16EE" w:rsidRPr="00403EE7" w:rsidRDefault="00AA16EE" w:rsidP="00BB47AC">
            <w:pPr>
              <w:tabs>
                <w:tab w:val="left" w:pos="2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3. Зарегистрировано не менее одного стартапа, разрабатывающий инновации и/или коммерциализирующие результаты научной и (или) научно-технической деятельности;</w:t>
            </w:r>
          </w:p>
          <w:p w14:paraId="7C8D5F76" w14:textId="77777777" w:rsidR="00AA16EE" w:rsidRPr="00403EE7" w:rsidRDefault="00AA16EE" w:rsidP="00BB47AC">
            <w:pPr>
              <w:tabs>
                <w:tab w:val="left" w:pos="2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4. Внедрение не менее одной разработанной технологии в действующие предприятия в области строительства и производства строительных материалов;</w:t>
            </w:r>
          </w:p>
          <w:p w14:paraId="56941F69" w14:textId="77777777" w:rsidR="00AA16EE" w:rsidRPr="00403EE7" w:rsidRDefault="00AA16EE" w:rsidP="00BB47AC">
            <w:pPr>
              <w:tabs>
                <w:tab w:val="left" w:pos="240"/>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5. Создана пилотная технологическая линия по производству продукции из техногенных отходов.</w:t>
            </w:r>
          </w:p>
          <w:p w14:paraId="0B85EE91"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6. Определены физико-химические свойства, химический и минералогический состав исходных сырьевых материалов и многотоннажных промышленных отходов предприятий Южного Казахстана.</w:t>
            </w:r>
          </w:p>
          <w:p w14:paraId="2C1DE7F9"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7. Обеспечивается замена природного сырья до 30–40% различными промышленными отходами, загрязняющие окружающую среду. Освобождение значительных площадей сельско-хозяйственных угодий, снизижение затрат на вывоз и хранение отходов, на содержание многочисленных отвалов и хранилищ.</w:t>
            </w:r>
          </w:p>
          <w:p w14:paraId="1259173F"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8. Изучены структура и свойства полученных вяжущих и бетонов, физико-механические и гидратационные свойства дорожных изделий, полученных с использованием промышленных отходов, ферросплавных производства.</w:t>
            </w:r>
          </w:p>
          <w:p w14:paraId="7EDD92EA"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9. Проведены опытно-промышленные испытания в условиях ТОО «Састобе Технолоджис» или ТОО «Стандарт Цемент», по получению цементов на основе промышленных отходов, ферросплавных производства.</w:t>
            </w:r>
          </w:p>
          <w:p w14:paraId="155A22B5"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10. Создана региональная лаборатория мехатроники и робототехники для улучшения производительности, эффективности и безопасности технологии переработки техногенных отходов.</w:t>
            </w:r>
          </w:p>
          <w:p w14:paraId="3DF22B6F"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В результате реализации программы должно быть обеспечено:</w:t>
            </w:r>
          </w:p>
          <w:p w14:paraId="7E7A3E58"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lastRenderedPageBreak/>
              <w:t>1)</w:t>
            </w:r>
            <w:r w:rsidRPr="00403EE7">
              <w:rPr>
                <w:rFonts w:ascii="Times New Roman" w:hAnsi="Times New Roman" w:cs="Times New Roman"/>
                <w:spacing w:val="-2"/>
                <w:sz w:val="24"/>
                <w:szCs w:val="24"/>
              </w:rPr>
              <w:tab/>
              <w:t>объем реализованной наукоемкой продукции и/или инжиниринговых услуг должен составлять не менее 10 % от суммы, выделенной по научно-техническому заданию;</w:t>
            </w:r>
          </w:p>
          <w:p w14:paraId="32B6A2D7"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w:t>
            </w:r>
            <w:r w:rsidRPr="00403EE7">
              <w:rPr>
                <w:rFonts w:ascii="Times New Roman" w:hAnsi="Times New Roman" w:cs="Times New Roman"/>
                <w:spacing w:val="-2"/>
                <w:sz w:val="24"/>
                <w:szCs w:val="24"/>
              </w:rPr>
              <w:tab/>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2391E919"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3)</w:t>
            </w:r>
            <w:r w:rsidRPr="00403EE7">
              <w:rPr>
                <w:rFonts w:ascii="Times New Roman" w:hAnsi="Times New Roman" w:cs="Times New Roman"/>
                <w:spacing w:val="-2"/>
                <w:sz w:val="24"/>
                <w:szCs w:val="24"/>
              </w:rPr>
              <w:tab/>
              <w:t>наличие налоговых отчислений по итогам реализации наукоемкой продукции и услуг;</w:t>
            </w:r>
          </w:p>
          <w:p w14:paraId="2FA83980"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4)</w:t>
            </w:r>
            <w:r w:rsidRPr="00403EE7">
              <w:rPr>
                <w:rFonts w:ascii="Times New Roman" w:hAnsi="Times New Roman" w:cs="Times New Roman"/>
                <w:spacing w:val="-2"/>
                <w:sz w:val="24"/>
                <w:szCs w:val="24"/>
              </w:rPr>
              <w:tab/>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63B2C009"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5)</w:t>
            </w:r>
            <w:r w:rsidRPr="00403EE7">
              <w:rPr>
                <w:rFonts w:ascii="Times New Roman" w:hAnsi="Times New Roman" w:cs="Times New Roman"/>
                <w:spacing w:val="-2"/>
                <w:sz w:val="24"/>
                <w:szCs w:val="24"/>
              </w:rPr>
              <w:tab/>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B7DFF9F"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6)</w:t>
            </w:r>
            <w:r w:rsidRPr="00403EE7">
              <w:rPr>
                <w:rFonts w:ascii="Times New Roman" w:hAnsi="Times New Roman" w:cs="Times New Roman"/>
                <w:spacing w:val="-2"/>
                <w:sz w:val="24"/>
                <w:szCs w:val="24"/>
              </w:rPr>
              <w:tab/>
              <w:t>организация мероприятий по научно-технологической и бизнес акселерации с участием не менее 30 ученых и специалистов;</w:t>
            </w:r>
          </w:p>
          <w:p w14:paraId="0BC45540" w14:textId="7974A082"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7)</w:t>
            </w:r>
            <w:r w:rsidRPr="00403EE7">
              <w:rPr>
                <w:rFonts w:ascii="Times New Roman" w:hAnsi="Times New Roman" w:cs="Times New Roman"/>
                <w:spacing w:val="-2"/>
                <w:sz w:val="24"/>
                <w:szCs w:val="24"/>
              </w:rPr>
              <w:tab/>
              <w:t xml:space="preserve">выпуск не менее </w:t>
            </w:r>
            <w:r w:rsidR="00060AAF" w:rsidRPr="00403EE7">
              <w:rPr>
                <w:rFonts w:ascii="Times New Roman" w:hAnsi="Times New Roman" w:cs="Times New Roman"/>
                <w:iCs/>
                <w:spacing w:val="-2"/>
                <w:sz w:val="24"/>
                <w:szCs w:val="24"/>
              </w:rPr>
              <w:t xml:space="preserve">6 (шесть) </w:t>
            </w:r>
            <w:r w:rsidRPr="00403EE7">
              <w:rPr>
                <w:rFonts w:ascii="Times New Roman" w:hAnsi="Times New Roman" w:cs="Times New Roman"/>
                <w:spacing w:val="-2"/>
                <w:sz w:val="24"/>
                <w:szCs w:val="24"/>
              </w:rPr>
              <w:t xml:space="preserve"> докторов PhD по профилю научно-технического задания;</w:t>
            </w:r>
          </w:p>
          <w:p w14:paraId="06072D9A"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8)</w:t>
            </w:r>
            <w:r w:rsidRPr="00403EE7">
              <w:rPr>
                <w:rFonts w:ascii="Times New Roman" w:hAnsi="Times New Roman" w:cs="Times New Roman"/>
                <w:spacing w:val="-2"/>
                <w:sz w:val="24"/>
                <w:szCs w:val="24"/>
              </w:rPr>
              <w:tab/>
              <w:t>публикацию не менее 10 (десяти)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C6D2D02"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9)</w:t>
            </w:r>
            <w:r w:rsidRPr="00403EE7">
              <w:rPr>
                <w:rFonts w:ascii="Times New Roman" w:hAnsi="Times New Roman" w:cs="Times New Roman"/>
                <w:spacing w:val="-2"/>
                <w:sz w:val="24"/>
                <w:szCs w:val="24"/>
              </w:rPr>
              <w:tab/>
              <w:t>публикацию не менее 20 (двадцати) статей по результатам исследований в журналах, рекомендованных КОКНВО;</w:t>
            </w:r>
          </w:p>
          <w:p w14:paraId="63648B2D" w14:textId="6A60B196"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10)</w:t>
            </w:r>
            <w:r w:rsidRPr="00403EE7">
              <w:rPr>
                <w:rFonts w:ascii="Times New Roman" w:hAnsi="Times New Roman" w:cs="Times New Roman"/>
                <w:spacing w:val="-2"/>
                <w:sz w:val="24"/>
                <w:szCs w:val="24"/>
              </w:rPr>
              <w:tab/>
              <w:t xml:space="preserve"> </w:t>
            </w:r>
            <w:r w:rsidR="00060AAF" w:rsidRPr="00403EE7">
              <w:rPr>
                <w:rFonts w:ascii="Times New Roman" w:hAnsi="Times New Roman" w:cs="Times New Roman"/>
                <w:bCs/>
                <w:spacing w:val="-2"/>
                <w:sz w:val="24"/>
                <w:szCs w:val="24"/>
              </w:rPr>
              <w:t xml:space="preserve">не менее </w:t>
            </w:r>
            <w:r w:rsidR="00403EE7" w:rsidRPr="00403EE7">
              <w:rPr>
                <w:rFonts w:ascii="Times New Roman" w:hAnsi="Times New Roman" w:cs="Times New Roman"/>
                <w:bCs/>
                <w:spacing w:val="-2"/>
                <w:sz w:val="24"/>
                <w:szCs w:val="24"/>
              </w:rPr>
              <w:t>2 (двух)</w:t>
            </w:r>
            <w:r w:rsidR="00060AAF" w:rsidRPr="00403EE7">
              <w:rPr>
                <w:rFonts w:ascii="Times New Roman" w:hAnsi="Times New Roman" w:cs="Times New Roman"/>
                <w:bCs/>
                <w:spacing w:val="-2"/>
                <w:sz w:val="24"/>
                <w:szCs w:val="24"/>
              </w:rPr>
              <w:t xml:space="preserve">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00060AAF" w:rsidRPr="00403EE7">
              <w:rPr>
                <w:rFonts w:ascii="Times New Roman" w:hAnsi="Times New Roman" w:cs="Times New Roman"/>
                <w:iCs/>
                <w:spacing w:val="-2"/>
                <w:sz w:val="24"/>
                <w:szCs w:val="24"/>
              </w:rPr>
              <w:t xml:space="preserve">либо не менее 3 (три) </w:t>
            </w:r>
            <w:r w:rsidR="00060AAF" w:rsidRPr="00403EE7">
              <w:rPr>
                <w:rFonts w:ascii="Times New Roman" w:hAnsi="Times New Roman" w:cs="Times New Roman"/>
                <w:spacing w:val="-2"/>
                <w:sz w:val="24"/>
                <w:szCs w:val="24"/>
              </w:rPr>
              <w:t xml:space="preserve">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w:t>
            </w:r>
            <w:r w:rsidR="00060AAF" w:rsidRPr="00403EE7">
              <w:rPr>
                <w:rFonts w:ascii="Times New Roman" w:hAnsi="Times New Roman" w:cs="Times New Roman"/>
                <w:bCs/>
                <w:spacing w:val="-2"/>
                <w:sz w:val="24"/>
                <w:szCs w:val="24"/>
              </w:rPr>
              <w:t>сельскохозяйственных и ветеринарных наук</w:t>
            </w:r>
            <w:r w:rsidR="00060AAF" w:rsidRPr="00403EE7">
              <w:rPr>
                <w:rFonts w:ascii="Times New Roman" w:hAnsi="Times New Roman" w:cs="Times New Roman"/>
                <w:spacing w:val="-2"/>
                <w:sz w:val="24"/>
                <w:szCs w:val="24"/>
              </w:rPr>
              <w:t xml:space="preserve"> селекционные достижения), зарегистрированных в Национальном Институте интеллектуальной собственности Республики Казахстан</w:t>
            </w:r>
            <w:r w:rsidRPr="00403EE7">
              <w:rPr>
                <w:rFonts w:ascii="Times New Roman" w:hAnsi="Times New Roman" w:cs="Times New Roman"/>
                <w:spacing w:val="-2"/>
                <w:sz w:val="24"/>
                <w:szCs w:val="24"/>
              </w:rPr>
              <w:t>.</w:t>
            </w:r>
          </w:p>
          <w:p w14:paraId="233C3B4E"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11)</w:t>
            </w:r>
            <w:r w:rsidRPr="00403EE7">
              <w:rPr>
                <w:rFonts w:ascii="Times New Roman" w:hAnsi="Times New Roman" w:cs="Times New Roman"/>
                <w:spacing w:val="-2"/>
                <w:sz w:val="24"/>
                <w:szCs w:val="24"/>
              </w:rPr>
              <w:tab/>
              <w:t>не менее 1 (одного) лицензионных договоров и договоров уступки прав на объекты интеллектуальной собственности;</w:t>
            </w:r>
          </w:p>
          <w:p w14:paraId="58BBDFC6"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12)</w:t>
            </w:r>
            <w:r w:rsidRPr="00403EE7">
              <w:rPr>
                <w:rFonts w:ascii="Times New Roman" w:hAnsi="Times New Roman" w:cs="Times New Roman"/>
                <w:spacing w:val="-2"/>
                <w:sz w:val="24"/>
                <w:szCs w:val="24"/>
              </w:rPr>
              <w:tab/>
              <w:t>получение аттестата аккредитации и/или лицензии по виду деятельности, осуществляемой научно-техническим заданий в соответствии с Законодательством Республики Казахстан.</w:t>
            </w:r>
          </w:p>
          <w:p w14:paraId="3A8490DD" w14:textId="77777777" w:rsidR="00FA71E9"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13)</w:t>
            </w:r>
            <w:r w:rsidRPr="00403EE7">
              <w:rPr>
                <w:rFonts w:ascii="Times New Roman" w:hAnsi="Times New Roman" w:cs="Times New Roman"/>
                <w:spacing w:val="-2"/>
                <w:sz w:val="24"/>
                <w:szCs w:val="24"/>
              </w:rPr>
              <w:tab/>
              <w:t>аккредитация или расширение области аккредитациии для лабораторий по профилю программы.</w:t>
            </w:r>
          </w:p>
          <w:p w14:paraId="52A28366" w14:textId="0AB63146" w:rsidR="00AA16EE" w:rsidRPr="00403EE7" w:rsidRDefault="00FA71E9"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14)</w:t>
            </w:r>
            <w:r w:rsidRPr="00403EE7">
              <w:rPr>
                <w:rFonts w:ascii="Times New Roman" w:hAnsi="Times New Roman" w:cs="Times New Roman"/>
                <w:spacing w:val="-2"/>
                <w:sz w:val="24"/>
                <w:szCs w:val="24"/>
              </w:rPr>
              <w:tab/>
              <w:t>приобретенное оборудование обязательно к регистрации на единой платформе электронных лабораторий (e-lab).</w:t>
            </w:r>
          </w:p>
        </w:tc>
      </w:tr>
      <w:tr w:rsidR="00AA16EE" w:rsidRPr="00403EE7" w14:paraId="1986DCEC" w14:textId="77777777" w:rsidTr="008B0090">
        <w:trPr>
          <w:trHeight w:val="20"/>
        </w:trPr>
        <w:tc>
          <w:tcPr>
            <w:tcW w:w="10461" w:type="dxa"/>
            <w:shd w:val="clear" w:color="auto" w:fill="auto"/>
          </w:tcPr>
          <w:p w14:paraId="3E63CE17"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lastRenderedPageBreak/>
              <w:t>4.2 Конечный результат:</w:t>
            </w:r>
          </w:p>
          <w:p w14:paraId="15E62D5D" w14:textId="77777777" w:rsidR="00AA16EE" w:rsidRPr="00403EE7" w:rsidRDefault="00AA16EE" w:rsidP="00BB47AC">
            <w:pPr>
              <w:widowControl w:val="0"/>
              <w:tabs>
                <w:tab w:val="left" w:pos="319"/>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Ключевыми показателями деятельности данной программы являются:</w:t>
            </w:r>
          </w:p>
          <w:p w14:paraId="3A66F691" w14:textId="77777777" w:rsidR="00AA16EE" w:rsidRPr="00403EE7" w:rsidRDefault="00AA16EE" w:rsidP="00BB47AC">
            <w:pPr>
              <w:pStyle w:val="33"/>
              <w:ind w:left="0"/>
              <w:jc w:val="both"/>
              <w:rPr>
                <w:b/>
                <w:spacing w:val="-2"/>
              </w:rPr>
            </w:pPr>
            <w:r w:rsidRPr="00403EE7">
              <w:rPr>
                <w:b/>
                <w:spacing w:val="-2"/>
              </w:rPr>
              <w:t>Научно-технический эффект:</w:t>
            </w:r>
          </w:p>
          <w:p w14:paraId="1B0DF1D8" w14:textId="77777777" w:rsidR="00AA16EE" w:rsidRPr="00403EE7" w:rsidRDefault="00AA16EE" w:rsidP="00BB47AC">
            <w:pPr>
              <w:pStyle w:val="33"/>
              <w:ind w:left="0"/>
              <w:jc w:val="both"/>
              <w:rPr>
                <w:spacing w:val="-2"/>
              </w:rPr>
            </w:pPr>
            <w:r w:rsidRPr="00403EE7">
              <w:rPr>
                <w:spacing w:val="-2"/>
              </w:rPr>
              <w:t>Разработка научно-обоснованной комплексной переработки минерального и техногенного сырья для производства инновационных строительных материалов с высокими физико-механическими и эксплуатационными свойствами, соответствующих мировым стандартам.</w:t>
            </w:r>
          </w:p>
          <w:p w14:paraId="0103A4CB" w14:textId="77777777" w:rsidR="00AA16EE" w:rsidRPr="00403EE7" w:rsidRDefault="00AA16EE" w:rsidP="00BB47AC">
            <w:pPr>
              <w:pStyle w:val="33"/>
              <w:ind w:left="0"/>
              <w:jc w:val="both"/>
              <w:rPr>
                <w:spacing w:val="-2"/>
              </w:rPr>
            </w:pPr>
            <w:r w:rsidRPr="00403EE7">
              <w:rPr>
                <w:spacing w:val="-2"/>
              </w:rPr>
              <w:t>Разработка нормативно-технической документации для реализации готовой продукции в соответствии со стандартами организации.</w:t>
            </w:r>
          </w:p>
          <w:p w14:paraId="03D5B181" w14:textId="77777777" w:rsidR="00AA16EE" w:rsidRPr="00403EE7" w:rsidRDefault="00AA16EE" w:rsidP="00BB47AC">
            <w:pPr>
              <w:pStyle w:val="33"/>
              <w:ind w:left="0"/>
              <w:jc w:val="both"/>
              <w:rPr>
                <w:spacing w:val="-2"/>
              </w:rPr>
            </w:pPr>
            <w:r w:rsidRPr="00403EE7">
              <w:rPr>
                <w:spacing w:val="-2"/>
              </w:rPr>
              <w:t>Осуществление опытно-промышленного и промышленного освоения разработанных инновационных технологий.</w:t>
            </w:r>
          </w:p>
          <w:p w14:paraId="3807465B" w14:textId="77777777" w:rsidR="00AA16EE" w:rsidRPr="00403EE7" w:rsidRDefault="00AA16EE" w:rsidP="00BB47AC">
            <w:pPr>
              <w:pStyle w:val="33"/>
              <w:ind w:left="0"/>
              <w:jc w:val="both"/>
              <w:rPr>
                <w:spacing w:val="-2"/>
              </w:rPr>
            </w:pPr>
            <w:r w:rsidRPr="00403EE7">
              <w:rPr>
                <w:spacing w:val="-2"/>
              </w:rPr>
              <w:t>Создание региональной лаборатории мехатроники и робототехники для улучшения производительности, эффективности и безопасности технологии переработки техногенных отходов.</w:t>
            </w:r>
          </w:p>
          <w:p w14:paraId="0A22E1A5" w14:textId="77777777" w:rsidR="00AA16EE" w:rsidRPr="00403EE7" w:rsidRDefault="00AA16EE" w:rsidP="00BB47AC">
            <w:pPr>
              <w:widowControl w:val="0"/>
              <w:tabs>
                <w:tab w:val="left" w:pos="319"/>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Научный эффект:</w:t>
            </w:r>
          </w:p>
          <w:p w14:paraId="77371D3A" w14:textId="77777777" w:rsidR="00AA16EE" w:rsidRPr="00403EE7" w:rsidRDefault="00AA16EE" w:rsidP="00BB47AC">
            <w:pPr>
              <w:widowControl w:val="0"/>
              <w:tabs>
                <w:tab w:val="left" w:pos="319"/>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Научный эффект данной программы заключается в разработке инновационных технологий и материалов для строительной отрасли, способствующих улучшению эффективности процессов строительства, снижению экологической нагрузки и повышению устойчивости конструкций. Эти исследования представляют комплексный подход к развитию строительного сектора, включающий в себя создание новых материалов, технологий и оборудования, что в итоге приведет к улучшению качества жизни и безопасности людей, а также содействует устойчивому развитию городов и </w:t>
            </w:r>
            <w:r w:rsidRPr="00403EE7">
              <w:rPr>
                <w:rFonts w:ascii="Times New Roman" w:hAnsi="Times New Roman" w:cs="Times New Roman"/>
                <w:spacing w:val="-2"/>
                <w:sz w:val="24"/>
                <w:szCs w:val="24"/>
              </w:rPr>
              <w:lastRenderedPageBreak/>
              <w:t>регионов.</w:t>
            </w:r>
          </w:p>
          <w:p w14:paraId="1869334F" w14:textId="77777777" w:rsidR="00AA16EE" w:rsidRPr="00403EE7" w:rsidRDefault="00AA16EE" w:rsidP="00BB47AC">
            <w:pPr>
              <w:widowControl w:val="0"/>
              <w:tabs>
                <w:tab w:val="left" w:pos="319"/>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Экономический эффект:</w:t>
            </w:r>
          </w:p>
          <w:p w14:paraId="16E20D48"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Конечным результатом деятельности должны быть ряд новых строительных материалов и изделий, производимых из отходов Южного Казахстана по новым и усовершенствованным традиционным технологиям, так и новые функциональные компоненты известных строительных материалов.</w:t>
            </w:r>
          </w:p>
          <w:p w14:paraId="792443BE"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Одно из наиболее перспективных направлений утилизации промышленных отходов – их использование в производстве строительных материалов. Это позволит до 40% удовлетворить потребности в сырье, этой важнейшей отрасли промышленности.</w:t>
            </w:r>
          </w:p>
          <w:p w14:paraId="7F47BFE3"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Применение отходов промышленности позволит на 10-30% снизить затраты на изготовление строительных материалов по сравнению с производством их из природного сырья, экономия капитальных вложений при этом составит 35-50%.</w:t>
            </w:r>
          </w:p>
          <w:p w14:paraId="7E996F02"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Использования техногенных отходов промышленности позволит покрыть до 50% потребности страны в сырьевых ресурсах, на 10-30% сократить затраты на производство строительных материалов и снизить техногенные нагрузки на окружающую среду.</w:t>
            </w:r>
          </w:p>
          <w:p w14:paraId="5F449031" w14:textId="77777777" w:rsidR="00AA16EE" w:rsidRPr="00403EE7" w:rsidRDefault="00AA16EE" w:rsidP="00BB47AC">
            <w:pPr>
              <w:widowControl w:val="0"/>
              <w:tabs>
                <w:tab w:val="left" w:pos="319"/>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Социальный эффект:</w:t>
            </w:r>
          </w:p>
          <w:p w14:paraId="645C9A5D" w14:textId="77777777" w:rsidR="00AA16EE" w:rsidRPr="00403EE7" w:rsidRDefault="00AA16EE" w:rsidP="00BB47AC">
            <w:pPr>
              <w:pStyle w:val="33"/>
              <w:ind w:left="0"/>
              <w:jc w:val="both"/>
              <w:rPr>
                <w:spacing w:val="-2"/>
              </w:rPr>
            </w:pPr>
            <w:r w:rsidRPr="00403EE7">
              <w:rPr>
                <w:spacing w:val="-2"/>
              </w:rPr>
              <w:t>- Научно-обоснованная организация малых производств на основе местного природного и техногенного сырья позволит создать дополнительные рабочие места для населения Республики Казахстан;</w:t>
            </w:r>
          </w:p>
          <w:p w14:paraId="4F9AD792" w14:textId="77777777" w:rsidR="00AA16EE" w:rsidRPr="00403EE7" w:rsidRDefault="00AA16EE" w:rsidP="00BB47AC">
            <w:pPr>
              <w:pStyle w:val="33"/>
              <w:ind w:left="0"/>
              <w:jc w:val="both"/>
              <w:rPr>
                <w:spacing w:val="-2"/>
              </w:rPr>
            </w:pPr>
            <w:r w:rsidRPr="00403EE7">
              <w:rPr>
                <w:spacing w:val="-2"/>
              </w:rPr>
              <w:t>- Содействие развитию местной промышленности, малого и среднего бизнеса, поддержку отечественного производителя.</w:t>
            </w:r>
          </w:p>
          <w:p w14:paraId="024CEA90" w14:textId="77777777" w:rsidR="00AA16EE" w:rsidRPr="00403EE7" w:rsidRDefault="00AA16EE" w:rsidP="00BB47AC">
            <w:pPr>
              <w:pStyle w:val="33"/>
              <w:ind w:left="0"/>
              <w:jc w:val="both"/>
              <w:rPr>
                <w:spacing w:val="-2"/>
              </w:rPr>
            </w:pPr>
            <w:r w:rsidRPr="00403EE7">
              <w:rPr>
                <w:spacing w:val="-2"/>
              </w:rPr>
              <w:t>- Разработка теоретических и практических решений по снижению стоимости производства новых материалов с переработкой отходов, с минимальными затратами, что повысит экономическую эффективность в строительной отрасли.</w:t>
            </w:r>
          </w:p>
          <w:p w14:paraId="5BCF46B7" w14:textId="77777777" w:rsidR="00AA16EE" w:rsidRPr="00403EE7" w:rsidRDefault="00AA16EE" w:rsidP="00BB47AC">
            <w:pPr>
              <w:pStyle w:val="33"/>
              <w:ind w:left="0"/>
              <w:jc w:val="both"/>
              <w:rPr>
                <w:spacing w:val="-2"/>
              </w:rPr>
            </w:pPr>
            <w:r w:rsidRPr="00403EE7">
              <w:rPr>
                <w:spacing w:val="-2"/>
              </w:rPr>
              <w:t>- Оценка социальных и экономических последствий внедрения новых материалов, таких как создание рабочих мест, улучшение экологической ситуации в регионе, улучшение качества жизни населения.</w:t>
            </w:r>
          </w:p>
          <w:p w14:paraId="39D8C15C"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lang w:eastAsia="ru-RU"/>
              </w:rPr>
              <w:t>- Исследования, направленные на снижение зависимости от традиционных строительных материалов и увеличение доли переработанных материалов, что должна способствовать созданию более устойчивой и экологически чистой строительной отрасли.</w:t>
            </w:r>
            <w:r w:rsidRPr="00403EE7">
              <w:rPr>
                <w:rFonts w:ascii="Times New Roman" w:hAnsi="Times New Roman" w:cs="Times New Roman"/>
                <w:spacing w:val="-2"/>
                <w:sz w:val="24"/>
                <w:szCs w:val="24"/>
              </w:rPr>
              <w:t xml:space="preserve"> </w:t>
            </w:r>
          </w:p>
          <w:p w14:paraId="4B7EBFF6" w14:textId="77777777" w:rsidR="00AA16EE" w:rsidRPr="00403EE7" w:rsidRDefault="00AA16EE" w:rsidP="00BB47AC">
            <w:pPr>
              <w:widowControl w:val="0"/>
              <w:tabs>
                <w:tab w:val="left" w:pos="319"/>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Уменьшение экологического воздействия промышленности на окружающую среду, сокращение загрязнения почвы, воды и воздуха, создание рабочих мест в сфере переработки отходов и производства экологически чистых строительных материалов.</w:t>
            </w:r>
          </w:p>
          <w:p w14:paraId="58971C87" w14:textId="77777777" w:rsidR="00AA16EE" w:rsidRPr="00403EE7" w:rsidRDefault="00AA16EE" w:rsidP="00BB47AC">
            <w:pPr>
              <w:widowControl w:val="0"/>
              <w:tabs>
                <w:tab w:val="left" w:pos="319"/>
              </w:tab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Улучшение интеллектуального потенциала кадров путем создания региональной лаборатории мехатроники и робототехники для улучшения производительности, эффективности и безопасности технологии переработки техногенных отходов, позволяющая сохранить человеческого ресурса за счет роботов, которые могут работать быстрее и без перерывов, что увеличивает объемы производства.</w:t>
            </w:r>
          </w:p>
          <w:p w14:paraId="382E50EB" w14:textId="77777777" w:rsidR="00AA16EE" w:rsidRPr="00403EE7" w:rsidRDefault="00AA16EE" w:rsidP="00BB47AC">
            <w:pPr>
              <w:widowControl w:val="0"/>
              <w:tabs>
                <w:tab w:val="left" w:pos="319"/>
              </w:tabs>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Целевые потребители полученных результатов:</w:t>
            </w:r>
          </w:p>
          <w:p w14:paraId="63E31419"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Целевыми потребителями являются Министерство промышленности и строительства 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tc>
      </w:tr>
      <w:tr w:rsidR="00AA16EE" w:rsidRPr="00403EE7" w14:paraId="141A5B72" w14:textId="77777777" w:rsidTr="008B0090">
        <w:trPr>
          <w:trHeight w:val="20"/>
        </w:trPr>
        <w:tc>
          <w:tcPr>
            <w:tcW w:w="10461" w:type="dxa"/>
            <w:shd w:val="clear" w:color="auto" w:fill="auto"/>
          </w:tcPr>
          <w:p w14:paraId="65D61B67" w14:textId="77777777" w:rsidR="00AA16EE" w:rsidRPr="00403EE7" w:rsidRDefault="00AA16EE" w:rsidP="00BB47AC">
            <w:pPr>
              <w:spacing w:after="0" w:line="240" w:lineRule="auto"/>
              <w:jc w:val="both"/>
              <w:rPr>
                <w:rFonts w:ascii="Times New Roman" w:hAnsi="Times New Roman" w:cs="Times New Roman"/>
                <w:b/>
                <w:bCs/>
                <w:spacing w:val="-2"/>
                <w:sz w:val="24"/>
                <w:szCs w:val="24"/>
              </w:rPr>
            </w:pPr>
            <w:r w:rsidRPr="00403EE7">
              <w:rPr>
                <w:rFonts w:ascii="Times New Roman" w:hAnsi="Times New Roman" w:cs="Times New Roman"/>
                <w:b/>
                <w:bCs/>
                <w:spacing w:val="-2"/>
                <w:sz w:val="24"/>
                <w:szCs w:val="24"/>
              </w:rPr>
              <w:lastRenderedPageBreak/>
              <w:t>5. Предельная сумма программы (на весь срок реализации программы и по годам, в тыс. тенге) на 2026-2028 гг.:</w:t>
            </w:r>
          </w:p>
          <w:p w14:paraId="61E63E2B" w14:textId="3ADFD56A"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на весь срок реализации программы – </w:t>
            </w:r>
            <w:r w:rsidRPr="00403EE7">
              <w:rPr>
                <w:rFonts w:ascii="Times New Roman" w:hAnsi="Times New Roman" w:cs="Times New Roman"/>
                <w:b/>
                <w:spacing w:val="-2"/>
                <w:sz w:val="24"/>
                <w:szCs w:val="24"/>
              </w:rPr>
              <w:t>2</w:t>
            </w:r>
            <w:r w:rsidRPr="00403EE7">
              <w:rPr>
                <w:rFonts w:ascii="Times New Roman" w:hAnsi="Times New Roman" w:cs="Times New Roman"/>
                <w:b/>
                <w:bCs/>
                <w:spacing w:val="-2"/>
                <w:sz w:val="24"/>
                <w:szCs w:val="24"/>
              </w:rPr>
              <w:t xml:space="preserve"> 000</w:t>
            </w:r>
            <w:r w:rsidR="00F07767" w:rsidRPr="00403EE7">
              <w:rPr>
                <w:rFonts w:ascii="Times New Roman" w:hAnsi="Times New Roman" w:cs="Times New Roman"/>
                <w:b/>
                <w:bCs/>
                <w:spacing w:val="-2"/>
                <w:sz w:val="24"/>
                <w:szCs w:val="24"/>
              </w:rPr>
              <w:t> </w:t>
            </w:r>
            <w:r w:rsidRPr="00403EE7">
              <w:rPr>
                <w:rFonts w:ascii="Times New Roman" w:hAnsi="Times New Roman" w:cs="Times New Roman"/>
                <w:b/>
                <w:bCs/>
                <w:spacing w:val="-2"/>
                <w:sz w:val="24"/>
                <w:szCs w:val="24"/>
              </w:rPr>
              <w:t>000</w:t>
            </w:r>
            <w:r w:rsidR="00F07767" w:rsidRPr="00403EE7">
              <w:rPr>
                <w:rFonts w:ascii="Times New Roman" w:hAnsi="Times New Roman" w:cs="Times New Roman"/>
                <w:b/>
                <w:bCs/>
                <w:spacing w:val="-2"/>
                <w:sz w:val="24"/>
                <w:szCs w:val="24"/>
              </w:rPr>
              <w:t>,0</w:t>
            </w:r>
            <w:r w:rsidRPr="00403EE7">
              <w:rPr>
                <w:rFonts w:ascii="Times New Roman" w:hAnsi="Times New Roman" w:cs="Times New Roman"/>
                <w:spacing w:val="-2"/>
                <w:sz w:val="24"/>
                <w:szCs w:val="24"/>
              </w:rPr>
              <w:t xml:space="preserve"> тыс. тенге, в том числе по годам:</w:t>
            </w:r>
          </w:p>
          <w:p w14:paraId="58EBEC35" w14:textId="77777777" w:rsidR="00AA16EE" w:rsidRPr="00403EE7" w:rsidRDefault="00AA16EE" w:rsidP="00BB47AC">
            <w:pPr>
              <w:spacing w:after="0" w:line="240" w:lineRule="auto"/>
              <w:jc w:val="both"/>
              <w:rPr>
                <w:rFonts w:ascii="Times New Roman" w:hAnsi="Times New Roman" w:cs="Times New Roman"/>
                <w:b/>
                <w:bCs/>
                <w:spacing w:val="-2"/>
                <w:sz w:val="24"/>
                <w:szCs w:val="24"/>
              </w:rPr>
            </w:pPr>
            <w:r w:rsidRPr="00403EE7">
              <w:rPr>
                <w:rFonts w:ascii="Times New Roman" w:hAnsi="Times New Roman" w:cs="Times New Roman"/>
                <w:spacing w:val="-2"/>
                <w:sz w:val="24"/>
                <w:szCs w:val="24"/>
              </w:rPr>
              <w:t xml:space="preserve">на 2026 г. – </w:t>
            </w:r>
            <w:r w:rsidRPr="00403EE7">
              <w:rPr>
                <w:rFonts w:ascii="Times New Roman" w:hAnsi="Times New Roman" w:cs="Times New Roman"/>
                <w:b/>
                <w:bCs/>
                <w:spacing w:val="-2"/>
                <w:sz w:val="24"/>
                <w:szCs w:val="24"/>
              </w:rPr>
              <w:t xml:space="preserve">580 000,0 </w:t>
            </w:r>
            <w:r w:rsidRPr="00403EE7">
              <w:rPr>
                <w:rFonts w:ascii="Times New Roman" w:hAnsi="Times New Roman" w:cs="Times New Roman"/>
                <w:spacing w:val="-2"/>
                <w:sz w:val="24"/>
                <w:szCs w:val="24"/>
              </w:rPr>
              <w:t>тыс. тенге,</w:t>
            </w:r>
          </w:p>
          <w:p w14:paraId="6DD19F5E"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на 2027 г. –</w:t>
            </w:r>
            <w:r w:rsidRPr="00403EE7">
              <w:rPr>
                <w:rFonts w:ascii="Times New Roman" w:hAnsi="Times New Roman" w:cs="Times New Roman"/>
                <w:b/>
                <w:bCs/>
                <w:spacing w:val="-2"/>
                <w:sz w:val="24"/>
                <w:szCs w:val="24"/>
              </w:rPr>
              <w:t xml:space="preserve"> 840 000,0</w:t>
            </w:r>
            <w:r w:rsidRPr="00403EE7">
              <w:rPr>
                <w:rFonts w:ascii="Times New Roman" w:hAnsi="Times New Roman" w:cs="Times New Roman"/>
                <w:spacing w:val="-2"/>
                <w:sz w:val="24"/>
                <w:szCs w:val="24"/>
              </w:rPr>
              <w:t xml:space="preserve"> тыс. тенге,</w:t>
            </w:r>
          </w:p>
          <w:p w14:paraId="1DDBCB7E" w14:textId="77777777" w:rsidR="00AA16EE" w:rsidRPr="00403EE7" w:rsidRDefault="00AA16EE" w:rsidP="00BB47AC">
            <w:pPr>
              <w:spacing w:after="0" w:line="240" w:lineRule="auto"/>
              <w:jc w:val="both"/>
              <w:rPr>
                <w:rFonts w:ascii="Times New Roman" w:hAnsi="Times New Roman" w:cs="Times New Roman"/>
                <w:spacing w:val="-2"/>
                <w:sz w:val="24"/>
                <w:szCs w:val="24"/>
                <w:lang w:eastAsia="ru-RU"/>
              </w:rPr>
            </w:pPr>
            <w:r w:rsidRPr="00403EE7">
              <w:rPr>
                <w:rFonts w:ascii="Times New Roman" w:hAnsi="Times New Roman" w:cs="Times New Roman"/>
                <w:spacing w:val="-2"/>
                <w:sz w:val="24"/>
                <w:szCs w:val="24"/>
              </w:rPr>
              <w:t>на 2028 г. –</w:t>
            </w:r>
            <w:r w:rsidRPr="00403EE7">
              <w:rPr>
                <w:rFonts w:ascii="Times New Roman" w:hAnsi="Times New Roman" w:cs="Times New Roman"/>
                <w:b/>
                <w:bCs/>
                <w:spacing w:val="-2"/>
                <w:sz w:val="24"/>
                <w:szCs w:val="24"/>
              </w:rPr>
              <w:t xml:space="preserve"> 580 000,0</w:t>
            </w:r>
            <w:r w:rsidRPr="00403EE7">
              <w:rPr>
                <w:rFonts w:ascii="Times New Roman" w:hAnsi="Times New Roman" w:cs="Times New Roman"/>
                <w:spacing w:val="-2"/>
                <w:sz w:val="24"/>
                <w:szCs w:val="24"/>
              </w:rPr>
              <w:t xml:space="preserve"> тыс. тенге.</w:t>
            </w:r>
          </w:p>
        </w:tc>
      </w:tr>
    </w:tbl>
    <w:p w14:paraId="5232E081"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04DBA8A2"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9E0F450"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21</w:t>
      </w:r>
    </w:p>
    <w:p w14:paraId="46099A5F"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Style w:val="a3"/>
        <w:tblW w:w="10060" w:type="dxa"/>
        <w:jc w:val="center"/>
        <w:tblLook w:val="04A0" w:firstRow="1" w:lastRow="0" w:firstColumn="1" w:lastColumn="0" w:noHBand="0" w:noVBand="1"/>
      </w:tblPr>
      <w:tblGrid>
        <w:gridCol w:w="10060"/>
      </w:tblGrid>
      <w:tr w:rsidR="00AA16EE" w:rsidRPr="00403EE7" w14:paraId="18064090" w14:textId="77777777" w:rsidTr="008B0090">
        <w:trPr>
          <w:jc w:val="center"/>
        </w:trPr>
        <w:tc>
          <w:tcPr>
            <w:tcW w:w="10060" w:type="dxa"/>
          </w:tcPr>
          <w:p w14:paraId="79740B58" w14:textId="77777777" w:rsidR="00AA16EE" w:rsidRPr="00403EE7" w:rsidRDefault="00AA16EE" w:rsidP="00BB47AC">
            <w:pPr>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73E43131" w14:textId="77777777" w:rsidR="00AA16EE" w:rsidRPr="00403EE7" w:rsidRDefault="00AA16EE" w:rsidP="00BB47AC">
            <w:pPr>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w:t>
            </w:r>
            <w:r w:rsidRPr="00403EE7">
              <w:rPr>
                <w:rFonts w:ascii="Times New Roman" w:hAnsi="Times New Roman" w:cs="Times New Roman"/>
                <w:b/>
                <w:bCs/>
                <w:sz w:val="24"/>
                <w:szCs w:val="24"/>
              </w:rPr>
              <w:t xml:space="preserve"> (далее – программа)</w:t>
            </w:r>
          </w:p>
          <w:p w14:paraId="14401951" w14:textId="77777777" w:rsidR="00AA16EE" w:rsidRPr="00403EE7" w:rsidRDefault="00AA16EE" w:rsidP="00BB47AC">
            <w:pPr>
              <w:jc w:val="both"/>
              <w:rPr>
                <w:rFonts w:ascii="Times New Roman" w:hAnsi="Times New Roman" w:cs="Times New Roman"/>
                <w:b/>
                <w:sz w:val="24"/>
                <w:szCs w:val="24"/>
              </w:rPr>
            </w:pPr>
            <w:r w:rsidRPr="00403EE7">
              <w:rPr>
                <w:rFonts w:ascii="Times New Roman" w:hAnsi="Times New Roman" w:cs="Times New Roman"/>
                <w:sz w:val="24"/>
                <w:szCs w:val="24"/>
              </w:rPr>
              <w:t>Энергия, передовые материалы и транспорт</w:t>
            </w:r>
          </w:p>
          <w:p w14:paraId="7A17FD48" w14:textId="77777777" w:rsidR="00AA16EE" w:rsidRPr="00403EE7" w:rsidRDefault="00AA16EE" w:rsidP="00BB47AC">
            <w:pPr>
              <w:jc w:val="both"/>
              <w:rPr>
                <w:rFonts w:ascii="Times New Roman" w:hAnsi="Times New Roman" w:cs="Times New Roman"/>
                <w:b/>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p>
          <w:p w14:paraId="055CB097" w14:textId="77777777" w:rsidR="00AA16EE" w:rsidRPr="00403EE7" w:rsidRDefault="00AA16EE" w:rsidP="00BB47AC">
            <w:pPr>
              <w:pStyle w:val="afff"/>
              <w:tabs>
                <w:tab w:val="left" w:pos="284"/>
              </w:tabs>
              <w:jc w:val="both"/>
              <w:rPr>
                <w:sz w:val="24"/>
                <w:szCs w:val="24"/>
                <w:lang w:eastAsia="ru-RU" w:bidi="ru-RU"/>
              </w:rPr>
            </w:pPr>
            <w:r w:rsidRPr="00403EE7">
              <w:rPr>
                <w:sz w:val="24"/>
                <w:szCs w:val="24"/>
                <w:lang w:eastAsia="ru-RU" w:bidi="ru-RU"/>
              </w:rPr>
              <w:t>3. Наноматериалы и нанотехнологии;</w:t>
            </w:r>
          </w:p>
          <w:p w14:paraId="4FEF4707" w14:textId="77777777" w:rsidR="00AA16EE" w:rsidRPr="00403EE7" w:rsidRDefault="00AA16EE" w:rsidP="00BB47AC">
            <w:pPr>
              <w:pStyle w:val="afff"/>
              <w:tabs>
                <w:tab w:val="left" w:pos="284"/>
              </w:tabs>
              <w:jc w:val="both"/>
              <w:rPr>
                <w:sz w:val="24"/>
                <w:szCs w:val="24"/>
                <w:lang w:eastAsia="ru-RU" w:bidi="ru-RU"/>
              </w:rPr>
            </w:pPr>
            <w:r w:rsidRPr="00403EE7">
              <w:rPr>
                <w:sz w:val="24"/>
                <w:szCs w:val="24"/>
                <w:lang w:eastAsia="ru-RU" w:bidi="ru-RU"/>
              </w:rPr>
              <w:t>4. Перспективные материалы, вещества и технологии для различных отраслей;</w:t>
            </w:r>
          </w:p>
          <w:p w14:paraId="2984BDE6" w14:textId="77777777" w:rsidR="00AA16EE" w:rsidRPr="00403EE7" w:rsidRDefault="00AA16EE" w:rsidP="00BB47AC">
            <w:pPr>
              <w:pStyle w:val="afff"/>
              <w:tabs>
                <w:tab w:val="left" w:pos="284"/>
              </w:tabs>
              <w:jc w:val="both"/>
              <w:rPr>
                <w:sz w:val="24"/>
                <w:szCs w:val="24"/>
                <w:lang w:eastAsia="ru-RU" w:bidi="ru-RU"/>
              </w:rPr>
            </w:pPr>
            <w:r w:rsidRPr="00403EE7">
              <w:rPr>
                <w:sz w:val="24"/>
                <w:szCs w:val="24"/>
                <w:lang w:eastAsia="ru-RU" w:bidi="ru-RU"/>
              </w:rPr>
              <w:t>5. Передовые технологии в энергетике, машиностроении и транспорте;</w:t>
            </w:r>
          </w:p>
          <w:p w14:paraId="6475D8AD" w14:textId="77777777" w:rsidR="00AA16EE" w:rsidRPr="00403EE7" w:rsidRDefault="00AA16EE" w:rsidP="00BB47AC">
            <w:pPr>
              <w:pStyle w:val="afff"/>
              <w:tabs>
                <w:tab w:val="left" w:pos="284"/>
              </w:tabs>
              <w:jc w:val="both"/>
              <w:rPr>
                <w:sz w:val="24"/>
                <w:szCs w:val="24"/>
              </w:rPr>
            </w:pPr>
            <w:r w:rsidRPr="00403EE7">
              <w:rPr>
                <w:sz w:val="24"/>
                <w:szCs w:val="24"/>
                <w:lang w:eastAsia="ru-RU" w:bidi="ru-RU"/>
              </w:rPr>
              <w:t>10. Междисциплинарные научные исследования в энергетике, машиностроении и транспорте</w:t>
            </w:r>
          </w:p>
        </w:tc>
      </w:tr>
      <w:tr w:rsidR="00AA16EE" w:rsidRPr="00403EE7" w14:paraId="145B549D" w14:textId="77777777" w:rsidTr="008B0090">
        <w:trPr>
          <w:jc w:val="center"/>
        </w:trPr>
        <w:tc>
          <w:tcPr>
            <w:tcW w:w="10060" w:type="dxa"/>
          </w:tcPr>
          <w:p w14:paraId="42E79460" w14:textId="77777777" w:rsidR="00AA16EE" w:rsidRPr="00403EE7" w:rsidRDefault="00AA16EE" w:rsidP="009E4C20">
            <w:pPr>
              <w:pStyle w:val="afff"/>
              <w:numPr>
                <w:ilvl w:val="0"/>
                <w:numId w:val="58"/>
              </w:numPr>
              <w:tabs>
                <w:tab w:val="left" w:pos="284"/>
              </w:tabs>
              <w:jc w:val="both"/>
              <w:rPr>
                <w:b/>
                <w:bCs/>
                <w:sz w:val="24"/>
                <w:szCs w:val="24"/>
              </w:rPr>
            </w:pPr>
            <w:r w:rsidRPr="00403EE7">
              <w:rPr>
                <w:b/>
                <w:bCs/>
                <w:sz w:val="24"/>
                <w:szCs w:val="24"/>
                <w:lang w:eastAsia="ru-RU" w:bidi="ru-RU"/>
              </w:rPr>
              <w:t>Цели и задачи программы</w:t>
            </w:r>
          </w:p>
          <w:p w14:paraId="49340C54" w14:textId="77777777" w:rsidR="00AA16EE" w:rsidRPr="00403EE7" w:rsidRDefault="00AA16EE" w:rsidP="00BB47AC">
            <w:pPr>
              <w:tabs>
                <w:tab w:val="left" w:pos="284"/>
              </w:tabs>
              <w:jc w:val="both"/>
              <w:rPr>
                <w:rFonts w:ascii="Times New Roman" w:hAnsi="Times New Roman" w:cs="Times New Roman"/>
                <w:b/>
                <w:bCs/>
                <w:sz w:val="24"/>
                <w:szCs w:val="24"/>
              </w:rPr>
            </w:pPr>
            <w:r w:rsidRPr="00403EE7">
              <w:rPr>
                <w:rFonts w:ascii="Times New Roman" w:hAnsi="Times New Roman" w:cs="Times New Roman"/>
                <w:b/>
                <w:bCs/>
                <w:sz w:val="24"/>
                <w:szCs w:val="24"/>
                <w:lang w:eastAsia="ru-RU" w:bidi="ru-RU"/>
              </w:rPr>
              <w:t>Цель программы:</w:t>
            </w:r>
          </w:p>
          <w:p w14:paraId="6CC9CA1B"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Создать инновационную производственную базу функциональных углеродных наноматериалов, ориентированную на промышленное внедрение и развитие высокотехнологичных отраслей Республики Казахстан</w:t>
            </w:r>
          </w:p>
        </w:tc>
      </w:tr>
      <w:tr w:rsidR="00AA16EE" w:rsidRPr="00403EE7" w14:paraId="6E2E037C" w14:textId="77777777" w:rsidTr="008B0090">
        <w:trPr>
          <w:jc w:val="center"/>
        </w:trPr>
        <w:tc>
          <w:tcPr>
            <w:tcW w:w="10060" w:type="dxa"/>
          </w:tcPr>
          <w:p w14:paraId="0EC9C69B" w14:textId="77777777" w:rsidR="00AA16EE" w:rsidRPr="00403EE7" w:rsidRDefault="00AA16EE" w:rsidP="00BB47AC">
            <w:pPr>
              <w:tabs>
                <w:tab w:val="left" w:pos="284"/>
              </w:tabs>
              <w:jc w:val="both"/>
              <w:rPr>
                <w:rFonts w:ascii="Times New Roman" w:hAnsi="Times New Roman" w:cs="Times New Roman"/>
                <w:sz w:val="24"/>
                <w:szCs w:val="24"/>
                <w:lang w:eastAsia="ru-RU" w:bidi="ru-RU"/>
              </w:rPr>
            </w:pPr>
            <w:r w:rsidRPr="00403EE7">
              <w:rPr>
                <w:rFonts w:ascii="Times New Roman" w:hAnsi="Times New Roman" w:cs="Times New Roman"/>
                <w:sz w:val="24"/>
                <w:szCs w:val="24"/>
                <w:lang w:eastAsia="ru-RU" w:bidi="ru-RU"/>
              </w:rPr>
              <w:t>2.2. Для достижения этих целей необходимо выполнить следующие задачи:</w:t>
            </w:r>
          </w:p>
          <w:p w14:paraId="6DD4EB4B" w14:textId="77777777" w:rsidR="00AA16EE" w:rsidRPr="00403EE7" w:rsidRDefault="00AA16EE" w:rsidP="009E4C20">
            <w:pPr>
              <w:pStyle w:val="afff"/>
              <w:numPr>
                <w:ilvl w:val="0"/>
                <w:numId w:val="59"/>
              </w:numPr>
              <w:tabs>
                <w:tab w:val="left" w:pos="284"/>
                <w:tab w:val="left" w:pos="754"/>
                <w:tab w:val="left" w:pos="812"/>
                <w:tab w:val="right" w:pos="6054"/>
              </w:tabs>
              <w:jc w:val="both"/>
              <w:rPr>
                <w:sz w:val="24"/>
                <w:szCs w:val="24"/>
              </w:rPr>
            </w:pPr>
            <w:r w:rsidRPr="00403EE7">
              <w:rPr>
                <w:b/>
                <w:bCs/>
                <w:sz w:val="24"/>
                <w:szCs w:val="24"/>
                <w:lang w:eastAsia="ru-RU" w:bidi="ru-RU"/>
              </w:rPr>
              <w:t>Разработка</w:t>
            </w:r>
            <w:r w:rsidRPr="00403EE7">
              <w:rPr>
                <w:b/>
                <w:bCs/>
                <w:sz w:val="24"/>
                <w:szCs w:val="24"/>
                <w:lang w:eastAsia="ru-RU" w:bidi="ru-RU"/>
              </w:rPr>
              <w:tab/>
              <w:t>высокопроизводительных углеродных наноматериалов с улучшенными характеристиками для энергоемких систем</w:t>
            </w:r>
          </w:p>
          <w:p w14:paraId="1C5384EC" w14:textId="77777777" w:rsidR="00AA16EE" w:rsidRPr="00403EE7" w:rsidRDefault="00AA16EE" w:rsidP="00BB47AC">
            <w:pPr>
              <w:pStyle w:val="afff"/>
              <w:tabs>
                <w:tab w:val="left" w:pos="284"/>
                <w:tab w:val="left" w:pos="3154"/>
                <w:tab w:val="left" w:pos="5126"/>
              </w:tabs>
              <w:jc w:val="both"/>
              <w:rPr>
                <w:sz w:val="24"/>
                <w:szCs w:val="24"/>
              </w:rPr>
            </w:pPr>
            <w:r w:rsidRPr="00403EE7">
              <w:rPr>
                <w:sz w:val="24"/>
                <w:szCs w:val="24"/>
                <w:lang w:eastAsia="ru-RU" w:bidi="ru-RU"/>
              </w:rPr>
              <w:t>Разработка методов синтеза, обеспечивающих стабильность и качество получаемых материалов:</w:t>
            </w:r>
          </w:p>
          <w:p w14:paraId="4B1F2222" w14:textId="77777777" w:rsidR="00AA16EE" w:rsidRPr="00403EE7" w:rsidRDefault="00AA16EE" w:rsidP="00BB47AC">
            <w:pPr>
              <w:pStyle w:val="afff"/>
              <w:tabs>
                <w:tab w:val="left" w:pos="284"/>
                <w:tab w:val="left" w:pos="830"/>
                <w:tab w:val="left" w:pos="2621"/>
                <w:tab w:val="left" w:pos="4075"/>
                <w:tab w:val="left" w:pos="5438"/>
              </w:tabs>
              <w:jc w:val="both"/>
              <w:rPr>
                <w:sz w:val="24"/>
                <w:szCs w:val="24"/>
              </w:rPr>
            </w:pPr>
            <w:r w:rsidRPr="00403EE7">
              <w:rPr>
                <w:sz w:val="24"/>
                <w:szCs w:val="24"/>
                <w:lang w:eastAsia="ru-RU" w:bidi="ru-RU"/>
              </w:rPr>
              <w:t>- Разработка методов синтеза УНТ, обеспечивающих высокую чистоту и</w:t>
            </w:r>
          </w:p>
          <w:p w14:paraId="046D4860" w14:textId="77777777" w:rsidR="00AA16EE" w:rsidRPr="00403EE7" w:rsidRDefault="00AA16EE" w:rsidP="00BB47AC">
            <w:pPr>
              <w:pStyle w:val="afff"/>
              <w:tabs>
                <w:tab w:val="left" w:pos="284"/>
              </w:tabs>
              <w:jc w:val="both"/>
              <w:rPr>
                <w:sz w:val="24"/>
                <w:szCs w:val="24"/>
              </w:rPr>
            </w:pPr>
            <w:r w:rsidRPr="00403EE7">
              <w:rPr>
                <w:sz w:val="24"/>
                <w:szCs w:val="24"/>
                <w:lang w:eastAsia="ru-RU" w:bidi="ru-RU"/>
              </w:rPr>
              <w:t>стабильный выход продукта;</w:t>
            </w:r>
          </w:p>
          <w:p w14:paraId="6F7E2C11" w14:textId="77777777" w:rsidR="00AA16EE" w:rsidRPr="00403EE7" w:rsidRDefault="00AA16EE" w:rsidP="00BB47AC">
            <w:pPr>
              <w:pStyle w:val="afff"/>
              <w:tabs>
                <w:tab w:val="left" w:pos="284"/>
                <w:tab w:val="left" w:pos="830"/>
                <w:tab w:val="left" w:pos="2352"/>
                <w:tab w:val="left" w:pos="4445"/>
                <w:tab w:val="left" w:pos="5266"/>
              </w:tabs>
              <w:jc w:val="both"/>
              <w:rPr>
                <w:sz w:val="24"/>
                <w:szCs w:val="24"/>
              </w:rPr>
            </w:pPr>
            <w:r w:rsidRPr="00403EE7">
              <w:rPr>
                <w:sz w:val="24"/>
                <w:szCs w:val="24"/>
                <w:lang w:eastAsia="ru-RU" w:bidi="ru-RU"/>
              </w:rPr>
              <w:t>- Создание технологий синтеза АУ с высокой удельной поверхностью для систем хранения энергии;</w:t>
            </w:r>
          </w:p>
          <w:p w14:paraId="566D73EC" w14:textId="77777777" w:rsidR="00AA16EE" w:rsidRPr="00403EE7" w:rsidRDefault="00AA16EE" w:rsidP="00BB47AC">
            <w:pPr>
              <w:pStyle w:val="afff"/>
              <w:tabs>
                <w:tab w:val="left" w:pos="284"/>
                <w:tab w:val="left" w:pos="778"/>
                <w:tab w:val="left" w:pos="830"/>
              </w:tabs>
              <w:jc w:val="both"/>
              <w:rPr>
                <w:sz w:val="24"/>
                <w:szCs w:val="24"/>
              </w:rPr>
            </w:pPr>
            <w:r w:rsidRPr="00403EE7">
              <w:rPr>
                <w:sz w:val="24"/>
                <w:szCs w:val="24"/>
                <w:lang w:eastAsia="ru-RU" w:bidi="ru-RU"/>
              </w:rPr>
              <w:t>- Разработка методик получения ТУ с контролируемой пористостью для применения в энергетике и экологии;</w:t>
            </w:r>
          </w:p>
          <w:p w14:paraId="4005065E" w14:textId="77777777" w:rsidR="00AA16EE" w:rsidRPr="00403EE7" w:rsidRDefault="00AA16EE" w:rsidP="009E4C20">
            <w:pPr>
              <w:pStyle w:val="afff"/>
              <w:numPr>
                <w:ilvl w:val="0"/>
                <w:numId w:val="60"/>
              </w:numPr>
              <w:tabs>
                <w:tab w:val="left" w:pos="284"/>
                <w:tab w:val="left" w:pos="778"/>
                <w:tab w:val="left" w:pos="830"/>
              </w:tabs>
              <w:jc w:val="both"/>
              <w:rPr>
                <w:sz w:val="24"/>
                <w:szCs w:val="24"/>
                <w:lang w:eastAsia="ru-RU" w:bidi="ru-RU"/>
              </w:rPr>
            </w:pPr>
            <w:r w:rsidRPr="00403EE7">
              <w:rPr>
                <w:sz w:val="24"/>
                <w:szCs w:val="24"/>
                <w:lang w:eastAsia="ru-RU" w:bidi="ru-RU"/>
              </w:rPr>
              <w:t>Получение ГНП с заданной толщиной и площадью поверхности для использования в суперконденсаторах;</w:t>
            </w:r>
          </w:p>
          <w:p w14:paraId="1BD211A0" w14:textId="77777777" w:rsidR="00AA16EE" w:rsidRPr="00403EE7" w:rsidRDefault="00AA16EE" w:rsidP="00BB47AC">
            <w:pPr>
              <w:pStyle w:val="afff"/>
              <w:tabs>
                <w:tab w:val="left" w:pos="284"/>
                <w:tab w:val="left" w:pos="840"/>
                <w:tab w:val="left" w:pos="3442"/>
                <w:tab w:val="left" w:pos="5674"/>
              </w:tabs>
              <w:jc w:val="both"/>
              <w:rPr>
                <w:sz w:val="24"/>
                <w:szCs w:val="24"/>
              </w:rPr>
            </w:pPr>
            <w:r w:rsidRPr="00403EE7">
              <w:rPr>
                <w:sz w:val="24"/>
                <w:szCs w:val="24"/>
                <w:lang w:eastAsia="ru-RU" w:bidi="ru-RU"/>
              </w:rPr>
              <w:t>- Синтез УКТ с уникальными оптическими и электронными свойствами для инновационных приложений;</w:t>
            </w:r>
          </w:p>
          <w:p w14:paraId="64FAF9EB" w14:textId="77777777" w:rsidR="00AA16EE" w:rsidRPr="00403EE7" w:rsidRDefault="00AA16EE" w:rsidP="009E4C20">
            <w:pPr>
              <w:pStyle w:val="afff"/>
              <w:numPr>
                <w:ilvl w:val="0"/>
                <w:numId w:val="61"/>
              </w:numPr>
              <w:tabs>
                <w:tab w:val="left" w:pos="284"/>
                <w:tab w:val="left" w:pos="840"/>
              </w:tabs>
              <w:jc w:val="both"/>
              <w:rPr>
                <w:sz w:val="24"/>
                <w:szCs w:val="24"/>
              </w:rPr>
            </w:pPr>
            <w:r w:rsidRPr="00403EE7">
              <w:rPr>
                <w:sz w:val="24"/>
                <w:szCs w:val="24"/>
                <w:lang w:eastAsia="ru-RU" w:bidi="ru-RU"/>
              </w:rPr>
              <w:t>Проведение лабораторных исследований для определения оптимальной структуры и свойств наноматериалов.</w:t>
            </w:r>
          </w:p>
          <w:p w14:paraId="0B52A190" w14:textId="77777777" w:rsidR="00AA16EE" w:rsidRPr="00403EE7" w:rsidRDefault="00AA16EE" w:rsidP="009E4C20">
            <w:pPr>
              <w:pStyle w:val="afff"/>
              <w:numPr>
                <w:ilvl w:val="0"/>
                <w:numId w:val="62"/>
              </w:numPr>
              <w:tabs>
                <w:tab w:val="left" w:pos="284"/>
                <w:tab w:val="left" w:pos="826"/>
                <w:tab w:val="left" w:pos="831"/>
                <w:tab w:val="left" w:pos="3073"/>
                <w:tab w:val="left" w:pos="5276"/>
              </w:tabs>
              <w:jc w:val="both"/>
              <w:rPr>
                <w:sz w:val="24"/>
                <w:szCs w:val="24"/>
              </w:rPr>
            </w:pPr>
            <w:r w:rsidRPr="00403EE7">
              <w:rPr>
                <w:b/>
                <w:bCs/>
                <w:sz w:val="24"/>
                <w:szCs w:val="24"/>
                <w:lang w:eastAsia="ru-RU" w:bidi="ru-RU"/>
              </w:rPr>
              <w:t>Исследование взаимосвязей между характеристиками наноматериалов и их эксплуатационными параметрами в энергетических системах</w:t>
            </w:r>
          </w:p>
          <w:p w14:paraId="7C0CC815" w14:textId="77777777" w:rsidR="00AA16EE" w:rsidRPr="00403EE7" w:rsidRDefault="00AA16EE" w:rsidP="009E4C20">
            <w:pPr>
              <w:pStyle w:val="afff"/>
              <w:numPr>
                <w:ilvl w:val="0"/>
                <w:numId w:val="63"/>
              </w:numPr>
              <w:tabs>
                <w:tab w:val="left" w:pos="284"/>
                <w:tab w:val="left" w:pos="840"/>
              </w:tabs>
              <w:jc w:val="both"/>
              <w:rPr>
                <w:sz w:val="24"/>
                <w:szCs w:val="24"/>
              </w:rPr>
            </w:pPr>
            <w:r w:rsidRPr="00403EE7">
              <w:rPr>
                <w:sz w:val="24"/>
                <w:szCs w:val="24"/>
                <w:lang w:eastAsia="ru-RU" w:bidi="ru-RU"/>
              </w:rPr>
              <w:t>Тестирование материалов в различных условиях эксплуатации для оценки их долговечности;</w:t>
            </w:r>
          </w:p>
          <w:p w14:paraId="1164C55E" w14:textId="77777777" w:rsidR="00AA16EE" w:rsidRPr="00403EE7" w:rsidRDefault="00AA16EE" w:rsidP="009E4C20">
            <w:pPr>
              <w:pStyle w:val="afff"/>
              <w:numPr>
                <w:ilvl w:val="0"/>
                <w:numId w:val="63"/>
              </w:numPr>
              <w:tabs>
                <w:tab w:val="left" w:pos="284"/>
                <w:tab w:val="left" w:pos="840"/>
                <w:tab w:val="left" w:pos="2294"/>
                <w:tab w:val="left" w:pos="3605"/>
                <w:tab w:val="right" w:pos="6072"/>
              </w:tabs>
              <w:jc w:val="both"/>
              <w:rPr>
                <w:sz w:val="24"/>
                <w:szCs w:val="24"/>
              </w:rPr>
            </w:pPr>
            <w:r w:rsidRPr="00403EE7">
              <w:rPr>
                <w:sz w:val="24"/>
                <w:szCs w:val="24"/>
                <w:lang w:eastAsia="ru-RU" w:bidi="ru-RU"/>
              </w:rPr>
              <w:t>Изучение влияния микроструктуры и состава материалов на их электрические и тепловые свойства;</w:t>
            </w:r>
          </w:p>
          <w:p w14:paraId="61F464D0" w14:textId="77777777" w:rsidR="00AA16EE" w:rsidRPr="00403EE7" w:rsidRDefault="00AA16EE" w:rsidP="009E4C20">
            <w:pPr>
              <w:pStyle w:val="afff"/>
              <w:numPr>
                <w:ilvl w:val="0"/>
                <w:numId w:val="63"/>
              </w:numPr>
              <w:tabs>
                <w:tab w:val="left" w:pos="284"/>
                <w:tab w:val="left" w:pos="840"/>
                <w:tab w:val="left" w:pos="2530"/>
                <w:tab w:val="left" w:pos="4363"/>
                <w:tab w:val="right" w:pos="6072"/>
              </w:tabs>
              <w:jc w:val="both"/>
              <w:rPr>
                <w:sz w:val="24"/>
                <w:szCs w:val="24"/>
              </w:rPr>
            </w:pPr>
            <w:r w:rsidRPr="00403EE7">
              <w:rPr>
                <w:sz w:val="24"/>
                <w:szCs w:val="24"/>
                <w:lang w:eastAsia="ru-RU" w:bidi="ru-RU"/>
              </w:rPr>
              <w:t>Проведение моделирования и анализа поведения материалов в реальных условиях;</w:t>
            </w:r>
          </w:p>
          <w:p w14:paraId="77CC6C35" w14:textId="77777777" w:rsidR="00AA16EE" w:rsidRPr="00403EE7" w:rsidRDefault="00AA16EE" w:rsidP="009E4C20">
            <w:pPr>
              <w:pStyle w:val="afff"/>
              <w:numPr>
                <w:ilvl w:val="0"/>
                <w:numId w:val="63"/>
              </w:numPr>
              <w:tabs>
                <w:tab w:val="left" w:pos="284"/>
                <w:tab w:val="left" w:pos="840"/>
              </w:tabs>
              <w:jc w:val="both"/>
              <w:rPr>
                <w:sz w:val="24"/>
                <w:szCs w:val="24"/>
              </w:rPr>
            </w:pPr>
            <w:r w:rsidRPr="00403EE7">
              <w:rPr>
                <w:sz w:val="24"/>
                <w:szCs w:val="24"/>
                <w:lang w:eastAsia="ru-RU" w:bidi="ru-RU"/>
              </w:rPr>
              <w:t>Разработка рекомендаций по адаптации материалов и методов их получения для различных применений.</w:t>
            </w:r>
          </w:p>
          <w:p w14:paraId="786015A0" w14:textId="77777777" w:rsidR="00AA16EE" w:rsidRPr="00403EE7" w:rsidRDefault="00AA16EE" w:rsidP="009E4C20">
            <w:pPr>
              <w:pStyle w:val="afff"/>
              <w:numPr>
                <w:ilvl w:val="0"/>
                <w:numId w:val="62"/>
              </w:numPr>
              <w:tabs>
                <w:tab w:val="left" w:pos="284"/>
                <w:tab w:val="left" w:pos="831"/>
                <w:tab w:val="left" w:pos="831"/>
                <w:tab w:val="left" w:pos="2334"/>
                <w:tab w:val="left" w:pos="4138"/>
                <w:tab w:val="right" w:pos="6073"/>
              </w:tabs>
              <w:jc w:val="both"/>
              <w:rPr>
                <w:sz w:val="24"/>
                <w:szCs w:val="24"/>
              </w:rPr>
            </w:pPr>
            <w:r w:rsidRPr="00403EE7">
              <w:rPr>
                <w:b/>
                <w:bCs/>
                <w:sz w:val="24"/>
                <w:szCs w:val="24"/>
                <w:lang w:eastAsia="ru-RU" w:bidi="ru-RU"/>
              </w:rPr>
              <w:t>Создание прототипов и проведение испытаний энергоемких систем на основе углеродных наноматериалов</w:t>
            </w:r>
          </w:p>
          <w:p w14:paraId="192A9C61" w14:textId="77777777" w:rsidR="00AA16EE" w:rsidRPr="00403EE7" w:rsidRDefault="00AA16EE" w:rsidP="009E4C20">
            <w:pPr>
              <w:pStyle w:val="afff"/>
              <w:numPr>
                <w:ilvl w:val="0"/>
                <w:numId w:val="64"/>
              </w:numPr>
              <w:tabs>
                <w:tab w:val="left" w:pos="284"/>
                <w:tab w:val="left" w:pos="830"/>
                <w:tab w:val="right" w:pos="6072"/>
              </w:tabs>
              <w:jc w:val="both"/>
              <w:rPr>
                <w:sz w:val="24"/>
                <w:szCs w:val="24"/>
              </w:rPr>
            </w:pPr>
            <w:r w:rsidRPr="00403EE7">
              <w:rPr>
                <w:sz w:val="24"/>
                <w:szCs w:val="24"/>
                <w:lang w:eastAsia="ru-RU" w:bidi="ru-RU"/>
              </w:rPr>
              <w:t>Производство прототипов суперконденсаторов и систем емкостной деионизации воды;</w:t>
            </w:r>
          </w:p>
          <w:p w14:paraId="12BDF574" w14:textId="77777777" w:rsidR="00AA16EE" w:rsidRPr="00403EE7" w:rsidRDefault="00AA16EE" w:rsidP="009E4C20">
            <w:pPr>
              <w:pStyle w:val="afff"/>
              <w:numPr>
                <w:ilvl w:val="0"/>
                <w:numId w:val="64"/>
              </w:numPr>
              <w:tabs>
                <w:tab w:val="left" w:pos="284"/>
                <w:tab w:val="left" w:pos="830"/>
                <w:tab w:val="left" w:pos="2237"/>
                <w:tab w:val="left" w:pos="3734"/>
                <w:tab w:val="left" w:pos="4550"/>
                <w:tab w:val="right" w:pos="6072"/>
              </w:tabs>
              <w:jc w:val="both"/>
              <w:rPr>
                <w:sz w:val="24"/>
                <w:szCs w:val="24"/>
              </w:rPr>
            </w:pPr>
            <w:r w:rsidRPr="00403EE7">
              <w:rPr>
                <w:sz w:val="24"/>
                <w:szCs w:val="24"/>
                <w:lang w:eastAsia="ru-RU" w:bidi="ru-RU"/>
              </w:rPr>
              <w:t>Проведение испытаний в лабораторных и полевых условиях для оценки их эффективности;</w:t>
            </w:r>
          </w:p>
          <w:p w14:paraId="1C7E302B" w14:textId="77777777" w:rsidR="00AA16EE" w:rsidRPr="00403EE7" w:rsidRDefault="00AA16EE" w:rsidP="009E4C20">
            <w:pPr>
              <w:pStyle w:val="afff"/>
              <w:numPr>
                <w:ilvl w:val="0"/>
                <w:numId w:val="64"/>
              </w:numPr>
              <w:tabs>
                <w:tab w:val="left" w:pos="284"/>
                <w:tab w:val="left" w:pos="830"/>
                <w:tab w:val="left" w:pos="2112"/>
                <w:tab w:val="left" w:pos="3955"/>
                <w:tab w:val="left" w:pos="5669"/>
              </w:tabs>
              <w:jc w:val="both"/>
              <w:rPr>
                <w:sz w:val="24"/>
                <w:szCs w:val="24"/>
              </w:rPr>
            </w:pPr>
            <w:r w:rsidRPr="00403EE7">
              <w:rPr>
                <w:sz w:val="24"/>
                <w:szCs w:val="24"/>
                <w:lang w:eastAsia="ru-RU" w:bidi="ru-RU"/>
              </w:rPr>
              <w:t>Анализ результатов испытаний для внесения улучшений в конструкции систем.</w:t>
            </w:r>
          </w:p>
          <w:p w14:paraId="300AB0F9" w14:textId="77777777" w:rsidR="00AA16EE" w:rsidRPr="00403EE7" w:rsidRDefault="00AA16EE" w:rsidP="009E4C20">
            <w:pPr>
              <w:pStyle w:val="afff"/>
              <w:numPr>
                <w:ilvl w:val="0"/>
                <w:numId w:val="62"/>
              </w:numPr>
              <w:tabs>
                <w:tab w:val="left" w:pos="284"/>
                <w:tab w:val="left" w:pos="822"/>
                <w:tab w:val="left" w:pos="831"/>
              </w:tabs>
              <w:jc w:val="both"/>
              <w:rPr>
                <w:sz w:val="24"/>
                <w:szCs w:val="24"/>
              </w:rPr>
            </w:pPr>
            <w:r w:rsidRPr="00403EE7">
              <w:rPr>
                <w:b/>
                <w:bCs/>
                <w:sz w:val="24"/>
                <w:szCs w:val="24"/>
                <w:lang w:eastAsia="ru-RU" w:bidi="ru-RU"/>
              </w:rPr>
              <w:t>Разработка методов масштабирования производства для внедрения в промышленные условия</w:t>
            </w:r>
          </w:p>
          <w:p w14:paraId="253401A6" w14:textId="77777777" w:rsidR="00AA16EE" w:rsidRPr="00403EE7" w:rsidRDefault="00AA16EE" w:rsidP="009E4C20">
            <w:pPr>
              <w:pStyle w:val="afff"/>
              <w:numPr>
                <w:ilvl w:val="0"/>
                <w:numId w:val="65"/>
              </w:numPr>
              <w:tabs>
                <w:tab w:val="left" w:pos="284"/>
                <w:tab w:val="left" w:pos="830"/>
                <w:tab w:val="left" w:pos="3418"/>
                <w:tab w:val="left" w:pos="5184"/>
              </w:tabs>
              <w:jc w:val="both"/>
              <w:rPr>
                <w:sz w:val="24"/>
                <w:szCs w:val="24"/>
              </w:rPr>
            </w:pPr>
            <w:r w:rsidRPr="00403EE7">
              <w:rPr>
                <w:sz w:val="24"/>
                <w:szCs w:val="24"/>
                <w:lang w:eastAsia="ru-RU" w:bidi="ru-RU"/>
              </w:rPr>
              <w:t>Масштабирование технологий синтеза углеродных материалов;</w:t>
            </w:r>
          </w:p>
          <w:p w14:paraId="572FF1D4" w14:textId="77777777" w:rsidR="00AA16EE" w:rsidRPr="00403EE7" w:rsidRDefault="00AA16EE" w:rsidP="009E4C20">
            <w:pPr>
              <w:pStyle w:val="afff"/>
              <w:numPr>
                <w:ilvl w:val="0"/>
                <w:numId w:val="65"/>
              </w:numPr>
              <w:tabs>
                <w:tab w:val="left" w:pos="284"/>
                <w:tab w:val="left" w:pos="830"/>
              </w:tabs>
              <w:jc w:val="both"/>
              <w:rPr>
                <w:sz w:val="24"/>
                <w:szCs w:val="24"/>
              </w:rPr>
            </w:pPr>
            <w:r w:rsidRPr="00403EE7">
              <w:rPr>
                <w:sz w:val="24"/>
                <w:szCs w:val="24"/>
                <w:lang w:eastAsia="ru-RU" w:bidi="ru-RU"/>
              </w:rPr>
              <w:t>Планирование и проектирование пилотных производственных линий.</w:t>
            </w:r>
          </w:p>
          <w:p w14:paraId="655D3884" w14:textId="77777777" w:rsidR="00AA16EE" w:rsidRPr="00403EE7" w:rsidRDefault="00AA16EE" w:rsidP="009E4C20">
            <w:pPr>
              <w:pStyle w:val="afff"/>
              <w:numPr>
                <w:ilvl w:val="0"/>
                <w:numId w:val="62"/>
              </w:numPr>
              <w:tabs>
                <w:tab w:val="left" w:pos="284"/>
                <w:tab w:val="left" w:pos="826"/>
                <w:tab w:val="left" w:pos="831"/>
              </w:tabs>
              <w:jc w:val="both"/>
              <w:rPr>
                <w:sz w:val="24"/>
                <w:szCs w:val="24"/>
              </w:rPr>
            </w:pPr>
            <w:r w:rsidRPr="00403EE7">
              <w:rPr>
                <w:b/>
                <w:bCs/>
                <w:sz w:val="24"/>
                <w:szCs w:val="24"/>
                <w:lang w:eastAsia="ru-RU" w:bidi="ru-RU"/>
              </w:rPr>
              <w:t xml:space="preserve">Оптимизация технологического процесса получения углеродных наноматериалов для </w:t>
            </w:r>
            <w:r w:rsidRPr="00403EE7">
              <w:rPr>
                <w:b/>
                <w:bCs/>
                <w:sz w:val="24"/>
                <w:szCs w:val="24"/>
                <w:lang w:eastAsia="ru-RU" w:bidi="ru-RU"/>
              </w:rPr>
              <w:lastRenderedPageBreak/>
              <w:t>обеспечения</w:t>
            </w:r>
            <w:r w:rsidRPr="00403EE7">
              <w:rPr>
                <w:b/>
                <w:bCs/>
                <w:sz w:val="24"/>
                <w:szCs w:val="24"/>
                <w:lang w:eastAsia="ru-RU" w:bidi="ru-RU"/>
              </w:rPr>
              <w:tab/>
              <w:t>экономической и экологической устойчивости</w:t>
            </w:r>
          </w:p>
          <w:p w14:paraId="444E0C60" w14:textId="77777777" w:rsidR="00AA16EE" w:rsidRPr="00403EE7" w:rsidRDefault="00AA16EE" w:rsidP="009E4C20">
            <w:pPr>
              <w:pStyle w:val="afff"/>
              <w:numPr>
                <w:ilvl w:val="0"/>
                <w:numId w:val="66"/>
              </w:numPr>
              <w:tabs>
                <w:tab w:val="left" w:pos="284"/>
                <w:tab w:val="left" w:pos="830"/>
                <w:tab w:val="left" w:pos="2405"/>
                <w:tab w:val="left" w:pos="4618"/>
                <w:tab w:val="left" w:pos="5338"/>
              </w:tabs>
              <w:jc w:val="both"/>
              <w:rPr>
                <w:sz w:val="24"/>
                <w:szCs w:val="24"/>
              </w:rPr>
            </w:pPr>
            <w:r w:rsidRPr="00403EE7">
              <w:rPr>
                <w:sz w:val="24"/>
                <w:szCs w:val="24"/>
                <w:lang w:eastAsia="ru-RU" w:bidi="ru-RU"/>
              </w:rPr>
              <w:t>Анализ и оптимизация существующих методов производства с целью минимизации затрат и энергопотребления;</w:t>
            </w:r>
          </w:p>
          <w:p w14:paraId="013D9259" w14:textId="77777777" w:rsidR="00AA16EE" w:rsidRPr="00403EE7" w:rsidRDefault="00AA16EE" w:rsidP="009E4C20">
            <w:pPr>
              <w:pStyle w:val="afff"/>
              <w:numPr>
                <w:ilvl w:val="0"/>
                <w:numId w:val="66"/>
              </w:numPr>
              <w:tabs>
                <w:tab w:val="left" w:pos="284"/>
                <w:tab w:val="left" w:pos="830"/>
                <w:tab w:val="left" w:pos="2866"/>
                <w:tab w:val="left" w:pos="5218"/>
              </w:tabs>
              <w:jc w:val="both"/>
              <w:rPr>
                <w:sz w:val="24"/>
                <w:szCs w:val="24"/>
              </w:rPr>
            </w:pPr>
            <w:r w:rsidRPr="00403EE7">
              <w:rPr>
                <w:sz w:val="24"/>
                <w:szCs w:val="24"/>
                <w:lang w:eastAsia="ru-RU" w:bidi="ru-RU"/>
              </w:rPr>
              <w:t>Внедрение экологически чистых технологий</w:t>
            </w:r>
            <w:r w:rsidRPr="00403EE7">
              <w:rPr>
                <w:sz w:val="24"/>
                <w:szCs w:val="24"/>
                <w:lang w:eastAsia="ru-RU" w:bidi="ru-RU"/>
              </w:rPr>
              <w:tab/>
              <w:t>и снижение отходов производства;</w:t>
            </w:r>
          </w:p>
          <w:p w14:paraId="32242125" w14:textId="77777777" w:rsidR="00AA16EE" w:rsidRPr="00403EE7" w:rsidRDefault="00AA16EE" w:rsidP="009E4C20">
            <w:pPr>
              <w:pStyle w:val="afff"/>
              <w:numPr>
                <w:ilvl w:val="0"/>
                <w:numId w:val="66"/>
              </w:numPr>
              <w:tabs>
                <w:tab w:val="left" w:pos="284"/>
                <w:tab w:val="left" w:pos="830"/>
                <w:tab w:val="left" w:pos="3427"/>
                <w:tab w:val="left" w:pos="4848"/>
              </w:tabs>
              <w:jc w:val="both"/>
              <w:rPr>
                <w:sz w:val="24"/>
                <w:szCs w:val="24"/>
              </w:rPr>
            </w:pPr>
            <w:r w:rsidRPr="00403EE7">
              <w:rPr>
                <w:sz w:val="24"/>
                <w:szCs w:val="24"/>
                <w:lang w:eastAsia="ru-RU" w:bidi="ru-RU"/>
              </w:rPr>
              <w:t>Разработка и внедрение автоматизированных систем управления технологическими процессами.</w:t>
            </w:r>
          </w:p>
          <w:p w14:paraId="2F1866DB" w14:textId="77777777" w:rsidR="00AA16EE" w:rsidRPr="00403EE7" w:rsidRDefault="00AA16EE" w:rsidP="009E4C20">
            <w:pPr>
              <w:pStyle w:val="afff"/>
              <w:numPr>
                <w:ilvl w:val="0"/>
                <w:numId w:val="67"/>
              </w:numPr>
              <w:tabs>
                <w:tab w:val="left" w:pos="284"/>
                <w:tab w:val="left" w:pos="822"/>
                <w:tab w:val="left" w:pos="826"/>
              </w:tabs>
              <w:jc w:val="both"/>
              <w:rPr>
                <w:sz w:val="24"/>
                <w:szCs w:val="24"/>
              </w:rPr>
            </w:pPr>
            <w:r w:rsidRPr="00403EE7">
              <w:rPr>
                <w:b/>
                <w:bCs/>
                <w:sz w:val="24"/>
                <w:szCs w:val="24"/>
                <w:lang w:eastAsia="ru-RU" w:bidi="ru-RU"/>
              </w:rPr>
              <w:t>Проведение сертификации и получения патентов на разработанные материалы и технологии</w:t>
            </w:r>
          </w:p>
          <w:p w14:paraId="562E9971" w14:textId="77777777" w:rsidR="00AA16EE" w:rsidRPr="00403EE7" w:rsidRDefault="00AA16EE" w:rsidP="009E4C20">
            <w:pPr>
              <w:pStyle w:val="afff"/>
              <w:numPr>
                <w:ilvl w:val="0"/>
                <w:numId w:val="68"/>
              </w:numPr>
              <w:tabs>
                <w:tab w:val="left" w:pos="284"/>
                <w:tab w:val="left" w:pos="830"/>
              </w:tabs>
              <w:jc w:val="both"/>
              <w:rPr>
                <w:sz w:val="24"/>
                <w:szCs w:val="24"/>
              </w:rPr>
            </w:pPr>
            <w:r w:rsidRPr="00403EE7">
              <w:rPr>
                <w:sz w:val="24"/>
                <w:szCs w:val="24"/>
                <w:lang w:eastAsia="ru-RU" w:bidi="ru-RU"/>
              </w:rPr>
              <w:t>Подготовка технической документации для сертификационных органов;</w:t>
            </w:r>
          </w:p>
          <w:p w14:paraId="54C156E2" w14:textId="77777777" w:rsidR="00AA16EE" w:rsidRPr="00403EE7" w:rsidRDefault="00AA16EE" w:rsidP="009E4C20">
            <w:pPr>
              <w:pStyle w:val="afff"/>
              <w:numPr>
                <w:ilvl w:val="0"/>
                <w:numId w:val="68"/>
              </w:numPr>
              <w:tabs>
                <w:tab w:val="left" w:pos="284"/>
                <w:tab w:val="left" w:pos="830"/>
              </w:tabs>
              <w:jc w:val="both"/>
              <w:rPr>
                <w:sz w:val="24"/>
                <w:szCs w:val="24"/>
              </w:rPr>
            </w:pPr>
            <w:r w:rsidRPr="00403EE7">
              <w:rPr>
                <w:sz w:val="24"/>
                <w:szCs w:val="24"/>
                <w:lang w:eastAsia="ru-RU" w:bidi="ru-RU"/>
              </w:rPr>
              <w:t>Регистрация патентов в национальных и/или международных системах;</w:t>
            </w:r>
          </w:p>
          <w:p w14:paraId="182F018F" w14:textId="77777777" w:rsidR="00AA16EE" w:rsidRPr="00403EE7" w:rsidRDefault="00AA16EE" w:rsidP="009E4C20">
            <w:pPr>
              <w:pStyle w:val="afff"/>
              <w:numPr>
                <w:ilvl w:val="0"/>
                <w:numId w:val="68"/>
              </w:numPr>
              <w:tabs>
                <w:tab w:val="left" w:pos="284"/>
                <w:tab w:val="left" w:pos="830"/>
                <w:tab w:val="left" w:pos="2774"/>
                <w:tab w:val="left" w:pos="4709"/>
              </w:tabs>
              <w:jc w:val="both"/>
              <w:rPr>
                <w:sz w:val="24"/>
                <w:szCs w:val="24"/>
              </w:rPr>
            </w:pPr>
            <w:r w:rsidRPr="00403EE7">
              <w:rPr>
                <w:sz w:val="24"/>
                <w:szCs w:val="24"/>
                <w:lang w:eastAsia="ru-RU" w:bidi="ru-RU"/>
              </w:rPr>
              <w:t>Обеспечение соответствия материалов международным стандартам.</w:t>
            </w:r>
          </w:p>
          <w:p w14:paraId="5E5B7C2D" w14:textId="77777777" w:rsidR="00AA16EE" w:rsidRPr="00403EE7" w:rsidRDefault="00AA16EE" w:rsidP="009E4C20">
            <w:pPr>
              <w:pStyle w:val="afff"/>
              <w:numPr>
                <w:ilvl w:val="0"/>
                <w:numId w:val="67"/>
              </w:numPr>
              <w:tabs>
                <w:tab w:val="left" w:pos="284"/>
                <w:tab w:val="left" w:pos="822"/>
                <w:tab w:val="left" w:pos="826"/>
              </w:tabs>
              <w:jc w:val="both"/>
              <w:rPr>
                <w:sz w:val="24"/>
                <w:szCs w:val="24"/>
              </w:rPr>
            </w:pPr>
            <w:r w:rsidRPr="00403EE7">
              <w:rPr>
                <w:b/>
                <w:bCs/>
                <w:sz w:val="24"/>
                <w:szCs w:val="24"/>
                <w:lang w:eastAsia="ru-RU" w:bidi="ru-RU"/>
              </w:rPr>
              <w:t>Привлечение партнеров для интеграции разработанных решений в существующие и новые отрасли промышленности</w:t>
            </w:r>
          </w:p>
          <w:p w14:paraId="76B7B125" w14:textId="77777777" w:rsidR="00AA16EE" w:rsidRPr="00403EE7" w:rsidRDefault="00AA16EE" w:rsidP="009E4C20">
            <w:pPr>
              <w:pStyle w:val="afff"/>
              <w:numPr>
                <w:ilvl w:val="0"/>
                <w:numId w:val="69"/>
              </w:numPr>
              <w:tabs>
                <w:tab w:val="left" w:pos="284"/>
                <w:tab w:val="left" w:pos="840"/>
              </w:tabs>
              <w:jc w:val="both"/>
              <w:rPr>
                <w:sz w:val="24"/>
                <w:szCs w:val="24"/>
              </w:rPr>
            </w:pPr>
            <w:r w:rsidRPr="00403EE7">
              <w:rPr>
                <w:sz w:val="24"/>
                <w:szCs w:val="24"/>
                <w:lang w:eastAsia="ru-RU" w:bidi="ru-RU"/>
              </w:rPr>
              <w:t>Организация встреч и переговоров с потенциальными партнерами;</w:t>
            </w:r>
          </w:p>
          <w:p w14:paraId="0013E0BD" w14:textId="77777777" w:rsidR="00AA16EE" w:rsidRPr="00403EE7" w:rsidRDefault="00AA16EE" w:rsidP="009E4C20">
            <w:pPr>
              <w:pStyle w:val="afff"/>
              <w:numPr>
                <w:ilvl w:val="0"/>
                <w:numId w:val="69"/>
              </w:numPr>
              <w:tabs>
                <w:tab w:val="left" w:pos="284"/>
                <w:tab w:val="left" w:pos="840"/>
                <w:tab w:val="left" w:pos="2976"/>
                <w:tab w:val="left" w:pos="5674"/>
              </w:tabs>
              <w:jc w:val="both"/>
              <w:rPr>
                <w:sz w:val="24"/>
                <w:szCs w:val="24"/>
              </w:rPr>
            </w:pPr>
            <w:r w:rsidRPr="00403EE7">
              <w:rPr>
                <w:sz w:val="24"/>
                <w:szCs w:val="24"/>
                <w:lang w:eastAsia="ru-RU" w:bidi="ru-RU"/>
              </w:rPr>
              <w:t>Разработка бизнес-моделей для коммерциализации технологий;</w:t>
            </w:r>
          </w:p>
          <w:p w14:paraId="15A175B9" w14:textId="77777777" w:rsidR="00AA16EE" w:rsidRPr="00403EE7" w:rsidRDefault="00AA16EE" w:rsidP="00BB47AC">
            <w:pPr>
              <w:tabs>
                <w:tab w:val="left" w:pos="284"/>
              </w:tabs>
              <w:jc w:val="both"/>
              <w:rPr>
                <w:rFonts w:ascii="Times New Roman" w:hAnsi="Times New Roman" w:cs="Times New Roman"/>
                <w:sz w:val="24"/>
                <w:szCs w:val="24"/>
              </w:rPr>
            </w:pPr>
            <w:r w:rsidRPr="00403EE7">
              <w:rPr>
                <w:rFonts w:ascii="Times New Roman" w:hAnsi="Times New Roman" w:cs="Times New Roman"/>
                <w:sz w:val="24"/>
                <w:szCs w:val="24"/>
                <w:lang w:eastAsia="ru-RU" w:bidi="ru-RU"/>
              </w:rPr>
              <w:t>Участие в выставках и конференциях для продвижения разработок.</w:t>
            </w:r>
          </w:p>
        </w:tc>
      </w:tr>
      <w:tr w:rsidR="00AA16EE" w:rsidRPr="00403EE7" w14:paraId="6D9C8D10" w14:textId="77777777" w:rsidTr="008B0090">
        <w:trPr>
          <w:jc w:val="center"/>
        </w:trPr>
        <w:tc>
          <w:tcPr>
            <w:tcW w:w="10060" w:type="dxa"/>
          </w:tcPr>
          <w:p w14:paraId="7648AC44" w14:textId="77777777" w:rsidR="00AA16EE" w:rsidRPr="00403EE7" w:rsidRDefault="00AA16EE" w:rsidP="00BB47AC">
            <w:pPr>
              <w:pStyle w:val="aa"/>
              <w:tabs>
                <w:tab w:val="left" w:pos="300"/>
              </w:tabs>
              <w:spacing w:before="0" w:after="0"/>
              <w:jc w:val="both"/>
              <w:rPr>
                <w:b/>
              </w:rPr>
            </w:pPr>
            <w:r w:rsidRPr="00403EE7">
              <w:rPr>
                <w:b/>
              </w:rPr>
              <w:lastRenderedPageBreak/>
              <w:t>3. Какие пункты стратегических и программных документов решает:</w:t>
            </w:r>
          </w:p>
          <w:p w14:paraId="5D059D05" w14:textId="77777777" w:rsidR="00AA16EE" w:rsidRPr="00403EE7" w:rsidRDefault="00AA16EE" w:rsidP="00BB47AC">
            <w:pPr>
              <w:pStyle w:val="a4"/>
              <w:tabs>
                <w:tab w:val="left" w:pos="300"/>
              </w:tabs>
              <w:ind w:left="0"/>
              <w:jc w:val="both"/>
              <w:rPr>
                <w:rFonts w:ascii="Times New Roman" w:hAnsi="Times New Roman" w:cs="Times New Roman"/>
                <w:sz w:val="24"/>
                <w:szCs w:val="24"/>
              </w:rPr>
            </w:pPr>
            <w:r w:rsidRPr="00403EE7">
              <w:rPr>
                <w:rFonts w:ascii="Times New Roman" w:hAnsi="Times New Roman" w:cs="Times New Roman"/>
                <w:sz w:val="24"/>
                <w:szCs w:val="24"/>
                <w:lang w:eastAsia="ru-RU" w:bidi="ru-RU"/>
              </w:rPr>
              <w:t>Реализация Программы позволит выполнить задачи, достичь целей и показателей, определенных в следующих стратегических и программных документах:</w:t>
            </w:r>
          </w:p>
          <w:p w14:paraId="3B65AD72" w14:textId="55F78244" w:rsidR="00AA16EE" w:rsidRPr="00403EE7" w:rsidRDefault="00AA16EE" w:rsidP="009E4C20">
            <w:pPr>
              <w:pStyle w:val="afff"/>
              <w:numPr>
                <w:ilvl w:val="0"/>
                <w:numId w:val="70"/>
              </w:numPr>
              <w:tabs>
                <w:tab w:val="left" w:pos="300"/>
                <w:tab w:val="left" w:pos="571"/>
                <w:tab w:val="left" w:pos="576"/>
                <w:tab w:val="left" w:pos="2174"/>
                <w:tab w:val="left" w:pos="5165"/>
              </w:tabs>
              <w:jc w:val="both"/>
              <w:rPr>
                <w:sz w:val="24"/>
                <w:szCs w:val="24"/>
              </w:rPr>
            </w:pPr>
            <w:r w:rsidRPr="00403EE7">
              <w:rPr>
                <w:sz w:val="24"/>
                <w:szCs w:val="24"/>
                <w:lang w:eastAsia="ru-RU" w:bidi="ru-RU"/>
              </w:rPr>
              <w:t xml:space="preserve">Стратегия </w:t>
            </w:r>
            <w:r w:rsidRPr="00403EE7">
              <w:rPr>
                <w:sz w:val="24"/>
                <w:szCs w:val="24"/>
                <w:lang w:bidi="en-US"/>
              </w:rPr>
              <w:t xml:space="preserve">"Казахстан-2050": </w:t>
            </w:r>
            <w:r w:rsidRPr="00403EE7">
              <w:rPr>
                <w:sz w:val="24"/>
                <w:szCs w:val="24"/>
                <w:lang w:eastAsia="ru-RU" w:bidi="ru-RU"/>
              </w:rPr>
              <w:t xml:space="preserve">новый политический курс состоявшегося государства. </w:t>
            </w:r>
            <w:r w:rsidRPr="00403EE7">
              <w:rPr>
                <w:i/>
                <w:iCs/>
                <w:sz w:val="24"/>
                <w:szCs w:val="24"/>
                <w:lang w:eastAsia="ru-RU" w:bidi="ru-RU"/>
              </w:rPr>
              <w:t>- Пятый вызов - глобальная энергетическая безопасность.</w:t>
            </w:r>
            <w:r w:rsidRPr="00403EE7">
              <w:rPr>
                <w:sz w:val="24"/>
                <w:szCs w:val="24"/>
                <w:lang w:eastAsia="ru-RU" w:bidi="ru-RU"/>
              </w:rPr>
              <w:t xml:space="preserve"> </w:t>
            </w:r>
            <w:r w:rsidRPr="00403EE7">
              <w:rPr>
                <w:i/>
                <w:iCs/>
                <w:sz w:val="24"/>
                <w:szCs w:val="24"/>
                <w:lang w:eastAsia="ru-RU" w:bidi="ru-RU"/>
              </w:rPr>
              <w:t>- Шестой вызов - исчерпаемость природных ресурсов.</w:t>
            </w:r>
            <w:r w:rsidRPr="00403EE7">
              <w:rPr>
                <w:sz w:val="24"/>
                <w:szCs w:val="24"/>
                <w:lang w:eastAsia="ru-RU" w:bidi="ru-RU"/>
              </w:rPr>
              <w:t xml:space="preserve"> </w:t>
            </w:r>
            <w:r w:rsidRPr="00403EE7">
              <w:rPr>
                <w:i/>
                <w:iCs/>
                <w:sz w:val="24"/>
                <w:szCs w:val="24"/>
                <w:lang w:eastAsia="ru-RU" w:bidi="ru-RU"/>
              </w:rPr>
              <w:t>- Седьмой вызов - Третья индустриальная революция.</w:t>
            </w:r>
            <w:r w:rsidRPr="00403EE7">
              <w:rPr>
                <w:sz w:val="24"/>
                <w:szCs w:val="24"/>
                <w:lang w:eastAsia="ru-RU" w:bidi="ru-RU"/>
              </w:rPr>
              <w:t xml:space="preserve"> </w:t>
            </w:r>
          </w:p>
          <w:p w14:paraId="46BBC615" w14:textId="77777777" w:rsidR="00AA16EE" w:rsidRPr="00403EE7" w:rsidRDefault="00AA16EE" w:rsidP="009E4C20">
            <w:pPr>
              <w:pStyle w:val="afff"/>
              <w:numPr>
                <w:ilvl w:val="0"/>
                <w:numId w:val="70"/>
              </w:numPr>
              <w:tabs>
                <w:tab w:val="left" w:pos="300"/>
                <w:tab w:val="left" w:pos="360"/>
                <w:tab w:val="left" w:pos="1262"/>
                <w:tab w:val="left" w:pos="3202"/>
                <w:tab w:val="right" w:pos="5962"/>
              </w:tabs>
              <w:jc w:val="both"/>
              <w:rPr>
                <w:sz w:val="24"/>
                <w:szCs w:val="24"/>
              </w:rPr>
            </w:pPr>
            <w:r w:rsidRPr="00403EE7">
              <w:rPr>
                <w:sz w:val="24"/>
                <w:szCs w:val="24"/>
                <w:lang w:eastAsia="ru-RU" w:bidi="ru-RU"/>
              </w:rPr>
              <w:t>Об утверждении Концепции</w:t>
            </w:r>
            <w:r w:rsidRPr="00403EE7">
              <w:rPr>
                <w:sz w:val="24"/>
                <w:szCs w:val="24"/>
                <w:lang w:eastAsia="ru-RU" w:bidi="ru-RU"/>
              </w:rPr>
              <w:tab/>
              <w:t>развития</w:t>
            </w:r>
            <w:r w:rsidRPr="00403EE7">
              <w:rPr>
                <w:sz w:val="24"/>
                <w:szCs w:val="24"/>
              </w:rPr>
              <w:t xml:space="preserve"> </w:t>
            </w:r>
            <w:r w:rsidRPr="00403EE7">
              <w:rPr>
                <w:sz w:val="24"/>
                <w:szCs w:val="24"/>
                <w:lang w:eastAsia="ru-RU" w:bidi="ru-RU"/>
              </w:rPr>
              <w:t xml:space="preserve">электроэнергетической отрасли Республики Казахстан на 2023 - 2029 годы: </w:t>
            </w:r>
            <w:r w:rsidRPr="00403EE7">
              <w:rPr>
                <w:i/>
                <w:iCs/>
                <w:sz w:val="24"/>
                <w:szCs w:val="24"/>
                <w:lang w:eastAsia="ru-RU" w:bidi="ru-RU"/>
              </w:rPr>
              <w:t>- Направление 2. Развитие чистой энергетики -</w:t>
            </w:r>
            <w:r w:rsidRPr="00403EE7">
              <w:rPr>
                <w:i/>
                <w:iCs/>
                <w:sz w:val="24"/>
                <w:szCs w:val="24"/>
                <w:lang w:eastAsia="ru-RU" w:bidi="ru-RU"/>
              </w:rPr>
              <w:tab/>
              <w:t>6. Строительство новых электрических мощностей ВИЭ</w:t>
            </w:r>
          </w:p>
          <w:p w14:paraId="4AEA58CE" w14:textId="77777777" w:rsidR="00FA71E9" w:rsidRPr="00403EE7" w:rsidRDefault="00AA16EE" w:rsidP="009E4C20">
            <w:pPr>
              <w:pStyle w:val="afff"/>
              <w:numPr>
                <w:ilvl w:val="0"/>
                <w:numId w:val="70"/>
              </w:numPr>
              <w:tabs>
                <w:tab w:val="left" w:pos="300"/>
                <w:tab w:val="left" w:pos="571"/>
              </w:tabs>
              <w:jc w:val="both"/>
              <w:rPr>
                <w:sz w:val="24"/>
                <w:szCs w:val="24"/>
              </w:rPr>
            </w:pPr>
            <w:r w:rsidRPr="00403EE7">
              <w:rPr>
                <w:sz w:val="24"/>
                <w:szCs w:val="24"/>
                <w:lang w:eastAsia="ru-RU" w:bidi="ru-RU"/>
              </w:rPr>
              <w:t>Об утверждении Стратегии достижения углеродной нейтральности Республики Казахстан до 2060 года.</w:t>
            </w:r>
          </w:p>
          <w:p w14:paraId="057AD07F" w14:textId="77777777" w:rsidR="00FA71E9" w:rsidRPr="00403EE7" w:rsidRDefault="00AA16EE" w:rsidP="009E4C20">
            <w:pPr>
              <w:pStyle w:val="afff"/>
              <w:numPr>
                <w:ilvl w:val="0"/>
                <w:numId w:val="70"/>
              </w:numPr>
              <w:tabs>
                <w:tab w:val="left" w:pos="300"/>
                <w:tab w:val="left" w:pos="571"/>
              </w:tabs>
              <w:jc w:val="both"/>
              <w:rPr>
                <w:sz w:val="24"/>
                <w:szCs w:val="24"/>
              </w:rPr>
            </w:pPr>
            <w:r w:rsidRPr="00403EE7">
              <w:rPr>
                <w:sz w:val="24"/>
                <w:szCs w:val="24"/>
                <w:lang w:eastAsia="ru-RU" w:bidi="ru-RU"/>
              </w:rPr>
              <w:t>Послание Президента Республики Казахстан К.К. Токаева народу Казахстана «Единство народа и системные реформы - прочная основа процветания страны» (2021).</w:t>
            </w:r>
          </w:p>
          <w:p w14:paraId="2638D6FE" w14:textId="1AA6A0FD" w:rsidR="00AA16EE" w:rsidRPr="00403EE7" w:rsidRDefault="00AA16EE" w:rsidP="009E4C20">
            <w:pPr>
              <w:pStyle w:val="afff"/>
              <w:numPr>
                <w:ilvl w:val="0"/>
                <w:numId w:val="70"/>
              </w:numPr>
              <w:tabs>
                <w:tab w:val="left" w:pos="300"/>
                <w:tab w:val="left" w:pos="571"/>
              </w:tabs>
              <w:jc w:val="both"/>
              <w:rPr>
                <w:sz w:val="24"/>
                <w:szCs w:val="24"/>
              </w:rPr>
            </w:pPr>
            <w:r w:rsidRPr="00403EE7">
              <w:rPr>
                <w:sz w:val="24"/>
                <w:szCs w:val="24"/>
                <w:lang w:eastAsia="ru-RU" w:bidi="ru-RU"/>
              </w:rPr>
              <w:t>Стратегия достижения углеродной нейтральности Республики Казахстан до 2060 года, утвержденная Указом</w:t>
            </w:r>
            <w:r w:rsidR="00FA71E9" w:rsidRPr="00403EE7">
              <w:rPr>
                <w:sz w:val="24"/>
                <w:szCs w:val="24"/>
                <w:lang w:eastAsia="ru-RU" w:bidi="ru-RU"/>
              </w:rPr>
              <w:t xml:space="preserve"> </w:t>
            </w:r>
            <w:r w:rsidRPr="00403EE7">
              <w:rPr>
                <w:sz w:val="24"/>
                <w:szCs w:val="24"/>
                <w:lang w:eastAsia="ru-RU" w:bidi="ru-RU"/>
              </w:rPr>
              <w:t>Президента Республики Казахстан от 2 февраля 2023 года № 121.</w:t>
            </w:r>
          </w:p>
        </w:tc>
      </w:tr>
      <w:tr w:rsidR="00AA16EE" w:rsidRPr="00403EE7" w14:paraId="4DA731C4" w14:textId="77777777" w:rsidTr="008B0090">
        <w:trPr>
          <w:jc w:val="center"/>
        </w:trPr>
        <w:tc>
          <w:tcPr>
            <w:tcW w:w="10060" w:type="dxa"/>
            <w:vAlign w:val="bottom"/>
          </w:tcPr>
          <w:p w14:paraId="29DC80E5" w14:textId="77777777" w:rsidR="00AA16EE" w:rsidRPr="00403EE7" w:rsidRDefault="00AA16EE" w:rsidP="009E4C20">
            <w:pPr>
              <w:pStyle w:val="afff"/>
              <w:numPr>
                <w:ilvl w:val="0"/>
                <w:numId w:val="71"/>
              </w:numPr>
              <w:tabs>
                <w:tab w:val="left" w:pos="283"/>
              </w:tabs>
              <w:jc w:val="both"/>
              <w:rPr>
                <w:b/>
                <w:bCs/>
                <w:sz w:val="24"/>
                <w:szCs w:val="24"/>
              </w:rPr>
            </w:pPr>
            <w:r w:rsidRPr="00403EE7">
              <w:rPr>
                <w:b/>
                <w:bCs/>
                <w:sz w:val="24"/>
                <w:szCs w:val="24"/>
                <w:lang w:eastAsia="ru-RU" w:bidi="ru-RU"/>
              </w:rPr>
              <w:t>Ожидаемые результаты</w:t>
            </w:r>
          </w:p>
          <w:p w14:paraId="0B49A231" w14:textId="77777777" w:rsidR="00AA16EE" w:rsidRPr="00403EE7" w:rsidRDefault="00AA16EE" w:rsidP="009E4C20">
            <w:pPr>
              <w:pStyle w:val="afff"/>
              <w:numPr>
                <w:ilvl w:val="1"/>
                <w:numId w:val="71"/>
              </w:numPr>
              <w:tabs>
                <w:tab w:val="left" w:pos="413"/>
              </w:tabs>
              <w:jc w:val="both"/>
              <w:rPr>
                <w:b/>
                <w:bCs/>
                <w:sz w:val="24"/>
                <w:szCs w:val="24"/>
              </w:rPr>
            </w:pPr>
            <w:r w:rsidRPr="00403EE7">
              <w:rPr>
                <w:b/>
                <w:bCs/>
                <w:sz w:val="24"/>
                <w:szCs w:val="24"/>
                <w:lang w:eastAsia="ru-RU" w:bidi="ru-RU"/>
              </w:rPr>
              <w:t>Прямые результаты:</w:t>
            </w:r>
          </w:p>
          <w:p w14:paraId="22DFF2D7" w14:textId="77777777" w:rsidR="00AA16EE" w:rsidRPr="00403EE7" w:rsidRDefault="00AA16EE" w:rsidP="00BB47AC">
            <w:pPr>
              <w:pStyle w:val="afff"/>
              <w:tabs>
                <w:tab w:val="left" w:pos="117"/>
                <w:tab w:val="left" w:pos="2722"/>
              </w:tabs>
              <w:jc w:val="both"/>
              <w:rPr>
                <w:sz w:val="24"/>
                <w:szCs w:val="24"/>
              </w:rPr>
            </w:pPr>
            <w:r w:rsidRPr="00403EE7">
              <w:rPr>
                <w:b/>
                <w:bCs/>
                <w:sz w:val="24"/>
                <w:szCs w:val="24"/>
                <w:lang w:eastAsia="ru-RU" w:bidi="ru-RU"/>
              </w:rPr>
              <w:t>1. Разработка высокопроизводительных углеродных наноматериалов с улучшенными характеристиками для энергоемких систем</w:t>
            </w:r>
          </w:p>
          <w:p w14:paraId="0473EF10" w14:textId="77777777" w:rsidR="00AA16EE" w:rsidRPr="00403EE7" w:rsidRDefault="00AA16EE" w:rsidP="00BB47AC">
            <w:pPr>
              <w:pStyle w:val="afff"/>
              <w:tabs>
                <w:tab w:val="left" w:pos="117"/>
                <w:tab w:val="left" w:pos="1886"/>
                <w:tab w:val="center" w:pos="4114"/>
                <w:tab w:val="right" w:pos="6082"/>
              </w:tabs>
              <w:jc w:val="both"/>
              <w:rPr>
                <w:sz w:val="24"/>
                <w:szCs w:val="24"/>
              </w:rPr>
            </w:pPr>
            <w:r w:rsidRPr="00403EE7">
              <w:rPr>
                <w:sz w:val="24"/>
                <w:szCs w:val="24"/>
                <w:lang w:eastAsia="ru-RU" w:bidi="ru-RU"/>
              </w:rPr>
              <w:t>- проведена разработка методов синтеза, обеспечивающих стабильность и качество получаемых материалов:</w:t>
            </w:r>
          </w:p>
          <w:p w14:paraId="6EA6DAD4" w14:textId="77777777" w:rsidR="00AA16EE" w:rsidRPr="00403EE7" w:rsidRDefault="00AA16EE" w:rsidP="00BB47AC">
            <w:pPr>
              <w:pStyle w:val="19"/>
              <w:tabs>
                <w:tab w:val="left" w:pos="117"/>
                <w:tab w:val="left" w:pos="710"/>
              </w:tabs>
              <w:spacing w:line="240" w:lineRule="auto"/>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 разработаны методы синтеза УНТ, обеспечивающие высокую чистоту и стабильный выход продукта;</w:t>
            </w:r>
          </w:p>
          <w:p w14:paraId="1225E2B1" w14:textId="77777777" w:rsidR="00AA16EE" w:rsidRPr="00403EE7" w:rsidRDefault="00AA16EE" w:rsidP="009E4C20">
            <w:pPr>
              <w:pStyle w:val="19"/>
              <w:numPr>
                <w:ilvl w:val="0"/>
                <w:numId w:val="72"/>
              </w:numPr>
              <w:shd w:val="clear" w:color="auto" w:fill="auto"/>
              <w:tabs>
                <w:tab w:val="left" w:pos="117"/>
                <w:tab w:val="left" w:pos="710"/>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созданы технологии синтеза АУ с высокой удельной поверхностью для систем хранения энергии;</w:t>
            </w:r>
          </w:p>
          <w:p w14:paraId="52765486" w14:textId="77777777" w:rsidR="00AA16EE" w:rsidRPr="00403EE7" w:rsidRDefault="00AA16EE" w:rsidP="009E4C20">
            <w:pPr>
              <w:pStyle w:val="19"/>
              <w:numPr>
                <w:ilvl w:val="0"/>
                <w:numId w:val="72"/>
              </w:numPr>
              <w:shd w:val="clear" w:color="auto" w:fill="auto"/>
              <w:tabs>
                <w:tab w:val="left" w:pos="117"/>
                <w:tab w:val="left" w:pos="710"/>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разработаны методики получения ТУ с контролируемой пористостью для применения в энергетике и экологии;</w:t>
            </w:r>
          </w:p>
          <w:p w14:paraId="209589AC" w14:textId="77777777" w:rsidR="00AA16EE" w:rsidRPr="00403EE7" w:rsidRDefault="00AA16EE" w:rsidP="009E4C20">
            <w:pPr>
              <w:pStyle w:val="19"/>
              <w:numPr>
                <w:ilvl w:val="0"/>
                <w:numId w:val="72"/>
              </w:numPr>
              <w:shd w:val="clear" w:color="auto" w:fill="auto"/>
              <w:tabs>
                <w:tab w:val="left" w:pos="117"/>
                <w:tab w:val="left" w:pos="710"/>
                <w:tab w:val="left" w:pos="1502"/>
                <w:tab w:val="left" w:pos="3403"/>
                <w:tab w:val="left" w:pos="5549"/>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получены ГНП с заданной толщиной и площадью поверхности для использования в суперконденсаторах;</w:t>
            </w:r>
          </w:p>
          <w:p w14:paraId="23CF6207" w14:textId="77777777" w:rsidR="00AA16EE" w:rsidRPr="00403EE7" w:rsidRDefault="00AA16EE" w:rsidP="009E4C20">
            <w:pPr>
              <w:pStyle w:val="19"/>
              <w:numPr>
                <w:ilvl w:val="0"/>
                <w:numId w:val="72"/>
              </w:numPr>
              <w:shd w:val="clear" w:color="auto" w:fill="auto"/>
              <w:tabs>
                <w:tab w:val="left" w:pos="117"/>
                <w:tab w:val="left" w:pos="710"/>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проведен синтез УКТ с уникальными оптическими и электронными свойствами для инновационных приложений;</w:t>
            </w:r>
          </w:p>
          <w:p w14:paraId="65F07883" w14:textId="77777777" w:rsidR="00AA16EE" w:rsidRPr="00403EE7" w:rsidRDefault="00AA16EE" w:rsidP="009E4C20">
            <w:pPr>
              <w:pStyle w:val="19"/>
              <w:numPr>
                <w:ilvl w:val="0"/>
                <w:numId w:val="72"/>
              </w:numPr>
              <w:shd w:val="clear" w:color="auto" w:fill="auto"/>
              <w:tabs>
                <w:tab w:val="left" w:pos="117"/>
                <w:tab w:val="left" w:pos="710"/>
                <w:tab w:val="left" w:pos="2128"/>
                <w:tab w:val="left" w:pos="4338"/>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 xml:space="preserve"> проведены лабораторные исследования</w:t>
            </w:r>
            <w:r w:rsidRPr="00403EE7">
              <w:rPr>
                <w:rFonts w:ascii="Times New Roman" w:hAnsi="Times New Roman" w:cs="Times New Roman"/>
                <w:spacing w:val="0"/>
                <w:sz w:val="24"/>
                <w:szCs w:val="24"/>
                <w:lang w:eastAsia="ru-RU" w:bidi="ru-RU"/>
              </w:rPr>
              <w:tab/>
              <w:t>для определения оптимальной структуры и свойств наноматериалов;</w:t>
            </w:r>
          </w:p>
          <w:p w14:paraId="554C2EDA" w14:textId="77777777" w:rsidR="00AA16EE" w:rsidRPr="00403EE7" w:rsidRDefault="00AA16EE" w:rsidP="009E4C20">
            <w:pPr>
              <w:pStyle w:val="19"/>
              <w:numPr>
                <w:ilvl w:val="0"/>
                <w:numId w:val="72"/>
              </w:numPr>
              <w:shd w:val="clear" w:color="auto" w:fill="auto"/>
              <w:tabs>
                <w:tab w:val="left" w:pos="117"/>
                <w:tab w:val="left" w:pos="710"/>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 xml:space="preserve"> протестированы материалы в различных условиях эксплуатации для оценки их долговечности.</w:t>
            </w:r>
          </w:p>
          <w:p w14:paraId="66AE454C" w14:textId="77777777" w:rsidR="00AA16EE" w:rsidRPr="00403EE7" w:rsidRDefault="00AA16EE" w:rsidP="009E4C20">
            <w:pPr>
              <w:pStyle w:val="19"/>
              <w:numPr>
                <w:ilvl w:val="0"/>
                <w:numId w:val="73"/>
              </w:numPr>
              <w:shd w:val="clear" w:color="auto" w:fill="auto"/>
              <w:tabs>
                <w:tab w:val="left" w:pos="259"/>
                <w:tab w:val="left" w:pos="752"/>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b/>
                <w:bCs/>
                <w:spacing w:val="0"/>
                <w:sz w:val="24"/>
                <w:szCs w:val="24"/>
                <w:lang w:eastAsia="ru-RU" w:bidi="ru-RU"/>
              </w:rPr>
              <w:lastRenderedPageBreak/>
              <w:t>Исследование взаимосвязей между характеристиками наноматериалов и их эксплуатационными параметрами в энергетических системах</w:t>
            </w:r>
          </w:p>
          <w:p w14:paraId="46A56839" w14:textId="77777777" w:rsidR="00AA16EE" w:rsidRPr="00403EE7" w:rsidRDefault="00AA16EE" w:rsidP="009E4C20">
            <w:pPr>
              <w:pStyle w:val="19"/>
              <w:numPr>
                <w:ilvl w:val="0"/>
                <w:numId w:val="74"/>
              </w:numPr>
              <w:shd w:val="clear" w:color="auto" w:fill="auto"/>
              <w:tabs>
                <w:tab w:val="left" w:pos="259"/>
                <w:tab w:val="left" w:pos="710"/>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изучены влияния микроструктуры и состава материалов на их электрические и тепловые свойства;</w:t>
            </w:r>
          </w:p>
          <w:p w14:paraId="529C36F6" w14:textId="77777777" w:rsidR="00AA16EE" w:rsidRPr="00403EE7" w:rsidRDefault="00AA16EE" w:rsidP="009E4C20">
            <w:pPr>
              <w:pStyle w:val="19"/>
              <w:numPr>
                <w:ilvl w:val="0"/>
                <w:numId w:val="74"/>
              </w:numPr>
              <w:shd w:val="clear" w:color="auto" w:fill="auto"/>
              <w:tabs>
                <w:tab w:val="left" w:pos="259"/>
                <w:tab w:val="left" w:pos="710"/>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проведено моделирование и анализ поведения материалов в реальных условиях;</w:t>
            </w:r>
          </w:p>
          <w:p w14:paraId="4DF5568E" w14:textId="77777777" w:rsidR="00AA16EE" w:rsidRPr="00403EE7" w:rsidRDefault="00AA16EE" w:rsidP="00BB47AC">
            <w:pPr>
              <w:pStyle w:val="19"/>
              <w:tabs>
                <w:tab w:val="left" w:pos="259"/>
                <w:tab w:val="left" w:pos="710"/>
                <w:tab w:val="left" w:pos="715"/>
              </w:tabs>
              <w:spacing w:line="240" w:lineRule="auto"/>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 разработаны рекомендации по адаптации</w:t>
            </w:r>
            <w:r w:rsidRPr="00403EE7">
              <w:rPr>
                <w:rFonts w:ascii="Times New Roman" w:hAnsi="Times New Roman" w:cs="Times New Roman"/>
                <w:spacing w:val="0"/>
                <w:sz w:val="24"/>
                <w:szCs w:val="24"/>
                <w:lang w:eastAsia="ru-RU" w:bidi="ru-RU"/>
              </w:rPr>
              <w:tab/>
              <w:t>материалов</w:t>
            </w:r>
            <w:r w:rsidRPr="00403EE7">
              <w:rPr>
                <w:rFonts w:ascii="Times New Roman" w:hAnsi="Times New Roman" w:cs="Times New Roman"/>
                <w:spacing w:val="0"/>
                <w:sz w:val="24"/>
                <w:szCs w:val="24"/>
                <w:lang w:eastAsia="ru-RU" w:bidi="ru-RU"/>
              </w:rPr>
              <w:tab/>
              <w:t>для различных применений.</w:t>
            </w:r>
          </w:p>
          <w:p w14:paraId="58066199" w14:textId="77777777" w:rsidR="00AA16EE" w:rsidRPr="00403EE7" w:rsidRDefault="00AA16EE" w:rsidP="009E4C20">
            <w:pPr>
              <w:pStyle w:val="19"/>
              <w:numPr>
                <w:ilvl w:val="0"/>
                <w:numId w:val="73"/>
              </w:numPr>
              <w:shd w:val="clear" w:color="auto" w:fill="auto"/>
              <w:tabs>
                <w:tab w:val="left" w:pos="259"/>
                <w:tab w:val="left" w:pos="720"/>
                <w:tab w:val="left" w:pos="752"/>
                <w:tab w:val="left" w:pos="2128"/>
                <w:tab w:val="right" w:pos="5942"/>
              </w:tabs>
              <w:spacing w:line="240" w:lineRule="auto"/>
              <w:ind w:firstLine="0"/>
              <w:jc w:val="both"/>
              <w:rPr>
                <w:rFonts w:ascii="Times New Roman" w:hAnsi="Times New Roman" w:cs="Times New Roman"/>
                <w:spacing w:val="0"/>
                <w:sz w:val="24"/>
                <w:szCs w:val="24"/>
              </w:rPr>
            </w:pPr>
            <w:r w:rsidRPr="00403EE7">
              <w:rPr>
                <w:rFonts w:ascii="Times New Roman" w:hAnsi="Times New Roman" w:cs="Times New Roman"/>
                <w:b/>
                <w:bCs/>
                <w:spacing w:val="0"/>
                <w:sz w:val="24"/>
                <w:szCs w:val="24"/>
                <w:lang w:eastAsia="ru-RU" w:bidi="ru-RU"/>
              </w:rPr>
              <w:t xml:space="preserve">Создание прототипов </w:t>
            </w:r>
            <w:r w:rsidRPr="00403EE7">
              <w:rPr>
                <w:rFonts w:ascii="Times New Roman" w:hAnsi="Times New Roman" w:cs="Times New Roman"/>
                <w:b/>
                <w:bCs/>
                <w:spacing w:val="0"/>
                <w:sz w:val="24"/>
                <w:szCs w:val="24"/>
                <w:lang w:eastAsia="ru-RU" w:bidi="ru-RU"/>
              </w:rPr>
              <w:tab/>
              <w:t>и проведение испытаний энергоемких систем на основе углеродных наноматериалов</w:t>
            </w:r>
          </w:p>
          <w:p w14:paraId="07DB0686" w14:textId="77777777" w:rsidR="00AA16EE" w:rsidRPr="00403EE7" w:rsidRDefault="00AA16EE" w:rsidP="00BB47AC">
            <w:pPr>
              <w:pStyle w:val="19"/>
              <w:tabs>
                <w:tab w:val="left" w:pos="117"/>
                <w:tab w:val="left" w:pos="710"/>
                <w:tab w:val="left" w:pos="2128"/>
                <w:tab w:val="left" w:pos="4338"/>
              </w:tabs>
              <w:spacing w:line="240" w:lineRule="auto"/>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 организовано производство прототипов суперконденсаторов и систем емкостной деионизации воды;</w:t>
            </w:r>
          </w:p>
          <w:p w14:paraId="7895F148" w14:textId="77777777" w:rsidR="00AA16EE" w:rsidRPr="00403EE7" w:rsidRDefault="00AA16EE" w:rsidP="00BB47AC">
            <w:pPr>
              <w:pStyle w:val="19"/>
              <w:tabs>
                <w:tab w:val="left" w:pos="117"/>
                <w:tab w:val="left" w:pos="710"/>
                <w:tab w:val="left" w:pos="2128"/>
                <w:tab w:val="left" w:pos="3936"/>
                <w:tab w:val="left" w:pos="5832"/>
              </w:tabs>
              <w:spacing w:line="240" w:lineRule="auto"/>
              <w:jc w:val="both"/>
              <w:rPr>
                <w:rFonts w:ascii="Times New Roman" w:hAnsi="Times New Roman" w:cs="Times New Roman"/>
                <w:spacing w:val="0"/>
                <w:sz w:val="24"/>
                <w:szCs w:val="24"/>
              </w:rPr>
            </w:pPr>
            <w:r w:rsidRPr="00403EE7">
              <w:rPr>
                <w:rFonts w:ascii="Times New Roman" w:hAnsi="Times New Roman" w:cs="Times New Roman"/>
                <w:spacing w:val="0"/>
                <w:sz w:val="24"/>
                <w:szCs w:val="24"/>
                <w:lang w:eastAsia="ru-RU" w:bidi="ru-RU"/>
              </w:rPr>
              <w:t>- проведены испытания в лабораторных и полевых условиях для оценки эффективности;</w:t>
            </w:r>
          </w:p>
          <w:p w14:paraId="2B56569C" w14:textId="77777777" w:rsidR="00AA16EE" w:rsidRPr="00403EE7" w:rsidRDefault="00AA16EE" w:rsidP="00BB47AC">
            <w:pPr>
              <w:pStyle w:val="afff"/>
              <w:tabs>
                <w:tab w:val="left" w:pos="117"/>
                <w:tab w:val="left" w:pos="1934"/>
                <w:tab w:val="left" w:pos="3451"/>
                <w:tab w:val="left" w:pos="4656"/>
              </w:tabs>
              <w:jc w:val="both"/>
              <w:rPr>
                <w:sz w:val="24"/>
                <w:szCs w:val="24"/>
              </w:rPr>
            </w:pPr>
            <w:r w:rsidRPr="00403EE7">
              <w:rPr>
                <w:sz w:val="24"/>
                <w:szCs w:val="24"/>
                <w:lang w:eastAsia="ru-RU" w:bidi="ru-RU"/>
              </w:rPr>
              <w:t>- проведен анализ результатов испытаний для внесения улучшений в конструкции систем.</w:t>
            </w:r>
          </w:p>
          <w:p w14:paraId="2A457777" w14:textId="77777777" w:rsidR="00AA16EE" w:rsidRPr="00403EE7" w:rsidRDefault="00AA16EE" w:rsidP="009E4C20">
            <w:pPr>
              <w:pStyle w:val="afff"/>
              <w:numPr>
                <w:ilvl w:val="0"/>
                <w:numId w:val="75"/>
              </w:numPr>
              <w:tabs>
                <w:tab w:val="left" w:pos="259"/>
                <w:tab w:val="left" w:pos="835"/>
                <w:tab w:val="left" w:pos="3072"/>
                <w:tab w:val="left" w:pos="4061"/>
                <w:tab w:val="left" w:pos="5933"/>
              </w:tabs>
              <w:jc w:val="both"/>
              <w:rPr>
                <w:sz w:val="24"/>
                <w:szCs w:val="24"/>
              </w:rPr>
            </w:pPr>
            <w:r w:rsidRPr="00403EE7">
              <w:rPr>
                <w:b/>
                <w:bCs/>
                <w:sz w:val="24"/>
                <w:szCs w:val="24"/>
                <w:lang w:eastAsia="ru-RU" w:bidi="ru-RU"/>
              </w:rPr>
              <w:t>Разработка методов масштабирования производства для внедрения в промышленные условия</w:t>
            </w:r>
          </w:p>
          <w:p w14:paraId="4604CD12" w14:textId="77777777" w:rsidR="00AA16EE" w:rsidRPr="00403EE7" w:rsidRDefault="00AA16EE" w:rsidP="00BB47AC">
            <w:pPr>
              <w:pStyle w:val="afff"/>
              <w:tabs>
                <w:tab w:val="left" w:pos="117"/>
                <w:tab w:val="left" w:pos="830"/>
                <w:tab w:val="left" w:pos="2117"/>
                <w:tab w:val="left" w:pos="3950"/>
              </w:tabs>
              <w:jc w:val="both"/>
              <w:rPr>
                <w:sz w:val="24"/>
                <w:szCs w:val="24"/>
              </w:rPr>
            </w:pPr>
            <w:r w:rsidRPr="00403EE7">
              <w:rPr>
                <w:sz w:val="24"/>
                <w:szCs w:val="24"/>
                <w:lang w:eastAsia="ru-RU" w:bidi="ru-RU"/>
              </w:rPr>
              <w:t>- проведено масштабирование технологий синтеза углеродных материалов;</w:t>
            </w:r>
          </w:p>
          <w:p w14:paraId="413C1843" w14:textId="77777777" w:rsidR="00AA16EE" w:rsidRPr="00403EE7" w:rsidRDefault="00AA16EE" w:rsidP="00BB47AC">
            <w:pPr>
              <w:pStyle w:val="afff"/>
              <w:tabs>
                <w:tab w:val="left" w:pos="117"/>
                <w:tab w:val="left" w:pos="830"/>
                <w:tab w:val="left" w:pos="2021"/>
                <w:tab w:val="left" w:pos="3763"/>
                <w:tab w:val="left" w:pos="5928"/>
              </w:tabs>
              <w:jc w:val="both"/>
              <w:rPr>
                <w:sz w:val="24"/>
                <w:szCs w:val="24"/>
              </w:rPr>
            </w:pPr>
            <w:r w:rsidRPr="00403EE7">
              <w:rPr>
                <w:sz w:val="24"/>
                <w:szCs w:val="24"/>
                <w:lang w:eastAsia="ru-RU" w:bidi="ru-RU"/>
              </w:rPr>
              <w:t>- проведено планирование и проектирование пилотных производственных линий.</w:t>
            </w:r>
          </w:p>
          <w:p w14:paraId="397B8B52" w14:textId="77777777" w:rsidR="00AA16EE" w:rsidRPr="00403EE7" w:rsidRDefault="00AA16EE" w:rsidP="009E4C20">
            <w:pPr>
              <w:pStyle w:val="afff"/>
              <w:numPr>
                <w:ilvl w:val="0"/>
                <w:numId w:val="75"/>
              </w:numPr>
              <w:tabs>
                <w:tab w:val="left" w:pos="259"/>
                <w:tab w:val="left" w:pos="835"/>
                <w:tab w:val="left" w:pos="1656"/>
                <w:tab w:val="left" w:pos="3600"/>
                <w:tab w:val="left" w:pos="5918"/>
              </w:tabs>
              <w:jc w:val="both"/>
              <w:rPr>
                <w:sz w:val="24"/>
                <w:szCs w:val="24"/>
              </w:rPr>
            </w:pPr>
            <w:r w:rsidRPr="00403EE7">
              <w:rPr>
                <w:b/>
                <w:bCs/>
                <w:sz w:val="24"/>
                <w:szCs w:val="24"/>
                <w:lang w:eastAsia="ru-RU" w:bidi="ru-RU"/>
              </w:rPr>
              <w:t>Оптимизация технологического процесса получения углеродных наноматериалов для обеспечения</w:t>
            </w:r>
            <w:r w:rsidRPr="00403EE7">
              <w:rPr>
                <w:b/>
                <w:bCs/>
                <w:sz w:val="24"/>
                <w:szCs w:val="24"/>
                <w:lang w:eastAsia="ru-RU" w:bidi="ru-RU"/>
              </w:rPr>
              <w:tab/>
              <w:t>экономической и экологической устойчивости</w:t>
            </w:r>
          </w:p>
          <w:p w14:paraId="539C9F7B" w14:textId="77777777" w:rsidR="00AA16EE" w:rsidRPr="00403EE7" w:rsidRDefault="00AA16EE" w:rsidP="009E4C20">
            <w:pPr>
              <w:pStyle w:val="afff"/>
              <w:numPr>
                <w:ilvl w:val="0"/>
                <w:numId w:val="76"/>
              </w:numPr>
              <w:tabs>
                <w:tab w:val="left" w:pos="117"/>
                <w:tab w:val="left" w:pos="830"/>
                <w:tab w:val="left" w:pos="2405"/>
                <w:tab w:val="left" w:pos="4618"/>
                <w:tab w:val="left" w:pos="5338"/>
              </w:tabs>
              <w:jc w:val="both"/>
              <w:rPr>
                <w:sz w:val="24"/>
                <w:szCs w:val="24"/>
              </w:rPr>
            </w:pPr>
            <w:r w:rsidRPr="00403EE7">
              <w:rPr>
                <w:sz w:val="24"/>
                <w:szCs w:val="24"/>
                <w:lang w:eastAsia="ru-RU" w:bidi="ru-RU"/>
              </w:rPr>
              <w:t>проведен анализ существующих методов производства с целью минимизации затрат и энергопотребления;</w:t>
            </w:r>
          </w:p>
          <w:p w14:paraId="3A9F1198" w14:textId="77777777" w:rsidR="00AA16EE" w:rsidRPr="00403EE7" w:rsidRDefault="00AA16EE" w:rsidP="009E4C20">
            <w:pPr>
              <w:pStyle w:val="afff"/>
              <w:numPr>
                <w:ilvl w:val="0"/>
                <w:numId w:val="76"/>
              </w:numPr>
              <w:tabs>
                <w:tab w:val="left" w:pos="259"/>
                <w:tab w:val="left" w:pos="830"/>
              </w:tabs>
              <w:jc w:val="both"/>
              <w:rPr>
                <w:sz w:val="24"/>
                <w:szCs w:val="24"/>
              </w:rPr>
            </w:pPr>
            <w:r w:rsidRPr="00403EE7">
              <w:rPr>
                <w:sz w:val="24"/>
                <w:szCs w:val="24"/>
                <w:lang w:eastAsia="ru-RU" w:bidi="ru-RU"/>
              </w:rPr>
              <w:t>проведено внедрение экологически чистых технологий и снижение отходов производства;</w:t>
            </w:r>
          </w:p>
          <w:p w14:paraId="0372BAE1" w14:textId="77777777" w:rsidR="00AA16EE" w:rsidRPr="00403EE7" w:rsidRDefault="00AA16EE" w:rsidP="00BB47AC">
            <w:pPr>
              <w:pStyle w:val="afff"/>
              <w:tabs>
                <w:tab w:val="left" w:pos="259"/>
                <w:tab w:val="left" w:pos="830"/>
                <w:tab w:val="left" w:pos="2160"/>
              </w:tabs>
              <w:jc w:val="both"/>
              <w:rPr>
                <w:sz w:val="24"/>
                <w:szCs w:val="24"/>
              </w:rPr>
            </w:pPr>
            <w:r w:rsidRPr="00403EE7">
              <w:rPr>
                <w:sz w:val="24"/>
                <w:szCs w:val="24"/>
                <w:lang w:eastAsia="ru-RU" w:bidi="ru-RU"/>
              </w:rPr>
              <w:t>- разработаны автоматизированные системы</w:t>
            </w:r>
            <w:r w:rsidRPr="00403EE7">
              <w:rPr>
                <w:sz w:val="24"/>
                <w:szCs w:val="24"/>
                <w:lang w:eastAsia="ru-RU" w:bidi="ru-RU"/>
              </w:rPr>
              <w:tab/>
              <w:t>управления технологическими процессами.</w:t>
            </w:r>
          </w:p>
          <w:p w14:paraId="6378083A" w14:textId="77777777" w:rsidR="00AA16EE" w:rsidRPr="00403EE7" w:rsidRDefault="00AA16EE" w:rsidP="009E4C20">
            <w:pPr>
              <w:pStyle w:val="afff"/>
              <w:numPr>
                <w:ilvl w:val="0"/>
                <w:numId w:val="75"/>
              </w:numPr>
              <w:tabs>
                <w:tab w:val="left" w:pos="259"/>
                <w:tab w:val="left" w:pos="835"/>
              </w:tabs>
              <w:jc w:val="both"/>
              <w:rPr>
                <w:sz w:val="24"/>
                <w:szCs w:val="24"/>
              </w:rPr>
            </w:pPr>
            <w:r w:rsidRPr="00403EE7">
              <w:rPr>
                <w:b/>
                <w:bCs/>
                <w:sz w:val="24"/>
                <w:szCs w:val="24"/>
                <w:lang w:eastAsia="ru-RU" w:bidi="ru-RU"/>
              </w:rPr>
              <w:t>Проведение сертификации и получения патентов на разработанные материалы и технологии</w:t>
            </w:r>
          </w:p>
          <w:p w14:paraId="0EE085A5" w14:textId="77777777" w:rsidR="00AA16EE" w:rsidRPr="00403EE7" w:rsidRDefault="00AA16EE" w:rsidP="00BB47AC">
            <w:pPr>
              <w:pStyle w:val="afff"/>
              <w:tabs>
                <w:tab w:val="left" w:pos="259"/>
                <w:tab w:val="left" w:pos="830"/>
                <w:tab w:val="left" w:pos="2261"/>
                <w:tab w:val="left" w:pos="4618"/>
              </w:tabs>
              <w:jc w:val="both"/>
              <w:rPr>
                <w:sz w:val="24"/>
                <w:szCs w:val="24"/>
              </w:rPr>
            </w:pPr>
            <w:r w:rsidRPr="00403EE7">
              <w:rPr>
                <w:sz w:val="24"/>
                <w:szCs w:val="24"/>
                <w:lang w:eastAsia="ru-RU" w:bidi="ru-RU"/>
              </w:rPr>
              <w:t xml:space="preserve">- </w:t>
            </w:r>
            <w:r w:rsidRPr="00403EE7">
              <w:rPr>
                <w:sz w:val="24"/>
                <w:szCs w:val="24"/>
                <w:lang w:eastAsia="ru-RU" w:bidi="ru-RU"/>
              </w:rPr>
              <w:tab/>
              <w:t>подготовлена</w:t>
            </w:r>
            <w:r w:rsidRPr="00403EE7">
              <w:rPr>
                <w:sz w:val="24"/>
                <w:szCs w:val="24"/>
                <w:lang w:eastAsia="ru-RU" w:bidi="ru-RU"/>
              </w:rPr>
              <w:tab/>
              <w:t>техническая документация для</w:t>
            </w:r>
            <w:r w:rsidRPr="00403EE7">
              <w:rPr>
                <w:sz w:val="24"/>
                <w:szCs w:val="24"/>
                <w:lang w:eastAsia="ru-RU" w:bidi="ru-RU"/>
              </w:rPr>
              <w:tab/>
              <w:t>сертификационных органов;</w:t>
            </w:r>
          </w:p>
          <w:p w14:paraId="5673C5FC" w14:textId="77777777" w:rsidR="00AA16EE" w:rsidRPr="00403EE7" w:rsidRDefault="00AA16EE" w:rsidP="00BB47AC">
            <w:pPr>
              <w:pStyle w:val="afff"/>
              <w:tabs>
                <w:tab w:val="left" w:pos="259"/>
                <w:tab w:val="left" w:pos="830"/>
                <w:tab w:val="left" w:pos="1958"/>
                <w:tab w:val="left" w:pos="4546"/>
                <w:tab w:val="left" w:pos="5942"/>
              </w:tabs>
              <w:jc w:val="both"/>
              <w:rPr>
                <w:sz w:val="24"/>
                <w:szCs w:val="24"/>
              </w:rPr>
            </w:pPr>
            <w:r w:rsidRPr="00403EE7">
              <w:rPr>
                <w:sz w:val="24"/>
                <w:szCs w:val="24"/>
                <w:lang w:eastAsia="ru-RU" w:bidi="ru-RU"/>
              </w:rPr>
              <w:t xml:space="preserve">- </w:t>
            </w:r>
            <w:r w:rsidRPr="00403EE7">
              <w:rPr>
                <w:sz w:val="24"/>
                <w:szCs w:val="24"/>
                <w:lang w:eastAsia="ru-RU" w:bidi="ru-RU"/>
              </w:rPr>
              <w:tab/>
              <w:t>зарегистрированы патенты в национальных и/или</w:t>
            </w:r>
            <w:r w:rsidRPr="00403EE7">
              <w:rPr>
                <w:sz w:val="24"/>
                <w:szCs w:val="24"/>
                <w:lang w:eastAsia="ru-RU" w:bidi="ru-RU"/>
              </w:rPr>
              <w:tab/>
              <w:t>международных системах;</w:t>
            </w:r>
          </w:p>
          <w:p w14:paraId="327F337B" w14:textId="77777777" w:rsidR="00AA16EE" w:rsidRPr="00403EE7" w:rsidRDefault="00AA16EE" w:rsidP="009E4C20">
            <w:pPr>
              <w:pStyle w:val="afff"/>
              <w:numPr>
                <w:ilvl w:val="0"/>
                <w:numId w:val="77"/>
              </w:numPr>
              <w:tabs>
                <w:tab w:val="left" w:pos="259"/>
                <w:tab w:val="left" w:pos="830"/>
              </w:tabs>
              <w:jc w:val="both"/>
              <w:rPr>
                <w:sz w:val="24"/>
                <w:szCs w:val="24"/>
              </w:rPr>
            </w:pPr>
            <w:r w:rsidRPr="00403EE7">
              <w:rPr>
                <w:sz w:val="24"/>
                <w:szCs w:val="24"/>
                <w:lang w:eastAsia="ru-RU" w:bidi="ru-RU"/>
              </w:rPr>
              <w:t xml:space="preserve"> проведено обеспечение соответствия материалов международным стандартам.</w:t>
            </w:r>
          </w:p>
          <w:p w14:paraId="54E6D4D7" w14:textId="77777777" w:rsidR="00AA16EE" w:rsidRPr="00403EE7" w:rsidRDefault="00AA16EE" w:rsidP="00BB47AC">
            <w:pPr>
              <w:pStyle w:val="afff"/>
              <w:tabs>
                <w:tab w:val="left" w:pos="259"/>
                <w:tab w:val="left" w:pos="835"/>
                <w:tab w:val="left" w:pos="3816"/>
                <w:tab w:val="left" w:pos="5933"/>
              </w:tabs>
              <w:jc w:val="both"/>
              <w:rPr>
                <w:sz w:val="24"/>
                <w:szCs w:val="24"/>
              </w:rPr>
            </w:pPr>
            <w:r w:rsidRPr="00403EE7">
              <w:rPr>
                <w:b/>
                <w:bCs/>
                <w:sz w:val="24"/>
                <w:szCs w:val="24"/>
                <w:lang w:eastAsia="ru-RU" w:bidi="ru-RU"/>
              </w:rPr>
              <w:t>7. Привлечение партнеров для интеграции разработанных решений в существующие и новые отрасли промышленности</w:t>
            </w:r>
          </w:p>
          <w:p w14:paraId="3680302C" w14:textId="77777777" w:rsidR="00AA16EE" w:rsidRPr="00403EE7" w:rsidRDefault="00AA16EE" w:rsidP="009E4C20">
            <w:pPr>
              <w:pStyle w:val="afff"/>
              <w:numPr>
                <w:ilvl w:val="0"/>
                <w:numId w:val="78"/>
              </w:numPr>
              <w:tabs>
                <w:tab w:val="left" w:pos="259"/>
                <w:tab w:val="left" w:pos="830"/>
              </w:tabs>
              <w:jc w:val="both"/>
              <w:rPr>
                <w:sz w:val="24"/>
                <w:szCs w:val="24"/>
              </w:rPr>
            </w:pPr>
            <w:r w:rsidRPr="00403EE7">
              <w:rPr>
                <w:sz w:val="24"/>
                <w:szCs w:val="24"/>
                <w:lang w:eastAsia="ru-RU" w:bidi="ru-RU"/>
              </w:rPr>
              <w:t>проведены встречи и переговоры с потенциальными партнерами;</w:t>
            </w:r>
          </w:p>
          <w:p w14:paraId="6EC4C952" w14:textId="77777777" w:rsidR="00AA16EE" w:rsidRPr="00403EE7" w:rsidRDefault="00AA16EE" w:rsidP="00BB47AC">
            <w:pPr>
              <w:tabs>
                <w:tab w:val="left" w:pos="259"/>
              </w:tabs>
              <w:jc w:val="both"/>
              <w:rPr>
                <w:rFonts w:ascii="Times New Roman" w:hAnsi="Times New Roman" w:cs="Times New Roman"/>
                <w:sz w:val="24"/>
                <w:szCs w:val="24"/>
                <w:lang w:eastAsia="ru-RU" w:bidi="ru-RU"/>
              </w:rPr>
            </w:pPr>
            <w:r w:rsidRPr="00403EE7">
              <w:rPr>
                <w:rFonts w:ascii="Times New Roman" w:hAnsi="Times New Roman" w:cs="Times New Roman"/>
                <w:sz w:val="24"/>
                <w:szCs w:val="24"/>
                <w:lang w:eastAsia="ru-RU" w:bidi="ru-RU"/>
              </w:rPr>
              <w:t>- разработаны бизнес-модели для коммерциализации технологий;</w:t>
            </w:r>
          </w:p>
          <w:p w14:paraId="0E6C379E" w14:textId="77777777" w:rsidR="00AA16EE" w:rsidRPr="00403EE7" w:rsidRDefault="00AA16EE" w:rsidP="00BB47AC">
            <w:pPr>
              <w:tabs>
                <w:tab w:val="left" w:pos="259"/>
              </w:tabs>
              <w:jc w:val="both"/>
              <w:rPr>
                <w:rFonts w:ascii="Times New Roman" w:hAnsi="Times New Roman" w:cs="Times New Roman"/>
                <w:sz w:val="24"/>
                <w:szCs w:val="24"/>
                <w:lang w:eastAsia="ru-RU" w:bidi="ru-RU"/>
              </w:rPr>
            </w:pPr>
            <w:r w:rsidRPr="00403EE7">
              <w:rPr>
                <w:rFonts w:ascii="Times New Roman" w:hAnsi="Times New Roman" w:cs="Times New Roman"/>
                <w:sz w:val="24"/>
                <w:szCs w:val="24"/>
                <w:lang w:eastAsia="ru-RU" w:bidi="ru-RU"/>
              </w:rPr>
              <w:t>- участие в выставках и конференциях для продвижения разработок.</w:t>
            </w:r>
          </w:p>
          <w:p w14:paraId="689E605E"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1EE3EA4A" w14:textId="77777777" w:rsidR="00AA16EE" w:rsidRPr="00403EE7" w:rsidRDefault="00AA16EE" w:rsidP="00BB47AC">
            <w:pPr>
              <w:tabs>
                <w:tab w:val="left" w:pos="259"/>
              </w:tabs>
              <w:jc w:val="both"/>
              <w:rPr>
                <w:rFonts w:ascii="Times New Roman" w:hAnsi="Times New Roman" w:cs="Times New Roman"/>
                <w:sz w:val="24"/>
                <w:szCs w:val="24"/>
              </w:rPr>
            </w:pPr>
            <w:r w:rsidRPr="00403EE7">
              <w:rPr>
                <w:rFonts w:ascii="Times New Roman" w:hAnsi="Times New Roman" w:cs="Times New Roman"/>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89FE131" w14:textId="77777777" w:rsidR="00AA16EE" w:rsidRPr="00403EE7" w:rsidRDefault="00AA16EE" w:rsidP="00BB47AC">
            <w:pPr>
              <w:tabs>
                <w:tab w:val="left" w:pos="259"/>
              </w:tabs>
              <w:jc w:val="both"/>
              <w:rPr>
                <w:rFonts w:ascii="Times New Roman" w:hAnsi="Times New Roman" w:cs="Times New Roman"/>
                <w:sz w:val="24"/>
                <w:szCs w:val="24"/>
              </w:rPr>
            </w:pPr>
            <w:r w:rsidRPr="00403EE7">
              <w:rPr>
                <w:rFonts w:ascii="Times New Roman" w:hAnsi="Times New Roman" w:cs="Times New Roman"/>
                <w:sz w:val="24"/>
                <w:szCs w:val="24"/>
              </w:rPr>
              <w:t>2) не менее 12 (двенадцать) статей в журналах, рекомендованных КОКНВО.</w:t>
            </w:r>
          </w:p>
          <w:p w14:paraId="188ED325" w14:textId="77777777" w:rsidR="00AA16EE" w:rsidRPr="00403EE7" w:rsidRDefault="00AA16EE" w:rsidP="00BB47AC">
            <w:pPr>
              <w:tabs>
                <w:tab w:val="left" w:pos="259"/>
              </w:tabs>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A46EAB7" w14:textId="77777777" w:rsidR="00AA16EE" w:rsidRPr="00403EE7" w:rsidRDefault="00AA16EE" w:rsidP="00BB47AC">
            <w:pPr>
              <w:tabs>
                <w:tab w:val="left" w:pos="259"/>
              </w:tabs>
              <w:jc w:val="both"/>
              <w:rPr>
                <w:rFonts w:ascii="Times New Roman" w:hAnsi="Times New Roman" w:cs="Times New Roman"/>
                <w:sz w:val="24"/>
                <w:szCs w:val="24"/>
              </w:rPr>
            </w:pPr>
            <w:r w:rsidRPr="00403EE7">
              <w:rPr>
                <w:rFonts w:ascii="Times New Roman" w:hAnsi="Times New Roman" w:cs="Times New Roman"/>
                <w:sz w:val="24"/>
                <w:szCs w:val="24"/>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30F53AEF" w14:textId="77777777" w:rsidTr="008B0090">
        <w:trPr>
          <w:jc w:val="center"/>
        </w:trPr>
        <w:tc>
          <w:tcPr>
            <w:tcW w:w="10060" w:type="dxa"/>
            <w:vAlign w:val="bottom"/>
          </w:tcPr>
          <w:p w14:paraId="222D0A64" w14:textId="77777777" w:rsidR="00AA16EE" w:rsidRPr="00403EE7" w:rsidRDefault="00AA16EE" w:rsidP="00BB47AC">
            <w:pPr>
              <w:jc w:val="both"/>
              <w:rPr>
                <w:rFonts w:ascii="Times New Roman" w:hAnsi="Times New Roman" w:cs="Times New Roman"/>
                <w:b/>
                <w:sz w:val="24"/>
                <w:szCs w:val="24"/>
              </w:rPr>
            </w:pPr>
            <w:r w:rsidRPr="00403EE7">
              <w:rPr>
                <w:rFonts w:ascii="Times New Roman" w:hAnsi="Times New Roman" w:cs="Times New Roman"/>
                <w:b/>
                <w:sz w:val="24"/>
                <w:szCs w:val="24"/>
              </w:rPr>
              <w:lastRenderedPageBreak/>
              <w:t>4.2 Конечный результат:</w:t>
            </w:r>
          </w:p>
          <w:p w14:paraId="34F45E2B" w14:textId="77777777" w:rsidR="00AA16EE" w:rsidRPr="00403EE7" w:rsidRDefault="00AA16EE" w:rsidP="00BB47AC">
            <w:pPr>
              <w:pStyle w:val="afff"/>
              <w:tabs>
                <w:tab w:val="left" w:pos="1214"/>
                <w:tab w:val="left" w:pos="1757"/>
                <w:tab w:val="left" w:pos="3605"/>
                <w:tab w:val="left" w:pos="4987"/>
              </w:tabs>
              <w:jc w:val="both"/>
              <w:rPr>
                <w:sz w:val="24"/>
                <w:szCs w:val="24"/>
              </w:rPr>
            </w:pPr>
            <w:r w:rsidRPr="00403EE7">
              <w:rPr>
                <w:sz w:val="24"/>
                <w:szCs w:val="24"/>
                <w:lang w:eastAsia="ru-RU" w:bidi="ru-RU"/>
              </w:rPr>
              <w:t xml:space="preserve">Влияние этого исследования должно быть отражено в академическом и промышленном сообществе и за его пределами. Программа позволит получить новые знания и технологии, которые повысят энергетическую безопасность Казахстана и помогут ускорить осуществление </w:t>
            </w:r>
            <w:r w:rsidRPr="00403EE7">
              <w:rPr>
                <w:sz w:val="24"/>
                <w:szCs w:val="24"/>
                <w:lang w:eastAsia="ru-RU" w:bidi="ru-RU"/>
              </w:rPr>
              <w:lastRenderedPageBreak/>
              <w:t>“зеленого перехода” в энергетической сфере.</w:t>
            </w:r>
          </w:p>
          <w:p w14:paraId="1DCD682C" w14:textId="77777777" w:rsidR="00AA16EE" w:rsidRPr="00403EE7" w:rsidRDefault="00AA16EE" w:rsidP="00BB47AC">
            <w:pPr>
              <w:pStyle w:val="afff"/>
              <w:jc w:val="both"/>
              <w:rPr>
                <w:sz w:val="24"/>
                <w:szCs w:val="24"/>
              </w:rPr>
            </w:pPr>
            <w:r w:rsidRPr="00403EE7">
              <w:rPr>
                <w:b/>
                <w:bCs/>
                <w:sz w:val="24"/>
                <w:szCs w:val="24"/>
                <w:lang w:eastAsia="ru-RU" w:bidi="ru-RU"/>
              </w:rPr>
              <w:t>Итоговый результат:</w:t>
            </w:r>
          </w:p>
          <w:p w14:paraId="6C221D93" w14:textId="77777777" w:rsidR="00AA16EE" w:rsidRPr="00403EE7" w:rsidRDefault="00AA16EE" w:rsidP="00BB47AC">
            <w:pPr>
              <w:pStyle w:val="afff"/>
              <w:jc w:val="both"/>
              <w:rPr>
                <w:sz w:val="24"/>
                <w:szCs w:val="24"/>
              </w:rPr>
            </w:pPr>
            <w:r w:rsidRPr="00403EE7">
              <w:rPr>
                <w:sz w:val="24"/>
                <w:szCs w:val="24"/>
                <w:lang w:eastAsia="ru-RU" w:bidi="ru-RU"/>
              </w:rPr>
              <w:t>Публикации по углеродным материалам и их применению в сфере хранения энергии и зеленых технологий;</w:t>
            </w:r>
          </w:p>
          <w:p w14:paraId="73D57614" w14:textId="77777777" w:rsidR="00AA16EE" w:rsidRPr="00403EE7" w:rsidRDefault="00AA16EE" w:rsidP="00BB47AC">
            <w:pPr>
              <w:pStyle w:val="afff"/>
              <w:jc w:val="both"/>
              <w:rPr>
                <w:sz w:val="24"/>
                <w:szCs w:val="24"/>
              </w:rPr>
            </w:pPr>
            <w:r w:rsidRPr="00403EE7">
              <w:rPr>
                <w:sz w:val="24"/>
                <w:szCs w:val="24"/>
                <w:lang w:eastAsia="ru-RU" w:bidi="ru-RU"/>
              </w:rPr>
              <w:t>Патенты</w:t>
            </w:r>
          </w:p>
          <w:p w14:paraId="5F1FC9D6" w14:textId="77777777" w:rsidR="00AA16EE" w:rsidRPr="00403EE7" w:rsidRDefault="00AA16EE" w:rsidP="00BB47AC">
            <w:pPr>
              <w:pStyle w:val="afff"/>
              <w:jc w:val="both"/>
              <w:rPr>
                <w:sz w:val="24"/>
                <w:szCs w:val="24"/>
              </w:rPr>
            </w:pPr>
            <w:r w:rsidRPr="00403EE7">
              <w:rPr>
                <w:sz w:val="24"/>
                <w:szCs w:val="24"/>
                <w:lang w:eastAsia="ru-RU" w:bidi="ru-RU"/>
              </w:rPr>
              <w:t>Технические решения и инновации</w:t>
            </w:r>
          </w:p>
          <w:p w14:paraId="618EF839" w14:textId="77777777" w:rsidR="00AA16EE" w:rsidRPr="00403EE7" w:rsidRDefault="00AA16EE" w:rsidP="00BB47AC">
            <w:pPr>
              <w:pStyle w:val="afff"/>
              <w:tabs>
                <w:tab w:val="left" w:pos="1805"/>
                <w:tab w:val="left" w:pos="3322"/>
                <w:tab w:val="left" w:pos="4555"/>
              </w:tabs>
              <w:jc w:val="both"/>
              <w:rPr>
                <w:sz w:val="24"/>
                <w:szCs w:val="24"/>
              </w:rPr>
            </w:pPr>
            <w:r w:rsidRPr="00403EE7">
              <w:rPr>
                <w:sz w:val="24"/>
                <w:szCs w:val="24"/>
                <w:lang w:eastAsia="ru-RU" w:bidi="ru-RU"/>
              </w:rPr>
              <w:t>Производственная линия по получению как минимум одного вида углеродных наноматериалов (УНТ, АУ, ТУ, ГНП и/или УКТ) Производственная линии по изготовлению систем хранения энергии с использованием одного или нескольких видов производимых углеродных материалов (УНТ, АУ, ТУ, ГНП и/или УКТ)</w:t>
            </w:r>
          </w:p>
          <w:p w14:paraId="44D5889C" w14:textId="77777777" w:rsidR="00AA16EE" w:rsidRPr="00403EE7" w:rsidRDefault="00AA16EE" w:rsidP="00BB47AC">
            <w:pPr>
              <w:pStyle w:val="afff"/>
              <w:jc w:val="both"/>
              <w:rPr>
                <w:sz w:val="24"/>
                <w:szCs w:val="24"/>
              </w:rPr>
            </w:pPr>
            <w:r w:rsidRPr="00403EE7">
              <w:rPr>
                <w:b/>
                <w:bCs/>
                <w:sz w:val="24"/>
                <w:szCs w:val="24"/>
                <w:lang w:eastAsia="ru-RU" w:bidi="ru-RU"/>
              </w:rPr>
              <w:t>Научно-технический эффект:</w:t>
            </w:r>
          </w:p>
          <w:p w14:paraId="4EE6A3B6" w14:textId="77777777" w:rsidR="00AA16EE" w:rsidRPr="00403EE7" w:rsidRDefault="00AA16EE" w:rsidP="00BB47AC">
            <w:pPr>
              <w:pStyle w:val="afff"/>
              <w:tabs>
                <w:tab w:val="left" w:pos="3125"/>
                <w:tab w:val="left" w:pos="4618"/>
              </w:tabs>
              <w:jc w:val="both"/>
              <w:rPr>
                <w:sz w:val="24"/>
                <w:szCs w:val="24"/>
              </w:rPr>
            </w:pPr>
            <w:r w:rsidRPr="00403EE7">
              <w:rPr>
                <w:sz w:val="24"/>
                <w:szCs w:val="24"/>
                <w:lang w:eastAsia="ru-RU" w:bidi="ru-RU"/>
              </w:rPr>
              <w:t>Научно-технический эффект программы заключается в проведении комплексных исследований углеродных наноматериалов, включая УНТ, ГНП, ТУ и др. Это позволит развивать новые технологии и углубить знания в области материаловедения. Разработка и внедрение инновационных методов синтеза углеродных материалов с улучшенными характеристиками станет основой для развития энергоемких систем, таких как суперконденсаторы, системы емкостной деионизации воды и др. Также должен быть укреплен научный потенциал Казахстана за счёт публикации результатов исследований в международных научных журналах, регистрации патентов и междисциплинарного характера проекта.</w:t>
            </w:r>
          </w:p>
          <w:p w14:paraId="01234B32" w14:textId="77777777" w:rsidR="00AA16EE" w:rsidRPr="00403EE7" w:rsidRDefault="00AA16EE" w:rsidP="00BB47AC">
            <w:pPr>
              <w:tabs>
                <w:tab w:val="left" w:pos="284"/>
              </w:tabs>
              <w:jc w:val="both"/>
              <w:rPr>
                <w:rFonts w:ascii="Times New Roman" w:hAnsi="Times New Roman" w:cs="Times New Roman"/>
                <w:b/>
                <w:bCs/>
                <w:sz w:val="24"/>
                <w:szCs w:val="24"/>
                <w:lang w:eastAsia="ru-RU" w:bidi="ru-RU"/>
              </w:rPr>
            </w:pPr>
            <w:r w:rsidRPr="00403EE7">
              <w:rPr>
                <w:rFonts w:ascii="Times New Roman" w:hAnsi="Times New Roman" w:cs="Times New Roman"/>
                <w:b/>
                <w:bCs/>
                <w:sz w:val="24"/>
                <w:szCs w:val="24"/>
                <w:lang w:eastAsia="ru-RU" w:bidi="ru-RU"/>
              </w:rPr>
              <w:t>Экономический эффект:</w:t>
            </w:r>
          </w:p>
          <w:p w14:paraId="42087AFB" w14:textId="77777777" w:rsidR="00AA16EE" w:rsidRPr="00403EE7" w:rsidRDefault="00AA16EE" w:rsidP="00BB47AC">
            <w:pPr>
              <w:pStyle w:val="afff"/>
              <w:tabs>
                <w:tab w:val="left" w:pos="2150"/>
                <w:tab w:val="left" w:pos="4555"/>
              </w:tabs>
              <w:jc w:val="both"/>
              <w:rPr>
                <w:sz w:val="24"/>
                <w:szCs w:val="24"/>
              </w:rPr>
            </w:pPr>
            <w:r w:rsidRPr="00403EE7">
              <w:rPr>
                <w:sz w:val="24"/>
                <w:szCs w:val="24"/>
                <w:lang w:eastAsia="ru-RU" w:bidi="ru-RU"/>
              </w:rPr>
              <w:t>Экономический эффект программы проявится в повышении доли высокотехнологичных отраслей в экономике Казахстана. Реализация проекта позволит снизить импортозависимость за счет локального производства углеродных материалов, создать новые рабочие места в научных и промышленных секторах, а также развить экспортный потенциал углеродных материалов. Это укрепит экономику страны, приблизит третью индустриальную революцию и ускорит внедрение технологий Индустрии 4.0.</w:t>
            </w:r>
          </w:p>
          <w:p w14:paraId="5A62C367" w14:textId="77777777" w:rsidR="00AA16EE" w:rsidRPr="00403EE7" w:rsidRDefault="00AA16EE" w:rsidP="00BB47AC">
            <w:pPr>
              <w:pStyle w:val="afff"/>
              <w:jc w:val="both"/>
              <w:rPr>
                <w:sz w:val="24"/>
                <w:szCs w:val="24"/>
              </w:rPr>
            </w:pPr>
            <w:r w:rsidRPr="00403EE7">
              <w:rPr>
                <w:b/>
                <w:bCs/>
                <w:sz w:val="24"/>
                <w:szCs w:val="24"/>
                <w:lang w:eastAsia="ru-RU" w:bidi="ru-RU"/>
              </w:rPr>
              <w:t>Экологический/природоохранный эффект:</w:t>
            </w:r>
          </w:p>
          <w:p w14:paraId="19EF3205" w14:textId="77777777" w:rsidR="00AA16EE" w:rsidRPr="00403EE7" w:rsidRDefault="00AA16EE" w:rsidP="00BB47AC">
            <w:pPr>
              <w:pStyle w:val="afff"/>
              <w:tabs>
                <w:tab w:val="left" w:pos="1838"/>
                <w:tab w:val="right" w:pos="5971"/>
              </w:tabs>
              <w:jc w:val="both"/>
              <w:rPr>
                <w:sz w:val="24"/>
                <w:szCs w:val="24"/>
              </w:rPr>
            </w:pPr>
            <w:r w:rsidRPr="00403EE7">
              <w:rPr>
                <w:sz w:val="24"/>
                <w:szCs w:val="24"/>
                <w:lang w:eastAsia="ru-RU" w:bidi="ru-RU"/>
              </w:rPr>
              <w:t xml:space="preserve">Создание национального </w:t>
            </w:r>
            <w:r w:rsidRPr="00403EE7">
              <w:rPr>
                <w:sz w:val="24"/>
                <w:szCs w:val="24"/>
                <w:lang w:eastAsia="ru-RU" w:bidi="ru-RU"/>
              </w:rPr>
              <w:tab/>
              <w:t>производства углеродных наноматериалов и систем хранения на их основе имеет долгосрочный кумулятивный экологический эффект.</w:t>
            </w:r>
            <w:r w:rsidRPr="00403EE7">
              <w:rPr>
                <w:sz w:val="24"/>
                <w:szCs w:val="24"/>
              </w:rPr>
              <w:t xml:space="preserve"> </w:t>
            </w:r>
            <w:r w:rsidRPr="00403EE7">
              <w:rPr>
                <w:sz w:val="24"/>
                <w:szCs w:val="24"/>
                <w:lang w:eastAsia="ru-RU" w:bidi="ru-RU"/>
              </w:rPr>
              <w:t>На первом этапе использование углеродных наноматериалов в системах хранения энергии снижает потребность в добыче редкоземельных элементов и других ресурсов, необходимых для традиционных накопителей энергии, что снижает количество отходов добычи этих элементов. На втором этапе наличие дешевых и надежных систем хранения энергии позволит провести переход в сфере транспорта от использования ДВС к электро автомобилям, что значительно снизит зависимость от добычи природных ресурсов. Также наличие доступных и высокоэффективных систем хранения энергии позволит осуществить “зеленый переход” в сфере энергетики и отказаться от сжигания ископаемых видов топлива, что в совокупности значительно уменьшит необходимое время до достижения углеродной нейтральности.</w:t>
            </w:r>
          </w:p>
          <w:p w14:paraId="085E9700" w14:textId="77777777" w:rsidR="00AA16EE" w:rsidRPr="00403EE7" w:rsidRDefault="00AA16EE" w:rsidP="00BB47AC">
            <w:pPr>
              <w:pStyle w:val="afff"/>
              <w:jc w:val="both"/>
              <w:rPr>
                <w:sz w:val="24"/>
                <w:szCs w:val="24"/>
              </w:rPr>
            </w:pPr>
            <w:r w:rsidRPr="00403EE7">
              <w:rPr>
                <w:b/>
                <w:bCs/>
                <w:sz w:val="24"/>
                <w:szCs w:val="24"/>
                <w:lang w:eastAsia="ru-RU" w:bidi="ru-RU"/>
              </w:rPr>
              <w:t>Социальный эффект:</w:t>
            </w:r>
          </w:p>
          <w:p w14:paraId="2FD3A2C8" w14:textId="77777777" w:rsidR="00AA16EE" w:rsidRPr="00403EE7" w:rsidRDefault="00AA16EE" w:rsidP="00BB47AC">
            <w:pPr>
              <w:pStyle w:val="afff"/>
              <w:tabs>
                <w:tab w:val="left" w:pos="1958"/>
                <w:tab w:val="left" w:pos="2429"/>
                <w:tab w:val="left" w:pos="3706"/>
              </w:tabs>
              <w:jc w:val="both"/>
              <w:rPr>
                <w:sz w:val="24"/>
                <w:szCs w:val="24"/>
              </w:rPr>
            </w:pPr>
            <w:r w:rsidRPr="00403EE7">
              <w:rPr>
                <w:sz w:val="24"/>
                <w:szCs w:val="24"/>
                <w:lang w:eastAsia="ru-RU" w:bidi="ru-RU"/>
              </w:rPr>
              <w:t>Социальный эффект программы заключается в подготовке новых высококвалифицированных специалистов в области материаловедения, электрохимии и др. Увеличение доступности высокотехнологичных решений, создание новых рабочих мест и внедрение экологически безопасных технологий улучшат качество жизни населения. Программа также содействует инклюзивному развитию, обеспечивая равный доступ к образовательным и профессиональным возможностям в области высоких технологий. В дальнейшем применении для энергетических решений на основе материалов и технологий, разработанных в рамках данной программы, позволит снизить дефицит электроэнергии в Казахстане и сделать зеленую энергию более доступной для населения.</w:t>
            </w:r>
          </w:p>
          <w:p w14:paraId="6518ACF1" w14:textId="77777777" w:rsidR="00AA16EE" w:rsidRPr="00403EE7" w:rsidRDefault="00AA16EE" w:rsidP="00BB47AC">
            <w:pPr>
              <w:pStyle w:val="afff"/>
              <w:tabs>
                <w:tab w:val="left" w:pos="1939"/>
                <w:tab w:val="left" w:pos="4344"/>
              </w:tabs>
              <w:jc w:val="both"/>
              <w:rPr>
                <w:sz w:val="24"/>
                <w:szCs w:val="24"/>
              </w:rPr>
            </w:pPr>
            <w:r w:rsidRPr="00403EE7">
              <w:rPr>
                <w:b/>
                <w:bCs/>
                <w:sz w:val="24"/>
                <w:szCs w:val="24"/>
                <w:lang w:eastAsia="ru-RU" w:bidi="ru-RU"/>
              </w:rPr>
              <w:t>Целевые потребители полученных результатов:</w:t>
            </w:r>
          </w:p>
          <w:p w14:paraId="7EAF9507" w14:textId="77777777" w:rsidR="00AA16EE" w:rsidRPr="00403EE7" w:rsidRDefault="00AA16EE" w:rsidP="00BB47AC">
            <w:pPr>
              <w:pStyle w:val="afff"/>
              <w:tabs>
                <w:tab w:val="left" w:pos="1944"/>
                <w:tab w:val="left" w:pos="4546"/>
              </w:tabs>
              <w:jc w:val="both"/>
              <w:rPr>
                <w:sz w:val="24"/>
                <w:szCs w:val="24"/>
              </w:rPr>
            </w:pPr>
            <w:r w:rsidRPr="00403EE7">
              <w:rPr>
                <w:sz w:val="24"/>
                <w:szCs w:val="24"/>
                <w:lang w:eastAsia="ru-RU" w:bidi="ru-RU"/>
              </w:rPr>
              <w:t xml:space="preserve">Целевыми потребителями результатов программы станут промышленные предприятия, заинтересованные в применении углеродных материалов и систем хранения энергии на их основе, научно-исследовательские организации для дальнейших разработок, государственные </w:t>
            </w:r>
            <w:r w:rsidRPr="00403EE7">
              <w:rPr>
                <w:sz w:val="24"/>
                <w:szCs w:val="24"/>
                <w:lang w:eastAsia="ru-RU" w:bidi="ru-RU"/>
              </w:rPr>
              <w:lastRenderedPageBreak/>
              <w:t>органы, стремящиеся к развитию технологий и снижению экологической нагрузки, а также международные партнеры и инвесторы для коммерциализации технологий.</w:t>
            </w:r>
          </w:p>
        </w:tc>
      </w:tr>
      <w:tr w:rsidR="00AA16EE" w:rsidRPr="00403EE7" w14:paraId="761B77E0" w14:textId="77777777" w:rsidTr="008B0090">
        <w:trPr>
          <w:jc w:val="center"/>
        </w:trPr>
        <w:tc>
          <w:tcPr>
            <w:tcW w:w="10060" w:type="dxa"/>
          </w:tcPr>
          <w:p w14:paraId="4AE2B35F" w14:textId="77777777" w:rsidR="00AA16EE" w:rsidRPr="00403EE7" w:rsidRDefault="00AA16EE"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76082777" w14:textId="2321C07F"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rPr>
              <w:t>1 500</w:t>
            </w:r>
            <w:r w:rsidR="00F07767"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F07767"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тыс. тенге, в том числе по годам:</w:t>
            </w:r>
          </w:p>
          <w:p w14:paraId="31DEE5E9" w14:textId="77777777" w:rsidR="00AA16EE" w:rsidRPr="00403EE7" w:rsidRDefault="00AA16EE" w:rsidP="00BB47AC">
            <w:pPr>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435 000,0 </w:t>
            </w:r>
            <w:r w:rsidRPr="00403EE7">
              <w:rPr>
                <w:rFonts w:ascii="Times New Roman" w:hAnsi="Times New Roman" w:cs="Times New Roman"/>
                <w:sz w:val="24"/>
                <w:szCs w:val="24"/>
              </w:rPr>
              <w:t>тыс. тенге,</w:t>
            </w:r>
          </w:p>
          <w:p w14:paraId="4F26E1DA"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rPr>
              <w:t>630 000,0</w:t>
            </w:r>
            <w:r w:rsidRPr="00403EE7">
              <w:rPr>
                <w:rFonts w:ascii="Times New Roman" w:hAnsi="Times New Roman" w:cs="Times New Roman"/>
                <w:sz w:val="24"/>
                <w:szCs w:val="24"/>
              </w:rPr>
              <w:t xml:space="preserve"> тыс. тенге,</w:t>
            </w:r>
          </w:p>
          <w:p w14:paraId="21B3499B" w14:textId="77777777" w:rsidR="00AA16EE" w:rsidRPr="00403EE7" w:rsidRDefault="00AA16EE" w:rsidP="00BB47AC">
            <w:pPr>
              <w:pStyle w:val="afff"/>
              <w:jc w:val="both"/>
              <w:rPr>
                <w:sz w:val="24"/>
                <w:szCs w:val="24"/>
              </w:rPr>
            </w:pPr>
            <w:r w:rsidRPr="00403EE7">
              <w:rPr>
                <w:sz w:val="24"/>
                <w:szCs w:val="24"/>
              </w:rPr>
              <w:t>на 2028 г. –</w:t>
            </w:r>
            <w:r w:rsidRPr="00403EE7">
              <w:rPr>
                <w:b/>
                <w:bCs/>
                <w:sz w:val="24"/>
                <w:szCs w:val="24"/>
              </w:rPr>
              <w:t xml:space="preserve"> 435 000,0</w:t>
            </w:r>
            <w:r w:rsidRPr="00403EE7">
              <w:rPr>
                <w:sz w:val="24"/>
                <w:szCs w:val="24"/>
              </w:rPr>
              <w:t xml:space="preserve"> тыс. тенге.</w:t>
            </w:r>
          </w:p>
        </w:tc>
      </w:tr>
    </w:tbl>
    <w:p w14:paraId="16D2D1E6"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30CB326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7E598F0D"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4CD1ECAB"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2C713B35"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EF926FD" w14:textId="77777777" w:rsidR="00AA16EE" w:rsidRPr="00403EE7" w:rsidRDefault="00AA16EE" w:rsidP="00BB47AC">
      <w:pPr>
        <w:spacing w:after="0" w:line="240" w:lineRule="auto"/>
        <w:jc w:val="center"/>
        <w:rPr>
          <w:rFonts w:ascii="Times New Roman" w:hAnsi="Times New Roman" w:cs="Times New Roman"/>
          <w:sz w:val="24"/>
          <w:szCs w:val="24"/>
        </w:rPr>
      </w:pPr>
      <w:r w:rsidRPr="00403EE7">
        <w:rPr>
          <w:rFonts w:ascii="Times New Roman" w:eastAsia="Aptos" w:hAnsi="Times New Roman" w:cs="Times New Roman"/>
          <w:b/>
          <w:bCs/>
          <w:sz w:val="24"/>
          <w:szCs w:val="24"/>
        </w:rPr>
        <w:lastRenderedPageBreak/>
        <w:t>Научно-техническое задание № 22</w:t>
      </w:r>
    </w:p>
    <w:p w14:paraId="07597D5F"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2965452B" w14:textId="77777777" w:rsidTr="008B0090">
        <w:trPr>
          <w:trHeight w:val="235"/>
          <w:jc w:val="center"/>
        </w:trPr>
        <w:tc>
          <w:tcPr>
            <w:tcW w:w="5000" w:type="pct"/>
          </w:tcPr>
          <w:p w14:paraId="0F2B679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0F323A5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14F5DD3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Энергия, передовые материалы и транспорт</w:t>
            </w:r>
          </w:p>
          <w:p w14:paraId="3733B81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5629CD34"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Перспективные материалы, вещества и технологии для различных отраслей;</w:t>
            </w:r>
          </w:p>
          <w:p w14:paraId="1CB219FC"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Передовые технологии в энергетике, машиностроении и транспорте;</w:t>
            </w:r>
          </w:p>
          <w:p w14:paraId="779BA712" w14:textId="77777777" w:rsidR="00AA16EE" w:rsidRPr="00403EE7" w:rsidRDefault="00AA16EE"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Транспортные технологии, техника, логистика и безопасность;</w:t>
            </w:r>
          </w:p>
        </w:tc>
      </w:tr>
      <w:tr w:rsidR="00AA16EE" w:rsidRPr="00403EE7" w14:paraId="20C5A7FD" w14:textId="77777777" w:rsidTr="008B0090">
        <w:trPr>
          <w:jc w:val="center"/>
        </w:trPr>
        <w:tc>
          <w:tcPr>
            <w:tcW w:w="5000" w:type="pct"/>
          </w:tcPr>
          <w:p w14:paraId="2D1B3E3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2. Цели и задачи программы: </w:t>
            </w:r>
          </w:p>
          <w:p w14:paraId="092DA0C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367E27B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научно-технологическую базу для развития и внедрения криогенных технологий в промышленный сектор Республики Казахстан, обеспечивающую разработку передовых криогенных технологий и технологических решений, а также создание на их основе опытно-промышленных производств </w:t>
            </w:r>
          </w:p>
        </w:tc>
      </w:tr>
      <w:tr w:rsidR="00AA16EE" w:rsidRPr="00403EE7" w14:paraId="38A7C2C1" w14:textId="77777777" w:rsidTr="008B0090">
        <w:trPr>
          <w:trHeight w:val="1527"/>
          <w:jc w:val="center"/>
        </w:trPr>
        <w:tc>
          <w:tcPr>
            <w:tcW w:w="5000" w:type="pct"/>
          </w:tcPr>
          <w:p w14:paraId="59CA63F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4469A00B" w14:textId="77777777" w:rsidR="00AA16EE" w:rsidRPr="00403EE7" w:rsidRDefault="00AA16EE" w:rsidP="009E4C20">
            <w:pPr>
              <w:pStyle w:val="a4"/>
              <w:numPr>
                <w:ilvl w:val="0"/>
                <w:numId w:val="79"/>
              </w:numPr>
              <w:tabs>
                <w:tab w:val="left" w:pos="164"/>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Проведение научных исследований в области криогенных технологий, включающих изучение физических и химических процессов при экстремально низких температурах и определение ключевых параметров перспективных материалов;</w:t>
            </w:r>
          </w:p>
          <w:p w14:paraId="232DB15F" w14:textId="77777777" w:rsidR="00AA16EE" w:rsidRPr="00403EE7" w:rsidRDefault="00AA16EE" w:rsidP="009E4C20">
            <w:pPr>
              <w:pStyle w:val="a4"/>
              <w:numPr>
                <w:ilvl w:val="0"/>
                <w:numId w:val="79"/>
              </w:numPr>
              <w:tabs>
                <w:tab w:val="left" w:pos="164"/>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и создание инновационных криогенных материалов с высокой устойчивостью к низкотемпературному воздействию, а также изучение их теплофизических и механических свойств для применения в промышленности;</w:t>
            </w:r>
          </w:p>
          <w:p w14:paraId="2AFA4827" w14:textId="77777777" w:rsidR="00AA16EE" w:rsidRPr="00403EE7" w:rsidRDefault="00AA16EE" w:rsidP="009E4C20">
            <w:pPr>
              <w:pStyle w:val="a4"/>
              <w:numPr>
                <w:ilvl w:val="0"/>
                <w:numId w:val="79"/>
              </w:numPr>
              <w:tabs>
                <w:tab w:val="left" w:pos="164"/>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Оптимизация процессов сжижения, хранения и транспортировки криогенных веществ с целью повышения их энергоэффективности и безопасности;</w:t>
            </w:r>
          </w:p>
          <w:p w14:paraId="5EAED450" w14:textId="77777777" w:rsidR="00AA16EE" w:rsidRPr="00403EE7" w:rsidRDefault="00AA16EE" w:rsidP="009E4C20">
            <w:pPr>
              <w:pStyle w:val="a4"/>
              <w:numPr>
                <w:ilvl w:val="0"/>
                <w:numId w:val="79"/>
              </w:numPr>
              <w:tabs>
                <w:tab w:val="left" w:pos="164"/>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Проведение пилотных исследований и экспериментальная проверка разработанных технологий на лабораторных и опытных установках с целью оценки их эффективности и адаптации к промышленным условиям;</w:t>
            </w:r>
          </w:p>
          <w:p w14:paraId="7413DA39" w14:textId="77777777" w:rsidR="00AA16EE" w:rsidRPr="00403EE7" w:rsidRDefault="00AA16EE" w:rsidP="009E4C20">
            <w:pPr>
              <w:pStyle w:val="a4"/>
              <w:numPr>
                <w:ilvl w:val="0"/>
                <w:numId w:val="79"/>
              </w:numPr>
              <w:tabs>
                <w:tab w:val="left" w:pos="164"/>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Формирование научно-технической базы для создания опытно-промышленных производств и внедрения криогенных технологий во все ключевые сектора экономики, науки и социальной сферы Республики Казахстан.</w:t>
            </w:r>
          </w:p>
        </w:tc>
      </w:tr>
      <w:tr w:rsidR="00AA16EE" w:rsidRPr="00403EE7" w14:paraId="625A03AD" w14:textId="77777777" w:rsidTr="008B0090">
        <w:trPr>
          <w:trHeight w:val="331"/>
          <w:jc w:val="center"/>
        </w:trPr>
        <w:tc>
          <w:tcPr>
            <w:tcW w:w="5000" w:type="pct"/>
          </w:tcPr>
          <w:p w14:paraId="16E73E4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r w:rsidRPr="00403EE7">
              <w:rPr>
                <w:rFonts w:ascii="Times New Roman" w:hAnsi="Times New Roman" w:cs="Times New Roman"/>
                <w:sz w:val="24"/>
                <w:szCs w:val="24"/>
              </w:rPr>
              <w:t>.</w:t>
            </w:r>
          </w:p>
          <w:p w14:paraId="404E0828" w14:textId="77777777" w:rsidR="00AA16EE" w:rsidRPr="00403EE7" w:rsidRDefault="00AA16EE" w:rsidP="009E4C20">
            <w:pPr>
              <w:pStyle w:val="a4"/>
              <w:numPr>
                <w:ilvl w:val="0"/>
                <w:numId w:val="81"/>
              </w:numPr>
              <w:spacing w:after="0" w:line="240" w:lineRule="auto"/>
              <w:ind w:left="0" w:firstLine="0"/>
              <w:jc w:val="both"/>
              <w:rPr>
                <w:rFonts w:ascii="Times New Roman" w:hAnsi="Times New Roman" w:cs="Times New Roman"/>
                <w:i/>
                <w:iCs/>
                <w:sz w:val="24"/>
                <w:szCs w:val="24"/>
              </w:rPr>
            </w:pPr>
            <w:r w:rsidRPr="00403EE7">
              <w:rPr>
                <w:rFonts w:ascii="Times New Roman" w:hAnsi="Times New Roman" w:cs="Times New Roman"/>
                <w:spacing w:val="-2"/>
                <w:sz w:val="24"/>
                <w:szCs w:val="24"/>
              </w:rPr>
              <w:t xml:space="preserve">Стратегия развития Республики Казахстан до 2050 года. II. Десять глобальных вызовов ХХI века; </w:t>
            </w:r>
            <w:r w:rsidRPr="00403EE7">
              <w:rPr>
                <w:rFonts w:ascii="Times New Roman" w:hAnsi="Times New Roman" w:cs="Times New Roman"/>
                <w:i/>
                <w:iCs/>
                <w:spacing w:val="-2"/>
                <w:sz w:val="24"/>
                <w:szCs w:val="24"/>
              </w:rPr>
              <w:t>Пятый вызов – глобальная энергетическая безопасность. III. Стратегия «Казахстан-2050» – новый политический курс для нового Казахстана в быстро меняющихся исторических условиях: 4. Знания и профессиональные навыки – ключевые ориентиры современной системы образования, подготовки и переподготовки кадров; Новая политика развития инновационных исследований.</w:t>
            </w:r>
          </w:p>
          <w:p w14:paraId="0C9BCDDC" w14:textId="77777777" w:rsidR="00AA16EE" w:rsidRPr="00403EE7" w:rsidRDefault="00AA16EE" w:rsidP="009E4C20">
            <w:pPr>
              <w:pStyle w:val="a4"/>
              <w:numPr>
                <w:ilvl w:val="0"/>
                <w:numId w:val="8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Концепция развития агропромышленного комплекса Республики Казахстан на 2021 – 2030 годы, утвержденная постановлением Правительства Республики Казахстан от 30 декабря 2021 года № 960: </w:t>
            </w:r>
            <w:r w:rsidRPr="00403EE7">
              <w:rPr>
                <w:rFonts w:ascii="Times New Roman" w:hAnsi="Times New Roman" w:cs="Times New Roman"/>
                <w:i/>
                <w:iCs/>
                <w:sz w:val="24"/>
                <w:szCs w:val="24"/>
              </w:rPr>
              <w:t>Раздел 4. Видение развития агропромышленного комплекса, пункт 4.3. Переработка сельскохозяйственной продукции; Будет достигнута высокая экономическая эффективность использования факторов производства продукции переработки путем: повышения качества сельскохозяйственного сырья; модернизации материально-технической базы перерабатывающих предприятий.</w:t>
            </w:r>
          </w:p>
          <w:p w14:paraId="503536E7" w14:textId="77777777" w:rsidR="00AA16EE" w:rsidRPr="00403EE7" w:rsidRDefault="00AA16EE" w:rsidP="009E4C20">
            <w:pPr>
              <w:pStyle w:val="a4"/>
              <w:numPr>
                <w:ilvl w:val="0"/>
                <w:numId w:val="81"/>
              </w:numPr>
              <w:spacing w:after="0" w:line="240" w:lineRule="auto"/>
              <w:ind w:left="0" w:firstLine="0"/>
              <w:jc w:val="both"/>
              <w:rPr>
                <w:rFonts w:ascii="Times New Roman" w:hAnsi="Times New Roman" w:cs="Times New Roman"/>
                <w:i/>
                <w:iCs/>
                <w:sz w:val="24"/>
                <w:szCs w:val="24"/>
              </w:rPr>
            </w:pPr>
            <w:r w:rsidRPr="00403EE7">
              <w:rPr>
                <w:rFonts w:ascii="Times New Roman" w:hAnsi="Times New Roman" w:cs="Times New Roman"/>
                <w:sz w:val="24"/>
                <w:szCs w:val="24"/>
              </w:rPr>
              <w:t xml:space="preserve">Генеральная схема газификации Республики Казахстан на 2023 – 2030 годы, утвержденная приказом Министра энергетики Республики Казахстан от 29 сентября 2023 года № 350: </w:t>
            </w:r>
            <w:r w:rsidRPr="00403EE7">
              <w:rPr>
                <w:rFonts w:ascii="Times New Roman" w:hAnsi="Times New Roman" w:cs="Times New Roman"/>
                <w:i/>
                <w:iCs/>
                <w:sz w:val="24"/>
                <w:szCs w:val="24"/>
              </w:rPr>
              <w:t xml:space="preserve">Глава 5. Использование сжиженного природного газа при газификации восточного региона и удаленных населенных пунктов Республики Казахстан; 64. В целях создания рынка сетевого газа автономное энергоснабжение небольших промышленных предприятий и населенных пунктов с помощью сжиженного природного газа на территориях, ранее негазифицированных, является привлекательной сферой для инвестиций со сравнительно коротким сроком окупаемости </w:t>
            </w:r>
            <w:r w:rsidRPr="00403EE7">
              <w:rPr>
                <w:rFonts w:ascii="Times New Roman" w:hAnsi="Times New Roman" w:cs="Times New Roman"/>
                <w:i/>
                <w:iCs/>
                <w:sz w:val="24"/>
                <w:szCs w:val="24"/>
              </w:rPr>
              <w:lastRenderedPageBreak/>
              <w:t>капитальных вложений. Автономные объекты малой энергетики помогут ликвидировать проблему энергообеспечения отдаленных регионов.</w:t>
            </w:r>
          </w:p>
          <w:p w14:paraId="24882EC9" w14:textId="77777777" w:rsidR="00AA16EE" w:rsidRPr="00403EE7" w:rsidRDefault="00AA16EE" w:rsidP="009E4C20">
            <w:pPr>
              <w:pStyle w:val="a4"/>
              <w:numPr>
                <w:ilvl w:val="0"/>
                <w:numId w:val="81"/>
              </w:numPr>
              <w:spacing w:after="0" w:line="240" w:lineRule="auto"/>
              <w:ind w:left="0" w:firstLine="0"/>
              <w:jc w:val="both"/>
              <w:rPr>
                <w:rFonts w:ascii="Times New Roman" w:eastAsiaTheme="majorEastAsia" w:hAnsi="Times New Roman" w:cs="Times New Roman"/>
                <w:spacing w:val="2"/>
                <w:sz w:val="24"/>
                <w:szCs w:val="24"/>
                <w:shd w:val="clear" w:color="auto" w:fill="FFFFFF"/>
              </w:rPr>
            </w:pPr>
            <w:r w:rsidRPr="00403EE7">
              <w:rPr>
                <w:rFonts w:ascii="Times New Roman" w:hAnsi="Times New Roman" w:cs="Times New Roman"/>
                <w:sz w:val="24"/>
                <w:szCs w:val="24"/>
              </w:rPr>
              <w:t xml:space="preserve">Концепция развития топливно-энергетического комплекса Республики Казахстан на 2023 – 2029 годы, </w:t>
            </w:r>
            <w:bookmarkStart w:id="112" w:name="_Hlk217035801"/>
            <w:r w:rsidRPr="00403EE7">
              <w:rPr>
                <w:rFonts w:ascii="Times New Roman" w:hAnsi="Times New Roman" w:cs="Times New Roman"/>
                <w:sz w:val="24"/>
                <w:szCs w:val="24"/>
              </w:rPr>
              <w:t xml:space="preserve">утвержденная постановлением </w:t>
            </w:r>
            <w:bookmarkEnd w:id="112"/>
            <w:r w:rsidRPr="00403EE7">
              <w:rPr>
                <w:rFonts w:ascii="Times New Roman" w:hAnsi="Times New Roman" w:cs="Times New Roman"/>
                <w:sz w:val="24"/>
                <w:szCs w:val="24"/>
              </w:rPr>
              <w:t xml:space="preserve">Правительства Республики Казахстан от 28 июня 2014 года № 724: </w:t>
            </w:r>
            <w:r w:rsidRPr="00403EE7">
              <w:rPr>
                <w:rFonts w:ascii="Times New Roman" w:hAnsi="Times New Roman" w:cs="Times New Roman"/>
                <w:i/>
                <w:iCs/>
                <w:sz w:val="24"/>
                <w:szCs w:val="24"/>
              </w:rPr>
              <w:t>Раздел 4. Видение развития топливно-энергетического комплекса Республики Казахстан на 2023 – 2029 годы, 4.5. Газовая промышленность: Ценообразование на сжиженный газ также поэтапно перейдет к рыночным механизмам. Планируется введение отдельных категорий цен для промышленных потребителей и населения, использующих сжиженный газ в качестве газомоторного топлива. В качестве моторного топлива также будет развиваться рынок компримированного газа (метан), который будет направлен на обеспечение коммунального автопарка страны и транзитных потоков.</w:t>
            </w:r>
          </w:p>
          <w:p w14:paraId="177799F5" w14:textId="77777777" w:rsidR="00AA16EE" w:rsidRPr="00403EE7" w:rsidRDefault="00AA16EE" w:rsidP="009E4C20">
            <w:pPr>
              <w:pStyle w:val="a4"/>
              <w:numPr>
                <w:ilvl w:val="0"/>
                <w:numId w:val="81"/>
              </w:numPr>
              <w:shd w:val="clear" w:color="auto" w:fill="FFFFFF"/>
              <w:spacing w:after="0" w:line="240" w:lineRule="auto"/>
              <w:ind w:left="0" w:firstLine="0"/>
              <w:jc w:val="both"/>
              <w:textAlignment w:val="baseline"/>
              <w:rPr>
                <w:rFonts w:ascii="Times New Roman" w:hAnsi="Times New Roman" w:cs="Times New Roman"/>
                <w:sz w:val="24"/>
                <w:szCs w:val="24"/>
              </w:rPr>
            </w:pPr>
            <w:r w:rsidRPr="00403EE7">
              <w:rPr>
                <w:rFonts w:ascii="Times New Roman" w:eastAsiaTheme="majorEastAsia" w:hAnsi="Times New Roman" w:cs="Times New Roman"/>
                <w:spacing w:val="2"/>
                <w:sz w:val="24"/>
                <w:szCs w:val="24"/>
                <w:shd w:val="clear" w:color="auto" w:fill="FFFFFF"/>
              </w:rPr>
              <w:t xml:space="preserve">Концепции развития здравоохранения Республики Казахстан до 2026 года, утвержденная постановлением Правительства Республики Казахстан от 24 ноября 2022 года № 945. </w:t>
            </w:r>
            <w:r w:rsidRPr="00403EE7">
              <w:rPr>
                <w:rFonts w:ascii="Times New Roman" w:hAnsi="Times New Roman" w:cs="Times New Roman"/>
                <w:i/>
                <w:iCs/>
                <w:sz w:val="24"/>
                <w:szCs w:val="24"/>
              </w:rPr>
              <w:t>Раздел 4. Видение развития сферы здравоохранения.</w:t>
            </w:r>
            <w:r w:rsidRPr="00403EE7">
              <w:rPr>
                <w:rFonts w:ascii="Times New Roman" w:hAnsi="Times New Roman" w:cs="Times New Roman"/>
                <w:i/>
                <w:iCs/>
                <w:spacing w:val="2"/>
                <w:sz w:val="24"/>
                <w:szCs w:val="24"/>
                <w:shd w:val="clear" w:color="auto" w:fill="FFFFFF"/>
              </w:rPr>
              <w:t xml:space="preserve"> Специализированная помощь населению с применением инновационных технологий и развитой сетью методологических центров компетенций по всем направлениям отрасли.</w:t>
            </w:r>
          </w:p>
        </w:tc>
      </w:tr>
      <w:tr w:rsidR="00AA16EE" w:rsidRPr="00403EE7" w14:paraId="474790EC" w14:textId="77777777" w:rsidTr="008B0090">
        <w:trPr>
          <w:jc w:val="center"/>
        </w:trPr>
        <w:tc>
          <w:tcPr>
            <w:tcW w:w="5000" w:type="pct"/>
          </w:tcPr>
          <w:p w14:paraId="324BDC1D" w14:textId="77777777" w:rsidR="00AA16EE" w:rsidRPr="00403EE7" w:rsidRDefault="00AA16EE" w:rsidP="00BB47AC">
            <w:pPr>
              <w:tabs>
                <w:tab w:val="left" w:pos="390"/>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4. Ожидаемые результаты</w:t>
            </w:r>
          </w:p>
          <w:p w14:paraId="23481D54" w14:textId="77777777" w:rsidR="00AA16EE" w:rsidRPr="00403EE7" w:rsidRDefault="00AA16EE" w:rsidP="00BB47AC">
            <w:pPr>
              <w:tabs>
                <w:tab w:val="left" w:pos="390"/>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4.1 Прямые результаты: </w:t>
            </w:r>
          </w:p>
          <w:p w14:paraId="2099DC5C" w14:textId="77777777" w:rsidR="00AA16EE" w:rsidRPr="00403EE7" w:rsidRDefault="00AA16EE" w:rsidP="00BB47AC">
            <w:pPr>
              <w:tabs>
                <w:tab w:val="left" w:pos="295"/>
                <w:tab w:val="left" w:pos="390"/>
              </w:tabs>
              <w:spacing w:after="0" w:line="240" w:lineRule="auto"/>
              <w:jc w:val="both"/>
              <w:rPr>
                <w:rFonts w:ascii="Times New Roman" w:hAnsi="Times New Roman" w:cs="Times New Roman"/>
                <w:b/>
                <w:bCs/>
                <w:iCs/>
                <w:sz w:val="24"/>
                <w:szCs w:val="24"/>
              </w:rPr>
            </w:pPr>
            <w:r w:rsidRPr="00403EE7">
              <w:rPr>
                <w:rFonts w:ascii="Times New Roman" w:hAnsi="Times New Roman" w:cs="Times New Roman"/>
                <w:b/>
                <w:bCs/>
                <w:iCs/>
                <w:sz w:val="24"/>
                <w:szCs w:val="24"/>
              </w:rPr>
              <w:t>По результатам программы должны быть получены следующие результаты:</w:t>
            </w:r>
          </w:p>
          <w:p w14:paraId="49A77BC7" w14:textId="77777777" w:rsidR="00AA16EE" w:rsidRPr="00403EE7" w:rsidRDefault="00AA16EE" w:rsidP="009E4C20">
            <w:pPr>
              <w:pStyle w:val="a4"/>
              <w:numPr>
                <w:ilvl w:val="0"/>
                <w:numId w:val="80"/>
              </w:numPr>
              <w:tabs>
                <w:tab w:val="left" w:pos="39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В результате выполнения программы получены экспериментально обоснованные данные о физических и химических процессах при экстремально низких температурах, а также определены ключевые теплофизические, механические и функциональные параметры перспективных материалов. Эти результаты должны быть непосредственно использованы научно-исследовательскими организациями, университетами и инжиниринговыми центрами при разработке криогенных установок, новых материалов и экспериментальных методик. </w:t>
            </w:r>
          </w:p>
          <w:p w14:paraId="394470A3" w14:textId="77777777" w:rsidR="00AA16EE" w:rsidRPr="00403EE7" w:rsidRDefault="00AA16EE" w:rsidP="009E4C20">
            <w:pPr>
              <w:pStyle w:val="a4"/>
              <w:numPr>
                <w:ilvl w:val="0"/>
                <w:numId w:val="80"/>
              </w:numPr>
              <w:tabs>
                <w:tab w:val="left" w:pos="39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и экспериментально охарактеризованы комплекс инновационных криогенных материалов с высокой устойчивостью к низкотемпературному воздействию, данные о теплофизических и механических свойствах которых могут быть непосредственно использованы промышленными предприятиями энергетики, машиностроения и других отраслей, а также медицинскими и биомедицинскими учреждениями, предприятиями агропромышленного комплекса и организациями системы высшего образования при создании, модернизации и эксплуатации низкотемпературных систем.</w:t>
            </w:r>
          </w:p>
          <w:p w14:paraId="11A1F3E9" w14:textId="77777777" w:rsidR="00AA16EE" w:rsidRPr="00403EE7" w:rsidRDefault="00AA16EE" w:rsidP="009E4C20">
            <w:pPr>
              <w:pStyle w:val="a4"/>
              <w:numPr>
                <w:ilvl w:val="0"/>
                <w:numId w:val="80"/>
              </w:numPr>
              <w:tabs>
                <w:tab w:val="left" w:pos="39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и научно обоснованы оптимизированные режимы сжижения, хранения и транспортировки криогенных веществ, направленные на повышение энергоэффективности и уровня безопасности, с возможностью внедрения на предприятиях энергетики, газохимии и металлургии, а также в криогенной инфраструктуре промышленного, научного и опытно-производственного назначения.</w:t>
            </w:r>
          </w:p>
          <w:p w14:paraId="0D16EB31" w14:textId="77777777" w:rsidR="00AA16EE" w:rsidRPr="00403EE7" w:rsidRDefault="00AA16EE" w:rsidP="009E4C20">
            <w:pPr>
              <w:pStyle w:val="a4"/>
              <w:numPr>
                <w:ilvl w:val="0"/>
                <w:numId w:val="80"/>
              </w:numPr>
              <w:tabs>
                <w:tab w:val="left" w:pos="39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пилотные исследования и экспериментально подтверждена эффективность разработанных криогенных технологий на лабораторных и опытных установках, что позволит научным организациям, инжиниринговым компаниям и промышленным предприятиям оценить их практическую применимость и адаптировать решения к реальным промышленным условиям.</w:t>
            </w:r>
          </w:p>
          <w:p w14:paraId="43497D75" w14:textId="77777777" w:rsidR="00AA16EE" w:rsidRPr="00403EE7" w:rsidRDefault="00AA16EE" w:rsidP="009E4C20">
            <w:pPr>
              <w:pStyle w:val="a4"/>
              <w:numPr>
                <w:ilvl w:val="0"/>
                <w:numId w:val="80"/>
              </w:numPr>
              <w:tabs>
                <w:tab w:val="left" w:pos="39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Сформирована комплексная научно-техническая база, включающую методологические рекомендации и научно обоснованные технологические решения, предназначенные для использования промышленными предприятиями, инжиниринговыми центрами, организациями энергетики и атомной отрасли, медицинскими и биомедицинскими учреждениями, предприятиями сельского хозяйства и агропромышленного комплекса, высшими учебными заведениями, а также государственными структурами при создании и внедрении опытно-промышленных криогенных производств в Республике Казахстан.</w:t>
            </w:r>
          </w:p>
          <w:p w14:paraId="755ED65B"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52524DA1" w14:textId="77777777" w:rsidR="00AA16EE" w:rsidRPr="00403EE7" w:rsidRDefault="00AA16EE" w:rsidP="00BB47AC">
            <w:pPr>
              <w:tabs>
                <w:tab w:val="left" w:pos="3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403EE7">
              <w:rPr>
                <w:rFonts w:ascii="Times New Roman" w:hAnsi="Times New Roman" w:cs="Times New Roman"/>
                <w:sz w:val="24"/>
                <w:szCs w:val="24"/>
              </w:rPr>
              <w:lastRenderedPageBreak/>
              <w:t>импакт-фактору в базе данных Web of Science и (или) имеющих процентиль по CiteScore в базе данных Scopus не менее 50 (пятидесяти).</w:t>
            </w:r>
          </w:p>
          <w:p w14:paraId="3A78FAF8" w14:textId="77777777" w:rsidR="00AA16EE" w:rsidRPr="00403EE7" w:rsidRDefault="00AA16EE" w:rsidP="00BB47AC">
            <w:pPr>
              <w:tabs>
                <w:tab w:val="left" w:pos="3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7 (семи) статей в журналах, рекомендованных КОКНВО.</w:t>
            </w:r>
          </w:p>
          <w:p w14:paraId="4E40E1FF" w14:textId="77777777" w:rsidR="00AA16EE" w:rsidRPr="00403EE7" w:rsidRDefault="00AA16EE" w:rsidP="00BB47AC">
            <w:pPr>
              <w:tabs>
                <w:tab w:val="left" w:pos="3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A2ACEAD" w14:textId="77777777" w:rsidR="00AA16EE" w:rsidRPr="00403EE7" w:rsidRDefault="00AA16EE" w:rsidP="00BB47AC">
            <w:pPr>
              <w:tabs>
                <w:tab w:val="left" w:pos="3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26123AAA" w14:textId="77777777" w:rsidTr="008B0090">
        <w:trPr>
          <w:trHeight w:val="1338"/>
          <w:jc w:val="center"/>
        </w:trPr>
        <w:tc>
          <w:tcPr>
            <w:tcW w:w="5000" w:type="pct"/>
          </w:tcPr>
          <w:p w14:paraId="1F8F91EA"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lastRenderedPageBreak/>
              <w:t xml:space="preserve">4.2 Конечный результат: </w:t>
            </w:r>
            <w:r w:rsidRPr="00403EE7">
              <w:rPr>
                <w:rFonts w:ascii="Times New Roman" w:hAnsi="Times New Roman" w:cs="Times New Roman"/>
                <w:sz w:val="24"/>
                <w:szCs w:val="24"/>
              </w:rPr>
              <w:t>Актуальность конечных результатов обусловлена растущей потребностью Республики Казахстан в развитии и внедрении криогенных технологий как основы высокотехнологичных отраслей экономики, включая энергетику, атомную отрасль, медицину, агропромышленный комплекс и систему высшего образования. Криогенные решения необходимы для формирования современной промышленной, научной и медицинской инфраструктуры, повышения энергоэффективности и технологической безопасности, а также снижения зависимости от импортных технологий в условиях индустриально-инновационного развития. Научная новизна заключается в комплексном подходе к исследованию, разработке и экспериментальной апробации криогенных материалов, технологических режимов и инженерных решений, ориентированных на практическое внедрение. В рамках единой научно-технической концепции формируется совокупность экспериментально подтверждённых данных и методологических рекомендаций, обеспечивающих масштабируемость и межотраслевую адаптацию криогенных технологий.</w:t>
            </w:r>
          </w:p>
          <w:p w14:paraId="61DD923A" w14:textId="77777777" w:rsidR="00AA16EE" w:rsidRPr="00403EE7" w:rsidRDefault="00AA16EE" w:rsidP="00BB47AC">
            <w:pPr>
              <w:tabs>
                <w:tab w:val="left" w:pos="37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Показатели воздействия на экономику:</w:t>
            </w:r>
          </w:p>
          <w:p w14:paraId="0C3F9B35"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Экономический эффект: </w:t>
            </w:r>
          </w:p>
          <w:p w14:paraId="7F31F573"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Вклад в рост машиностроительной отрасли Казахстана в соответствии с Комплексным планом развития машиностроения;</w:t>
            </w:r>
          </w:p>
          <w:p w14:paraId="3AA23BA2"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Создание пилотных криогенных производственных объектов, поддерживающих местные производственные мощности;</w:t>
            </w:r>
          </w:p>
          <w:p w14:paraId="7CD67D41"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коммерчески выгодных криогенных технологий, создающих новые источники дохода;</w:t>
            </w:r>
          </w:p>
          <w:p w14:paraId="4B902AC9"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Содействие государственно-частному партнерству для финансирования и масштабирования применения криогенных технологий.</w:t>
            </w:r>
          </w:p>
          <w:p w14:paraId="74C64ABE" w14:textId="77777777" w:rsidR="00AA16EE" w:rsidRPr="00403EE7" w:rsidRDefault="00AA16EE" w:rsidP="00BB47AC">
            <w:pPr>
              <w:pStyle w:val="a4"/>
              <w:tabs>
                <w:tab w:val="left" w:pos="375"/>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Экономическая эффективность и энергосбережение:</w:t>
            </w:r>
          </w:p>
          <w:p w14:paraId="762E402C"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Сокращение энергопотребления и затрат за счет оптимизированных технологий сжижения и хранения;</w:t>
            </w:r>
          </w:p>
          <w:p w14:paraId="6760E094"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Повышение эффективности переработки, транспортировки и использования криогенных веществ;</w:t>
            </w:r>
          </w:p>
          <w:p w14:paraId="0A946CB4"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Минимизация потерь газа при сжижении и хранении, что приводит к финансовой экономии.</w:t>
            </w:r>
          </w:p>
          <w:p w14:paraId="7B1AEE2F" w14:textId="77777777" w:rsidR="00AA16EE" w:rsidRPr="00403EE7" w:rsidRDefault="00AA16EE" w:rsidP="00BB47AC">
            <w:pPr>
              <w:pStyle w:val="a4"/>
              <w:tabs>
                <w:tab w:val="left" w:pos="375"/>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Диверсификация секторов экономики:</w:t>
            </w:r>
          </w:p>
          <w:p w14:paraId="53307523"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Укрепление топливно-энергетического комплекса в соответствии с Концепцией развития топливно-энергетического комплекса;</w:t>
            </w:r>
          </w:p>
          <w:p w14:paraId="050AA77F"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Расширение возможностей газовой отрасли, включая использование сжиженного углеводородного газа (СУГ);</w:t>
            </w:r>
          </w:p>
          <w:p w14:paraId="04C85635"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Поддержка агропромышленного комплекса за счет криогенных приложений в пищевой промышленности, холодильном хранении и консервировании.</w:t>
            </w:r>
          </w:p>
          <w:p w14:paraId="149FE308" w14:textId="77777777" w:rsidR="00AA16EE" w:rsidRPr="00403EE7" w:rsidRDefault="00AA16EE" w:rsidP="00BB47AC">
            <w:pPr>
              <w:pStyle w:val="a4"/>
              <w:tabs>
                <w:tab w:val="left" w:pos="375"/>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Привлечение инвестиций и расширение рынка:</w:t>
            </w:r>
          </w:p>
          <w:p w14:paraId="54D57116"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Привлечение иностранных инвестиций в сектор криогенных технологий Казахстана;</w:t>
            </w:r>
          </w:p>
          <w:p w14:paraId="1B604843"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Расширение внутренних и международных рынков криогенных материалов и решений;</w:t>
            </w:r>
          </w:p>
          <w:p w14:paraId="57C10210"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lastRenderedPageBreak/>
              <w:t>Создание высокодоходного экспорта, позиционирование Казахстана как поставщика передовых криогенных технологий.</w:t>
            </w:r>
          </w:p>
          <w:p w14:paraId="227903D8"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w:t>
            </w:r>
          </w:p>
          <w:p w14:paraId="17953BC1"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Внедрение энергоэффективных криогенных технологий сокращает выбросы CO</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в промышленных процессах;</w:t>
            </w:r>
          </w:p>
          <w:p w14:paraId="53221D20"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Внедрение низкотемпературных решений для хранения улучшает энергосбережение.</w:t>
            </w:r>
          </w:p>
          <w:p w14:paraId="5EC42F70" w14:textId="77777777" w:rsidR="00AA16EE" w:rsidRPr="00403EE7" w:rsidRDefault="00AA16EE" w:rsidP="00BB47AC">
            <w:pPr>
              <w:pStyle w:val="a4"/>
              <w:tabs>
                <w:tab w:val="left" w:pos="375"/>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Эффективное использование ресурсов:</w:t>
            </w:r>
          </w:p>
          <w:p w14:paraId="275CBB39"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Оптимизированные криогенные процессы сокращают энергопотери и повышают эффективность использования ресурсов;</w:t>
            </w:r>
          </w:p>
          <w:p w14:paraId="2B8743E3"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Усовершенствованные методы сжижения и хранения газов способствуют устойчивым практикам газовой промышленности.</w:t>
            </w:r>
          </w:p>
          <w:p w14:paraId="7F442E8F" w14:textId="77777777" w:rsidR="00AA16EE" w:rsidRPr="00403EE7" w:rsidRDefault="00AA16EE" w:rsidP="00BB47AC">
            <w:pPr>
              <w:pStyle w:val="a4"/>
              <w:tabs>
                <w:tab w:val="left" w:pos="375"/>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Экологичные промышленные практики:</w:t>
            </w:r>
          </w:p>
          <w:p w14:paraId="75BB0EA5"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устойчивых криогенных технологий, которые минимизируют воздействие на окружающую среду;</w:t>
            </w:r>
          </w:p>
          <w:p w14:paraId="242DC2F5"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Соответствие национальной экологической политике Казахстана и глобальным целям устойчивого развития;</w:t>
            </w:r>
          </w:p>
          <w:p w14:paraId="0A9D03F4"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Вклад в переход к более чистым источникам энергии за счет передовых криогенных приложений.</w:t>
            </w:r>
          </w:p>
          <w:p w14:paraId="44AD5E0A"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Социальный эффект: </w:t>
            </w:r>
          </w:p>
          <w:p w14:paraId="49FD7A87"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Создание рабочих мест и развитие рабочей силы:</w:t>
            </w:r>
          </w:p>
          <w:p w14:paraId="1C525F2B"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Расширение возможностей трудоустройства в высокотехнологичных отраслях, связанных с криогенными технологиями;</w:t>
            </w:r>
          </w:p>
          <w:p w14:paraId="1F19AB19"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Развитие квалифицированной рабочей силы, специализирующейся на криогенной инженерии, что обеспечивает устойчивый рост в промышленном секторе;</w:t>
            </w:r>
          </w:p>
          <w:p w14:paraId="36C59395"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Программы обучения инженеров, исследователей и техников в области применения криогенных технологий.</w:t>
            </w:r>
          </w:p>
          <w:p w14:paraId="54BB8921"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Международное сотрудничество и обмен знаниями:</w:t>
            </w:r>
          </w:p>
          <w:p w14:paraId="39889433"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Укрепление участия Казахстана в международных научно-исследовательских проектах.</w:t>
            </w:r>
          </w:p>
          <w:p w14:paraId="47AA40DE"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Сотрудничество с ведущими университетами и научно-исследовательскими институтами для совместных исследований и инноваций.</w:t>
            </w:r>
          </w:p>
          <w:p w14:paraId="69876468"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Представление Казахстана на всемирных конференциях, симпозиумах и форумах по криогенным технологиям.</w:t>
            </w:r>
          </w:p>
          <w:p w14:paraId="0A23C8DE"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Развитие человеческого капитала: </w:t>
            </w:r>
          </w:p>
          <w:p w14:paraId="19DDB362"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Обучение и образование магистрантов и докторантов в области исследований криогенных технологий.</w:t>
            </w:r>
          </w:p>
          <w:p w14:paraId="69377C0F"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Практическое участие студентов и исследователей в экспериментальных проектах и промышленных приложениях.</w:t>
            </w:r>
          </w:p>
          <w:p w14:paraId="109F33E7"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Интеграция специалистов в международные научные и образовательные программы, способствующие глобальному обмену знаниями и сотрудничеству.</w:t>
            </w:r>
          </w:p>
          <w:p w14:paraId="4696E056"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Укрепление научного потенциала Казахстана в области передовых технологических исследований.</w:t>
            </w:r>
          </w:p>
          <w:p w14:paraId="25291EA8" w14:textId="77777777" w:rsidR="00AA16EE" w:rsidRPr="00403EE7" w:rsidRDefault="00AA16EE" w:rsidP="009E4C20">
            <w:pPr>
              <w:pStyle w:val="a4"/>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Подготовка высококвалифицированных специалистов (магистрантов, докторантов PhD) в области криогенных технологий через проведение научных исследований, участие в экспериментальных работах и интеграцию в международные научные и образовательные программы. </w:t>
            </w:r>
          </w:p>
          <w:p w14:paraId="3589DD96"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b/>
                <w:bCs/>
                <w:sz w:val="24"/>
                <w:szCs w:val="24"/>
                <w:lang w:eastAsia="ru-RU"/>
              </w:rPr>
              <w:t>Целевые потребители полученных результатов программы:</w:t>
            </w:r>
          </w:p>
          <w:p w14:paraId="05069312" w14:textId="77777777" w:rsidR="00AA16EE" w:rsidRPr="00403EE7" w:rsidRDefault="00AA16EE" w:rsidP="009E4C20">
            <w:pPr>
              <w:numPr>
                <w:ilvl w:val="0"/>
                <w:numId w:val="82"/>
              </w:numPr>
              <w:tabs>
                <w:tab w:val="left" w:pos="375"/>
              </w:tabs>
              <w:spacing w:after="0" w:line="240" w:lineRule="auto"/>
              <w:ind w:left="0" w:firstLine="0"/>
              <w:jc w:val="both"/>
              <w:rPr>
                <w:rFonts w:ascii="Times New Roman" w:hAnsi="Times New Roman" w:cs="Times New Roman"/>
                <w:sz w:val="24"/>
                <w:szCs w:val="24"/>
                <w:lang w:eastAsia="ru-RU"/>
              </w:rPr>
            </w:pPr>
            <w:r w:rsidRPr="00403EE7">
              <w:rPr>
                <w:rFonts w:ascii="Times New Roman" w:hAnsi="Times New Roman" w:cs="Times New Roman"/>
                <w:b/>
                <w:bCs/>
                <w:sz w:val="24"/>
                <w:szCs w:val="24"/>
                <w:lang w:eastAsia="ru-RU"/>
              </w:rPr>
              <w:t xml:space="preserve">Промышленные компании (производство и рынок): </w:t>
            </w:r>
            <w:r w:rsidRPr="00403EE7">
              <w:rPr>
                <w:rFonts w:ascii="Times New Roman" w:hAnsi="Times New Roman" w:cs="Times New Roman"/>
                <w:sz w:val="24"/>
                <w:szCs w:val="24"/>
                <w:lang w:eastAsia="ru-RU"/>
              </w:rPr>
              <w:t>крупные и средние предприятия энергетического, атомного, газохимического, машиностроительного и металлургического секторов, включая Казатомпром, QazaqGaz, KEGOC, KazMunayGas, а также предприятия криогенного оборудования, медицинской техники и агропромышленного комплекса, ориентированные на внедрение низкотемпературных технологий.</w:t>
            </w:r>
          </w:p>
          <w:p w14:paraId="6844C944" w14:textId="77777777" w:rsidR="00AA16EE" w:rsidRPr="00403EE7" w:rsidRDefault="00AA16EE" w:rsidP="009E4C20">
            <w:pPr>
              <w:numPr>
                <w:ilvl w:val="0"/>
                <w:numId w:val="82"/>
              </w:numPr>
              <w:tabs>
                <w:tab w:val="left" w:pos="375"/>
              </w:tabs>
              <w:spacing w:after="0" w:line="240" w:lineRule="auto"/>
              <w:ind w:left="0" w:firstLine="0"/>
              <w:jc w:val="both"/>
              <w:rPr>
                <w:rFonts w:ascii="Times New Roman" w:hAnsi="Times New Roman" w:cs="Times New Roman"/>
                <w:sz w:val="24"/>
                <w:szCs w:val="24"/>
                <w:lang w:eastAsia="ru-RU"/>
              </w:rPr>
            </w:pPr>
            <w:r w:rsidRPr="00403EE7">
              <w:rPr>
                <w:rFonts w:ascii="Times New Roman" w:hAnsi="Times New Roman" w:cs="Times New Roman"/>
                <w:b/>
                <w:bCs/>
                <w:sz w:val="24"/>
                <w:szCs w:val="24"/>
                <w:lang w:eastAsia="ru-RU"/>
              </w:rPr>
              <w:lastRenderedPageBreak/>
              <w:t xml:space="preserve">Государственные органы и организации (ГО, МИО и др.): </w:t>
            </w:r>
            <w:r w:rsidRPr="00403EE7">
              <w:rPr>
                <w:rFonts w:ascii="Times New Roman" w:hAnsi="Times New Roman" w:cs="Times New Roman"/>
                <w:sz w:val="24"/>
                <w:szCs w:val="24"/>
                <w:lang w:eastAsia="ru-RU"/>
              </w:rPr>
              <w:t>уполномоченные государственные органы и местные исполнительные органы, курирующие вопросы промышленности, энергетики, атомной отрасли, науки, здравоохранения и агропромышленного развития, включая Министерство науки и высшего образования РК, Министерство энергетики РК, Министерство здравоохранения РК, а также акиматы областей и городов республиканского значения.</w:t>
            </w:r>
          </w:p>
          <w:p w14:paraId="31EA2A98" w14:textId="77777777" w:rsidR="00AA16EE" w:rsidRPr="00403EE7" w:rsidRDefault="00AA16EE" w:rsidP="009E4C20">
            <w:pPr>
              <w:numPr>
                <w:ilvl w:val="0"/>
                <w:numId w:val="82"/>
              </w:numPr>
              <w:tabs>
                <w:tab w:val="left" w:pos="375"/>
              </w:tabs>
              <w:spacing w:after="0" w:line="240" w:lineRule="auto"/>
              <w:ind w:left="0" w:firstLine="0"/>
              <w:jc w:val="both"/>
              <w:rPr>
                <w:rFonts w:ascii="Times New Roman" w:hAnsi="Times New Roman" w:cs="Times New Roman"/>
                <w:sz w:val="24"/>
                <w:szCs w:val="24"/>
                <w:lang w:eastAsia="ru-RU"/>
              </w:rPr>
            </w:pPr>
            <w:r w:rsidRPr="00403EE7">
              <w:rPr>
                <w:rFonts w:ascii="Times New Roman" w:hAnsi="Times New Roman" w:cs="Times New Roman"/>
                <w:b/>
                <w:bCs/>
                <w:sz w:val="24"/>
                <w:szCs w:val="24"/>
                <w:lang w:eastAsia="ru-RU"/>
              </w:rPr>
              <w:t xml:space="preserve">Высшие учебные заведения, НИИ и научные центры: </w:t>
            </w:r>
            <w:r w:rsidRPr="00403EE7">
              <w:rPr>
                <w:rFonts w:ascii="Times New Roman" w:hAnsi="Times New Roman" w:cs="Times New Roman"/>
                <w:sz w:val="24"/>
                <w:szCs w:val="24"/>
                <w:lang w:eastAsia="ru-RU"/>
              </w:rPr>
              <w:t>высшие учебные заведения, научно-исследовательские институты и национальные научные центры, ведущие исследования в области физики низких температур, материаловедения, энергетики, медицины и аграрных технологий, включая Казахский национальный университет имени аль-Фараби, Евразийский национальный университет имени Л.Н. Гумилёва, Институт ядерной физики, а также профильные отраслевые НИИ и научно-образовательные консорциумы.</w:t>
            </w:r>
          </w:p>
          <w:p w14:paraId="7F70CA7A" w14:textId="77777777" w:rsidR="00AA16EE" w:rsidRPr="00403EE7" w:rsidRDefault="00AA16EE" w:rsidP="009E4C20">
            <w:pPr>
              <w:numPr>
                <w:ilvl w:val="0"/>
                <w:numId w:val="82"/>
              </w:numPr>
              <w:tabs>
                <w:tab w:val="left" w:pos="37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b/>
                <w:bCs/>
                <w:sz w:val="24"/>
                <w:szCs w:val="24"/>
                <w:lang w:eastAsia="ru-RU"/>
              </w:rPr>
              <w:t xml:space="preserve">Физические лица: </w:t>
            </w:r>
            <w:r w:rsidRPr="00403EE7">
              <w:rPr>
                <w:rFonts w:ascii="Times New Roman" w:hAnsi="Times New Roman" w:cs="Times New Roman"/>
                <w:sz w:val="24"/>
                <w:szCs w:val="24"/>
                <w:lang w:eastAsia="ru-RU"/>
              </w:rPr>
              <w:t>учёные, научные сотрудники, преподаватели вузов, инженеры-криогенщики, материаловеды, специалисты атомной и энергетической отраслей, медицинские работники (врачи, биоинженеры, специалисты по криомедицине), агроинженеры, а также эксперты и консультанты, участвующие в разработке, внедрении и эксплуатации криогенных технологий.</w:t>
            </w:r>
          </w:p>
          <w:p w14:paraId="2514B28B" w14:textId="77777777" w:rsidR="00AA16EE" w:rsidRPr="00403EE7" w:rsidRDefault="00AA16EE" w:rsidP="00BB47AC">
            <w:pPr>
              <w:tabs>
                <w:tab w:val="left" w:pos="375"/>
              </w:tabs>
              <w:spacing w:after="0" w:line="240" w:lineRule="auto"/>
              <w:jc w:val="both"/>
              <w:rPr>
                <w:rFonts w:ascii="Times New Roman" w:hAnsi="Times New Roman" w:cs="Times New Roman"/>
                <w:sz w:val="24"/>
                <w:szCs w:val="24"/>
              </w:rPr>
            </w:pPr>
          </w:p>
        </w:tc>
      </w:tr>
      <w:tr w:rsidR="00AA16EE" w:rsidRPr="00403EE7" w14:paraId="53F84B7A" w14:textId="77777777" w:rsidTr="008B0090">
        <w:trPr>
          <w:trHeight w:val="699"/>
          <w:jc w:val="center"/>
        </w:trPr>
        <w:tc>
          <w:tcPr>
            <w:tcW w:w="5000" w:type="pct"/>
          </w:tcPr>
          <w:p w14:paraId="2461602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46B199B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420 000,0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266214FC"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121 800,0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1BCBE0C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176 400,0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77B65AB"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121 800,0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777478FC" w14:textId="77777777" w:rsidR="00AA16EE" w:rsidRPr="00403EE7" w:rsidRDefault="00AA16EE" w:rsidP="00BB47AC">
      <w:pPr>
        <w:spacing w:after="0" w:line="240" w:lineRule="auto"/>
        <w:rPr>
          <w:rFonts w:ascii="Times New Roman" w:hAnsi="Times New Roman" w:cs="Times New Roman"/>
          <w:sz w:val="24"/>
          <w:szCs w:val="24"/>
        </w:rPr>
      </w:pPr>
    </w:p>
    <w:p w14:paraId="4A524A71" w14:textId="77777777" w:rsidR="00AA16EE" w:rsidRPr="00403EE7" w:rsidRDefault="00AA16EE" w:rsidP="00BB47AC">
      <w:pPr>
        <w:spacing w:after="0" w:line="240" w:lineRule="auto"/>
        <w:rPr>
          <w:rFonts w:ascii="Times New Roman" w:hAnsi="Times New Roman" w:cs="Times New Roman"/>
          <w:sz w:val="24"/>
          <w:szCs w:val="24"/>
        </w:rPr>
      </w:pPr>
    </w:p>
    <w:p w14:paraId="51FEA44C"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0F1C9E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lastRenderedPageBreak/>
        <w:t>Научно-техническое задание № 23</w:t>
      </w:r>
    </w:p>
    <w:p w14:paraId="46DAA783"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AA16EE" w:rsidRPr="00403EE7" w14:paraId="449534C1" w14:textId="77777777" w:rsidTr="008B0090">
        <w:trPr>
          <w:trHeight w:val="1688"/>
          <w:jc w:val="center"/>
        </w:trPr>
        <w:tc>
          <w:tcPr>
            <w:tcW w:w="10205" w:type="dxa"/>
            <w:tcBorders>
              <w:top w:val="single" w:sz="4" w:space="0" w:color="000000"/>
              <w:left w:val="single" w:sz="4" w:space="0" w:color="000000"/>
              <w:bottom w:val="single" w:sz="4" w:space="0" w:color="000000"/>
              <w:right w:val="single" w:sz="4" w:space="0" w:color="000000"/>
            </w:tcBorders>
          </w:tcPr>
          <w:p w14:paraId="4D592036"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6F35865D"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73709A50"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 Энергия, передовые материалы и транспорт </w:t>
            </w:r>
          </w:p>
          <w:p w14:paraId="41DCEB1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1.2. Наименование специализированного направления программы:</w:t>
            </w:r>
            <w:r w:rsidRPr="00403EE7">
              <w:rPr>
                <w:rFonts w:ascii="Times New Roman" w:eastAsia="Times New Roman" w:hAnsi="Times New Roman" w:cs="Times New Roman"/>
                <w:sz w:val="24"/>
                <w:szCs w:val="24"/>
              </w:rPr>
              <w:t xml:space="preserve"> </w:t>
            </w:r>
          </w:p>
          <w:p w14:paraId="5332DCB1" w14:textId="77777777" w:rsidR="00AA16EE" w:rsidRPr="00403EE7" w:rsidRDefault="00AA16EE" w:rsidP="00BB47AC">
            <w:pPr>
              <w:pBdr>
                <w:top w:val="nil"/>
                <w:left w:val="nil"/>
                <w:bottom w:val="nil"/>
                <w:right w:val="nil"/>
                <w:between w:val="nil"/>
              </w:pBd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Атомная, альтернативная и зелёная энергетика, новые виды топлива; </w:t>
            </w:r>
          </w:p>
          <w:p w14:paraId="61495342" w14:textId="77777777" w:rsidR="00AA16EE" w:rsidRPr="00403EE7" w:rsidRDefault="00AA16EE" w:rsidP="00BB47AC">
            <w:pPr>
              <w:pBdr>
                <w:top w:val="nil"/>
                <w:left w:val="nil"/>
                <w:bottom w:val="nil"/>
                <w:right w:val="nil"/>
                <w:between w:val="nil"/>
              </w:pBd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Перспективные материалы, вещества и технологии для различных отраслей;</w:t>
            </w:r>
          </w:p>
          <w:p w14:paraId="550BE67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Передовые технологии в энергетике, машиностроении и транспорте;</w:t>
            </w:r>
          </w:p>
        </w:tc>
      </w:tr>
      <w:tr w:rsidR="00AA16EE" w:rsidRPr="00403EE7" w14:paraId="729E7099" w14:textId="77777777" w:rsidTr="008B0090">
        <w:trPr>
          <w:trHeight w:val="20"/>
          <w:jc w:val="center"/>
        </w:trPr>
        <w:tc>
          <w:tcPr>
            <w:tcW w:w="10205" w:type="dxa"/>
            <w:shd w:val="clear" w:color="auto" w:fill="auto"/>
          </w:tcPr>
          <w:p w14:paraId="2B159B91"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76FDE024"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048CB67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инновационные технологические решения по созданию высокопрочных, теплоизоляционных и радиационно-стойких покрытий и керамических материалов на основе высокоэнтропийных оксидных соединений, обеспечивающих повышение надёжности и долговечности энергетических и турбинных установок, эксплуатируемых в экстремальных условиях</w:t>
            </w:r>
          </w:p>
          <w:p w14:paraId="25400683"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44693ED" w14:textId="77777777" w:rsidR="00AA16EE" w:rsidRPr="00403EE7" w:rsidRDefault="00AA16EE" w:rsidP="00BB47AC">
            <w:pPr>
              <w:tabs>
                <w:tab w:val="left" w:pos="17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Разработка технологических подходов к созданию высокопрочных теплоизоляционных керамических материалов на основе высокоэнтропийных оксидных тугоплавких соединений для защиты от высокотемпературной коррозии и термошоковых воздействий.</w:t>
            </w:r>
          </w:p>
          <w:p w14:paraId="42A5B7C0" w14:textId="77777777" w:rsidR="00AA16EE" w:rsidRPr="00403EE7" w:rsidRDefault="00AA16EE" w:rsidP="00BB47AC">
            <w:pPr>
              <w:tabs>
                <w:tab w:val="left" w:pos="17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Создание и исследование функциональных наноструктурированных керамических материалов на основе тугоплавких оксидов для теплозащитных и радиационно-экранирующих покрытий стальных конструкций и микроэлектронных устройств.</w:t>
            </w:r>
          </w:p>
          <w:p w14:paraId="6A87139E" w14:textId="77777777" w:rsidR="00AA16EE" w:rsidRPr="00403EE7" w:rsidRDefault="00AA16EE" w:rsidP="00BB47AC">
            <w:pPr>
              <w:tabs>
                <w:tab w:val="left" w:pos="17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3. Разработка технологических решений применения высокоэнтропийных оксидных керамик в качестве термобарьерных радиационно-стойких материалов для хранения отработанного ядерного топлива. </w:t>
            </w:r>
          </w:p>
          <w:p w14:paraId="5B08908E" w14:textId="77777777" w:rsidR="00AA16EE" w:rsidRPr="00403EE7" w:rsidRDefault="00AA16EE" w:rsidP="00BB47AC">
            <w:pPr>
              <w:tabs>
                <w:tab w:val="left" w:pos="17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4. Экспериментальная оценка радиационной и термостойкости высокоэнтропийных оксидных керамик в условиях имитационных испытаний с целью определения предельных эксплуатационных параметров при работе в экстремальных условиях и больших радиационных нагрузках.</w:t>
            </w:r>
          </w:p>
        </w:tc>
      </w:tr>
      <w:tr w:rsidR="00AA16EE" w:rsidRPr="00403EE7" w14:paraId="1FD24190" w14:textId="77777777" w:rsidTr="008B0090">
        <w:trPr>
          <w:trHeight w:val="20"/>
          <w:jc w:val="center"/>
        </w:trPr>
        <w:tc>
          <w:tcPr>
            <w:tcW w:w="10205" w:type="dxa"/>
            <w:shd w:val="clear" w:color="auto" w:fill="auto"/>
          </w:tcPr>
          <w:p w14:paraId="435295B1"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524587BC" w14:textId="77777777" w:rsidR="00AA16EE" w:rsidRPr="00403EE7" w:rsidRDefault="00AA16EE" w:rsidP="00BB47AC">
            <w:pPr>
              <w:widowControl w:val="0"/>
              <w:tabs>
                <w:tab w:val="left" w:pos="28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 Стратегия развития Республики Казахстан до 2050 года; </w:t>
            </w:r>
            <w:r w:rsidRPr="00403EE7">
              <w:rPr>
                <w:rFonts w:ascii="Times New Roman" w:eastAsia="Times New Roman" w:hAnsi="Times New Roman" w:cs="Times New Roman"/>
                <w:i/>
                <w:iCs/>
                <w:sz w:val="24"/>
                <w:szCs w:val="24"/>
              </w:rPr>
              <w:t>Пятый вызов – глобальная энергетическая безопасность. Альтернативные и «зеленые» энергетические технологии. Поддержка междисциплинарных НИОКР в области материаловедения, энергетики и ядерных технологий.</w:t>
            </w:r>
          </w:p>
          <w:p w14:paraId="5075085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w:t>
            </w:r>
          </w:p>
          <w:p w14:paraId="34CEEC85" w14:textId="77777777" w:rsidR="00AA16EE" w:rsidRPr="00403EE7" w:rsidRDefault="00AA16EE"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 xml:space="preserve">3. Стратегия достижения углеродной нейтральности Республики Казахстан до 2060 года (Указ Президента Республики Казахстан от 2 февраля 2023 года, № 121 </w:t>
            </w:r>
            <w:r w:rsidRPr="00403EE7">
              <w:rPr>
                <w:rFonts w:ascii="Times New Roman" w:eastAsia="Times New Roman" w:hAnsi="Times New Roman" w:cs="Times New Roman"/>
                <w:i/>
                <w:iCs/>
                <w:sz w:val="24"/>
                <w:szCs w:val="24"/>
              </w:rPr>
              <w:t>(пункт 3.3.2.3 Научно-исследовательские и опытно-конструкторские работы и образование - развитие кадрового и научного потенциала в области энергетики и инженерных технологий).</w:t>
            </w:r>
          </w:p>
          <w:p w14:paraId="01547327" w14:textId="77777777" w:rsidR="00AA16EE" w:rsidRPr="00403EE7" w:rsidRDefault="00AA16EE" w:rsidP="00BB47AC">
            <w:pPr>
              <w:pBdr>
                <w:top w:val="nil"/>
                <w:left w:val="nil"/>
                <w:bottom w:val="nil"/>
                <w:right w:val="nil"/>
                <w:between w:val="nil"/>
              </w:pBdr>
              <w:tabs>
                <w:tab w:val="left" w:pos="33"/>
                <w:tab w:val="left" w:pos="317"/>
                <w:tab w:val="left" w:pos="38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4. Общенациональный план по реализации Послания Главы государства народу Казахстана от 1 сентября 2021 года, </w:t>
            </w:r>
            <w:r w:rsidRPr="00403EE7">
              <w:rPr>
                <w:rFonts w:ascii="Times New Roman" w:eastAsia="Times New Roman" w:hAnsi="Times New Roman" w:cs="Times New Roman"/>
                <w:i/>
                <w:iCs/>
                <w:sz w:val="24"/>
                <w:szCs w:val="24"/>
              </w:rPr>
              <w:t>п. 71 «Внесение предложений по развитию в Казахстане атомной и водородной энергетики с учетом развития инженерного дела и подготовки квалифицированных кадров», в том числе интеграция научных исследований в практические задачи энергетической отрасли.</w:t>
            </w:r>
            <w:r w:rsidRPr="00403EE7">
              <w:rPr>
                <w:rFonts w:ascii="Times New Roman" w:eastAsia="Times New Roman" w:hAnsi="Times New Roman" w:cs="Times New Roman"/>
                <w:sz w:val="24"/>
                <w:szCs w:val="24"/>
              </w:rPr>
              <w:t xml:space="preserve"> </w:t>
            </w:r>
          </w:p>
        </w:tc>
      </w:tr>
      <w:tr w:rsidR="00AA16EE" w:rsidRPr="00403EE7" w14:paraId="314317BE" w14:textId="77777777" w:rsidTr="008B0090">
        <w:trPr>
          <w:trHeight w:val="8637"/>
          <w:jc w:val="center"/>
        </w:trPr>
        <w:tc>
          <w:tcPr>
            <w:tcW w:w="10205" w:type="dxa"/>
            <w:shd w:val="clear" w:color="auto" w:fill="auto"/>
          </w:tcPr>
          <w:p w14:paraId="6029F319"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lastRenderedPageBreak/>
              <w:t>4. Ожидаемые результаты</w:t>
            </w:r>
          </w:p>
          <w:p w14:paraId="445FFDDB"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319A8EC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 xml:space="preserve">Разработаны и обоснованы технологические подходы к получению высокопрочных теплоизоляционных керамических материалов на основе высокоэнтропийных оксидных тугоплавких соединений, обеспечивающих повышенную стойкость к высокотемпературной коррозии и термошоковым воздействиям. </w:t>
            </w:r>
          </w:p>
          <w:p w14:paraId="1164486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Разработаны и экспериментально подтверждены технологические решения по получению функциональных наноструктурированных оксидных керамик для теплозащитных и радиационно-экранирующих покрытий стальных конструкций и элементов микроэлектронных устройств, используемых в радиационно-нагруженных средах.</w:t>
            </w:r>
          </w:p>
          <w:p w14:paraId="4F3B592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Разработана концепция и ряд технологических подходов по применению высокоэнтропийных оксидных керамик в качестве термобарьерных и радиационно-стойких материалов для систем хранения отработанного ядерного топлива, с обоснованием их фазовой стабильности, химической инертности и стойкости к радиационному повреждению.</w:t>
            </w:r>
          </w:p>
          <w:p w14:paraId="32D8526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Определены предельные эксплуатационные параметры и критические режимы для эксплуатации высокоэнтропийных оксидных керамик с учетом ядерной и радиационной безопасности при эксплуатации в экстремальных условиях и при высоких радиационных нагрузках.</w:t>
            </w:r>
          </w:p>
          <w:p w14:paraId="2FDD674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Сформирована научно обоснованная концепция создания высокопрочных теплоизоляционных керамических материалов на основе высокоэнтропийных оксидных тугоплавких соединений для защиты конструкционных материалов от высокотемпературной коррозии и термошоковых воздействий в условиях, характерных для объектов ядерной энергетики и радиационно-опасных производств. </w:t>
            </w:r>
          </w:p>
          <w:p w14:paraId="5BD0A57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6. Разработана технология получения керамических материалов на основе тугоплавких оксидов, предназначенных для создания теплозащитных экранирующих покрытий. </w:t>
            </w:r>
          </w:p>
          <w:p w14:paraId="6E681A9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7. Получены экспериментальные данные по радиационной и термической стойкости высокоэнтропийных оксидных керамик в условиях имитационных испытаний. </w:t>
            </w:r>
          </w:p>
          <w:p w14:paraId="2AD22A8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8. Получены новые знания в области оценки кинетики радиационных повреждений и механизмах деструкции при высокодозном облучении тяжелыми ионами, сравнимыми с осколками деления ядерного топлива в высокоэнтропийных оксидных керамиках, а также роль температурного воздействия на диффузионные процессы и скорость миграции дефектов в поврежденном слое. </w:t>
            </w:r>
          </w:p>
          <w:p w14:paraId="5BB6D5CF"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103552B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8B2511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1BDE358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6B74E4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753113ED" w14:textId="77777777" w:rsidTr="008B0090">
        <w:trPr>
          <w:trHeight w:val="20"/>
          <w:jc w:val="center"/>
        </w:trPr>
        <w:tc>
          <w:tcPr>
            <w:tcW w:w="10205" w:type="dxa"/>
            <w:shd w:val="clear" w:color="auto" w:fill="auto"/>
          </w:tcPr>
          <w:p w14:paraId="75F2A9F7"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796F4FAE"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Реализация поставленных целей и задач программы должна обеспечить получение научно обоснованных технологических решений и экспериментально подтверждённых подходов в области создания новых типом функциональных и конструкционных материалов и защитных покрытий на основе высокоэнтропийных оксидных керамик, ориентированных на работу в условиях высоких температур и интенсивного радиационного воздействия. Полученные </w:t>
            </w:r>
            <w:r w:rsidRPr="00403EE7">
              <w:rPr>
                <w:rFonts w:ascii="Times New Roman" w:eastAsia="Times New Roman" w:hAnsi="Times New Roman" w:cs="Times New Roman"/>
                <w:bCs/>
                <w:sz w:val="24"/>
                <w:szCs w:val="24"/>
              </w:rPr>
              <w:lastRenderedPageBreak/>
              <w:t>результаты сформируют научно-технологический задел на уровнях технологической готовности TRL 2–4, необходимый для дальнейшего развития и квалификации данных материалов в интересах ядерной и альтернативной энергетики.</w:t>
            </w:r>
          </w:p>
          <w:p w14:paraId="3E50B63B"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Полученные научно-технические результаты и экспериментальные данные по радиационной и термической стойкости создадут основу для формирования нового поколения конструкционных и функциональных материалов, потенциально соответствующих требованиям реакторных технологий IV поколения, а также могут быть использованы при научно-техническом обосновании выбора материалов для перспективных атомных энергетических установок, строительство и развитие которых планируется на территории Республики Казахстан.</w:t>
            </w:r>
          </w:p>
          <w:p w14:paraId="396BBE31"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Развитие технологических решений в области высокоэнтропийных оксидных керамик и покрытий обеспечит формирование научно обоснованной базы для расширения применения данных материалов в альтернативной энергетике и смежных высокотемпературных технологиях, включая использование в качестве термобарьерных, теплоизоляционных и радиационно-защитных элементов, а также структурных защитных слоёв в установках с высокой тепловой нагрузкой и радиационным фоном. В совокупности полученные результаты должны способствовать повышению эффективности и безопасности эксплуатации энергетических установок нового поколения и снижению эксплуатационных рисков, связанных с работой в экстремальных условиях. </w:t>
            </w:r>
          </w:p>
          <w:p w14:paraId="756C1F9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Экономический эффект.</w:t>
            </w:r>
            <w:r w:rsidRPr="00403EE7">
              <w:rPr>
                <w:rFonts w:ascii="Times New Roman" w:eastAsia="Times New Roman" w:hAnsi="Times New Roman" w:cs="Times New Roman"/>
                <w:sz w:val="24"/>
                <w:szCs w:val="24"/>
              </w:rPr>
              <w:t xml:space="preserve"> </w:t>
            </w:r>
          </w:p>
          <w:p w14:paraId="5004A9C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Экономический эффект предлагаемых технологических решений, связанных с созданием высокопрочных, радиационно-стойких, теплоизоляционных и термобарьерных керамик и покрытий на основе высокоэнтропийных оксидных соединений, обусловлен повышением ресурса и надёжности конструкционных элементов, эксплуатируемых в условиях высоких температур, агрессивных сред и интенсивного радиационного воздействия. Повышенная устойчивость разработанных материалов к термическим, химическим и радиационным нагрузкам позволит существенно снизить скорость деградации защитных и конструкционных слоёв, что напрямую отражается на снижении эксплуатационных затрат энергетических установок нового поколения. Внедрение новых технологических решений позволит снизить частоту технического обслуживания и уменьшить затраты на эксплуатационные издержки ядерных установок нового поколения на 15 – 30 %, а также сократить количество внеплановых простоев и затрат на аварийное обслуживание и замену. </w:t>
            </w:r>
          </w:p>
          <w:p w14:paraId="5DF189C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долгосрочной перспективе результаты программы создадут предпосылки для импортозамещения и локализации производства высокотехнологичных керамических материалов и защитных покрытий, что позволит сформировать задел для развития высокотехнологичных отраслей промышленности. Реализация предлагаемых технологических решений должна способствовать не только повышению экономической эффективности и безопасности эксплуатации ядерных установок нового поколения, но и формированию устойчивого экономического эффекта на протяжении всего жизненного цикла энергетических объектов.</w:t>
            </w:r>
          </w:p>
          <w:p w14:paraId="1640C097"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Экологический эффект. </w:t>
            </w:r>
          </w:p>
          <w:p w14:paraId="4D291408"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Экологический эффект программы заключается в расширении возможностей повышения устойчивости конструкционных материалов к внешним воздействиям, включая возможность эксплуатации их в экстремальных условиях, тем самым снижая риски аварийных ситуаций энергетических установок, эксплуатирующихся в экстремальных условиях. Развитие новых технологических подходов в данном направлении позволяет снизить долю потребления ископаемых источников для выработки энергии и увеличить вклад альтернативных источников энергии в энергетическом секторе, что должна способствовать снижению зависимости от ископаемых ресурсов и повышению углеродной нейтральности в стране, что согласуется с принятыми общемировыми концепциями в энергетическом секторе. Развитие новых технологий в области создания новых типов материалов для альтернативной энергетики позволит увеличить рост инвестпривлекательности за счет совместных исследований с привлечением крупных зарубежных партнеров, активно участвующих в международных программах EuroFusion. </w:t>
            </w:r>
          </w:p>
          <w:p w14:paraId="3BF25312"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Социальный эффект</w:t>
            </w:r>
          </w:p>
          <w:p w14:paraId="5A699D0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lastRenderedPageBreak/>
              <w:t xml:space="preserve">Социальный и мультипликативный эффект программы заключается в развитии кадрового потенциала страны в области материаловедения и создания материалов для альтернативной энергетики за счет привлечение молодых специалистов и обучающихся к реализации поставленных целей и задач программы. Развитие совместных исследований с привлечением производства позволит создать крепкие партнерские отношения между научным и производственными секторами. </w:t>
            </w:r>
          </w:p>
          <w:p w14:paraId="38A8BD9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w:t>
            </w:r>
          </w:p>
          <w:p w14:paraId="3C7F281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Атомная и аэрокосмическая отрасль, включающая в себя разработки применения новых материалов для повышения устойчивости энергетических установок к процессам деструкции и высокотемпературной коррозии, разработчики новых типов защитных теплоизоляционных материалов, применяемых для сдерживания высокотемпературных воздействий и агрессивных сред, а также защищающих от воздействия ионизирующего излучения; научно – практические центры и исследовательские институты, работающие над созданием новых материалов для реакторных и энергетических установок нового поколения, осуществляющие научные исследования, проектирование, строительство, эксплуатацию и сопровождение объектов ядерной и альтернативной энергетики, а также высокотехнологичных установок, функционирующих в условиях экстремальных температурных и радиационных нагрузок.</w:t>
            </w:r>
          </w:p>
        </w:tc>
      </w:tr>
      <w:tr w:rsidR="00AA16EE" w:rsidRPr="00403EE7" w14:paraId="0161A500" w14:textId="77777777" w:rsidTr="008B0090">
        <w:trPr>
          <w:trHeight w:val="20"/>
          <w:jc w:val="center"/>
        </w:trPr>
        <w:tc>
          <w:tcPr>
            <w:tcW w:w="10205" w:type="dxa"/>
            <w:shd w:val="clear" w:color="auto" w:fill="auto"/>
          </w:tcPr>
          <w:p w14:paraId="76D65FAF"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lastRenderedPageBreak/>
              <w:t>5. Предельная сумма программы (на весь срок реализации программы и по годам, в тыс. тенге) на 2026-2028 гг.:</w:t>
            </w:r>
          </w:p>
          <w:p w14:paraId="1921AEB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600 000,0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3C37885B"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174 000,0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976CC8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252 000,0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1D91E74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1A039232" w14:textId="77777777" w:rsidR="00AA16EE" w:rsidRPr="00403EE7" w:rsidRDefault="00AA16EE" w:rsidP="00BB47AC">
      <w:pPr>
        <w:spacing w:after="0" w:line="240" w:lineRule="auto"/>
        <w:rPr>
          <w:rFonts w:ascii="Times New Roman" w:hAnsi="Times New Roman" w:cs="Times New Roman"/>
          <w:sz w:val="24"/>
          <w:szCs w:val="24"/>
        </w:rPr>
      </w:pPr>
    </w:p>
    <w:p w14:paraId="160C4D8D" w14:textId="77777777" w:rsidR="00AA16EE" w:rsidRPr="00403EE7" w:rsidRDefault="00AA16EE" w:rsidP="00BB47AC">
      <w:pPr>
        <w:spacing w:after="0" w:line="240" w:lineRule="auto"/>
        <w:rPr>
          <w:rFonts w:ascii="Times New Roman" w:hAnsi="Times New Roman" w:cs="Times New Roman"/>
          <w:sz w:val="24"/>
          <w:szCs w:val="24"/>
        </w:rPr>
      </w:pPr>
    </w:p>
    <w:p w14:paraId="7107E0D7"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6498CA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24</w:t>
      </w:r>
    </w:p>
    <w:p w14:paraId="5EA5E484"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AA16EE" w:rsidRPr="00403EE7" w14:paraId="57FEFA6C" w14:textId="77777777" w:rsidTr="008B0090">
        <w:trPr>
          <w:trHeight w:val="20"/>
        </w:trPr>
        <w:tc>
          <w:tcPr>
            <w:tcW w:w="10205" w:type="dxa"/>
            <w:tcBorders>
              <w:top w:val="single" w:sz="4" w:space="0" w:color="000000"/>
              <w:left w:val="single" w:sz="4" w:space="0" w:color="000000"/>
              <w:bottom w:val="single" w:sz="4" w:space="0" w:color="000000"/>
              <w:right w:val="single" w:sz="4" w:space="0" w:color="000000"/>
            </w:tcBorders>
          </w:tcPr>
          <w:p w14:paraId="1D3C93D7"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38006A8F"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0304C66C"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Энергия, передовые материалы и транспорт </w:t>
            </w:r>
          </w:p>
          <w:p w14:paraId="693CC1D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1.2. Наименование специализированного направления программы:</w:t>
            </w:r>
            <w:r w:rsidRPr="00403EE7">
              <w:rPr>
                <w:rFonts w:ascii="Times New Roman" w:eastAsia="Times New Roman" w:hAnsi="Times New Roman" w:cs="Times New Roman"/>
                <w:sz w:val="24"/>
                <w:szCs w:val="24"/>
              </w:rPr>
              <w:t xml:space="preserve"> </w:t>
            </w:r>
          </w:p>
          <w:p w14:paraId="5AE6816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Перспективные материалы, вещества и технологии для различных отраслей</w:t>
            </w:r>
          </w:p>
        </w:tc>
      </w:tr>
      <w:tr w:rsidR="00AA16EE" w:rsidRPr="00403EE7" w14:paraId="0740C321" w14:textId="77777777" w:rsidTr="008B0090">
        <w:trPr>
          <w:trHeight w:val="20"/>
        </w:trPr>
        <w:tc>
          <w:tcPr>
            <w:tcW w:w="10205" w:type="dxa"/>
            <w:shd w:val="clear" w:color="auto" w:fill="auto"/>
          </w:tcPr>
          <w:p w14:paraId="6BD9EF4D"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22BE56A9"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7B0F444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научно обоснованные технологические решения по созданию новых типов керамических материалов для ядерной и термоядерной энергетики, а также экспериментально определить их ключевые физико-механические, теплофизические и радиационно-стойкие свойства с целью обоснования возможности применения данных материалов в ядерных и термоядерных энергетических установках</w:t>
            </w:r>
          </w:p>
          <w:p w14:paraId="13BAF1B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p>
          <w:p w14:paraId="05D7F3FE"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48B80A13"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1.</w:t>
            </w:r>
            <w:r w:rsidRPr="00403EE7">
              <w:rPr>
                <w:rFonts w:ascii="Times New Roman" w:hAnsi="Times New Roman" w:cs="Times New Roman"/>
                <w:sz w:val="24"/>
                <w:szCs w:val="24"/>
              </w:rPr>
              <w:t xml:space="preserve"> </w:t>
            </w:r>
            <w:r w:rsidRPr="00403EE7">
              <w:rPr>
                <w:rFonts w:ascii="Times New Roman" w:eastAsia="Times New Roman" w:hAnsi="Times New Roman" w:cs="Times New Roman"/>
                <w:bCs/>
                <w:sz w:val="24"/>
                <w:szCs w:val="24"/>
              </w:rPr>
              <w:t>Исследование физико-химических процессов взаимодействия бериллидов на основе редкоземельных металлов с химически активными газовыми средами при высоких температурах, с целью оценки их термохимической устойчивости и перспектив применения в условиях ядерных и термоядерных установок.</w:t>
            </w:r>
          </w:p>
          <w:p w14:paraId="57675A96"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2. Изучение процессов переноса и задержки изотопов водорода через двухслойные системы на основе жидколитиевых эвтектик, стабилизированных композиционно-пористыми структурами, сформированными на стальных подложках, с целью оценки барьерных свойств и эффективности сдерживания водородных изотопов. </w:t>
            </w:r>
          </w:p>
          <w:p w14:paraId="330B049C"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3. Исследование механизмов дестабилизации приповерхностных слоёв и газового распухания бериллийсодержащих керамик при имитации радиационных повреждений, максимально приближенных к реальным условиям эксплуатации ядерного топлива в реакторах нового поколения.</w:t>
            </w:r>
          </w:p>
          <w:p w14:paraId="48BC9F86" w14:textId="77777777" w:rsidR="00AA16EE" w:rsidRPr="00403EE7" w:rsidRDefault="00AA16EE"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4. Определение механизмов подавления радиационно-индуцированных повреждений, имитирующих воздействие осколков деления ядерного топлива, за счёт введения стабилизирующих добавок в керамические материалы на основе тугоплавких оксидов, направленных на повышение их структурной и радиационной стойкости.</w:t>
            </w:r>
          </w:p>
        </w:tc>
      </w:tr>
      <w:tr w:rsidR="00AA16EE" w:rsidRPr="00403EE7" w14:paraId="4306938F" w14:textId="77777777" w:rsidTr="008B0090">
        <w:trPr>
          <w:trHeight w:val="20"/>
        </w:trPr>
        <w:tc>
          <w:tcPr>
            <w:tcW w:w="10205" w:type="dxa"/>
            <w:shd w:val="clear" w:color="auto" w:fill="auto"/>
          </w:tcPr>
          <w:p w14:paraId="5A8A8E98"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108D539C" w14:textId="77777777" w:rsidR="00AA16EE" w:rsidRPr="00403EE7" w:rsidRDefault="00AA16EE" w:rsidP="00BB47AC">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eastAsia="Times New Roman" w:hAnsi="Times New Roman" w:cs="Times New Roman"/>
                <w:i/>
                <w:iCs/>
                <w:sz w:val="24"/>
                <w:szCs w:val="24"/>
              </w:rPr>
              <w:t>План действий по реализации Концепции, пункт 3.3.1 «Энергоэффективность и энергосбережение»</w:t>
            </w:r>
            <w:r w:rsidRPr="00403EE7">
              <w:rPr>
                <w:rFonts w:ascii="Times New Roman" w:eastAsia="Times New Roman" w:hAnsi="Times New Roman" w:cs="Times New Roman"/>
                <w:sz w:val="24"/>
                <w:szCs w:val="24"/>
              </w:rPr>
              <w:t>).</w:t>
            </w:r>
          </w:p>
          <w:p w14:paraId="18CD3ADA" w14:textId="77777777" w:rsidR="00AA16EE" w:rsidRPr="00403EE7" w:rsidRDefault="00AA16EE" w:rsidP="00BB47AC">
            <w:pPr>
              <w:pBdr>
                <w:top w:val="nil"/>
                <w:left w:val="nil"/>
                <w:bottom w:val="nil"/>
                <w:right w:val="nil"/>
                <w:between w:val="nil"/>
              </w:pBdr>
              <w:tabs>
                <w:tab w:val="left" w:pos="33"/>
                <w:tab w:val="left" w:pos="280"/>
                <w:tab w:val="left" w:pos="317"/>
                <w:tab w:val="left" w:pos="38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ЦУР 9: Создание стойкой инфраструктуры, содействие всеохватной и устойчивой индустриализации и инновациям: 9.4 К 2030 году модернизировать инфраструктуру и 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p w14:paraId="145772FF" w14:textId="77777777" w:rsidR="00AA16EE" w:rsidRPr="00403EE7" w:rsidRDefault="00AA16EE" w:rsidP="00BB47AC">
            <w:pPr>
              <w:pBdr>
                <w:top w:val="nil"/>
                <w:left w:val="nil"/>
                <w:bottom w:val="nil"/>
                <w:right w:val="nil"/>
                <w:between w:val="nil"/>
              </w:pBdr>
              <w:tabs>
                <w:tab w:val="left" w:pos="33"/>
                <w:tab w:val="left" w:pos="280"/>
                <w:tab w:val="left" w:pos="317"/>
                <w:tab w:val="left" w:pos="38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403EE7">
              <w:rPr>
                <w:rFonts w:ascii="Times New Roman" w:eastAsia="Times New Roman" w:hAnsi="Times New Roman" w:cs="Times New Roman"/>
                <w:i/>
                <w:iCs/>
                <w:sz w:val="24"/>
                <w:szCs w:val="24"/>
              </w:rPr>
              <w:t>План действий по реализации Концепции, пункт 2.3.3 «Развитие возобновляемых источников энергии и повышение энергоэффективности»</w:t>
            </w:r>
            <w:r w:rsidRPr="00403EE7">
              <w:rPr>
                <w:rFonts w:ascii="Times New Roman" w:eastAsia="Times New Roman" w:hAnsi="Times New Roman" w:cs="Times New Roman"/>
                <w:sz w:val="24"/>
                <w:szCs w:val="24"/>
              </w:rPr>
              <w:t>).</w:t>
            </w:r>
          </w:p>
          <w:p w14:paraId="79E36425" w14:textId="77777777" w:rsidR="00AA16EE" w:rsidRPr="00403EE7" w:rsidRDefault="00AA16EE" w:rsidP="00BB47AC">
            <w:pPr>
              <w:pBdr>
                <w:top w:val="nil"/>
                <w:left w:val="nil"/>
                <w:bottom w:val="nil"/>
                <w:right w:val="nil"/>
                <w:between w:val="nil"/>
              </w:pBdr>
              <w:tabs>
                <w:tab w:val="left" w:pos="33"/>
                <w:tab w:val="left" w:pos="317"/>
                <w:tab w:val="left" w:pos="38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4. 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403EE7">
              <w:rPr>
                <w:rFonts w:ascii="Times New Roman" w:eastAsia="Times New Roman" w:hAnsi="Times New Roman" w:cs="Times New Roman"/>
                <w:i/>
                <w:sz w:val="24"/>
                <w:szCs w:val="24"/>
              </w:rPr>
              <w:t xml:space="preserve">Параграф 4. «Развитие университетской науки», </w:t>
            </w:r>
            <w:hyperlink r:id="rId11" w:anchor="z458">
              <w:r w:rsidRPr="00403EE7">
                <w:rPr>
                  <w:rFonts w:ascii="Times New Roman" w:eastAsia="Times New Roman" w:hAnsi="Times New Roman" w:cs="Times New Roman"/>
                  <w:i/>
                  <w:sz w:val="24"/>
                  <w:szCs w:val="24"/>
                </w:rPr>
                <w:t>Параграф 5.</w:t>
              </w:r>
            </w:hyperlink>
            <w:r w:rsidRPr="00403EE7">
              <w:rPr>
                <w:rFonts w:ascii="Times New Roman" w:eastAsia="Times New Roman" w:hAnsi="Times New Roman" w:cs="Times New Roman"/>
                <w:i/>
                <w:sz w:val="24"/>
                <w:szCs w:val="24"/>
              </w:rPr>
              <w:t xml:space="preserve"> «Развитие прикладной науки и экосистемы коммерциализации результатов научной и научно-технической деятельности»</w:t>
            </w:r>
            <w:r w:rsidRPr="00403EE7">
              <w:rPr>
                <w:rFonts w:ascii="Times New Roman" w:eastAsia="Times New Roman" w:hAnsi="Times New Roman" w:cs="Times New Roman"/>
                <w:sz w:val="24"/>
                <w:szCs w:val="24"/>
              </w:rPr>
              <w:t>.</w:t>
            </w:r>
          </w:p>
          <w:p w14:paraId="2385D289" w14:textId="77777777" w:rsidR="00AA16EE" w:rsidRPr="00403EE7" w:rsidRDefault="00AA16EE" w:rsidP="00BB47AC">
            <w:pPr>
              <w:pBdr>
                <w:top w:val="nil"/>
                <w:left w:val="nil"/>
                <w:bottom w:val="nil"/>
                <w:right w:val="nil"/>
                <w:between w:val="nil"/>
              </w:pBdr>
              <w:tabs>
                <w:tab w:val="left" w:pos="33"/>
                <w:tab w:val="left" w:pos="317"/>
                <w:tab w:val="left" w:pos="38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eastAsia="Times New Roman" w:hAnsi="Times New Roman" w:cs="Times New Roman"/>
                <w:i/>
                <w:iCs/>
                <w:sz w:val="24"/>
                <w:szCs w:val="24"/>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403EE7">
              <w:rPr>
                <w:rFonts w:ascii="Times New Roman" w:eastAsia="Times New Roman" w:hAnsi="Times New Roman" w:cs="Times New Roman"/>
                <w:sz w:val="24"/>
                <w:szCs w:val="24"/>
              </w:rPr>
              <w:t>).</w:t>
            </w:r>
          </w:p>
          <w:p w14:paraId="5FEA853E" w14:textId="77777777" w:rsidR="00AA16EE" w:rsidRPr="00403EE7" w:rsidRDefault="00AA16EE" w:rsidP="00BB47AC">
            <w:pPr>
              <w:pBdr>
                <w:top w:val="nil"/>
                <w:left w:val="nil"/>
                <w:bottom w:val="nil"/>
                <w:right w:val="nil"/>
                <w:between w:val="nil"/>
              </w:pBdr>
              <w:tabs>
                <w:tab w:val="left" w:pos="33"/>
                <w:tab w:val="left" w:pos="317"/>
                <w:tab w:val="left" w:pos="38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6. Протокол заседания Национального совета по науке и технологиям от 12 апреля 2023 года. </w:t>
            </w:r>
            <w:r w:rsidRPr="00403EE7">
              <w:rPr>
                <w:rFonts w:ascii="Times New Roman" w:eastAsia="Times New Roman" w:hAnsi="Times New Roman" w:cs="Times New Roman"/>
                <w:i/>
                <w:iCs/>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403EE7">
              <w:rPr>
                <w:rFonts w:ascii="Times New Roman" w:eastAsia="Times New Roman" w:hAnsi="Times New Roman" w:cs="Times New Roman"/>
                <w:sz w:val="24"/>
                <w:szCs w:val="24"/>
              </w:rPr>
              <w:t>;</w:t>
            </w:r>
          </w:p>
        </w:tc>
      </w:tr>
      <w:tr w:rsidR="00AA16EE" w:rsidRPr="00403EE7" w14:paraId="0C23B6BC" w14:textId="77777777" w:rsidTr="008B0090">
        <w:trPr>
          <w:trHeight w:val="20"/>
        </w:trPr>
        <w:tc>
          <w:tcPr>
            <w:tcW w:w="10205" w:type="dxa"/>
            <w:shd w:val="clear" w:color="auto" w:fill="auto"/>
          </w:tcPr>
          <w:p w14:paraId="6E57AE56"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34C80DD5"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79C77021"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Экспериментально охарактеризованы коррозионные и термохимические свойства бериллидов Ho–Be и Yb–Be. Установлены основные механизмы высокотемпературного коррозионного воздействия на бериллиды гольмия и иттербия, на основе чего сформулированы предложения по оптимизации технологических параметров их синтеза и повышению их термохимической устойчивости.</w:t>
            </w:r>
          </w:p>
          <w:p w14:paraId="73259453"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На основе температурных зависимостей растворимости, диффузии и проницаемости водородных изотопов разработана феноменологическая модель переноса газов, позволяющая оценить барьерные свойства и применимость исследуемых материалов в системах ядерных и термоядерных реакторов.</w:t>
            </w:r>
          </w:p>
          <w:p w14:paraId="03B83B8D"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3. Определены пороговые уровни допустимых радиационных повреждений и установлено их влияние на термостабильность и структурную устойчивость бериллийсодержащих керамик, рассматриваемых в качестве перспективных материалов инертных матриц ядерного топлива. </w:t>
            </w:r>
          </w:p>
          <w:p w14:paraId="4DD14C64"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Показана эффективность введения стабилизирующих добавок для повышения радиационной и термической стойкости композиционных керамик.</w:t>
            </w:r>
          </w:p>
          <w:p w14:paraId="716C6CB2"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Получены новые экспериментальные данные о параметрах взаимодействия бериллидов на основе гольмия и иттербия с парами воды и водородсодержащими газовыми средами в условиях высоких температур. </w:t>
            </w:r>
          </w:p>
          <w:p w14:paraId="6792D6BB"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Получены новые экспериментальные данные о параметрах переноса изотопов водорода через двухслойные системы на основе жидколитиевых эвтектик, стабилизированных в капиллярно-пористых структурах на стальных подложках.</w:t>
            </w:r>
          </w:p>
          <w:p w14:paraId="0744BDB2"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Получены результаты экспериментов, имитирующих накопление радиационных повреждений приповерхностных слоев бериллийсодержащих керамик, включая высокотемпературное воздействие тяжелых ионов, сравнимых с осколками деления ядерного топлива</w:t>
            </w:r>
          </w:p>
          <w:p w14:paraId="732E0F82"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8. Разработаны технологические решения синтеза композитных керамик на основе тугоплавких оксидов, стабилизированных добавками, с увеличенными показателями устойчивости к дестабилизации приповерхностных слоев, вызванных воздействием тяжелых ионов, имитирующих воздействие осколков деления ядерного топлива. </w:t>
            </w:r>
          </w:p>
          <w:p w14:paraId="4915D0C2" w14:textId="77777777" w:rsidR="00AA16EE" w:rsidRPr="00403EE7" w:rsidRDefault="00AA16EE" w:rsidP="00BB47AC">
            <w:pPr>
              <w:tabs>
                <w:tab w:val="left" w:pos="28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предложены составы композитных керамик на основе тугоплавких оксидов, стабилизированных добавками, использование которых позволяет увеличить устойчивость к дестабилизации приповерхностных слоев, вызванных воздействием тяжелых ионов, имитирующих воздействие осколков деления ядерного топлива. </w:t>
            </w:r>
          </w:p>
          <w:p w14:paraId="64F676EB"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5E3D0A68"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6C52D5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7 (семи) статей в журналах, рекомендованных КОКНВО.</w:t>
            </w:r>
          </w:p>
          <w:p w14:paraId="35696295"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6F7D14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5815371C" w14:textId="77777777" w:rsidTr="008B0090">
        <w:trPr>
          <w:trHeight w:val="20"/>
        </w:trPr>
        <w:tc>
          <w:tcPr>
            <w:tcW w:w="10205" w:type="dxa"/>
            <w:shd w:val="clear" w:color="auto" w:fill="auto"/>
          </w:tcPr>
          <w:p w14:paraId="5125F109"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379CBC9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рамках реализации программы должны быть получены экспериментально обоснованные предложения по использованию исследованных материалов в системах ядерных и термоядерных реакторов, основанные на комплексной оценке их физико-химических, теплофизических и радиационно-стойких свойств. По итогам экспериментальных исследований должны быть определены допустимые интервалы температур, радиационных нагрузок и химических воздействий, в рамках которых исследуемые материалы сохраняют структурную стабильность и эксплуатационную работоспособность, что позволит обосновать области их потенциального применения в реакторных установках.</w:t>
            </w:r>
          </w:p>
          <w:p w14:paraId="12FBA9E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основе полученных экспериментальных данных должны быть разработаны научно обоснованные рекомендации по оптимальным технологиям изготовления, обработки и применения материалов в элементах и системах ядерных и термоядерных реакторов, включая требования к составу, микроструктуре и режимам эксплуатации. Данные рекомендации могут должны быть использованы на последующих этапах квалификационных и прикладных исследований.</w:t>
            </w:r>
          </w:p>
          <w:p w14:paraId="5BB29DF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 учётом полученных результатов должны быть сформированы предложения по возможности масштабирования технологий синтеза до опытно-промышленного и промышленного уровня с ориентацией на производственные возможности АО «Ульбинский металлургический завод». Также должны быть предложены варианты применения систем на основе изученных бериллидов в качестве функциональных элементов отражателей нейтронов ядерных реакторов и бридерных бланкетов термоядерных установок.</w:t>
            </w:r>
          </w:p>
          <w:p w14:paraId="6E64229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исследований свойств новых жидко-литиевых эвтектик позволят уточнить параметры переноса, растворимости, диффузии и накопления радиоактивных газов, включая тритий, в двухслойных системах, стабилизированных в капиллярно-пористых структурах на стальных подложках. Полученные данные должны быть использованы для оценки применимости данных систем в перспективных жидкосолевых ядерных реакторах нового поколения, а также в плазмообращённых узлах и функциональных компонентах термоядерных установок.</w:t>
            </w:r>
          </w:p>
          <w:p w14:paraId="1290DF38"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 результатам исследований должны быть сформулированы рекомендации по оптимальным конструктивным и технологическим параметрам двухслойных систем жидко-литиевых эвтектик, включая состав, геометрию и характеристики капиллярно-пористых структур, а также условия эксплуатации. В рамках реализации программы планируется получение охранных документов (патентов) на технологии создания и применения новых двухслойных систем жидко-литиевых эвтектик, стабилизированных КПС на стальных подложках, что создаст задел для дальнейшей коммерциализации и практического внедрения разработанных решений.</w:t>
            </w:r>
          </w:p>
          <w:p w14:paraId="5AD0165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совокупности полученные результаты обеспечат формирование научно-технологической базы для последующего перехода к прикладным и квалификационным исследованиям, направленным на внедрение перспективных материалов и технологий в ядерной и термоядерной энергетике, а также должны способствовать повышению безопасности, надёжности и эффективности энергетических установок нового поколения.</w:t>
            </w:r>
          </w:p>
          <w:p w14:paraId="7BF543B8"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Экономический эффект.</w:t>
            </w:r>
            <w:r w:rsidRPr="00403EE7">
              <w:rPr>
                <w:rFonts w:ascii="Times New Roman" w:eastAsia="Times New Roman" w:hAnsi="Times New Roman" w:cs="Times New Roman"/>
                <w:sz w:val="24"/>
                <w:szCs w:val="24"/>
              </w:rPr>
              <w:t xml:space="preserve"> </w:t>
            </w:r>
          </w:p>
          <w:p w14:paraId="0B33D452"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способна обеспечить значительный экономический эффект за счёт повышения ресурса и надёжности ядерных и термоядерных энергетических установок, обусловленного разработкой и применением новых радиационно-стойких материалов, обладающих повышенной устойчивостью к распуханию, термической и радиационно-индуцированной деградации. Увеличение срока службы критически важных компонентов реакторов позволит снизить потребность в их частой замене и ремонте, что приведёт к сокращению затрат на техническое обслуживание, капитальные ремонты и модернизацию оборудования на протяжении всего жизненного цикла энергетических установок.</w:t>
            </w:r>
          </w:p>
          <w:p w14:paraId="5E65059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Развитие технологий создания перспективных материалов для атомной отрасли способствует стимулированию высокотехнологичных производств, росту инвестиционной активности в научно-исследовательской и промышленной сферах, а также созданию новых рабочих мест в области материаловедения, атомной и термоядерной энергетики. Формирование устойчивой кооперации между наукой и промышленностью должно  способствовать долгосрочному развитию национальной технологической базы.</w:t>
            </w:r>
          </w:p>
          <w:p w14:paraId="649517D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конкурентоспособных инновационных материалов открывает возможности их поставок на международные рынки, включая страны, реализующие программы развития ядерной и термоядерной энергетики, что может стать дополнительным источником дохода и укрепить позиции Республики Казахстан на глобальном рынке высокотехнологичной продукции.</w:t>
            </w:r>
          </w:p>
          <w:p w14:paraId="46C1BCE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формирует научно-технологический задел для замещения дорогостоящих зарубежных материалов и решений, обеспечивая стратегическую независимость в критически важной отрасли. В частности, масштабируемость разрабатываемых технологий синтеза бериллидов на основе редкоземельных металлов создаёт предпосылки для расширения и диверсификации существующего бериллиевого производства на базе АО «Ульбинский металлургический завод».</w:t>
            </w:r>
          </w:p>
          <w:p w14:paraId="11798DB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Внедрение разработанных материалов в ядерной энергетике может обеспечить снижение эксплуатационных затрат на 10–20 %, сокращение частоты замены оборудования на 30–50 % и повышение коэффициента полезного действия энергетических установок на 5–10 %. В области термоядерной энергетики ожидаемый экономический эффект связан с ускорением разработки и внедрения коммерчески применимых реакторных технологий, что в долгосрочной перспективе может привести к снижению себестоимости термоядерной энергии и повышению её конкурентоспособности по отношению к традиционным источникам энергии.</w:t>
            </w:r>
          </w:p>
          <w:p w14:paraId="7F3D7E9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Научный эффект</w:t>
            </w:r>
            <w:r w:rsidRPr="00403EE7">
              <w:rPr>
                <w:rFonts w:ascii="Times New Roman" w:eastAsia="Times New Roman" w:hAnsi="Times New Roman" w:cs="Times New Roman"/>
                <w:sz w:val="24"/>
                <w:szCs w:val="24"/>
              </w:rPr>
              <w:t xml:space="preserve"> </w:t>
            </w:r>
          </w:p>
          <w:p w14:paraId="752F398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рамках программы должны быть проведены систематические исследования бериллидов редкоземельных металлов при высоких температурах и в условиях взаимодействия с химически активными газовыми средами. Полученные результаты позволят выявить механизмы окисления, коррозионного и термохимического разрушения данных материалов, а также определить факторы, влияющие на их устойчивость и долговечность, что расширит научные представления о поведении бериллидных соединений в реакторных условиях.</w:t>
            </w:r>
          </w:p>
          <w:p w14:paraId="2FBEF0D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Должны быть получены новые экспериментальные данные о механизмах переноса и диффузии газов в многослойных системах типа «жидкий литиевый сплав – капиллярно-пористая структура – стальная подложка». Полученные данные должны иметь принципиальное значение для понимания процессов удержания, миграции и проникновения радиоактивных газов, включая тритий, в материалах и конструкционных элементах ядерных и термоядерных реакторов.</w:t>
            </w:r>
          </w:p>
          <w:p w14:paraId="4B2A719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Программа позволит детально исследовать радиационно-индуцированные изменения приповерхностных слоёв керамических материалов, включая структурные и фазовые преобразования, в условиях, моделирующих реальные режимы эксплуатации высокотемпературных компонентов ядерного топлива. Полученные результаты сформируют научную основу для разработки керамических материалов с повышенной термостабильностью и радиационной стойкостью.</w:t>
            </w:r>
          </w:p>
          <w:p w14:paraId="3654E05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рамках исследований должны быть изучены механизмы введения и действия стабилизирующих добавок, направленных на подавление радиационно-индуцированных дефектов и замедление процессов структурной деградации. Это позволит предложить новые подходы к повышению радиационной стойкости перспективных конструкционных и функциональных материалов для ядерной и термоядерной энергетики. Новые экспериментальные данные, полученные в ходе реализации программы, должны быть использованы для уточнения и верификации существующих моделей радиационного повреждения металлов, жидких металлов и керамических материалов, что должны способствовать развитию теоретических основ радиационного материаловедения и повышению точности прогнозирования поведения материалов в экстремальных условиях.</w:t>
            </w:r>
          </w:p>
          <w:p w14:paraId="712F105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Стоит отметить также, что научные результаты программы должны быть востребованы в международном сообществе, занимающемся разработкой материалов для будущих поколений ядерных реакторов, термоядерных установок (ITER, DEMO) и других высокотехнологичных систем. Это укрепит научные позиции и повысит конкурентоспособность отечественной науки в области радиационного материаловедения.</w:t>
            </w:r>
          </w:p>
          <w:p w14:paraId="3592D64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p>
          <w:p w14:paraId="5D3391F3"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Социальный эффект</w:t>
            </w:r>
          </w:p>
          <w:p w14:paraId="1E72F28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и внедрение новых радиационно-стойких и термостойких материалов должно способствовать снижению рисков аварийных ситуаций на энергетических установках, что уменьшит вероятность негативных экологических последствий и обеспечит более стабильное и безопасное функционирование энергетической системы в целом. Повышение уровня технологической надёжности энергетических объектов напрямую связано с улучшением качества жизни населения и укреплением доверия общества к современным энергетическим технологиям.</w:t>
            </w:r>
          </w:p>
          <w:p w14:paraId="3ACF7B1D"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исследований и последующее развитие технологий потребуют расширения исследовательской инфраструктуры, экспериментальных баз и высокотехнологичных производств, что приведёт к созданию новых рабочих мест для учёных, инженеров и технических специалистов, а также к повышению уровня профессиональной подготовки кадров для научных организаций и предприятий атомной отрасли.</w:t>
            </w:r>
          </w:p>
          <w:p w14:paraId="44B2DF5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Развитие новых материалов для ядерной и термоядерной энергетики откроет возможности для международных научных проектов, обмена знаниями и участия в крупных энергетических инициативах, таких как ITER и DEMO. Участие в подобных программах должно способствовать интеграции отечественной науки в мировое научное сообщество, повышению её узнаваемости и конкурентоспособности, а также развитию научной дипломатии и международного сотрудничества.</w:t>
            </w:r>
          </w:p>
          <w:p w14:paraId="1D2F550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w:t>
            </w:r>
          </w:p>
          <w:p w14:paraId="3BDE363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 ключевым потребителям относятся государственные корпорации и национальное агентство в области атомной энергетики, осуществляющие разработку, строительство и эксплуатацию ядерных энергетических установок нового поколения. В их числе АО «Национальная атомная компания „Казатомпром“», а также профильные организации зарубежных стран, включая Министерство энергетики США (DOE), Комиссариат по атомной энергии и альтернативным источникам энергии Франции (CEA), Японское агентство по атомной энергии (JAEA) и другие структуры, заинтересованные во внедрении новых материалов и технологий в проекты перспективных ядерных реакторов. </w:t>
            </w:r>
          </w:p>
          <w:p w14:paraId="56D22D00"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Программа ориентирована на отечественного производителя высокотехнологичной продукции для атомной отрасли АО «Ульбинский металлургический завод», входящий в состав АО «Казатомпром». Полученные в рамках программы научно-технические результаты и технологические решения создают предпосылки для расширения номенклатуры продукции предприятия, развития отечественных технологий и повышения конкурентоспособности Республики Казахстан в сфере ядерных материалов и технологий.</w:t>
            </w:r>
          </w:p>
        </w:tc>
      </w:tr>
      <w:tr w:rsidR="00AA16EE" w:rsidRPr="00403EE7" w14:paraId="2485781F" w14:textId="77777777" w:rsidTr="008B0090">
        <w:trPr>
          <w:trHeight w:val="20"/>
        </w:trPr>
        <w:tc>
          <w:tcPr>
            <w:tcW w:w="10205" w:type="dxa"/>
            <w:shd w:val="clear" w:color="auto" w:fill="auto"/>
          </w:tcPr>
          <w:p w14:paraId="40F00C6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5418C67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405 000,0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55820D5B"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117 450,0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947454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170 100,0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E38CFB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117 450,0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2F5E1288" w14:textId="77777777" w:rsidR="00AA16EE" w:rsidRPr="00403EE7" w:rsidRDefault="00AA16EE" w:rsidP="00BB47AC">
      <w:pPr>
        <w:spacing w:after="0" w:line="240" w:lineRule="auto"/>
        <w:rPr>
          <w:rFonts w:ascii="Times New Roman" w:hAnsi="Times New Roman" w:cs="Times New Roman"/>
          <w:sz w:val="24"/>
          <w:szCs w:val="24"/>
        </w:rPr>
      </w:pPr>
    </w:p>
    <w:p w14:paraId="46F9BA02"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561A6F4"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25</w:t>
      </w:r>
    </w:p>
    <w:p w14:paraId="3E4EE2BD" w14:textId="77777777" w:rsidR="00AA16EE" w:rsidRPr="00403EE7" w:rsidRDefault="00AA16EE" w:rsidP="00BB47AC">
      <w:pPr>
        <w:spacing w:after="0" w:line="240" w:lineRule="auto"/>
        <w:jc w:val="center"/>
        <w:rPr>
          <w:rFonts w:ascii="Times New Roman" w:hAnsi="Times New Roman" w:cs="Times New Roman"/>
          <w:sz w:val="24"/>
          <w:szCs w:val="24"/>
        </w:rPr>
      </w:pPr>
    </w:p>
    <w:tbl>
      <w:tblPr>
        <w:tblStyle w:val="a3"/>
        <w:tblW w:w="0" w:type="auto"/>
        <w:tblInd w:w="-856" w:type="dxa"/>
        <w:tblLook w:val="04A0" w:firstRow="1" w:lastRow="0" w:firstColumn="1" w:lastColumn="0" w:noHBand="0" w:noVBand="1"/>
      </w:tblPr>
      <w:tblGrid>
        <w:gridCol w:w="10201"/>
      </w:tblGrid>
      <w:tr w:rsidR="00AA16EE" w:rsidRPr="00403EE7" w14:paraId="18B2AC05" w14:textId="77777777" w:rsidTr="008B0090">
        <w:tc>
          <w:tcPr>
            <w:tcW w:w="10201" w:type="dxa"/>
          </w:tcPr>
          <w:p w14:paraId="735D4F7D" w14:textId="77777777" w:rsidR="00AA16EE" w:rsidRPr="00403EE7" w:rsidRDefault="00AA16EE" w:rsidP="00BB47AC">
            <w:pPr>
              <w:widowControl w:val="0"/>
              <w:jc w:val="both"/>
              <w:rPr>
                <w:rFonts w:ascii="Times New Roman" w:hAnsi="Times New Roman" w:cs="Times New Roman"/>
                <w:b/>
                <w:sz w:val="24"/>
                <w:szCs w:val="24"/>
              </w:rPr>
            </w:pPr>
            <w:r w:rsidRPr="00403EE7">
              <w:rPr>
                <w:rFonts w:ascii="Times New Roman" w:hAnsi="Times New Roman" w:cs="Times New Roman"/>
                <w:b/>
                <w:sz w:val="24"/>
                <w:szCs w:val="24"/>
              </w:rPr>
              <w:t>1.Общие сведения:</w:t>
            </w:r>
          </w:p>
          <w:p w14:paraId="5DBF5EA7" w14:textId="77777777" w:rsidR="00AA16EE" w:rsidRPr="00403EE7" w:rsidRDefault="00AA16EE" w:rsidP="00BB47AC">
            <w:pPr>
              <w:widowControl w:val="0"/>
              <w:jc w:val="both"/>
              <w:rPr>
                <w:rFonts w:ascii="Times New Roman" w:hAnsi="Times New Roman" w:cs="Times New Roman"/>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19F0A68" w14:textId="77777777" w:rsidR="00AA16EE" w:rsidRPr="00403EE7" w:rsidRDefault="00AA16EE" w:rsidP="00BB47AC">
            <w:pPr>
              <w:widowControl w:val="0"/>
              <w:jc w:val="both"/>
              <w:rPr>
                <w:rFonts w:ascii="Times New Roman" w:hAnsi="Times New Roman" w:cs="Times New Roman"/>
                <w:sz w:val="24"/>
                <w:szCs w:val="24"/>
              </w:rPr>
            </w:pPr>
            <w:r w:rsidRPr="00403EE7">
              <w:rPr>
                <w:rFonts w:ascii="Times New Roman" w:hAnsi="Times New Roman" w:cs="Times New Roman"/>
                <w:sz w:val="24"/>
                <w:szCs w:val="24"/>
              </w:rPr>
              <w:t>Энергия, передовые материалы и транспорт.</w:t>
            </w:r>
          </w:p>
          <w:p w14:paraId="1D5EF42D" w14:textId="77777777" w:rsidR="00AA16EE" w:rsidRPr="00403EE7" w:rsidRDefault="00AA16EE" w:rsidP="00BB47AC">
            <w:pPr>
              <w:widowControl w:val="0"/>
              <w:jc w:val="both"/>
              <w:rPr>
                <w:rFonts w:ascii="Times New Roman" w:hAnsi="Times New Roman" w:cs="Times New Roman"/>
                <w:b/>
                <w:sz w:val="24"/>
                <w:szCs w:val="24"/>
              </w:rPr>
            </w:pPr>
            <w:r w:rsidRPr="00403EE7">
              <w:rPr>
                <w:rFonts w:ascii="Times New Roman" w:hAnsi="Times New Roman" w:cs="Times New Roman"/>
                <w:b/>
                <w:sz w:val="24"/>
                <w:szCs w:val="24"/>
              </w:rPr>
              <w:t xml:space="preserve">1.2. Наименование специализированного направления программы: </w:t>
            </w:r>
          </w:p>
          <w:p w14:paraId="5ECA2542" w14:textId="77777777" w:rsidR="00AA16EE" w:rsidRPr="00403EE7" w:rsidRDefault="00AA16EE" w:rsidP="00BB47AC">
            <w:pPr>
              <w:widowControl w:val="0"/>
              <w:jc w:val="both"/>
              <w:rPr>
                <w:rFonts w:ascii="Times New Roman" w:hAnsi="Times New Roman" w:cs="Times New Roman"/>
                <w:sz w:val="24"/>
                <w:szCs w:val="24"/>
              </w:rPr>
            </w:pPr>
            <w:r w:rsidRPr="00403EE7">
              <w:rPr>
                <w:rFonts w:ascii="Times New Roman" w:hAnsi="Times New Roman" w:cs="Times New Roman"/>
                <w:sz w:val="24"/>
                <w:szCs w:val="24"/>
              </w:rPr>
              <w:t>5. Передовые технологии в энергетике, машиностроении и транспорте;</w:t>
            </w:r>
          </w:p>
          <w:p w14:paraId="0C0436B0" w14:textId="77777777" w:rsidR="00AA16EE" w:rsidRPr="00403EE7" w:rsidRDefault="00AA16EE" w:rsidP="00BB47AC">
            <w:pPr>
              <w:widowControl w:val="0"/>
              <w:jc w:val="both"/>
              <w:rPr>
                <w:rFonts w:ascii="Times New Roman" w:hAnsi="Times New Roman" w:cs="Times New Roman"/>
                <w:sz w:val="24"/>
                <w:szCs w:val="24"/>
              </w:rPr>
            </w:pPr>
            <w:r w:rsidRPr="00403EE7">
              <w:rPr>
                <w:rFonts w:ascii="Times New Roman" w:hAnsi="Times New Roman" w:cs="Times New Roman"/>
                <w:sz w:val="24"/>
                <w:szCs w:val="24"/>
              </w:rPr>
              <w:t>10. Междисциплинарные научные исследования в энергетике, машиностроении и транспорте</w:t>
            </w:r>
          </w:p>
        </w:tc>
      </w:tr>
      <w:tr w:rsidR="00AA16EE" w:rsidRPr="00403EE7" w14:paraId="249C39AC" w14:textId="77777777" w:rsidTr="008B0090">
        <w:tc>
          <w:tcPr>
            <w:tcW w:w="10201" w:type="dxa"/>
          </w:tcPr>
          <w:p w14:paraId="197E0A7E" w14:textId="77777777" w:rsidR="00AA16EE" w:rsidRPr="00403EE7" w:rsidRDefault="00AA16EE" w:rsidP="00BB47AC">
            <w:pPr>
              <w:widowControl w:val="0"/>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136552FA" w14:textId="77777777" w:rsidR="00AA16EE" w:rsidRPr="00403EE7" w:rsidRDefault="00AA16EE" w:rsidP="00BB47AC">
            <w:pPr>
              <w:widowControl w:val="0"/>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312CF413" w14:textId="77777777" w:rsidR="00AA16EE" w:rsidRPr="00403EE7" w:rsidRDefault="00AA16EE" w:rsidP="00BB47AC">
            <w:pPr>
              <w:widowControl w:val="0"/>
              <w:jc w:val="both"/>
              <w:rPr>
                <w:rFonts w:ascii="Times New Roman" w:hAnsi="Times New Roman" w:cs="Times New Roman"/>
                <w:sz w:val="24"/>
                <w:szCs w:val="24"/>
              </w:rPr>
            </w:pPr>
            <w:r w:rsidRPr="00403EE7">
              <w:rPr>
                <w:rFonts w:ascii="Times New Roman" w:hAnsi="Times New Roman" w:cs="Times New Roman"/>
                <w:sz w:val="24"/>
                <w:szCs w:val="24"/>
              </w:rPr>
              <w:t>Разработать прикладную технологию переработки шлаковых отходов медеплавильного производства для создания нового типа абразивного материала, пригодного для использования в процессах гидроабразивной резки</w:t>
            </w:r>
          </w:p>
        </w:tc>
      </w:tr>
      <w:tr w:rsidR="00AA16EE" w:rsidRPr="00403EE7" w14:paraId="22C5D6D4" w14:textId="77777777" w:rsidTr="008B0090">
        <w:tc>
          <w:tcPr>
            <w:tcW w:w="10201" w:type="dxa"/>
          </w:tcPr>
          <w:p w14:paraId="185D3AE0" w14:textId="77777777" w:rsidR="00AA16EE" w:rsidRPr="00403EE7" w:rsidRDefault="00AA16EE" w:rsidP="00BB47AC">
            <w:pPr>
              <w:widowControl w:val="0"/>
              <w:tabs>
                <w:tab w:val="left" w:pos="459"/>
              </w:tabs>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4BA8707A" w14:textId="77777777" w:rsidR="00AA16EE" w:rsidRPr="00403EE7" w:rsidRDefault="00AA16EE" w:rsidP="00BB47AC">
            <w:pPr>
              <w:pStyle w:val="aa"/>
              <w:tabs>
                <w:tab w:val="left" w:pos="447"/>
              </w:tabs>
              <w:spacing w:before="0" w:after="0"/>
              <w:jc w:val="both"/>
            </w:pPr>
            <w:r w:rsidRPr="00403EE7">
              <w:t>1. Провести исследование существующих процессов и принципов химико-термического синтеза для формирования диффузионного слоя карбида кремния на частицах медного шлака. Включить анализ механизмов диффузии неметаллических элементов из активной среды при высокотемпературной обработке, а также оценить влияние параметров обработки на качество образующихся покрытий.</w:t>
            </w:r>
          </w:p>
          <w:p w14:paraId="17EFCEA4" w14:textId="77777777" w:rsidR="00AA16EE" w:rsidRPr="00403EE7" w:rsidRDefault="00AA16EE" w:rsidP="00BB47AC">
            <w:pPr>
              <w:pStyle w:val="aa"/>
              <w:tabs>
                <w:tab w:val="left" w:pos="447"/>
              </w:tabs>
              <w:spacing w:before="0" w:after="0"/>
              <w:jc w:val="both"/>
            </w:pPr>
            <w:r w:rsidRPr="00403EE7">
              <w:t>2. Определить ключевые факторы, влияющие на термодинамику и кинетику преобразования оксидов металлов шлака в карбиды в условиях взаимодействия с твердыми и газообразными компонентами, применяя кристаллический и аморфный углерод в процессе изотермической выдержки.</w:t>
            </w:r>
          </w:p>
          <w:p w14:paraId="65D726A5" w14:textId="77777777" w:rsidR="00AA16EE" w:rsidRPr="00403EE7" w:rsidRDefault="00AA16EE" w:rsidP="00BB47AC">
            <w:pPr>
              <w:pStyle w:val="aa"/>
              <w:tabs>
                <w:tab w:val="left" w:pos="447"/>
              </w:tabs>
              <w:spacing w:before="0" w:after="0"/>
              <w:jc w:val="both"/>
            </w:pPr>
            <w:r w:rsidRPr="00403EE7">
              <w:t>3.  Исследовать процессы формирования структур в поверхностных слоях частиц медного шлака в зависимости от пропорций углеродных источников и минерализаторов, используя данные по изотермической обработке для оптимизации этих параметров.</w:t>
            </w:r>
          </w:p>
          <w:p w14:paraId="09F26335" w14:textId="77777777" w:rsidR="00AA16EE" w:rsidRPr="00403EE7" w:rsidRDefault="00AA16EE" w:rsidP="00BB47AC">
            <w:pPr>
              <w:pStyle w:val="aa"/>
              <w:tabs>
                <w:tab w:val="left" w:pos="447"/>
              </w:tabs>
              <w:spacing w:before="0" w:after="0"/>
              <w:jc w:val="both"/>
            </w:pPr>
            <w:r w:rsidRPr="00403EE7">
              <w:t>4. Разработать комплексные технологические решения и принципы для производства абразивного материала с высокой прочностью. Особое внимание уделить созданию прочных межатомных связей между углеродными компонентами и поверхностью частиц шлака.</w:t>
            </w:r>
          </w:p>
          <w:p w14:paraId="32D4A4DF" w14:textId="77777777" w:rsidR="00AA16EE" w:rsidRPr="00403EE7" w:rsidRDefault="00AA16EE" w:rsidP="00BB47AC">
            <w:pPr>
              <w:pStyle w:val="aa"/>
              <w:tabs>
                <w:tab w:val="left" w:pos="447"/>
              </w:tabs>
              <w:spacing w:before="0" w:after="0"/>
              <w:jc w:val="both"/>
            </w:pPr>
            <w:r w:rsidRPr="00403EE7">
              <w:t>5. Провести экспериментальные исследования механических характеристик нового абразивного материала, таких как твердость, прочность и устойчивость к износу, с целью оценки его эффективности при гидроабразивной резке металлических, композитных и ячеистых материалов.</w:t>
            </w:r>
          </w:p>
        </w:tc>
      </w:tr>
      <w:tr w:rsidR="00AA16EE" w:rsidRPr="00403EE7" w14:paraId="782A8275" w14:textId="77777777" w:rsidTr="008B0090">
        <w:tc>
          <w:tcPr>
            <w:tcW w:w="10201" w:type="dxa"/>
          </w:tcPr>
          <w:p w14:paraId="1ACF585D" w14:textId="77777777" w:rsidR="00AA16EE" w:rsidRPr="00403EE7" w:rsidRDefault="00AA16EE" w:rsidP="00BB47AC">
            <w:pPr>
              <w:widowControl w:val="0"/>
              <w:contextualSpacing/>
              <w:jc w:val="both"/>
              <w:rPr>
                <w:rFonts w:ascii="Times New Roman" w:hAnsi="Times New Roman" w:cs="Times New Roman"/>
                <w:b/>
                <w:sz w:val="24"/>
                <w:szCs w:val="24"/>
              </w:rPr>
            </w:pPr>
            <w:r w:rsidRPr="00403EE7">
              <w:rPr>
                <w:rFonts w:ascii="Times New Roman" w:hAnsi="Times New Roman" w:cs="Times New Roman"/>
                <w:b/>
                <w:sz w:val="24"/>
                <w:szCs w:val="24"/>
              </w:rPr>
              <w:t>3.Какие пункты стратегических и программных документов решает:</w:t>
            </w:r>
          </w:p>
          <w:p w14:paraId="1F7D96FE" w14:textId="77777777" w:rsidR="00AA16EE" w:rsidRPr="00403EE7" w:rsidRDefault="00AA16EE" w:rsidP="00BB47AC">
            <w:pPr>
              <w:widowControl w:val="0"/>
              <w:tabs>
                <w:tab w:val="left" w:pos="309"/>
              </w:tabs>
              <w:jc w:val="both"/>
              <w:rPr>
                <w:rFonts w:ascii="Times New Roman" w:eastAsia="Calibri" w:hAnsi="Times New Roman" w:cs="Times New Roman"/>
                <w:spacing w:val="-2"/>
                <w:sz w:val="24"/>
                <w:szCs w:val="24"/>
                <w:lang w:eastAsia="ar-SA"/>
              </w:rPr>
            </w:pPr>
            <w:r w:rsidRPr="00403EE7">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0165262"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(01.09.2023)  </w:t>
            </w:r>
            <w:r w:rsidRPr="00403EE7">
              <w:rPr>
                <w:rFonts w:ascii="Times New Roman" w:eastAsia="Times New Roman" w:hAnsi="Times New Roman" w:cs="Times New Roman"/>
                <w:sz w:val="24"/>
                <w:szCs w:val="24"/>
              </w:rPr>
              <w:t>“</w:t>
            </w:r>
            <w:r w:rsidRPr="00403EE7">
              <w:rPr>
                <w:rFonts w:ascii="Times New Roman" w:hAnsi="Times New Roman" w:cs="Times New Roman"/>
                <w:i/>
                <w:iCs/>
                <w:sz w:val="24"/>
                <w:szCs w:val="24"/>
              </w:rPr>
              <w:t>Мы должны реализовать ряд по-настоящему судьбоносных для нашей страны проектов, поскольку задача диверсификации экономики становится еще более насущной и актуальной; следует сфокусироваться на таких направлениях, как глубокая переработка металлов, нефте-, газо- и углехимия, тяжелое машиностроение, конверсия и обогащение урана, производство автокомпонентов и удобрений, другими словами — необходимо создать кластеры высокого передела</w:t>
            </w:r>
            <w:r w:rsidRPr="00403EE7">
              <w:rPr>
                <w:rFonts w:ascii="Times New Roman" w:eastAsia="Times New Roman" w:hAnsi="Times New Roman" w:cs="Times New Roman"/>
                <w:sz w:val="24"/>
                <w:szCs w:val="24"/>
              </w:rPr>
              <w:t>”</w:t>
            </w:r>
            <w:r w:rsidRPr="00403EE7">
              <w:rPr>
                <w:rFonts w:ascii="Times New Roman" w:hAnsi="Times New Roman" w:cs="Times New Roman"/>
                <w:sz w:val="24"/>
                <w:szCs w:val="24"/>
              </w:rPr>
              <w:t>.</w:t>
            </w:r>
          </w:p>
          <w:p w14:paraId="636357B6"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z w:val="24"/>
                <w:szCs w:val="24"/>
                <w:lang w:eastAsia="ar-SA"/>
              </w:rPr>
              <w:t xml:space="preserve">Стратегия развития Республики Казахстан до 2050 года. </w:t>
            </w:r>
            <w:r w:rsidRPr="00403EE7">
              <w:rPr>
                <w:rFonts w:ascii="Times New Roman" w:eastAsia="Times New Roman" w:hAnsi="Times New Roman" w:cs="Times New Roman"/>
                <w:i/>
                <w:iCs/>
                <w:sz w:val="24"/>
                <w:szCs w:val="24"/>
                <w:lang w:eastAsia="ar-SA"/>
              </w:rPr>
              <w:t>Пятый вызов – глобальная энергетическая безопасность. Альтернативные и «зеленые» энергетические технологии (внедрения энергоэффективных технологий переработки отходов и замещения первичного сырья вторичными материалами).</w:t>
            </w:r>
          </w:p>
          <w:p w14:paraId="7528C059"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Концепция безопасного труда в Республике Казахстан до 2030 года от «20» января 2022 года. (</w:t>
            </w:r>
            <w:r w:rsidRPr="00403EE7">
              <w:rPr>
                <w:rFonts w:ascii="Times New Roman" w:hAnsi="Times New Roman" w:cs="Times New Roman"/>
                <w:i/>
                <w:iCs/>
                <w:sz w:val="24"/>
                <w:szCs w:val="24"/>
              </w:rPr>
              <w:t>Раздел 5. Основные принципы и подходы развития</w:t>
            </w:r>
            <w:r w:rsidRPr="00403EE7">
              <w:rPr>
                <w:rFonts w:ascii="Times New Roman" w:hAnsi="Times New Roman" w:cs="Times New Roman"/>
                <w:sz w:val="24"/>
                <w:szCs w:val="24"/>
              </w:rPr>
              <w:t>)</w:t>
            </w:r>
          </w:p>
          <w:p w14:paraId="3768115D"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2E6F0084"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Конференция сторон Рамочной конвенции ООН об изменении климата в Глазго (COP26) от 13 ноября 2021 года (</w:t>
            </w:r>
            <w:r w:rsidRPr="00403EE7">
              <w:rPr>
                <w:rFonts w:ascii="Times New Roman" w:hAnsi="Times New Roman" w:cs="Times New Roman"/>
                <w:i/>
                <w:iCs/>
                <w:sz w:val="24"/>
                <w:szCs w:val="24"/>
              </w:rPr>
              <w:t>обязательства по сокращению выбросов и переходу к устойчивым производственным цепочкам, через реализацию принципов циркулярной экономики и повторного использования промышленных отходов</w:t>
            </w:r>
            <w:r w:rsidRPr="00403EE7">
              <w:rPr>
                <w:rFonts w:ascii="Times New Roman" w:hAnsi="Times New Roman" w:cs="Times New Roman"/>
                <w:sz w:val="24"/>
                <w:szCs w:val="24"/>
              </w:rPr>
              <w:t>).</w:t>
            </w:r>
          </w:p>
          <w:p w14:paraId="737398B9"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Цели в области устойчивого развития ООН (</w:t>
            </w:r>
            <w:r w:rsidRPr="00403EE7">
              <w:rPr>
                <w:rFonts w:ascii="Times New Roman" w:hAnsi="Times New Roman" w:cs="Times New Roman"/>
                <w:i/>
                <w:iCs/>
                <w:sz w:val="24"/>
                <w:szCs w:val="24"/>
              </w:rPr>
              <w:t>Цель 12: Ответственное потребление и производство</w:t>
            </w:r>
            <w:r w:rsidRPr="00403EE7">
              <w:rPr>
                <w:rFonts w:ascii="Times New Roman" w:hAnsi="Times New Roman" w:cs="Times New Roman"/>
                <w:sz w:val="24"/>
                <w:szCs w:val="24"/>
              </w:rPr>
              <w:t>).</w:t>
            </w:r>
          </w:p>
          <w:p w14:paraId="34B6EA11"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683E6790"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Конференция ООН по изменению климата 2023 года 30 ноября - 12 декабря 2023 года Дубай, Объединенные Арабские Эмираты (</w:t>
            </w:r>
            <w:r w:rsidRPr="00403EE7">
              <w:rPr>
                <w:rFonts w:ascii="Times New Roman" w:hAnsi="Times New Roman" w:cs="Times New Roman"/>
                <w:i/>
                <w:iCs/>
                <w:sz w:val="24"/>
                <w:szCs w:val="24"/>
              </w:rPr>
              <w:t>приоритеты по развитию устойчивых технологий и управлению промышленными отходами, путём разработки технологии глубокой переработки металлургических отходов с минимальным экологическим воздействием</w:t>
            </w:r>
            <w:r w:rsidRPr="00403EE7">
              <w:rPr>
                <w:rFonts w:ascii="Times New Roman" w:hAnsi="Times New Roman" w:cs="Times New Roman"/>
                <w:sz w:val="24"/>
                <w:szCs w:val="24"/>
              </w:rPr>
              <w:t>).</w:t>
            </w:r>
          </w:p>
          <w:p w14:paraId="3D17F3E7"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Киотский протокол к Рамочной конвенции ООН об изменении климата (РКИК ООН) от 16 февраля 2005 г. (</w:t>
            </w:r>
            <w:r w:rsidRPr="00403EE7">
              <w:rPr>
                <w:rFonts w:ascii="Times New Roman" w:hAnsi="Times New Roman" w:cs="Times New Roman"/>
                <w:i/>
                <w:iCs/>
                <w:sz w:val="24"/>
                <w:szCs w:val="24"/>
              </w:rPr>
              <w:t>механизмы сокращения выбросов и повышения ресурсной эффективности, посредством внедрения технологий переработки отходов и снижения совокупных выбросов</w:t>
            </w:r>
            <w:r w:rsidRPr="00403EE7">
              <w:rPr>
                <w:rFonts w:ascii="Times New Roman" w:hAnsi="Times New Roman" w:cs="Times New Roman"/>
                <w:sz w:val="24"/>
                <w:szCs w:val="24"/>
              </w:rPr>
              <w:t>).</w:t>
            </w:r>
          </w:p>
          <w:p w14:paraId="5AF4B0AB" w14:textId="77777777" w:rsidR="00AA16EE" w:rsidRPr="00403EE7" w:rsidRDefault="00AA16EE" w:rsidP="009E4C20">
            <w:pPr>
              <w:pStyle w:val="a4"/>
              <w:numPr>
                <w:ilvl w:val="0"/>
                <w:numId w:val="83"/>
              </w:numPr>
              <w:tabs>
                <w:tab w:val="left" w:pos="318"/>
              </w:tabs>
              <w:ind w:left="0" w:firstLine="0"/>
              <w:contextualSpacing w:val="0"/>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 (</w:t>
            </w:r>
            <w:r w:rsidRPr="00403EE7">
              <w:rPr>
                <w:rFonts w:ascii="Times New Roman" w:hAnsi="Times New Roman" w:cs="Times New Roman"/>
                <w:i/>
                <w:iCs/>
                <w:sz w:val="24"/>
                <w:szCs w:val="24"/>
              </w:rPr>
              <w:t>Раздел 5. Основные принципы и подходы развития геологической отрасли</w:t>
            </w:r>
            <w:r w:rsidRPr="00403EE7">
              <w:rPr>
                <w:rFonts w:ascii="Times New Roman" w:hAnsi="Times New Roman" w:cs="Times New Roman"/>
                <w:sz w:val="24"/>
                <w:szCs w:val="24"/>
              </w:rPr>
              <w:t>).</w:t>
            </w:r>
          </w:p>
        </w:tc>
      </w:tr>
      <w:tr w:rsidR="00AA16EE" w:rsidRPr="00403EE7" w14:paraId="536169B4" w14:textId="77777777" w:rsidTr="008B0090">
        <w:trPr>
          <w:trHeight w:val="20"/>
        </w:trPr>
        <w:tc>
          <w:tcPr>
            <w:tcW w:w="10201" w:type="dxa"/>
          </w:tcPr>
          <w:p w14:paraId="11DBC9C1" w14:textId="77777777" w:rsidR="00AA16EE" w:rsidRPr="00403EE7" w:rsidRDefault="00AA16EE" w:rsidP="00BB47AC">
            <w:pPr>
              <w:widowControl w:val="0"/>
              <w:contextualSpacing/>
              <w:jc w:val="both"/>
              <w:rPr>
                <w:rFonts w:ascii="Times New Roman" w:hAnsi="Times New Roman" w:cs="Times New Roman"/>
                <w:b/>
                <w:sz w:val="24"/>
                <w:szCs w:val="24"/>
              </w:rPr>
            </w:pPr>
            <w:r w:rsidRPr="00403EE7">
              <w:rPr>
                <w:rFonts w:ascii="Times New Roman" w:hAnsi="Times New Roman" w:cs="Times New Roman"/>
                <w:b/>
                <w:sz w:val="24"/>
                <w:szCs w:val="24"/>
              </w:rPr>
              <w:t>4.Ожидаемые результаты</w:t>
            </w:r>
          </w:p>
          <w:p w14:paraId="37D79F58" w14:textId="77777777" w:rsidR="00AA16EE" w:rsidRPr="00403EE7" w:rsidRDefault="00AA16EE" w:rsidP="009E4C20">
            <w:pPr>
              <w:pStyle w:val="a4"/>
              <w:widowControl w:val="0"/>
              <w:numPr>
                <w:ilvl w:val="1"/>
                <w:numId w:val="84"/>
              </w:numPr>
              <w:tabs>
                <w:tab w:val="left" w:pos="321"/>
              </w:tabs>
              <w:ind w:left="0" w:firstLine="0"/>
              <w:jc w:val="both"/>
              <w:rPr>
                <w:rFonts w:ascii="Times New Roman" w:hAnsi="Times New Roman" w:cs="Times New Roman"/>
                <w:b/>
                <w:sz w:val="24"/>
                <w:szCs w:val="24"/>
              </w:rPr>
            </w:pPr>
            <w:r w:rsidRPr="00403EE7">
              <w:rPr>
                <w:rFonts w:ascii="Times New Roman" w:hAnsi="Times New Roman" w:cs="Times New Roman"/>
                <w:b/>
                <w:sz w:val="24"/>
                <w:szCs w:val="24"/>
              </w:rPr>
              <w:t>Прямые результаты:</w:t>
            </w:r>
          </w:p>
          <w:p w14:paraId="6608CF94" w14:textId="77777777" w:rsidR="00AA16EE" w:rsidRPr="00403EE7" w:rsidRDefault="00AA16EE" w:rsidP="00BB47AC">
            <w:pPr>
              <w:pStyle w:val="a4"/>
              <w:widowControl w:val="0"/>
              <w:tabs>
                <w:tab w:val="left" w:pos="459"/>
              </w:tabs>
              <w:ind w:left="0"/>
              <w:jc w:val="both"/>
              <w:rPr>
                <w:rFonts w:ascii="Times New Roman" w:hAnsi="Times New Roman" w:cs="Times New Roman"/>
                <w:sz w:val="24"/>
                <w:szCs w:val="24"/>
              </w:rPr>
            </w:pPr>
            <w:r w:rsidRPr="00403EE7">
              <w:rPr>
                <w:rFonts w:ascii="Times New Roman" w:hAnsi="Times New Roman" w:cs="Times New Roman"/>
                <w:sz w:val="24"/>
                <w:szCs w:val="24"/>
              </w:rPr>
              <w:t>1. Проведён анализ основных диффузионных процессов, происходящих в поверхностном слое неметаллов при воздействии внешней активной среды при высоких температурах. Также исследовано влияние различных режимов химико-термической обработки на образование диффузионных покрытий.</w:t>
            </w:r>
          </w:p>
          <w:p w14:paraId="7B104E15" w14:textId="77777777" w:rsidR="00AA16EE" w:rsidRPr="00403EE7" w:rsidRDefault="00AA16EE" w:rsidP="00BB47AC">
            <w:pPr>
              <w:pStyle w:val="a4"/>
              <w:widowControl w:val="0"/>
              <w:tabs>
                <w:tab w:val="left" w:pos="459"/>
              </w:tabs>
              <w:ind w:left="0"/>
              <w:jc w:val="both"/>
              <w:rPr>
                <w:rFonts w:ascii="Times New Roman" w:hAnsi="Times New Roman" w:cs="Times New Roman"/>
                <w:sz w:val="24"/>
                <w:szCs w:val="24"/>
              </w:rPr>
            </w:pPr>
            <w:r w:rsidRPr="00403EE7">
              <w:rPr>
                <w:rFonts w:ascii="Times New Roman" w:hAnsi="Times New Roman" w:cs="Times New Roman"/>
                <w:sz w:val="24"/>
                <w:szCs w:val="24"/>
              </w:rPr>
              <w:t>2. Исследованы закономерности влияния твёрдой и газообразной фаз на термодинамические и кинетические параметры превращений оксидов металлов в карбиды при изотермической выдержке. Это позволит сформулировать методику синтеза карбида кремния в поверхностном слое частиц медного шлака. На основе изменения энергии Гиббса и применения закона Кирхгофа разработана температурная схема синтеза диффузионного слоя SiC, что станет основой для создания нового абразивного материала с повышенной прочностью.</w:t>
            </w:r>
          </w:p>
          <w:p w14:paraId="3B907C5B" w14:textId="77777777" w:rsidR="00AA16EE" w:rsidRPr="00403EE7" w:rsidRDefault="00AA16EE" w:rsidP="00BB47AC">
            <w:pPr>
              <w:pStyle w:val="a4"/>
              <w:widowControl w:val="0"/>
              <w:tabs>
                <w:tab w:val="left" w:pos="459"/>
              </w:tabs>
              <w:ind w:left="0"/>
              <w:jc w:val="both"/>
              <w:rPr>
                <w:rFonts w:ascii="Times New Roman" w:hAnsi="Times New Roman" w:cs="Times New Roman"/>
                <w:sz w:val="24"/>
                <w:szCs w:val="24"/>
              </w:rPr>
            </w:pPr>
            <w:r w:rsidRPr="00403EE7">
              <w:rPr>
                <w:rFonts w:ascii="Times New Roman" w:hAnsi="Times New Roman" w:cs="Times New Roman"/>
                <w:sz w:val="24"/>
                <w:szCs w:val="24"/>
              </w:rPr>
              <w:t>3. Определены оптимальные условия формирования карбида кремния в поверхностном слое полиоксидных частиц при различных соотношениях масс углеродного источника и минерализаторов. Впервые процесс синтеза диффузионного слоя SiC связан с оптимизацией условий для повышения твёрдости материала. Результаты исследований опишут взаимодействие твёрдых фаз (C и SiO₂), приводящее к формированию карбида кремния.</w:t>
            </w:r>
          </w:p>
          <w:p w14:paraId="30FF8B4C" w14:textId="77777777" w:rsidR="00AA16EE" w:rsidRPr="00403EE7" w:rsidRDefault="00AA16EE" w:rsidP="00BB47AC">
            <w:pPr>
              <w:pStyle w:val="a4"/>
              <w:widowControl w:val="0"/>
              <w:tabs>
                <w:tab w:val="left" w:pos="459"/>
              </w:tabs>
              <w:ind w:left="0"/>
              <w:jc w:val="both"/>
              <w:rPr>
                <w:rFonts w:ascii="Times New Roman" w:hAnsi="Times New Roman" w:cs="Times New Roman"/>
                <w:sz w:val="24"/>
                <w:szCs w:val="24"/>
              </w:rPr>
            </w:pPr>
            <w:r w:rsidRPr="00403EE7">
              <w:rPr>
                <w:rFonts w:ascii="Times New Roman" w:hAnsi="Times New Roman" w:cs="Times New Roman"/>
                <w:sz w:val="24"/>
                <w:szCs w:val="24"/>
              </w:rPr>
              <w:t>4.  Разработана технология получения нового типа абразивного материала высокой прочности, основанного на устойчивых межатомных связях между углеродсодержащими соединениями и частицами медного шлака. Впервые исследованы энергетические состояния молекул на границе раздела фаз, а также адгезионные свойства слоя SiC, с использованием данных по углу смачивания.</w:t>
            </w:r>
          </w:p>
          <w:p w14:paraId="568FAD16" w14:textId="77777777" w:rsidR="00AA16EE" w:rsidRPr="00403EE7" w:rsidRDefault="00AA16EE" w:rsidP="00BB47AC">
            <w:pPr>
              <w:pStyle w:val="a4"/>
              <w:widowControl w:val="0"/>
              <w:tabs>
                <w:tab w:val="left" w:pos="459"/>
              </w:tabs>
              <w:ind w:left="0"/>
              <w:jc w:val="both"/>
              <w:rPr>
                <w:rFonts w:ascii="Times New Roman" w:hAnsi="Times New Roman" w:cs="Times New Roman"/>
                <w:sz w:val="24"/>
                <w:szCs w:val="24"/>
              </w:rPr>
            </w:pPr>
            <w:r w:rsidRPr="00403EE7">
              <w:rPr>
                <w:rFonts w:ascii="Times New Roman" w:hAnsi="Times New Roman" w:cs="Times New Roman"/>
                <w:sz w:val="24"/>
                <w:szCs w:val="24"/>
              </w:rPr>
              <w:t>5. Изучены зависимости производительности и глубины резки различных материалов от физико-механических характеристик нового абразивного материала.</w:t>
            </w:r>
          </w:p>
          <w:p w14:paraId="60F013F6"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753A9E94"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E28847"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7 (семи) статей в журналах, рекомендованных КОКНВО.</w:t>
            </w:r>
          </w:p>
          <w:p w14:paraId="6192F703" w14:textId="77777777" w:rsidR="00AA16EE" w:rsidRPr="00403EE7" w:rsidRDefault="00AA16EE"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E1B2B85" w14:textId="77777777" w:rsidR="00AA16EE" w:rsidRPr="00403EE7" w:rsidRDefault="00AA16EE" w:rsidP="00BB47AC">
            <w:pPr>
              <w:pStyle w:val="a4"/>
              <w:widowControl w:val="0"/>
              <w:tabs>
                <w:tab w:val="left" w:pos="459"/>
              </w:tabs>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41B7A004" w14:textId="77777777" w:rsidTr="008B0090">
        <w:trPr>
          <w:trHeight w:val="20"/>
        </w:trPr>
        <w:tc>
          <w:tcPr>
            <w:tcW w:w="10201" w:type="dxa"/>
          </w:tcPr>
          <w:p w14:paraId="5B20F6CE" w14:textId="77777777" w:rsidR="00AA16EE" w:rsidRPr="00403EE7" w:rsidRDefault="00AA16EE" w:rsidP="00BB47AC">
            <w:pPr>
              <w:widowControl w:val="0"/>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1AA92391" w14:textId="77777777" w:rsidR="00AA16EE" w:rsidRPr="00403EE7" w:rsidRDefault="00AA16EE" w:rsidP="00BB47AC">
            <w:pPr>
              <w:widowControl w:val="0"/>
              <w:jc w:val="both"/>
              <w:rPr>
                <w:rFonts w:ascii="Times New Roman" w:hAnsi="Times New Roman" w:cs="Times New Roman"/>
                <w:sz w:val="24"/>
                <w:szCs w:val="24"/>
              </w:rPr>
            </w:pPr>
            <w:r w:rsidRPr="00403EE7">
              <w:rPr>
                <w:rFonts w:ascii="Times New Roman" w:hAnsi="Times New Roman" w:cs="Times New Roman"/>
                <w:sz w:val="24"/>
                <w:szCs w:val="24"/>
              </w:rPr>
              <w:t>Конечным результатом Программы является прикладная технология переработки медеплавильных шлаков в абразивный материал с диффузионным слоем карбида кремния (SiC), обеспечивающая возможность замещения импортных абразивов и снижения затрат на утилизацию металлургических отходов.</w:t>
            </w:r>
          </w:p>
          <w:p w14:paraId="65C62646" w14:textId="77777777" w:rsidR="00AA16EE" w:rsidRPr="00403EE7" w:rsidRDefault="00AA16EE" w:rsidP="009E4C20">
            <w:pPr>
              <w:pStyle w:val="a4"/>
              <w:widowControl w:val="0"/>
              <w:numPr>
                <w:ilvl w:val="0"/>
                <w:numId w:val="85"/>
              </w:numPr>
              <w:tabs>
                <w:tab w:val="left" w:pos="306"/>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технологический регламент переработки медных шлаков с формированием диффузионного слоя SiC;</w:t>
            </w:r>
          </w:p>
          <w:p w14:paraId="7DB738E5" w14:textId="77777777" w:rsidR="00AA16EE" w:rsidRPr="00403EE7" w:rsidRDefault="00AA16EE" w:rsidP="009E4C20">
            <w:pPr>
              <w:pStyle w:val="a4"/>
              <w:widowControl w:val="0"/>
              <w:numPr>
                <w:ilvl w:val="0"/>
                <w:numId w:val="85"/>
              </w:numPr>
              <w:tabs>
                <w:tab w:val="left" w:pos="306"/>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комплект технической документации, включающий требования к сырью, режимы химико-термической обработки, контроль качества и рекомендации по масштабированию процесса;</w:t>
            </w:r>
          </w:p>
          <w:p w14:paraId="790EB7DA" w14:textId="77777777" w:rsidR="00AA16EE" w:rsidRPr="00403EE7" w:rsidRDefault="00AA16EE" w:rsidP="009E4C20">
            <w:pPr>
              <w:pStyle w:val="a4"/>
              <w:widowControl w:val="0"/>
              <w:numPr>
                <w:ilvl w:val="0"/>
                <w:numId w:val="85"/>
              </w:numPr>
              <w:tabs>
                <w:tab w:val="left" w:pos="306"/>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экспериментально подтверждённые данные по физико-механическим и эксплуатационным характеристикам абразивного материала, достаточные для принятия решения о промышленном внедрении и опытно-промышленной апробации.</w:t>
            </w:r>
          </w:p>
          <w:p w14:paraId="44B02067" w14:textId="77777777" w:rsidR="00AA16EE" w:rsidRPr="00403EE7" w:rsidRDefault="00AA16EE" w:rsidP="00BB47AC">
            <w:pPr>
              <w:pStyle w:val="aa"/>
              <w:spacing w:before="0" w:after="0"/>
              <w:jc w:val="both"/>
            </w:pPr>
            <w:r w:rsidRPr="00403EE7">
              <w:rPr>
                <w:b/>
                <w:bCs/>
              </w:rPr>
              <w:t>Научно-технический эффект.</w:t>
            </w:r>
            <w:r w:rsidRPr="00403EE7">
              <w:t xml:space="preserve"> </w:t>
            </w:r>
          </w:p>
          <w:p w14:paraId="33D7F326" w14:textId="77777777" w:rsidR="00AA16EE" w:rsidRPr="00403EE7" w:rsidRDefault="00AA16EE" w:rsidP="00BB47AC">
            <w:pPr>
              <w:pStyle w:val="aa"/>
              <w:spacing w:before="0" w:after="0"/>
              <w:jc w:val="both"/>
            </w:pPr>
            <w:r w:rsidRPr="00403EE7">
              <w:t>Внедрение метода управляемого химико-термического синтеза, обеспечивающего формирование высокопрочного покрытия на частицах медного шлака.</w:t>
            </w:r>
          </w:p>
          <w:p w14:paraId="7E97C993" w14:textId="77777777" w:rsidR="00AA16EE" w:rsidRPr="00403EE7" w:rsidRDefault="00AA16EE" w:rsidP="00BB47AC">
            <w:pPr>
              <w:pStyle w:val="aa"/>
              <w:spacing w:before="0" w:after="0"/>
              <w:jc w:val="both"/>
            </w:pPr>
            <w:r w:rsidRPr="00403EE7">
              <w:t>Исследование термодинамических и кинетических закономерностей процесса формирования SiC, что расширяет научные представления в области материаловедения и химической технологии.</w:t>
            </w:r>
          </w:p>
          <w:p w14:paraId="201D0544" w14:textId="77777777" w:rsidR="00AA16EE" w:rsidRPr="00403EE7" w:rsidRDefault="00AA16EE" w:rsidP="00BB47AC">
            <w:pPr>
              <w:pStyle w:val="aa"/>
              <w:spacing w:before="0" w:after="0"/>
              <w:jc w:val="both"/>
            </w:pPr>
            <w:r w:rsidRPr="00403EE7">
              <w:t>Получение высокопрочных абразивов с улучшенными эксплуатационными характеристиками, подходящих для гидроабразивной резки металлических и композитных материалов.</w:t>
            </w:r>
          </w:p>
          <w:p w14:paraId="145FB4BB" w14:textId="77777777" w:rsidR="00AA16EE" w:rsidRPr="00403EE7" w:rsidRDefault="00AA16EE" w:rsidP="00BB47AC">
            <w:pPr>
              <w:pStyle w:val="aa"/>
              <w:spacing w:before="0" w:after="0"/>
              <w:jc w:val="both"/>
            </w:pPr>
            <w:r w:rsidRPr="00403EE7">
              <w:t>Разработка технологических решений для переработки отходов медеплавильного производства в материалы с высокой добавленной стоимостью.</w:t>
            </w:r>
          </w:p>
          <w:p w14:paraId="36A53829" w14:textId="77777777" w:rsidR="00AA16EE" w:rsidRPr="00403EE7" w:rsidRDefault="00AA16EE" w:rsidP="00BB47AC">
            <w:pPr>
              <w:pStyle w:val="aa"/>
              <w:spacing w:before="0" w:after="0"/>
              <w:jc w:val="both"/>
            </w:pPr>
            <w:r w:rsidRPr="00403EE7">
              <w:rPr>
                <w:b/>
                <w:bCs/>
              </w:rPr>
              <w:t>Экологический эффект.</w:t>
            </w:r>
            <w:r w:rsidRPr="00403EE7">
              <w:t xml:space="preserve"> </w:t>
            </w:r>
          </w:p>
          <w:p w14:paraId="7B6848A5" w14:textId="77777777" w:rsidR="00AA16EE" w:rsidRPr="00403EE7" w:rsidRDefault="00AA16EE" w:rsidP="00BB47AC">
            <w:pPr>
              <w:pStyle w:val="aa"/>
              <w:spacing w:before="0" w:after="0"/>
              <w:jc w:val="both"/>
            </w:pPr>
            <w:r w:rsidRPr="00403EE7">
              <w:t>Переработка производственных отходов медеплавильной промышленности в ценные абразивные материалы, что позволяет сократить объёмы складируемых шлаков и снизить нагрузку на окружающую среду.</w:t>
            </w:r>
          </w:p>
          <w:p w14:paraId="6AB7D448" w14:textId="77777777" w:rsidR="00AA16EE" w:rsidRPr="00403EE7" w:rsidRDefault="00AA16EE" w:rsidP="00BB47AC">
            <w:pPr>
              <w:pStyle w:val="aa"/>
              <w:spacing w:before="0" w:after="0"/>
              <w:jc w:val="both"/>
            </w:pPr>
            <w:r w:rsidRPr="00403EE7">
              <w:t>Минимизация экологических рисков, связанных с длительным хранением и деградацией медных шлаков.</w:t>
            </w:r>
          </w:p>
          <w:p w14:paraId="2957AF31" w14:textId="77777777" w:rsidR="00AA16EE" w:rsidRPr="00403EE7" w:rsidRDefault="00AA16EE" w:rsidP="00BB47AC">
            <w:pPr>
              <w:pStyle w:val="aa"/>
              <w:spacing w:before="0" w:after="0"/>
              <w:jc w:val="both"/>
            </w:pPr>
            <w:r w:rsidRPr="00403EE7">
              <w:t>Замена природного сырья вторичными материалами, что способствует рациональному использованию природных ресурсов.</w:t>
            </w:r>
          </w:p>
          <w:p w14:paraId="23E8A6E5" w14:textId="77777777" w:rsidR="00AA16EE" w:rsidRPr="00403EE7" w:rsidRDefault="00AA16EE" w:rsidP="00BB47AC">
            <w:pPr>
              <w:pStyle w:val="aa"/>
              <w:spacing w:before="0" w:after="0"/>
              <w:jc w:val="both"/>
            </w:pPr>
            <w:r w:rsidRPr="00403EE7">
              <w:t>Благодаря использованию энергоэффективного процесса химико-термического синтеза сокращается общее количество выбросов углекислого газа при производстве абразивов.</w:t>
            </w:r>
          </w:p>
          <w:p w14:paraId="2F576C98" w14:textId="77777777" w:rsidR="00AA16EE" w:rsidRPr="00403EE7" w:rsidRDefault="00AA16EE" w:rsidP="00BB47AC">
            <w:pPr>
              <w:pStyle w:val="aa"/>
              <w:spacing w:before="0" w:after="0"/>
              <w:jc w:val="both"/>
              <w:rPr>
                <w:b/>
                <w:bCs/>
              </w:rPr>
            </w:pPr>
            <w:r w:rsidRPr="00403EE7">
              <w:rPr>
                <w:b/>
                <w:bCs/>
              </w:rPr>
              <w:t xml:space="preserve">Социально-экономический эффект </w:t>
            </w:r>
          </w:p>
          <w:p w14:paraId="47EDCF0C" w14:textId="77777777" w:rsidR="00AA16EE" w:rsidRPr="00403EE7" w:rsidRDefault="00AA16EE" w:rsidP="00BB47AC">
            <w:pPr>
              <w:pStyle w:val="aa"/>
              <w:spacing w:before="0" w:after="0"/>
              <w:jc w:val="both"/>
            </w:pPr>
            <w:r w:rsidRPr="00403EE7">
              <w:t>Использование отходов производства для создания ценных продуктов снижает затраты на утилизацию шлаков и закупку дорогостоящих абразивных материалов.</w:t>
            </w:r>
          </w:p>
          <w:p w14:paraId="092CD24F" w14:textId="77777777" w:rsidR="00AA16EE" w:rsidRPr="00403EE7" w:rsidRDefault="00AA16EE" w:rsidP="00BB47AC">
            <w:pPr>
              <w:pStyle w:val="aa"/>
              <w:spacing w:before="0" w:after="0"/>
              <w:jc w:val="both"/>
            </w:pPr>
            <w:r w:rsidRPr="00403EE7">
              <w:t>Внедрение инновационных материалов, созданных на основе местных ресурсов, улучшает позицию компаний на внутреннем и внешнем рынках.</w:t>
            </w:r>
          </w:p>
          <w:p w14:paraId="178CD71A" w14:textId="77777777" w:rsidR="00AA16EE" w:rsidRPr="00403EE7" w:rsidRDefault="00AA16EE" w:rsidP="00BB47AC">
            <w:pPr>
              <w:pStyle w:val="aa"/>
              <w:spacing w:before="0" w:after="0"/>
              <w:jc w:val="both"/>
            </w:pPr>
            <w:r w:rsidRPr="00403EE7">
              <w:t>Снижение негативного влияния промышленных отходов на здоровье населения в регионах с высокой концентрацией металлургических предприятий.</w:t>
            </w:r>
          </w:p>
          <w:p w14:paraId="1124AEFB" w14:textId="77777777" w:rsidR="00AA16EE" w:rsidRPr="00403EE7" w:rsidRDefault="00AA16EE" w:rsidP="00BB47AC">
            <w:pPr>
              <w:pStyle w:val="aa"/>
              <w:spacing w:before="0" w:after="0"/>
              <w:jc w:val="both"/>
            </w:pPr>
            <w:r w:rsidRPr="00403EE7">
              <w:t>Поддержка передовых исследований в области переработки отходов и материаловедения способствует повышению статуса научных организаций и образовательных учреждений региона.</w:t>
            </w:r>
            <w:r w:rsidRPr="00403EE7">
              <w:rPr>
                <w:bCs/>
              </w:rPr>
              <w:t xml:space="preserve"> </w:t>
            </w:r>
          </w:p>
          <w:p w14:paraId="4F67C063" w14:textId="1C02AB21" w:rsidR="00AA16EE" w:rsidRPr="00403EE7" w:rsidRDefault="00AA16EE" w:rsidP="00BB47AC">
            <w:pPr>
              <w:widowControl w:val="0"/>
              <w:tabs>
                <w:tab w:val="left" w:pos="4680"/>
              </w:tabs>
              <w:jc w:val="both"/>
              <w:rPr>
                <w:rFonts w:ascii="Times New Roman" w:hAnsi="Times New Roman" w:cs="Times New Roman"/>
                <w:sz w:val="24"/>
                <w:szCs w:val="24"/>
              </w:rPr>
            </w:pPr>
            <w:r w:rsidRPr="00403EE7">
              <w:rPr>
                <w:rFonts w:ascii="Times New Roman" w:hAnsi="Times New Roman" w:cs="Times New Roman"/>
                <w:sz w:val="24"/>
                <w:szCs w:val="24"/>
              </w:rPr>
              <w:t>В ходе выполнения Программы осуществляется подготовка кадров – бакалавров, магистров и докторантов.</w:t>
            </w:r>
          </w:p>
          <w:p w14:paraId="5A4C71D3" w14:textId="77777777" w:rsidR="00AA16EE" w:rsidRPr="00403EE7" w:rsidRDefault="00AA16EE" w:rsidP="00BB47AC">
            <w:pPr>
              <w:widowControl w:val="0"/>
              <w:tabs>
                <w:tab w:val="left" w:pos="4680"/>
              </w:tabs>
              <w:jc w:val="both"/>
              <w:rPr>
                <w:rFonts w:ascii="Times New Roman" w:hAnsi="Times New Roman" w:cs="Times New Roman"/>
                <w:bCs/>
                <w:sz w:val="24"/>
                <w:szCs w:val="24"/>
              </w:rPr>
            </w:pPr>
            <w:r w:rsidRPr="00403EE7">
              <w:rPr>
                <w:rFonts w:ascii="Times New Roman" w:hAnsi="Times New Roman" w:cs="Times New Roman"/>
                <w:b/>
                <w:sz w:val="24"/>
                <w:szCs w:val="24"/>
              </w:rPr>
              <w:t xml:space="preserve">Потенциальными потребителями </w:t>
            </w:r>
            <w:r w:rsidRPr="00403EE7">
              <w:rPr>
                <w:rFonts w:ascii="Times New Roman" w:hAnsi="Times New Roman" w:cs="Times New Roman"/>
                <w:bCs/>
                <w:sz w:val="24"/>
                <w:szCs w:val="24"/>
              </w:rPr>
              <w:t xml:space="preserve">разработанной технологии и продукции являются медеплавильные и металлургические предприятия Республики Казахстан, в том числе ТОО «Kazakhmys Smelting» (Балхашский и Жезказганский медеплавильные заводы), Жезказганский горно-металлургический комбинат, АО «KAZ Minerals», АО «Kazzinc», а также предприятия горно-металлургического комплекса группы ERG (Eurasian Resources Group); предприятия машиностроительного и металлообрабатывающего профиля, использующие технологии гидроабразивной резки; компании, специализирующиеся на переработке промышленных отходов и вторичных минеральных ресурсов, а также инжиниринговые и научно-образовательные организации, осуществляющие разработку и внедрение технологий переработки техногенных отходов. </w:t>
            </w:r>
          </w:p>
        </w:tc>
      </w:tr>
      <w:tr w:rsidR="00AA16EE" w:rsidRPr="00403EE7" w14:paraId="04ECDBE2" w14:textId="77777777" w:rsidTr="008B0090">
        <w:tc>
          <w:tcPr>
            <w:tcW w:w="10201" w:type="dxa"/>
          </w:tcPr>
          <w:p w14:paraId="3C8296AA" w14:textId="77777777" w:rsidR="00AA16EE" w:rsidRPr="00403EE7" w:rsidRDefault="00AA16EE"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78DAD018"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450 000,0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D6E2ED6" w14:textId="77777777" w:rsidR="00AA16EE" w:rsidRPr="00403EE7" w:rsidRDefault="00AA16EE" w:rsidP="00BB47AC">
            <w:pPr>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130 500,0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0707CD58"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189 000,0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515D5759" w14:textId="77777777" w:rsidR="00AA16EE" w:rsidRPr="00403EE7" w:rsidRDefault="00AA16EE" w:rsidP="00BB47AC">
            <w:pPr>
              <w:jc w:val="both"/>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130 500,0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0DBC2BD2" w14:textId="77777777" w:rsidR="00AA16EE" w:rsidRPr="00403EE7" w:rsidRDefault="00AA16EE" w:rsidP="00BB47AC">
      <w:pPr>
        <w:spacing w:after="0" w:line="240" w:lineRule="auto"/>
        <w:rPr>
          <w:rFonts w:ascii="Times New Roman" w:hAnsi="Times New Roman" w:cs="Times New Roman"/>
          <w:sz w:val="24"/>
          <w:szCs w:val="24"/>
        </w:rPr>
      </w:pPr>
    </w:p>
    <w:p w14:paraId="06E9CC0B"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24570AD"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26</w:t>
      </w:r>
    </w:p>
    <w:p w14:paraId="4D007CE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A0" w:firstRow="1" w:lastRow="0" w:firstColumn="1" w:lastColumn="0" w:noHBand="0" w:noVBand="1"/>
      </w:tblPr>
      <w:tblGrid>
        <w:gridCol w:w="10205"/>
      </w:tblGrid>
      <w:tr w:rsidR="00AA16EE" w:rsidRPr="00403EE7" w14:paraId="6277EC41"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26C4A4E1"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t>1. Общие сведения:</w:t>
            </w:r>
          </w:p>
          <w:p w14:paraId="60F601FC"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58B70DDE" w14:textId="77777777" w:rsidR="00AA16EE" w:rsidRPr="00403EE7" w:rsidRDefault="00AA16EE" w:rsidP="00BB47AC">
            <w:pPr>
              <w:widowControl w:val="0"/>
              <w:suppressAutoHyphens/>
              <w:spacing w:after="0" w:line="240" w:lineRule="auto"/>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 xml:space="preserve">Энергия, передовые материалы и транспорт </w:t>
            </w:r>
          </w:p>
          <w:p w14:paraId="019BD804" w14:textId="77777777" w:rsidR="00AA16EE" w:rsidRPr="00403EE7" w:rsidRDefault="00AA16EE" w:rsidP="00BB47AC">
            <w:pPr>
              <w:widowControl w:val="0"/>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b/>
                <w:spacing w:val="-2"/>
                <w:sz w:val="24"/>
                <w:szCs w:val="24"/>
                <w:lang w:eastAsia="ar-SA"/>
              </w:rPr>
              <w:t>1.2 Наименование специализированного направления программы:</w:t>
            </w:r>
          </w:p>
          <w:p w14:paraId="52BAC72D" w14:textId="77777777" w:rsidR="00AA16EE" w:rsidRPr="00403EE7" w:rsidRDefault="00AA16EE" w:rsidP="00BB47AC">
            <w:pPr>
              <w:widowControl w:val="0"/>
              <w:tabs>
                <w:tab w:val="left" w:pos="447"/>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 Атомная, альтернативная и зелёная энергетика, новые виды топлива</w:t>
            </w:r>
          </w:p>
        </w:tc>
      </w:tr>
      <w:tr w:rsidR="00AA16EE" w:rsidRPr="00403EE7" w14:paraId="593ED38E"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2DAF55ED" w14:textId="77777777" w:rsidR="00AA16EE" w:rsidRPr="00403EE7" w:rsidRDefault="00AA16EE" w:rsidP="00BB47AC">
            <w:pPr>
              <w:widowControl w:val="0"/>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b/>
                <w:spacing w:val="-2"/>
                <w:sz w:val="24"/>
                <w:szCs w:val="24"/>
                <w:lang w:eastAsia="ar-SA"/>
              </w:rPr>
              <w:t>2. Цели и задачи программы</w:t>
            </w:r>
          </w:p>
          <w:p w14:paraId="3A80368C" w14:textId="77777777" w:rsidR="00AA16EE" w:rsidRPr="00403EE7" w:rsidRDefault="00AA16EE" w:rsidP="00BB47AC">
            <w:pPr>
              <w:widowControl w:val="0"/>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b/>
                <w:spacing w:val="-2"/>
                <w:sz w:val="24"/>
                <w:szCs w:val="24"/>
                <w:lang w:eastAsia="ar-SA"/>
              </w:rPr>
              <w:t xml:space="preserve">2.1. Цель программы: </w:t>
            </w:r>
          </w:p>
          <w:p w14:paraId="63B95D58"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Cs/>
                <w:spacing w:val="-2"/>
                <w:sz w:val="24"/>
                <w:szCs w:val="24"/>
                <w:lang w:eastAsia="ar-SA"/>
              </w:rPr>
              <w:t>Разработать инновационные и экологически устойчивые технологии синтеза авиационного топлива SAF и прекурсоров для его производства с использованием различных видов органических отходов в качестве сырья, направленные на обеспечение топливной безопасности авиационной отрасли Республики Казахстан</w:t>
            </w:r>
          </w:p>
        </w:tc>
      </w:tr>
      <w:tr w:rsidR="00AA16EE" w:rsidRPr="00403EE7" w14:paraId="7AC1FA1F"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A46DF94"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t>2.2. Для достижения поставленной цели должны быть решены следующие задачи:</w:t>
            </w:r>
          </w:p>
          <w:p w14:paraId="6BFC074E"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bCs/>
                <w:spacing w:val="-2"/>
                <w:sz w:val="24"/>
                <w:szCs w:val="24"/>
                <w:lang w:eastAsia="ar-SA"/>
              </w:rPr>
            </w:pPr>
            <w:bookmarkStart w:id="113" w:name="_Hlk148606361"/>
            <w:r w:rsidRPr="00403EE7">
              <w:rPr>
                <w:rFonts w:ascii="Times New Roman" w:hAnsi="Times New Roman" w:cs="Times New Roman"/>
                <w:b/>
                <w:spacing w:val="-2"/>
                <w:sz w:val="24"/>
                <w:szCs w:val="24"/>
                <w:lang w:eastAsia="ar-SA"/>
              </w:rPr>
              <w:t>Задача 1.</w:t>
            </w:r>
            <w:r w:rsidRPr="00403EE7">
              <w:rPr>
                <w:rFonts w:ascii="Times New Roman" w:hAnsi="Times New Roman" w:cs="Times New Roman"/>
                <w:b/>
                <w:bCs/>
                <w:spacing w:val="-2"/>
                <w:sz w:val="24"/>
                <w:szCs w:val="24"/>
                <w:lang w:eastAsia="ar-SA"/>
              </w:rPr>
              <w:t xml:space="preserve"> </w:t>
            </w:r>
            <w:bookmarkStart w:id="114" w:name="_Hlk205544747"/>
            <w:r w:rsidRPr="00403EE7">
              <w:rPr>
                <w:rFonts w:ascii="Times New Roman" w:hAnsi="Times New Roman" w:cs="Times New Roman"/>
                <w:b/>
                <w:bCs/>
                <w:spacing w:val="-2"/>
                <w:sz w:val="24"/>
                <w:szCs w:val="24"/>
                <w:lang w:eastAsia="ar-SA"/>
              </w:rPr>
              <w:t>Разработка методов переработки биомассы и твердых бытовых отходов (ТБО) в синтез-газ и научное обоснование факторов, влияющих на эффективность процесса газификации и качество целевого газообразного продукта</w:t>
            </w:r>
            <w:bookmarkEnd w:id="114"/>
          </w:p>
          <w:p w14:paraId="3EB133AC" w14:textId="77777777" w:rsidR="00AA16EE" w:rsidRPr="00403EE7" w:rsidRDefault="00AA16EE" w:rsidP="00BB47AC">
            <w:pPr>
              <w:tabs>
                <w:tab w:val="left" w:pos="851"/>
              </w:tabs>
              <w:spacing w:after="0" w:line="240" w:lineRule="auto"/>
              <w:jc w:val="both"/>
              <w:rPr>
                <w:rFonts w:ascii="Times New Roman" w:hAnsi="Times New Roman" w:cs="Times New Roman"/>
                <w:sz w:val="24"/>
                <w:szCs w:val="24"/>
              </w:rPr>
            </w:pPr>
            <w:bookmarkStart w:id="115" w:name="_Hlk205544784"/>
            <w:r w:rsidRPr="00403EE7">
              <w:rPr>
                <w:rFonts w:ascii="Times New Roman" w:hAnsi="Times New Roman" w:cs="Times New Roman"/>
                <w:sz w:val="24"/>
                <w:szCs w:val="24"/>
              </w:rPr>
              <w:t>1.1 Анализ биоэнергетического потенциала Республики Казахстан и оценка промышленных перспектив преобразования казахстанской биомассы и ТБО в биотопливо и снижения «углеродного следа»</w:t>
            </w:r>
          </w:p>
          <w:p w14:paraId="2F181C8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1.2 Исследование влияния методов и условий предварительной обработки биомассы и ТБО на показатели качества возобновляемого сырья: влажность, содержание минеральных компонентов, энергетическая ценность, удельная поверхность, структура и др.</w:t>
            </w:r>
          </w:p>
          <w:p w14:paraId="4B0B7F7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1.3 Исследование влияния показателей качества биомассы, в том числе предварительно обработанной, на выход и качество продуктов ее газификации термохимическим методом: состав и теплотворная способность газообразных продуктов, содержание побочных продуктов и т.д. </w:t>
            </w:r>
          </w:p>
          <w:p w14:paraId="132523C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1.4 Исследование влияния операционных параметров термохимической газификации биомассы на выход и качественный состав целевого газообразного продукта: состав, теплотворная способность, содержание побочных продуктов и т.д.  </w:t>
            </w:r>
          </w:p>
          <w:p w14:paraId="12DABB07" w14:textId="77777777" w:rsidR="00AA16EE" w:rsidRPr="00403EE7" w:rsidRDefault="00AA16EE" w:rsidP="00BB47AC">
            <w:pPr>
              <w:spacing w:after="0" w:line="240" w:lineRule="auto"/>
              <w:jc w:val="both"/>
              <w:rPr>
                <w:rFonts w:ascii="Times New Roman" w:eastAsia="Calibri" w:hAnsi="Times New Roman" w:cs="Times New Roman"/>
                <w:sz w:val="24"/>
                <w:szCs w:val="24"/>
                <w:lang w:eastAsia="ar-SA"/>
              </w:rPr>
            </w:pPr>
            <w:r w:rsidRPr="00403EE7">
              <w:rPr>
                <w:rFonts w:ascii="Times New Roman" w:eastAsia="Calibri" w:hAnsi="Times New Roman" w:cs="Times New Roman"/>
                <w:sz w:val="24"/>
                <w:szCs w:val="24"/>
              </w:rPr>
              <w:t>1.5 Проведение работ по комплексной оценке показателей твердых бытовых отходов крупнейших полигонов Казахстана для определения морфологического и химического составов и энергетических характеристик ТБО</w:t>
            </w:r>
            <w:r w:rsidRPr="00403EE7">
              <w:rPr>
                <w:rFonts w:ascii="Times New Roman" w:eastAsia="Calibri" w:hAnsi="Times New Roman" w:cs="Times New Roman"/>
                <w:sz w:val="24"/>
                <w:szCs w:val="24"/>
                <w:lang w:eastAsia="ar-SA"/>
              </w:rPr>
              <w:t>.</w:t>
            </w:r>
          </w:p>
          <w:p w14:paraId="6C45A95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1.6 Разработка и оптимизация технологического процесса пиролиза для обеспечения максимального выхода газообразных продуктов при минимальном потреблении энергии и ресурсов.</w:t>
            </w:r>
          </w:p>
          <w:p w14:paraId="477DAE5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1.7 Разработка технологии очиски продуктов газификации биомассы, ее апробирование и подбор параметров процесса, которые позволят обеспечить очистку до показателей качества, предъявляемых к газообразному сырью для процессов Фишера-Тропша (синтез-газ) и деоксигенирования (водород).</w:t>
            </w:r>
          </w:p>
          <w:p w14:paraId="3B95394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1.8 Разработка стандарта организации, регламентирующего показатели качества и анализа исходного сырья (биомассы или ТБО) для процесса газификации и получения синтез-газа или водорода как компонентов для производства синтетического парафинового керосина (SPK) с использованием процессов Фишера-Тропша (FT-SPK) и деоксигенирования (Bio-SPK или HEFA-SPK).</w:t>
            </w:r>
          </w:p>
          <w:p w14:paraId="66C27F0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1.9 Разработка технологического регламента для процессов сжижения и газификации биомассы и ТБО с получением очищенного синтез-газа или водорода</w:t>
            </w:r>
            <w:bookmarkEnd w:id="113"/>
            <w:r w:rsidRPr="00403EE7">
              <w:rPr>
                <w:rFonts w:ascii="Times New Roman" w:hAnsi="Times New Roman" w:cs="Times New Roman"/>
                <w:sz w:val="24"/>
                <w:szCs w:val="24"/>
              </w:rPr>
              <w:t>.</w:t>
            </w:r>
          </w:p>
          <w:bookmarkEnd w:id="115"/>
          <w:p w14:paraId="4E901884" w14:textId="77777777" w:rsidR="00AA16EE" w:rsidRPr="00403EE7" w:rsidRDefault="00AA16EE" w:rsidP="00BB47AC">
            <w:pPr>
              <w:spacing w:after="0" w:line="240" w:lineRule="auto"/>
              <w:jc w:val="both"/>
              <w:rPr>
                <w:rFonts w:ascii="Times New Roman" w:hAnsi="Times New Roman" w:cs="Times New Roman"/>
                <w:sz w:val="24"/>
                <w:szCs w:val="24"/>
              </w:rPr>
            </w:pPr>
          </w:p>
          <w:p w14:paraId="09096C27"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b/>
                <w:spacing w:val="-2"/>
                <w:sz w:val="24"/>
                <w:szCs w:val="24"/>
                <w:lang w:eastAsia="ar-SA"/>
              </w:rPr>
              <w:t xml:space="preserve">Задача 2. Разработка технологий синтеза устойчивого авиационного топлива (SAF) </w:t>
            </w:r>
            <w:bookmarkStart w:id="116" w:name="_Hlk205544818"/>
          </w:p>
          <w:p w14:paraId="4986D2BC"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 xml:space="preserve">2.1 Разработка технологии получения синтетического парафинового керосина (FT-SPK) из синтез-газа </w:t>
            </w:r>
            <w:bookmarkEnd w:id="116"/>
            <w:r w:rsidRPr="00403EE7">
              <w:rPr>
                <w:rFonts w:ascii="Times New Roman" w:hAnsi="Times New Roman" w:cs="Times New Roman"/>
                <w:bCs/>
                <w:spacing w:val="-2"/>
                <w:sz w:val="24"/>
                <w:szCs w:val="24"/>
                <w:lang w:eastAsia="ar-SA"/>
              </w:rPr>
              <w:t xml:space="preserve">полученного из биомассы и ТБО. </w:t>
            </w:r>
          </w:p>
          <w:p w14:paraId="544F4379" w14:textId="77777777" w:rsidR="00AA16EE" w:rsidRPr="00403EE7" w:rsidRDefault="00AA16EE" w:rsidP="00BB47AC">
            <w:pPr>
              <w:spacing w:after="0" w:line="240" w:lineRule="auto"/>
              <w:jc w:val="both"/>
              <w:rPr>
                <w:rFonts w:ascii="Times New Roman" w:hAnsi="Times New Roman" w:cs="Times New Roman"/>
                <w:spacing w:val="-2"/>
                <w:sz w:val="24"/>
                <w:szCs w:val="24"/>
              </w:rPr>
            </w:pPr>
            <w:bookmarkStart w:id="117" w:name="_Hlk205544836"/>
            <w:r w:rsidRPr="00403EE7">
              <w:rPr>
                <w:rFonts w:ascii="Times New Roman" w:hAnsi="Times New Roman" w:cs="Times New Roman"/>
                <w:spacing w:val="-2"/>
                <w:sz w:val="24"/>
                <w:szCs w:val="24"/>
              </w:rPr>
              <w:t xml:space="preserve">2.2 Исследование влияния состава, структуры и физико-химических свойств разрабатываемых катализаторов на их поведение в процессе конверсии синтез-газа в синтетические топливные фракции методом Фишера-Тропша. </w:t>
            </w:r>
          </w:p>
          <w:p w14:paraId="7FDC563D" w14:textId="77777777" w:rsidR="00AA16EE" w:rsidRPr="00403EE7" w:rsidRDefault="00AA16EE" w:rsidP="00BB47AC">
            <w:pPr>
              <w:spacing w:after="0" w:line="240" w:lineRule="auto"/>
              <w:jc w:val="both"/>
              <w:textAlignment w:val="baseline"/>
              <w:rPr>
                <w:rFonts w:ascii="Times New Roman" w:hAnsi="Times New Roman" w:cs="Times New Roman"/>
                <w:spacing w:val="-2"/>
                <w:sz w:val="24"/>
                <w:szCs w:val="24"/>
              </w:rPr>
            </w:pPr>
            <w:r w:rsidRPr="00403EE7">
              <w:rPr>
                <w:rFonts w:ascii="Times New Roman" w:hAnsi="Times New Roman" w:cs="Times New Roman"/>
                <w:sz w:val="24"/>
                <w:szCs w:val="24"/>
              </w:rPr>
              <w:t xml:space="preserve">2.3 Исследование влияния операционных параметров процесса переработки </w:t>
            </w:r>
            <w:r w:rsidRPr="00403EE7">
              <w:rPr>
                <w:rFonts w:ascii="Times New Roman" w:hAnsi="Times New Roman" w:cs="Times New Roman"/>
                <w:spacing w:val="-2"/>
                <w:sz w:val="24"/>
                <w:szCs w:val="24"/>
              </w:rPr>
              <w:t xml:space="preserve">синтез-газа в синтетические жидкие углеводороды методом Фишера-Тропша </w:t>
            </w:r>
            <w:r w:rsidRPr="00403EE7">
              <w:rPr>
                <w:rFonts w:ascii="Times New Roman" w:hAnsi="Times New Roman" w:cs="Times New Roman"/>
                <w:sz w:val="24"/>
                <w:szCs w:val="24"/>
              </w:rPr>
              <w:t>(</w:t>
            </w:r>
            <w:r w:rsidRPr="00403EE7">
              <w:rPr>
                <w:rFonts w:ascii="Times New Roman" w:hAnsi="Times New Roman" w:cs="Times New Roman"/>
                <w:spacing w:val="-2"/>
                <w:sz w:val="24"/>
                <w:szCs w:val="24"/>
              </w:rPr>
              <w:t>температура, давление, скорость, соотношение Н</w:t>
            </w:r>
            <w:r w:rsidRPr="00403EE7">
              <w:rPr>
                <w:rFonts w:ascii="Times New Roman" w:hAnsi="Times New Roman" w:cs="Times New Roman"/>
                <w:spacing w:val="-2"/>
                <w:sz w:val="24"/>
                <w:szCs w:val="24"/>
                <w:vertAlign w:val="subscript"/>
              </w:rPr>
              <w:t>2</w:t>
            </w:r>
            <w:r w:rsidRPr="00403EE7">
              <w:rPr>
                <w:rFonts w:ascii="Times New Roman" w:hAnsi="Times New Roman" w:cs="Times New Roman"/>
                <w:spacing w:val="-2"/>
                <w:sz w:val="24"/>
                <w:szCs w:val="24"/>
              </w:rPr>
              <w:t>/СО</w:t>
            </w:r>
            <w:r w:rsidRPr="00403EE7">
              <w:rPr>
                <w:rFonts w:ascii="Times New Roman" w:hAnsi="Times New Roman" w:cs="Times New Roman"/>
                <w:sz w:val="24"/>
                <w:szCs w:val="24"/>
              </w:rPr>
              <w:t xml:space="preserve">), а также состава синтез-газа, получаемого из различных источников, </w:t>
            </w:r>
            <w:r w:rsidRPr="00403EE7">
              <w:rPr>
                <w:rFonts w:ascii="Times New Roman" w:hAnsi="Times New Roman" w:cs="Times New Roman"/>
                <w:spacing w:val="-2"/>
                <w:sz w:val="24"/>
                <w:szCs w:val="24"/>
              </w:rPr>
              <w:t xml:space="preserve">на конверсию исходного газообразного сырья, выход и состав получаемого </w:t>
            </w:r>
            <w:r w:rsidRPr="00403EE7">
              <w:rPr>
                <w:rFonts w:ascii="Times New Roman" w:hAnsi="Times New Roman" w:cs="Times New Roman"/>
                <w:sz w:val="24"/>
                <w:szCs w:val="24"/>
              </w:rPr>
              <w:t>жидкого топлива (бензин и авиационный керосин SAF).</w:t>
            </w:r>
            <w:r w:rsidRPr="00403EE7">
              <w:rPr>
                <w:rFonts w:ascii="Times New Roman" w:hAnsi="Times New Roman" w:cs="Times New Roman"/>
                <w:spacing w:val="-2"/>
                <w:sz w:val="24"/>
                <w:szCs w:val="24"/>
              </w:rPr>
              <w:t xml:space="preserve"> </w:t>
            </w:r>
          </w:p>
          <w:p w14:paraId="42E567D5" w14:textId="77777777" w:rsidR="00AA16EE" w:rsidRPr="00403EE7" w:rsidRDefault="00AA16EE" w:rsidP="00BB47AC">
            <w:pPr>
              <w:pStyle w:val="a7"/>
              <w:tabs>
                <w:tab w:val="left" w:pos="285"/>
                <w:tab w:val="left" w:pos="450"/>
              </w:tabs>
              <w:suppressAutoHyphens/>
              <w:jc w:val="both"/>
              <w:rPr>
                <w:rFonts w:ascii="Times New Roman" w:eastAsia="Times New Roman" w:hAnsi="Times New Roman" w:cs="Times New Roman"/>
                <w:spacing w:val="-2"/>
                <w:sz w:val="24"/>
                <w:szCs w:val="24"/>
                <w:lang w:eastAsia="ru-RU"/>
              </w:rPr>
            </w:pPr>
            <w:r w:rsidRPr="00403EE7">
              <w:rPr>
                <w:rFonts w:ascii="Times New Roman" w:hAnsi="Times New Roman" w:cs="Times New Roman"/>
                <w:spacing w:val="-2"/>
                <w:sz w:val="24"/>
                <w:szCs w:val="24"/>
              </w:rPr>
              <w:t xml:space="preserve">2.4 </w:t>
            </w:r>
            <w:r w:rsidRPr="00403EE7">
              <w:rPr>
                <w:rFonts w:ascii="Times New Roman" w:eastAsia="Times New Roman" w:hAnsi="Times New Roman" w:cs="Times New Roman"/>
                <w:spacing w:val="-2"/>
                <w:sz w:val="24"/>
                <w:szCs w:val="24"/>
                <w:lang w:eastAsia="ru-RU"/>
              </w:rPr>
              <w:t>Выдача рекомендаций по применению разработанных технологий и разработка технологического регламента на получение катализаторов и производство синтетического парафинового керосина из синтез-газа методом Фишера-Тропша (FT-SPK).</w:t>
            </w:r>
          </w:p>
          <w:p w14:paraId="75CD3203" w14:textId="77777777" w:rsidR="00AA16EE" w:rsidRPr="00403EE7" w:rsidRDefault="00AA16EE" w:rsidP="00BB47AC">
            <w:pPr>
              <w:pStyle w:val="a7"/>
              <w:tabs>
                <w:tab w:val="left" w:pos="285"/>
                <w:tab w:val="left" w:pos="450"/>
              </w:tabs>
              <w:suppressAutoHyphens/>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2.5 </w:t>
            </w:r>
            <w:bookmarkStart w:id="118" w:name="_Hlk205544866"/>
            <w:r w:rsidRPr="00403EE7">
              <w:rPr>
                <w:rFonts w:ascii="Times New Roman" w:eastAsia="Times New Roman" w:hAnsi="Times New Roman" w:cs="Times New Roman"/>
                <w:spacing w:val="-2"/>
                <w:sz w:val="24"/>
                <w:szCs w:val="24"/>
                <w:lang w:eastAsia="ru-RU"/>
              </w:rPr>
              <w:t>Разработка технологии получения</w:t>
            </w:r>
            <w:r w:rsidRPr="00403EE7">
              <w:rPr>
                <w:rFonts w:ascii="Times New Roman" w:hAnsi="Times New Roman" w:cs="Times New Roman"/>
                <w:bCs/>
                <w:spacing w:val="-2"/>
                <w:sz w:val="24"/>
                <w:szCs w:val="24"/>
                <w:lang w:eastAsia="ar-SA"/>
              </w:rPr>
              <w:t xml:space="preserve"> </w:t>
            </w:r>
            <w:r w:rsidRPr="00403EE7">
              <w:rPr>
                <w:rFonts w:ascii="Times New Roman" w:eastAsia="Times New Roman" w:hAnsi="Times New Roman" w:cs="Times New Roman"/>
                <w:spacing w:val="-2"/>
                <w:sz w:val="24"/>
                <w:szCs w:val="24"/>
                <w:lang w:eastAsia="ru-RU"/>
              </w:rPr>
              <w:t>синтетического парафинового керосина (Bio-SPK или HEFA-SPK) путем деоксигенирования/крекинга/изомеризации непищевых масел</w:t>
            </w:r>
            <w:bookmarkEnd w:id="118"/>
          </w:p>
          <w:p w14:paraId="5C04A2E9"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spacing w:val="-2"/>
                <w:sz w:val="24"/>
                <w:szCs w:val="24"/>
              </w:rPr>
              <w:t xml:space="preserve">2.6 </w:t>
            </w:r>
            <w:bookmarkEnd w:id="117"/>
            <w:r w:rsidRPr="00403EE7">
              <w:rPr>
                <w:rFonts w:ascii="Times New Roman" w:hAnsi="Times New Roman" w:cs="Times New Roman"/>
                <w:sz w:val="24"/>
                <w:szCs w:val="24"/>
              </w:rPr>
              <w:t>Запуск аналитического комплекса для и</w:t>
            </w:r>
            <w:r w:rsidRPr="00403EE7">
              <w:rPr>
                <w:rFonts w:ascii="Times New Roman" w:eastAsia="Calibri" w:hAnsi="Times New Roman" w:cs="Times New Roman"/>
                <w:sz w:val="24"/>
                <w:szCs w:val="24"/>
              </w:rPr>
              <w:t xml:space="preserve">сследования основных показателей растительных масел (кислотное число, эфирное число, йодное число, общая зола, элементный состав, температура вспышки и т.д.), способных оказать влияние на процесс их переработки в </w:t>
            </w:r>
            <w:r w:rsidRPr="00403EE7">
              <w:rPr>
                <w:rFonts w:ascii="Times New Roman" w:hAnsi="Times New Roman" w:cs="Times New Roman"/>
                <w:bCs/>
                <w:spacing w:val="-2"/>
                <w:sz w:val="24"/>
                <w:szCs w:val="24"/>
                <w:lang w:eastAsia="ar-SA"/>
              </w:rPr>
              <w:t>синтетический парафиновый керосин</w:t>
            </w:r>
            <w:r w:rsidRPr="00403EE7">
              <w:rPr>
                <w:rFonts w:ascii="Times New Roman" w:hAnsi="Times New Roman" w:cs="Times New Roman"/>
                <w:sz w:val="24"/>
                <w:szCs w:val="24"/>
              </w:rPr>
              <w:t>. Разработка методики хроматографического анализа растительного масла и продуктов его переработки в процессе деоксигенирования.</w:t>
            </w:r>
          </w:p>
          <w:p w14:paraId="38EAAE5E"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2.7</w:t>
            </w:r>
            <w:r w:rsidRPr="00403EE7">
              <w:rPr>
                <w:rFonts w:ascii="Times New Roman" w:hAnsi="Times New Roman" w:cs="Times New Roman"/>
                <w:sz w:val="24"/>
                <w:szCs w:val="24"/>
              </w:rPr>
              <w:t xml:space="preserve"> Исследование влияния природы компонентов катализаторов на их активность и направление процессов (</w:t>
            </w:r>
            <w:r w:rsidRPr="00403EE7">
              <w:rPr>
                <w:rFonts w:ascii="Times New Roman" w:hAnsi="Times New Roman" w:cs="Times New Roman"/>
                <w:bCs/>
                <w:spacing w:val="-2"/>
                <w:sz w:val="24"/>
                <w:szCs w:val="24"/>
                <w:lang w:eastAsia="ar-SA"/>
              </w:rPr>
              <w:t>деоксигенирование, гидрокрекинг, изомеризация)</w:t>
            </w:r>
            <w:r w:rsidRPr="00403EE7">
              <w:rPr>
                <w:rFonts w:ascii="Times New Roman" w:hAnsi="Times New Roman" w:cs="Times New Roman"/>
                <w:sz w:val="24"/>
                <w:szCs w:val="24"/>
              </w:rPr>
              <w:t xml:space="preserve"> переработки растительного масла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w:t>
            </w:r>
          </w:p>
          <w:p w14:paraId="1E30314E"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2.8</w:t>
            </w:r>
            <w:r w:rsidRPr="00403EE7">
              <w:rPr>
                <w:rFonts w:ascii="Times New Roman" w:hAnsi="Times New Roman" w:cs="Times New Roman"/>
                <w:sz w:val="24"/>
                <w:szCs w:val="24"/>
              </w:rPr>
              <w:t xml:space="preserve"> Исследование взаимосвязи между структурой и физико-химическими свойствами полученных катализаторов и их поведением в процессе переработки (</w:t>
            </w:r>
            <w:r w:rsidRPr="00403EE7">
              <w:rPr>
                <w:rFonts w:ascii="Times New Roman" w:hAnsi="Times New Roman" w:cs="Times New Roman"/>
                <w:bCs/>
                <w:spacing w:val="-2"/>
                <w:sz w:val="24"/>
                <w:szCs w:val="24"/>
                <w:lang w:eastAsia="ar-SA"/>
              </w:rPr>
              <w:t>деоксигенирование, гидрокрекинг, изомеризация)</w:t>
            </w:r>
            <w:r w:rsidRPr="00403EE7">
              <w:rPr>
                <w:rFonts w:ascii="Times New Roman" w:hAnsi="Times New Roman" w:cs="Times New Roman"/>
                <w:sz w:val="24"/>
                <w:szCs w:val="24"/>
              </w:rPr>
              <w:t xml:space="preserve"> растительного масла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w:t>
            </w:r>
          </w:p>
          <w:p w14:paraId="39E0390E"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2.9</w:t>
            </w:r>
            <w:r w:rsidRPr="00403EE7">
              <w:rPr>
                <w:rFonts w:ascii="Times New Roman" w:hAnsi="Times New Roman" w:cs="Times New Roman"/>
                <w:sz w:val="24"/>
                <w:szCs w:val="24"/>
              </w:rPr>
              <w:t xml:space="preserve"> Исследование влияния операционных параметров процесса переработки растительного масла в присутвии оптимальных полифункциональных катализаторов на конверсию исходного сырья, выход и состав целевых продуктов (алканов нормального и изо-строения), как основы синтетического парафинового керосина.</w:t>
            </w:r>
          </w:p>
          <w:p w14:paraId="69F99F02"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2.10</w:t>
            </w:r>
            <w:r w:rsidRPr="00403EE7">
              <w:rPr>
                <w:rFonts w:ascii="Times New Roman" w:hAnsi="Times New Roman" w:cs="Times New Roman"/>
                <w:sz w:val="24"/>
                <w:szCs w:val="24"/>
              </w:rPr>
              <w:t xml:space="preserve"> Выдача рекомендаций по технологии получения целевых топливных углеводородов из растительных масел различной природы или имеющих различные показатели качества и р</w:t>
            </w:r>
            <w:r w:rsidRPr="00403EE7">
              <w:rPr>
                <w:rFonts w:ascii="Times New Roman" w:hAnsi="Times New Roman" w:cs="Times New Roman"/>
                <w:spacing w:val="-2"/>
                <w:sz w:val="24"/>
                <w:szCs w:val="24"/>
                <w:lang w:eastAsia="ar-SA"/>
              </w:rPr>
              <w:t>азработка технологического регламента на получение полифункционального катализатора и переработки растительных масел в синтетический парафиновый керосин (</w:t>
            </w:r>
            <w:r w:rsidRPr="00403EE7">
              <w:rPr>
                <w:rFonts w:ascii="Times New Roman" w:hAnsi="Times New Roman" w:cs="Times New Roman"/>
                <w:bCs/>
                <w:spacing w:val="-2"/>
                <w:sz w:val="24"/>
                <w:szCs w:val="24"/>
                <w:lang w:eastAsia="ar-SA"/>
              </w:rPr>
              <w:t>Bio-SPK или HEFA-SPK).</w:t>
            </w:r>
          </w:p>
          <w:p w14:paraId="2855F029"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2.11</w:t>
            </w:r>
            <w:bookmarkStart w:id="119" w:name="_Hlk205544924"/>
            <w:r w:rsidRPr="00403EE7">
              <w:rPr>
                <w:rFonts w:ascii="Times New Roman" w:hAnsi="Times New Roman" w:cs="Times New Roman"/>
                <w:b/>
                <w:spacing w:val="-2"/>
                <w:sz w:val="24"/>
                <w:szCs w:val="24"/>
                <w:lang w:eastAsia="ar-SA"/>
              </w:rPr>
              <w:t xml:space="preserve"> </w:t>
            </w:r>
            <w:r w:rsidRPr="00403EE7">
              <w:rPr>
                <w:rFonts w:ascii="Times New Roman" w:hAnsi="Times New Roman" w:cs="Times New Roman"/>
                <w:spacing w:val="-2"/>
                <w:sz w:val="24"/>
                <w:szCs w:val="24"/>
              </w:rPr>
              <w:t>Разработка технологии получения</w:t>
            </w:r>
            <w:r w:rsidRPr="00403EE7">
              <w:rPr>
                <w:rFonts w:ascii="Times New Roman" w:hAnsi="Times New Roman" w:cs="Times New Roman"/>
                <w:bCs/>
                <w:spacing w:val="-2"/>
                <w:sz w:val="24"/>
                <w:szCs w:val="24"/>
                <w:lang w:eastAsia="ar-SA"/>
              </w:rPr>
              <w:t xml:space="preserve"> синтетического парафинового керосина из биоэтанола (ATJ-SPK)</w:t>
            </w:r>
            <w:bookmarkEnd w:id="119"/>
            <w:r w:rsidRPr="00403EE7">
              <w:rPr>
                <w:rFonts w:ascii="Times New Roman" w:hAnsi="Times New Roman" w:cs="Times New Roman"/>
                <w:bCs/>
                <w:spacing w:val="-2"/>
                <w:sz w:val="24"/>
                <w:szCs w:val="24"/>
                <w:lang w:eastAsia="ar-SA"/>
              </w:rPr>
              <w:t>.</w:t>
            </w:r>
          </w:p>
          <w:p w14:paraId="03EB25F9"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2.12</w:t>
            </w:r>
            <w:r w:rsidRPr="00403EE7">
              <w:rPr>
                <w:rFonts w:ascii="Times New Roman" w:hAnsi="Times New Roman" w:cs="Times New Roman"/>
                <w:spacing w:val="-2"/>
                <w:sz w:val="24"/>
                <w:szCs w:val="24"/>
                <w:lang w:eastAsia="ar-SA"/>
              </w:rPr>
              <w:t xml:space="preserve"> Изучение научных основ синтеза SAF из биоэтанола, включающего стадии дегидратации спирта до олефина (этилен), олигомеризации олефинов, с последующим гидрированием и фракционированием синтетического парафинового продукта до получения смеси для реактивных двигателей.</w:t>
            </w:r>
          </w:p>
          <w:p w14:paraId="6F1C6319"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2.13</w:t>
            </w:r>
            <w:r w:rsidRPr="00403EE7">
              <w:rPr>
                <w:rFonts w:ascii="Times New Roman" w:hAnsi="Times New Roman" w:cs="Times New Roman"/>
                <w:sz w:val="24"/>
                <w:szCs w:val="24"/>
              </w:rPr>
              <w:t xml:space="preserve"> Исследование влияния природы компонентов катализаторов на их активность и селективность в процессах (</w:t>
            </w:r>
            <w:r w:rsidRPr="00403EE7">
              <w:rPr>
                <w:rFonts w:ascii="Times New Roman" w:hAnsi="Times New Roman" w:cs="Times New Roman"/>
                <w:bCs/>
                <w:spacing w:val="-2"/>
                <w:sz w:val="24"/>
                <w:szCs w:val="24"/>
                <w:lang w:eastAsia="ar-SA"/>
              </w:rPr>
              <w:t>дегидратация, олигомеризация, гидрирование, изомеризация)</w:t>
            </w:r>
            <w:r w:rsidRPr="00403EE7">
              <w:rPr>
                <w:rFonts w:ascii="Times New Roman" w:hAnsi="Times New Roman" w:cs="Times New Roman"/>
                <w:sz w:val="24"/>
                <w:szCs w:val="24"/>
              </w:rPr>
              <w:t xml:space="preserve"> переработки биоэтанола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w:t>
            </w:r>
          </w:p>
          <w:p w14:paraId="2F12A547"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2.14</w:t>
            </w:r>
            <w:r w:rsidRPr="00403EE7">
              <w:rPr>
                <w:rFonts w:ascii="Times New Roman" w:hAnsi="Times New Roman" w:cs="Times New Roman"/>
                <w:sz w:val="24"/>
                <w:szCs w:val="24"/>
              </w:rPr>
              <w:t xml:space="preserve"> Исследование взаимосвязи между структурой и физико-химическими свойствами полученных катализаторов и их поведением в процессах (</w:t>
            </w:r>
            <w:r w:rsidRPr="00403EE7">
              <w:rPr>
                <w:rFonts w:ascii="Times New Roman" w:hAnsi="Times New Roman" w:cs="Times New Roman"/>
                <w:bCs/>
                <w:spacing w:val="-2"/>
                <w:sz w:val="24"/>
                <w:szCs w:val="24"/>
                <w:lang w:eastAsia="ar-SA"/>
              </w:rPr>
              <w:t>дегидратация, олигомеризация, гидрирование, изомеризация)</w:t>
            </w:r>
            <w:r w:rsidRPr="00403EE7">
              <w:rPr>
                <w:rFonts w:ascii="Times New Roman" w:hAnsi="Times New Roman" w:cs="Times New Roman"/>
                <w:sz w:val="24"/>
                <w:szCs w:val="24"/>
              </w:rPr>
              <w:t xml:space="preserve"> переработки биоэтанола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w:t>
            </w:r>
          </w:p>
          <w:p w14:paraId="795B5D8C"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Cs/>
                <w:spacing w:val="-2"/>
                <w:sz w:val="24"/>
                <w:szCs w:val="24"/>
                <w:lang w:eastAsia="ar-SA"/>
              </w:rPr>
              <w:t>2.15</w:t>
            </w:r>
            <w:r w:rsidRPr="00403EE7">
              <w:rPr>
                <w:rFonts w:ascii="Times New Roman" w:hAnsi="Times New Roman" w:cs="Times New Roman"/>
                <w:sz w:val="24"/>
                <w:szCs w:val="24"/>
              </w:rPr>
              <w:t xml:space="preserve"> Выдача рекомендаций по технологии получения целевых топливных углеводородов из биоэтанола и р</w:t>
            </w:r>
            <w:r w:rsidRPr="00403EE7">
              <w:rPr>
                <w:rFonts w:ascii="Times New Roman" w:hAnsi="Times New Roman" w:cs="Times New Roman"/>
                <w:spacing w:val="-2"/>
                <w:sz w:val="24"/>
                <w:szCs w:val="24"/>
                <w:lang w:eastAsia="ar-SA"/>
              </w:rPr>
              <w:t>азработка технологического регламента на получение катализатора и осуществления процесса переработки биоэтанола в синтетический парафиновый керосин (ATJ-SPK).</w:t>
            </w:r>
          </w:p>
          <w:p w14:paraId="4120AC03" w14:textId="77777777" w:rsidR="00AA16EE" w:rsidRPr="00403EE7" w:rsidRDefault="00AA16EE" w:rsidP="00BB47AC">
            <w:pPr>
              <w:tabs>
                <w:tab w:val="left" w:pos="319"/>
              </w:tabs>
              <w:suppressAutoHyphens/>
              <w:spacing w:after="0" w:line="240" w:lineRule="auto"/>
              <w:jc w:val="both"/>
              <w:rPr>
                <w:rFonts w:ascii="Times New Roman" w:hAnsi="Times New Roman" w:cs="Times New Roman"/>
                <w:bCs/>
                <w:spacing w:val="-2"/>
                <w:sz w:val="24"/>
                <w:szCs w:val="24"/>
                <w:lang w:eastAsia="ar-SA"/>
              </w:rPr>
            </w:pPr>
          </w:p>
          <w:p w14:paraId="1D73B526" w14:textId="77777777" w:rsidR="00AA16EE" w:rsidRPr="00403EE7" w:rsidRDefault="00AA16EE" w:rsidP="00BB47AC">
            <w:pPr>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spacing w:val="-2"/>
                <w:sz w:val="24"/>
                <w:szCs w:val="24"/>
                <w:lang w:eastAsia="ar-SA"/>
              </w:rPr>
              <w:t xml:space="preserve">Задача 3. </w:t>
            </w:r>
            <w:r w:rsidRPr="00403EE7">
              <w:rPr>
                <w:rFonts w:ascii="Times New Roman" w:hAnsi="Times New Roman" w:cs="Times New Roman"/>
                <w:b/>
                <w:bCs/>
                <w:spacing w:val="-2"/>
                <w:sz w:val="24"/>
                <w:szCs w:val="24"/>
                <w:lang w:eastAsia="ar-SA"/>
              </w:rPr>
              <w:t>Исследование влияния компонентного состава, разработанного SAF</w:t>
            </w:r>
            <w:r w:rsidRPr="00403EE7">
              <w:rPr>
                <w:rFonts w:ascii="Times New Roman" w:hAnsi="Times New Roman" w:cs="Times New Roman"/>
                <w:spacing w:val="-2"/>
                <w:sz w:val="24"/>
                <w:szCs w:val="24"/>
                <w:lang w:eastAsia="ar-SA"/>
              </w:rPr>
              <w:t xml:space="preserve"> </w:t>
            </w:r>
            <w:r w:rsidRPr="00403EE7">
              <w:rPr>
                <w:rFonts w:ascii="Times New Roman" w:hAnsi="Times New Roman" w:cs="Times New Roman"/>
                <w:b/>
                <w:bCs/>
                <w:spacing w:val="-2"/>
                <w:sz w:val="24"/>
                <w:szCs w:val="24"/>
                <w:lang w:eastAsia="ar-SA"/>
              </w:rPr>
              <w:t>на его топливные и экологические характеристики</w:t>
            </w:r>
          </w:p>
          <w:p w14:paraId="7AF94646" w14:textId="77777777" w:rsidR="00AA16EE" w:rsidRPr="00403EE7" w:rsidRDefault="00AA16EE" w:rsidP="00BB47AC">
            <w:pPr>
              <w:spacing w:after="0" w:line="240" w:lineRule="auto"/>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 xml:space="preserve">3.1 </w:t>
            </w:r>
            <w:bookmarkStart w:id="120" w:name="OLE_LINK4"/>
            <w:r w:rsidRPr="00403EE7">
              <w:rPr>
                <w:rFonts w:ascii="Times New Roman" w:hAnsi="Times New Roman" w:cs="Times New Roman"/>
                <w:spacing w:val="-2"/>
                <w:sz w:val="24"/>
                <w:szCs w:val="24"/>
                <w:lang w:eastAsia="ar-SA"/>
              </w:rPr>
              <w:t>Разработка композитных топливных смесей на основе SAF различного происхождения (биоэтанол, масла, синтез-газ и др.)</w:t>
            </w:r>
            <w:bookmarkStart w:id="121" w:name="_Hlk205544887"/>
            <w:r w:rsidRPr="00403EE7">
              <w:rPr>
                <w:rFonts w:ascii="Times New Roman" w:hAnsi="Times New Roman" w:cs="Times New Roman"/>
                <w:spacing w:val="-2"/>
                <w:sz w:val="24"/>
                <w:szCs w:val="24"/>
                <w:lang w:eastAsia="ar-SA"/>
              </w:rPr>
              <w:t xml:space="preserve"> заданного химического и компонентного состава</w:t>
            </w:r>
            <w:bookmarkEnd w:id="120"/>
            <w:r w:rsidRPr="00403EE7">
              <w:rPr>
                <w:rFonts w:ascii="Times New Roman" w:hAnsi="Times New Roman" w:cs="Times New Roman"/>
                <w:spacing w:val="-2"/>
                <w:sz w:val="24"/>
                <w:szCs w:val="24"/>
                <w:lang w:eastAsia="ar-SA"/>
              </w:rPr>
              <w:t>.</w:t>
            </w:r>
          </w:p>
          <w:p w14:paraId="4809D29B" w14:textId="77777777" w:rsidR="00AA16EE" w:rsidRPr="00403EE7" w:rsidRDefault="00AA16EE" w:rsidP="00BB47AC">
            <w:pPr>
              <w:spacing w:after="0" w:line="240" w:lineRule="auto"/>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 xml:space="preserve">3.2 </w:t>
            </w:r>
            <w:r w:rsidRPr="00403EE7">
              <w:rPr>
                <w:rFonts w:ascii="Times New Roman" w:hAnsi="Times New Roman" w:cs="Times New Roman"/>
                <w:sz w:val="24"/>
                <w:szCs w:val="24"/>
              </w:rPr>
              <w:t xml:space="preserve">Определить ключевые физико-химические параметры синтезированного </w:t>
            </w:r>
            <w:r w:rsidRPr="00403EE7">
              <w:rPr>
                <w:rFonts w:ascii="Times New Roman" w:hAnsi="Times New Roman" w:cs="Times New Roman"/>
                <w:spacing w:val="-2"/>
                <w:sz w:val="24"/>
                <w:szCs w:val="24"/>
                <w:lang w:eastAsia="ar-SA"/>
              </w:rPr>
              <w:t>SAF и смесей, синтезированных разными технологиями</w:t>
            </w:r>
            <w:r w:rsidRPr="00403EE7">
              <w:rPr>
                <w:rFonts w:ascii="Times New Roman" w:hAnsi="Times New Roman" w:cs="Times New Roman"/>
                <w:sz w:val="24"/>
                <w:szCs w:val="24"/>
              </w:rPr>
              <w:t>.</w:t>
            </w:r>
          </w:p>
          <w:p w14:paraId="3BE162CB" w14:textId="77777777" w:rsidR="00AA16EE" w:rsidRPr="00403EE7" w:rsidRDefault="00AA16EE" w:rsidP="00BB47AC">
            <w:pPr>
              <w:tabs>
                <w:tab w:val="left" w:pos="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3.3 Исследовать влияние компонентного состава, синтезированного </w:t>
            </w:r>
            <w:r w:rsidRPr="00403EE7">
              <w:rPr>
                <w:rFonts w:ascii="Times New Roman" w:hAnsi="Times New Roman" w:cs="Times New Roman"/>
                <w:spacing w:val="-2"/>
                <w:sz w:val="24"/>
                <w:szCs w:val="24"/>
                <w:lang w:eastAsia="ar-SA"/>
              </w:rPr>
              <w:t xml:space="preserve">SAF </w:t>
            </w:r>
            <w:r w:rsidRPr="00403EE7">
              <w:rPr>
                <w:rFonts w:ascii="Times New Roman" w:hAnsi="Times New Roman" w:cs="Times New Roman"/>
                <w:sz w:val="24"/>
                <w:szCs w:val="24"/>
              </w:rPr>
              <w:t>(ароматические, изопарафиновые, нафтеновые фракции, содержания кислородсодержащих соединений) на ключевые топливные свойства (плотность, теплота сгорания, температура замерзания и пр.).</w:t>
            </w:r>
          </w:p>
          <w:p w14:paraId="5097E175" w14:textId="77777777" w:rsidR="00AA16EE" w:rsidRPr="00403EE7" w:rsidRDefault="00AA16EE" w:rsidP="00BB47AC">
            <w:pPr>
              <w:tabs>
                <w:tab w:val="left" w:pos="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3.4 Изучить влияние компонентного состава на образование СО</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при сгорании, синтезированного </w:t>
            </w:r>
            <w:r w:rsidRPr="00403EE7">
              <w:rPr>
                <w:rFonts w:ascii="Times New Roman" w:hAnsi="Times New Roman" w:cs="Times New Roman"/>
                <w:spacing w:val="-2"/>
                <w:sz w:val="24"/>
                <w:szCs w:val="24"/>
                <w:lang w:eastAsia="ar-SA"/>
              </w:rPr>
              <w:t>SAF</w:t>
            </w:r>
            <w:r w:rsidRPr="00403EE7">
              <w:rPr>
                <w:rFonts w:ascii="Times New Roman" w:hAnsi="Times New Roman" w:cs="Times New Roman"/>
                <w:sz w:val="24"/>
                <w:szCs w:val="24"/>
              </w:rPr>
              <w:t>.</w:t>
            </w:r>
          </w:p>
          <w:p w14:paraId="6DB12BEE" w14:textId="77777777" w:rsidR="00AA16EE" w:rsidRPr="00403EE7" w:rsidRDefault="00AA16EE" w:rsidP="00BB47AC">
            <w:pPr>
              <w:tabs>
                <w:tab w:val="left" w:pos="319"/>
              </w:tabs>
              <w:suppressAutoHyphens/>
              <w:spacing w:after="0" w:line="240" w:lineRule="auto"/>
              <w:jc w:val="both"/>
              <w:rPr>
                <w:rFonts w:ascii="Times New Roman" w:hAnsi="Times New Roman" w:cs="Times New Roman"/>
                <w:spacing w:val="-2"/>
                <w:sz w:val="24"/>
                <w:szCs w:val="24"/>
              </w:rPr>
            </w:pPr>
            <w:r w:rsidRPr="00403EE7">
              <w:rPr>
                <w:rFonts w:ascii="Times New Roman" w:hAnsi="Times New Roman" w:cs="Times New Roman"/>
                <w:sz w:val="24"/>
                <w:szCs w:val="24"/>
              </w:rPr>
              <w:t>3.5</w:t>
            </w:r>
            <w:r w:rsidRPr="00403EE7">
              <w:rPr>
                <w:rFonts w:ascii="Times New Roman" w:hAnsi="Times New Roman" w:cs="Times New Roman"/>
                <w:spacing w:val="-2"/>
                <w:sz w:val="24"/>
                <w:szCs w:val="24"/>
              </w:rPr>
              <w:t xml:space="preserve"> Провести оценку соответствия качества полученных SAF-смесей международным требованиям.</w:t>
            </w:r>
          </w:p>
          <w:p w14:paraId="40EF2EEA" w14:textId="77777777" w:rsidR="00AA16EE" w:rsidRPr="00403EE7" w:rsidRDefault="00AA16EE" w:rsidP="00BB47AC">
            <w:pPr>
              <w:tabs>
                <w:tab w:val="left" w:pos="319"/>
              </w:tabs>
              <w:suppressAutoHyphen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3.</w:t>
            </w:r>
            <w:bookmarkEnd w:id="121"/>
            <w:r w:rsidRPr="00403EE7">
              <w:rPr>
                <w:rFonts w:ascii="Times New Roman" w:hAnsi="Times New Roman" w:cs="Times New Roman"/>
                <w:spacing w:val="-2"/>
                <w:sz w:val="24"/>
                <w:szCs w:val="24"/>
              </w:rPr>
              <w:t xml:space="preserve">6 Выдача рекомендаций по оптимальным компонентным составам разработанному </w:t>
            </w:r>
            <w:r w:rsidRPr="00403EE7">
              <w:rPr>
                <w:rFonts w:ascii="Times New Roman" w:hAnsi="Times New Roman" w:cs="Times New Roman"/>
                <w:spacing w:val="-2"/>
                <w:sz w:val="24"/>
                <w:szCs w:val="24"/>
                <w:lang w:eastAsia="ar-SA"/>
              </w:rPr>
              <w:t>SAF с учетом его эксплуатационных и экологических характеристик.</w:t>
            </w:r>
          </w:p>
          <w:p w14:paraId="32E79EC0" w14:textId="77777777" w:rsidR="00AA16EE" w:rsidRPr="00403EE7" w:rsidRDefault="00AA16EE" w:rsidP="00BB47AC">
            <w:pPr>
              <w:spacing w:after="0" w:line="240" w:lineRule="auto"/>
              <w:jc w:val="both"/>
              <w:rPr>
                <w:rFonts w:ascii="Times New Roman" w:hAnsi="Times New Roman" w:cs="Times New Roman"/>
                <w:b/>
                <w:sz w:val="24"/>
                <w:szCs w:val="24"/>
              </w:rPr>
            </w:pPr>
          </w:p>
        </w:tc>
      </w:tr>
      <w:tr w:rsidR="00AA16EE" w:rsidRPr="00403EE7" w14:paraId="1D5CC3DA"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EA57750"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t>3. Какие пункты стратегических и программных документов решает:</w:t>
            </w:r>
          </w:p>
          <w:p w14:paraId="2CDF223D" w14:textId="77777777" w:rsidR="00AA16EE" w:rsidRPr="00403EE7" w:rsidRDefault="00AA16EE" w:rsidP="00BB47AC">
            <w:pPr>
              <w:widowControl w:val="0"/>
              <w:tabs>
                <w:tab w:val="left" w:pos="309"/>
              </w:tabs>
              <w:spacing w:after="0" w:line="240" w:lineRule="auto"/>
              <w:contextualSpacing/>
              <w:jc w:val="both"/>
              <w:rPr>
                <w:rFonts w:ascii="Times New Roman" w:eastAsia="Calibri" w:hAnsi="Times New Roman" w:cs="Times New Roman"/>
                <w:spacing w:val="-2"/>
                <w:sz w:val="24"/>
                <w:szCs w:val="24"/>
                <w:lang w:eastAsia="ar-SA"/>
              </w:rPr>
            </w:pPr>
            <w:r w:rsidRPr="00403EE7">
              <w:rPr>
                <w:rFonts w:ascii="Times New Roman" w:eastAsia="Calibri" w:hAnsi="Times New Roman" w:cs="Times New Roman"/>
                <w:spacing w:val="-2"/>
                <w:sz w:val="24"/>
                <w:szCs w:val="24"/>
                <w:lang w:eastAsia="ar-SA"/>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0731407A" w14:textId="77777777" w:rsidR="00AA16EE" w:rsidRPr="00403EE7" w:rsidRDefault="00AA16EE" w:rsidP="009E4C20">
            <w:pPr>
              <w:pStyle w:val="a4"/>
              <w:widowControl w:val="0"/>
              <w:numPr>
                <w:ilvl w:val="0"/>
                <w:numId w:val="86"/>
              </w:numPr>
              <w:tabs>
                <w:tab w:val="left" w:pos="447"/>
              </w:tabs>
              <w:spacing w:after="0" w:line="240" w:lineRule="auto"/>
              <w:ind w:left="0" w:firstLine="0"/>
              <w:jc w:val="both"/>
              <w:rPr>
                <w:rFonts w:ascii="Times New Roman" w:eastAsia="Calibri" w:hAnsi="Times New Roman" w:cs="Times New Roman"/>
                <w:spacing w:val="-2"/>
                <w:sz w:val="24"/>
                <w:szCs w:val="24"/>
                <w:lang w:eastAsia="ar-SA"/>
              </w:rPr>
            </w:pPr>
            <w:bookmarkStart w:id="122" w:name="_Hlk205544568"/>
            <w:r w:rsidRPr="00403EE7">
              <w:rPr>
                <w:rFonts w:ascii="Times New Roman" w:eastAsia="Calibri" w:hAnsi="Times New Roman" w:cs="Times New Roman"/>
                <w:spacing w:val="-2"/>
                <w:sz w:val="24"/>
                <w:szCs w:val="24"/>
                <w:lang w:eastAsia="ar-SA"/>
              </w:rPr>
              <w:t>Стратегия развития Республики Казахстан до 2050 года;</w:t>
            </w:r>
          </w:p>
          <w:p w14:paraId="07833249" w14:textId="77777777" w:rsidR="00AA16EE" w:rsidRPr="00403EE7" w:rsidRDefault="00AA16EE" w:rsidP="009E4C20">
            <w:pPr>
              <w:pStyle w:val="a4"/>
              <w:widowControl w:val="0"/>
              <w:numPr>
                <w:ilvl w:val="0"/>
                <w:numId w:val="86"/>
              </w:numPr>
              <w:tabs>
                <w:tab w:val="left" w:pos="447"/>
              </w:tabs>
              <w:suppressAutoHyphens/>
              <w:spacing w:after="0" w:line="240" w:lineRule="auto"/>
              <w:ind w:left="0" w:firstLine="0"/>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Концепция развития топливно-энергетического комплекса Республики Казахстан до 2030, утвержденная постановлением Правительства Республики Казахстан от 28 июня 2014 года № 724;</w:t>
            </w:r>
          </w:p>
          <w:p w14:paraId="4F2CC334" w14:textId="77777777" w:rsidR="00AA16EE" w:rsidRPr="00403EE7" w:rsidRDefault="00AA16EE" w:rsidP="009E4C20">
            <w:pPr>
              <w:pStyle w:val="a4"/>
              <w:widowControl w:val="0"/>
              <w:numPr>
                <w:ilvl w:val="0"/>
                <w:numId w:val="86"/>
              </w:numPr>
              <w:tabs>
                <w:tab w:val="left" w:pos="447"/>
              </w:tabs>
              <w:suppressAutoHyphens/>
              <w:spacing w:after="0" w:line="240" w:lineRule="auto"/>
              <w:ind w:left="0" w:firstLine="0"/>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Концепция по переходу Республики Казахстан к «зеленой экономике», утвержденная Указом Президента Республики Казахстан от 30 мая 2013 года № 577;</w:t>
            </w:r>
          </w:p>
          <w:p w14:paraId="034993EF" w14:textId="77777777" w:rsidR="00AA16EE" w:rsidRPr="00403EE7" w:rsidRDefault="00AA16EE" w:rsidP="009E4C20">
            <w:pPr>
              <w:pStyle w:val="a4"/>
              <w:widowControl w:val="0"/>
              <w:numPr>
                <w:ilvl w:val="0"/>
                <w:numId w:val="86"/>
              </w:numPr>
              <w:tabs>
                <w:tab w:val="left" w:pos="447"/>
              </w:tabs>
              <w:suppressAutoHyphens/>
              <w:spacing w:after="0" w:line="240" w:lineRule="auto"/>
              <w:ind w:left="0" w:firstLine="0"/>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Концепция развития нефтеперерабатывающей отрасли Республики Казахстан на 2025-2040 годы, утвержденная постановлением Правительства Республики Казахстан от 21 июля 2025 года № 549;</w:t>
            </w:r>
          </w:p>
          <w:p w14:paraId="38BCFCD5" w14:textId="77777777" w:rsidR="00AA16EE" w:rsidRPr="00403EE7" w:rsidRDefault="00AA16EE" w:rsidP="009E4C20">
            <w:pPr>
              <w:pStyle w:val="a4"/>
              <w:widowControl w:val="0"/>
              <w:numPr>
                <w:ilvl w:val="0"/>
                <w:numId w:val="86"/>
              </w:numPr>
              <w:tabs>
                <w:tab w:val="left" w:pos="447"/>
              </w:tabs>
              <w:suppressAutoHyphens/>
              <w:spacing w:after="0" w:line="240" w:lineRule="auto"/>
              <w:ind w:left="0" w:firstLine="0"/>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w:t>
            </w:r>
          </w:p>
          <w:p w14:paraId="453C5C62" w14:textId="77777777" w:rsidR="00AA16EE" w:rsidRPr="00403EE7" w:rsidRDefault="00AA16EE" w:rsidP="009E4C20">
            <w:pPr>
              <w:pStyle w:val="a4"/>
              <w:widowControl w:val="0"/>
              <w:numPr>
                <w:ilvl w:val="0"/>
                <w:numId w:val="86"/>
              </w:numPr>
              <w:tabs>
                <w:tab w:val="left" w:pos="447"/>
              </w:tabs>
              <w:suppressAutoHyphens/>
              <w:spacing w:after="0" w:line="240" w:lineRule="auto"/>
              <w:ind w:left="0" w:firstLine="0"/>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 пункт 52 ОНП;</w:t>
            </w:r>
          </w:p>
          <w:p w14:paraId="37B106C0" w14:textId="77777777" w:rsidR="00AA16EE" w:rsidRPr="00403EE7" w:rsidRDefault="00AA16EE" w:rsidP="009E4C20">
            <w:pPr>
              <w:pStyle w:val="a4"/>
              <w:widowControl w:val="0"/>
              <w:numPr>
                <w:ilvl w:val="0"/>
                <w:numId w:val="86"/>
              </w:numPr>
              <w:tabs>
                <w:tab w:val="left" w:pos="447"/>
              </w:tabs>
              <w:suppressAutoHyphens/>
              <w:spacing w:after="0" w:line="240" w:lineRule="auto"/>
              <w:ind w:left="0" w:firstLine="0"/>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bookmarkEnd w:id="122"/>
            <w:r w:rsidRPr="00403EE7">
              <w:rPr>
                <w:rFonts w:ascii="Times New Roman" w:hAnsi="Times New Roman" w:cs="Times New Roman"/>
                <w:spacing w:val="-2"/>
                <w:sz w:val="24"/>
                <w:szCs w:val="24"/>
                <w:lang w:eastAsia="ar-SA"/>
              </w:rPr>
              <w:t>.</w:t>
            </w:r>
          </w:p>
        </w:tc>
      </w:tr>
      <w:tr w:rsidR="00AA16EE" w:rsidRPr="00403EE7" w14:paraId="00962C47"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AD23C58"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t>4. Ожидаемые результаты:</w:t>
            </w:r>
          </w:p>
          <w:p w14:paraId="3E61ADA6" w14:textId="77777777" w:rsidR="00AA16EE" w:rsidRPr="00403EE7" w:rsidRDefault="00AA16EE" w:rsidP="00BB47AC">
            <w:pPr>
              <w:widowControl w:val="0"/>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bCs/>
                <w:spacing w:val="-2"/>
                <w:sz w:val="24"/>
                <w:szCs w:val="24"/>
                <w:lang w:eastAsia="ar-SA"/>
              </w:rPr>
              <w:t>4.1 Прямые результаты:</w:t>
            </w:r>
          </w:p>
          <w:p w14:paraId="444F7D31" w14:textId="77777777" w:rsidR="00AA16EE" w:rsidRPr="00403EE7" w:rsidRDefault="00AA16EE" w:rsidP="00BB47AC">
            <w:pPr>
              <w:spacing w:after="0" w:line="240" w:lineRule="auto"/>
              <w:jc w:val="both"/>
              <w:rPr>
                <w:rFonts w:ascii="Times New Roman" w:hAnsi="Times New Roman" w:cs="Times New Roman"/>
                <w:b/>
                <w:sz w:val="24"/>
                <w:szCs w:val="24"/>
              </w:rPr>
            </w:pPr>
            <w:bookmarkStart w:id="123" w:name="_Hlk205545003"/>
            <w:r w:rsidRPr="00403EE7">
              <w:rPr>
                <w:rFonts w:ascii="Times New Roman" w:hAnsi="Times New Roman" w:cs="Times New Roman"/>
                <w:b/>
                <w:sz w:val="24"/>
                <w:szCs w:val="24"/>
              </w:rPr>
              <w:t>По результатам программы должны быть получены следующие результаты:</w:t>
            </w:r>
          </w:p>
          <w:p w14:paraId="38828A02"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spacing w:val="-2"/>
                <w:sz w:val="24"/>
                <w:szCs w:val="24"/>
                <w:lang w:eastAsia="ar-SA"/>
              </w:rPr>
              <w:t>Задача 1.</w:t>
            </w:r>
            <w:r w:rsidRPr="00403EE7">
              <w:rPr>
                <w:rFonts w:ascii="Times New Roman" w:hAnsi="Times New Roman" w:cs="Times New Roman"/>
                <w:b/>
                <w:bCs/>
                <w:spacing w:val="-2"/>
                <w:sz w:val="24"/>
                <w:szCs w:val="24"/>
                <w:lang w:eastAsia="ar-SA"/>
              </w:rPr>
              <w:t xml:space="preserve"> Разработка методов переработки биомассы и твердых бытовых отходов (ТБО) в синтез-газ и научное обоснование факторов, влияющих на эффективность процесса газификации и качество целевого газообразного продукта</w:t>
            </w:r>
          </w:p>
          <w:p w14:paraId="02F533F7"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sz w:val="24"/>
                <w:szCs w:val="24"/>
              </w:rPr>
              <w:t>1.1 Определена возможность использования казахстанской биомассы и ТБО для преобразования в биотопливо с точки зрения устоичивого развития: объемов и восполняемости запасов сырья, доступности других сырьевых ресурсов, влияния способов переработки на окружающую среду.</w:t>
            </w:r>
          </w:p>
          <w:p w14:paraId="13D737EA"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1.2 Определены параметры предварительной обработки биомассы и ТБО, влияющие на показатели качества возобновляемого сырья: влажность, содержание минеральных компонентов, энергетическая ценность, удельная поверхность, структура и др.</w:t>
            </w:r>
          </w:p>
          <w:p w14:paraId="4288D3CB"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1.3 Определено влияние показатели качества биомассы (в том числе содержащей ТБО) и операционных параметров ее газификации на выход и качество газообразных продуктов: состав и теплотворная способность газообразных продуктов, содержание побочных продуктов и т.д. </w:t>
            </w:r>
          </w:p>
          <w:p w14:paraId="1631DDA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Calibri" w:hAnsi="Times New Roman" w:cs="Times New Roman"/>
                <w:sz w:val="24"/>
                <w:szCs w:val="24"/>
              </w:rPr>
              <w:t>1.4 Проведена комплексная оценка показателей твердых бытовых отходов крупнейших полигонов Казахстана с определением морфологического и химического составов и энергетических характеристик ТБО</w:t>
            </w:r>
            <w:r w:rsidRPr="00403EE7">
              <w:rPr>
                <w:rFonts w:ascii="Times New Roman" w:eastAsia="Calibri" w:hAnsi="Times New Roman" w:cs="Times New Roman"/>
                <w:sz w:val="24"/>
                <w:szCs w:val="24"/>
                <w:lang w:eastAsia="ar-SA"/>
              </w:rPr>
              <w:t>.</w:t>
            </w:r>
          </w:p>
          <w:p w14:paraId="121201E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1.5 Определены оптимальные параметры технологического процесса низкотемпературного пиролиза для обеспечения максимального выхода газообразных продуктов при минимальном потреблении энергии и ресурсов.</w:t>
            </w:r>
          </w:p>
          <w:p w14:paraId="57DFBC67"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1.6 Разработана технология очиски продуктов газификации биомассы и ТБО до показателей качества, предъявляемых к газообразному сырью для процессов Фишера-Тропша и деоксигенирования.</w:t>
            </w:r>
          </w:p>
          <w:p w14:paraId="3D4BB22E"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bCs/>
                <w:spacing w:val="-2"/>
                <w:sz w:val="24"/>
                <w:szCs w:val="24"/>
                <w:lang w:eastAsia="ar-SA"/>
              </w:rPr>
              <w:t xml:space="preserve">1.7 Разработан стандарт организации, регламентирующего показатели качества исходного сырья (биомассы или ТБО) для процесса </w:t>
            </w:r>
            <w:r w:rsidRPr="00403EE7">
              <w:rPr>
                <w:rFonts w:ascii="Times New Roman" w:hAnsi="Times New Roman" w:cs="Times New Roman"/>
                <w:sz w:val="24"/>
                <w:szCs w:val="24"/>
              </w:rPr>
              <w:t>газификации и получения синтез-газа или водорода как компонентов для производства синтетического парафинового керосина (SPK) с использованием процессов Фишера-Тропша (FT-SPK) и деоксигенирования (Bio-SPK)</w:t>
            </w:r>
          </w:p>
          <w:p w14:paraId="1BFF64BB"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1.8 Разработан технологический регламент для процесса газификации биомассы и ТБО с получением очищенного синтез-газа или водорода</w:t>
            </w:r>
          </w:p>
          <w:p w14:paraId="2FC8217E"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bCs/>
                <w:spacing w:val="-2"/>
                <w:sz w:val="24"/>
                <w:szCs w:val="24"/>
                <w:lang w:eastAsia="ar-SA"/>
              </w:rPr>
            </w:pPr>
          </w:p>
          <w:p w14:paraId="2BB9A429"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b/>
                <w:spacing w:val="-2"/>
                <w:sz w:val="24"/>
                <w:szCs w:val="24"/>
                <w:lang w:eastAsia="ar-SA"/>
              </w:rPr>
              <w:t>Задача 2. Разработка технологий синтеза устойчивого авиационного топлива (SAF)</w:t>
            </w:r>
          </w:p>
          <w:p w14:paraId="0BDB7404" w14:textId="77777777" w:rsidR="00AA16EE" w:rsidRPr="00403EE7" w:rsidRDefault="00AA16EE" w:rsidP="00BB47AC">
            <w:pPr>
              <w:spacing w:after="0" w:line="240" w:lineRule="auto"/>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2.1 Установлена взаимосвязь между физико-химическими и каталитическими свойствами полученных каталитических систем, на основании которой должны быть разработаны эффективные катализаторы для селективного производства синтетических топливных фракций из синтез-газа методом Фишера-Тропша (ФТ). </w:t>
            </w:r>
          </w:p>
          <w:p w14:paraId="7CFE7CFD" w14:textId="77777777" w:rsidR="00AA16EE" w:rsidRPr="00403EE7" w:rsidRDefault="00AA16EE" w:rsidP="00BB47AC">
            <w:pPr>
              <w:spacing w:after="0" w:line="240" w:lineRule="auto"/>
              <w:jc w:val="both"/>
              <w:textAlignment w:val="baseline"/>
              <w:rPr>
                <w:rFonts w:ascii="Times New Roman" w:hAnsi="Times New Roman" w:cs="Times New Roman"/>
                <w:spacing w:val="-2"/>
                <w:sz w:val="24"/>
                <w:szCs w:val="24"/>
              </w:rPr>
            </w:pPr>
            <w:r w:rsidRPr="00403EE7">
              <w:rPr>
                <w:rFonts w:ascii="Times New Roman" w:hAnsi="Times New Roman" w:cs="Times New Roman"/>
                <w:sz w:val="24"/>
                <w:szCs w:val="24"/>
              </w:rPr>
              <w:t xml:space="preserve">2.2 Определены оптимальные операционные параметры, а также оптимальный по составу синтез-газ, получаемый из различных источников, обеспечивающие высокие конверсию </w:t>
            </w:r>
            <w:r w:rsidRPr="00403EE7">
              <w:rPr>
                <w:rFonts w:ascii="Times New Roman" w:hAnsi="Times New Roman" w:cs="Times New Roman"/>
                <w:spacing w:val="-2"/>
                <w:sz w:val="24"/>
                <w:szCs w:val="24"/>
              </w:rPr>
              <w:t xml:space="preserve">исходного сырья и выход </w:t>
            </w:r>
            <w:r w:rsidRPr="00403EE7">
              <w:rPr>
                <w:rFonts w:ascii="Times New Roman" w:hAnsi="Times New Roman" w:cs="Times New Roman"/>
                <w:sz w:val="24"/>
                <w:szCs w:val="24"/>
              </w:rPr>
              <w:t>целевых продуктов требуемого состава (бензин и авиационный керосин SAF) в присутвии разработанных катализаторов.</w:t>
            </w:r>
            <w:r w:rsidRPr="00403EE7">
              <w:rPr>
                <w:rFonts w:ascii="Times New Roman" w:hAnsi="Times New Roman" w:cs="Times New Roman"/>
                <w:spacing w:val="-2"/>
                <w:sz w:val="24"/>
                <w:szCs w:val="24"/>
              </w:rPr>
              <w:t xml:space="preserve"> </w:t>
            </w:r>
          </w:p>
          <w:p w14:paraId="4A0DF750" w14:textId="77777777" w:rsidR="00AA16EE" w:rsidRPr="00403EE7" w:rsidRDefault="00AA16EE" w:rsidP="00BB47AC">
            <w:pPr>
              <w:spacing w:after="0" w:line="240" w:lineRule="auto"/>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2.3 Разработана технология </w:t>
            </w:r>
            <w:r w:rsidRPr="00403EE7">
              <w:rPr>
                <w:rFonts w:ascii="Times New Roman" w:hAnsi="Times New Roman" w:cs="Times New Roman"/>
                <w:bCs/>
                <w:spacing w:val="-2"/>
                <w:sz w:val="24"/>
                <w:szCs w:val="24"/>
                <w:lang w:eastAsia="ar-SA"/>
              </w:rPr>
              <w:t>получения синтетического парафинового керосина (FT-SPK) из синтез-газа полученного из биомассы и ТБО.</w:t>
            </w:r>
          </w:p>
          <w:p w14:paraId="14D58637" w14:textId="77777777" w:rsidR="00AA16EE" w:rsidRPr="00403EE7" w:rsidRDefault="00AA16EE" w:rsidP="00BB47AC">
            <w:pPr>
              <w:spacing w:after="0" w:line="240" w:lineRule="auto"/>
              <w:jc w:val="both"/>
              <w:textAlignment w:val="baseline"/>
              <w:rPr>
                <w:rFonts w:ascii="Times New Roman" w:hAnsi="Times New Roman" w:cs="Times New Roman"/>
                <w:spacing w:val="-2"/>
                <w:sz w:val="24"/>
                <w:szCs w:val="24"/>
              </w:rPr>
            </w:pPr>
            <w:r w:rsidRPr="00403EE7">
              <w:rPr>
                <w:rFonts w:ascii="Times New Roman" w:hAnsi="Times New Roman" w:cs="Times New Roman"/>
                <w:spacing w:val="-2"/>
                <w:sz w:val="24"/>
                <w:szCs w:val="24"/>
              </w:rPr>
              <w:t>2.4 Выданы рекомендации по применению разработанных технологий и разработан технологический регламент на получение катализаторов и производство синтетического парафинового керосина из синтез-газа методом Фишера-Тропша (FT-SPK).</w:t>
            </w:r>
          </w:p>
          <w:p w14:paraId="5E8AB0C3" w14:textId="77777777" w:rsidR="00AA16EE" w:rsidRPr="00403EE7" w:rsidRDefault="00AA16EE" w:rsidP="00BB47AC">
            <w:pPr>
              <w:pStyle w:val="a7"/>
              <w:tabs>
                <w:tab w:val="left" w:pos="285"/>
                <w:tab w:val="left" w:pos="450"/>
              </w:tabs>
              <w:suppressAutoHyphens/>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2.5 </w:t>
            </w:r>
            <w:r w:rsidRPr="00403EE7">
              <w:rPr>
                <w:rFonts w:ascii="Times New Roman" w:eastAsia="Times New Roman" w:hAnsi="Times New Roman" w:cs="Times New Roman"/>
                <w:bCs/>
                <w:spacing w:val="-2"/>
                <w:sz w:val="24"/>
                <w:szCs w:val="24"/>
                <w:lang w:eastAsia="ar-SA"/>
              </w:rPr>
              <w:t>Осуществлен запуск аналитического комплекса для исследования основных показателей растительных масел (кислотное число, эфирное число, йодное число, общая зола, элементный состав, температура вспышки и т.д.), способных оказать влияние на процесс их переработки в синтетический парафиновый керосин. Разработана методика хроматографического анализа растительного масла и продуктов его переработки в процессе деоксигенирования.</w:t>
            </w:r>
          </w:p>
          <w:p w14:paraId="09AC1F4E"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spacing w:val="-2"/>
                <w:sz w:val="24"/>
                <w:szCs w:val="24"/>
                <w:lang w:eastAsia="ar-SA"/>
              </w:rPr>
            </w:pPr>
            <w:r w:rsidRPr="00403EE7">
              <w:rPr>
                <w:rFonts w:ascii="Times New Roman" w:hAnsi="Times New Roman" w:cs="Times New Roman"/>
                <w:spacing w:val="-2"/>
                <w:sz w:val="24"/>
                <w:szCs w:val="24"/>
              </w:rPr>
              <w:t xml:space="preserve">2.6 </w:t>
            </w:r>
            <w:r w:rsidRPr="00403EE7">
              <w:rPr>
                <w:rFonts w:ascii="Times New Roman" w:hAnsi="Times New Roman" w:cs="Times New Roman"/>
                <w:sz w:val="24"/>
                <w:szCs w:val="24"/>
              </w:rPr>
              <w:t>Определено влияние природы компонентов катализаторов на их активность и направление процессов (</w:t>
            </w:r>
            <w:r w:rsidRPr="00403EE7">
              <w:rPr>
                <w:rFonts w:ascii="Times New Roman" w:hAnsi="Times New Roman" w:cs="Times New Roman"/>
                <w:bCs/>
                <w:spacing w:val="-2"/>
                <w:sz w:val="24"/>
                <w:szCs w:val="24"/>
                <w:lang w:eastAsia="ar-SA"/>
              </w:rPr>
              <w:t>деоксигенирование, гидрокрекинг, изомеризация)</w:t>
            </w:r>
            <w:r w:rsidRPr="00403EE7">
              <w:rPr>
                <w:rFonts w:ascii="Times New Roman" w:hAnsi="Times New Roman" w:cs="Times New Roman"/>
                <w:sz w:val="24"/>
                <w:szCs w:val="24"/>
              </w:rPr>
              <w:t xml:space="preserve"> переработки растительного масла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w:t>
            </w:r>
          </w:p>
          <w:p w14:paraId="2B39AD7B"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2.7 Выявлена взаимосвязь между структурой и физико-химическими свойствами полученных катализаторов и их поведением в процессе переработки (</w:t>
            </w:r>
            <w:r w:rsidRPr="00403EE7">
              <w:rPr>
                <w:rFonts w:ascii="Times New Roman" w:hAnsi="Times New Roman" w:cs="Times New Roman"/>
                <w:bCs/>
                <w:spacing w:val="-2"/>
                <w:sz w:val="24"/>
                <w:szCs w:val="24"/>
                <w:lang w:eastAsia="ar-SA"/>
              </w:rPr>
              <w:t>деоксигенирование, гидрокрекинг, изомеризация)</w:t>
            </w:r>
            <w:r w:rsidRPr="00403EE7">
              <w:rPr>
                <w:rFonts w:ascii="Times New Roman" w:hAnsi="Times New Roman" w:cs="Times New Roman"/>
                <w:sz w:val="24"/>
                <w:szCs w:val="24"/>
              </w:rPr>
              <w:t xml:space="preserve"> растительного масла в синтетический</w:t>
            </w:r>
            <w:r w:rsidRPr="00403EE7">
              <w:rPr>
                <w:rFonts w:ascii="Times New Roman" w:hAnsi="Times New Roman" w:cs="Times New Roman"/>
                <w:bCs/>
                <w:spacing w:val="-2"/>
                <w:sz w:val="24"/>
                <w:szCs w:val="24"/>
                <w:lang w:eastAsia="ar-SA"/>
              </w:rPr>
              <w:t xml:space="preserve"> парафиновый керосин. Разработан(ы) </w:t>
            </w:r>
            <w:r w:rsidRPr="00403EE7">
              <w:rPr>
                <w:rFonts w:ascii="Times New Roman" w:hAnsi="Times New Roman" w:cs="Times New Roman"/>
                <w:sz w:val="24"/>
                <w:szCs w:val="24"/>
              </w:rPr>
              <w:t>эффективный(ые) полифункциональный(ые) катализатор(ы) для осуществления этих процессов.</w:t>
            </w:r>
          </w:p>
          <w:p w14:paraId="5EC11FB9"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2.8 Определены оптимальные операционные параметры процесса переработки растительного масла в присутвии полифункциональных катализаторов, обеспечивающие высокие конверсию исходного сырья и выход целевых продуктов требуемого состава для получения синтетического парафинового керосина.</w:t>
            </w:r>
          </w:p>
          <w:p w14:paraId="31EAE675"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2.9</w:t>
            </w:r>
            <w:r w:rsidRPr="00403EE7">
              <w:rPr>
                <w:rFonts w:ascii="Times New Roman" w:hAnsi="Times New Roman" w:cs="Times New Roman"/>
                <w:spacing w:val="-2"/>
                <w:sz w:val="24"/>
                <w:szCs w:val="24"/>
              </w:rPr>
              <w:t xml:space="preserve"> Разработана технология </w:t>
            </w:r>
            <w:r w:rsidRPr="00403EE7">
              <w:rPr>
                <w:rFonts w:ascii="Times New Roman" w:hAnsi="Times New Roman" w:cs="Times New Roman"/>
                <w:bCs/>
                <w:spacing w:val="-2"/>
                <w:sz w:val="24"/>
                <w:szCs w:val="24"/>
                <w:lang w:eastAsia="ar-SA"/>
              </w:rPr>
              <w:t>получения</w:t>
            </w:r>
            <w:r w:rsidRPr="00403EE7">
              <w:rPr>
                <w:rFonts w:ascii="Times New Roman" w:hAnsi="Times New Roman" w:cs="Times New Roman"/>
                <w:spacing w:val="-2"/>
                <w:sz w:val="24"/>
                <w:szCs w:val="24"/>
              </w:rPr>
              <w:t xml:space="preserve"> синтетического парафинового керосина (Bio-SPK или HEFA-SPK) путем деоксигенирования/крекинга/изомеризации непищевых масел.</w:t>
            </w:r>
          </w:p>
          <w:p w14:paraId="1B97DFB6"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2.10 Выданы рекомендации по каталитической технологии получения целевых топливных углеводородов из растительных масел различной природы или имеющих различные показатели качества и р</w:t>
            </w:r>
            <w:r w:rsidRPr="00403EE7">
              <w:rPr>
                <w:rFonts w:ascii="Times New Roman" w:hAnsi="Times New Roman" w:cs="Times New Roman"/>
                <w:spacing w:val="-2"/>
                <w:sz w:val="24"/>
                <w:szCs w:val="24"/>
                <w:lang w:eastAsia="ar-SA"/>
              </w:rPr>
              <w:t>азработан технологический регламент на получение полифункционального катализатора и переработку растительных масел в синтетический парафиновый керосин (</w:t>
            </w:r>
            <w:r w:rsidRPr="00403EE7">
              <w:rPr>
                <w:rFonts w:ascii="Times New Roman" w:hAnsi="Times New Roman" w:cs="Times New Roman"/>
                <w:bCs/>
                <w:spacing w:val="-2"/>
                <w:sz w:val="24"/>
                <w:szCs w:val="24"/>
                <w:lang w:eastAsia="ar-SA"/>
              </w:rPr>
              <w:t>Bio-SPK или HEFA-SPK).</w:t>
            </w:r>
          </w:p>
          <w:p w14:paraId="2C6E0E5A"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2.11</w:t>
            </w:r>
            <w:r w:rsidRPr="00403EE7">
              <w:rPr>
                <w:rFonts w:ascii="Times New Roman" w:hAnsi="Times New Roman" w:cs="Times New Roman"/>
                <w:spacing w:val="-2"/>
                <w:sz w:val="24"/>
                <w:szCs w:val="24"/>
                <w:lang w:eastAsia="ar-SA"/>
              </w:rPr>
              <w:t xml:space="preserve"> Изучены научные основы синтеза SAF из биоэтанола, включающего стадии дегидратации спирта до олефина (этилен), олигомеризации олефинов, с последующим гидрированием и фракционированием синтетического парафинового продукта до получения смеси для реактивных двигателей.</w:t>
            </w:r>
          </w:p>
          <w:p w14:paraId="1529663E"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2.12 Определено влияния природы компонентов катализаторов на их активность и селективность в процессах (</w:t>
            </w:r>
            <w:r w:rsidRPr="00403EE7">
              <w:rPr>
                <w:rFonts w:ascii="Times New Roman" w:hAnsi="Times New Roman" w:cs="Times New Roman"/>
                <w:bCs/>
                <w:spacing w:val="-2"/>
                <w:sz w:val="24"/>
                <w:szCs w:val="24"/>
                <w:lang w:eastAsia="ar-SA"/>
              </w:rPr>
              <w:t>дегидратация, олигомеризация, гидрирование, изомеризация)</w:t>
            </w:r>
            <w:r w:rsidRPr="00403EE7">
              <w:rPr>
                <w:rFonts w:ascii="Times New Roman" w:hAnsi="Times New Roman" w:cs="Times New Roman"/>
                <w:sz w:val="24"/>
                <w:szCs w:val="24"/>
              </w:rPr>
              <w:t xml:space="preserve"> переработки биоэтанола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w:t>
            </w:r>
          </w:p>
          <w:p w14:paraId="7044204D"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2.13 Выявлена взаимосвязь между структурой и физико-химическими свойствами полученных катализаторов и их поведением в процессах (</w:t>
            </w:r>
            <w:r w:rsidRPr="00403EE7">
              <w:rPr>
                <w:rFonts w:ascii="Times New Roman" w:hAnsi="Times New Roman" w:cs="Times New Roman"/>
                <w:bCs/>
                <w:spacing w:val="-2"/>
                <w:sz w:val="24"/>
                <w:szCs w:val="24"/>
                <w:lang w:eastAsia="ar-SA"/>
              </w:rPr>
              <w:t>дегидратация, олигомеризация, гидрирование, изомеризация)</w:t>
            </w:r>
            <w:r w:rsidRPr="00403EE7">
              <w:rPr>
                <w:rFonts w:ascii="Times New Roman" w:hAnsi="Times New Roman" w:cs="Times New Roman"/>
                <w:sz w:val="24"/>
                <w:szCs w:val="24"/>
              </w:rPr>
              <w:t xml:space="preserve"> переработки биоэтанола в синтетический</w:t>
            </w:r>
            <w:r w:rsidRPr="00403EE7">
              <w:rPr>
                <w:rFonts w:ascii="Times New Roman" w:hAnsi="Times New Roman" w:cs="Times New Roman"/>
                <w:bCs/>
                <w:spacing w:val="-2"/>
                <w:sz w:val="24"/>
                <w:szCs w:val="24"/>
                <w:lang w:eastAsia="ar-SA"/>
              </w:rPr>
              <w:t xml:space="preserve"> парафиновый керосин</w:t>
            </w:r>
            <w:r w:rsidRPr="00403EE7">
              <w:rPr>
                <w:rFonts w:ascii="Times New Roman" w:hAnsi="Times New Roman" w:cs="Times New Roman"/>
                <w:sz w:val="24"/>
                <w:szCs w:val="24"/>
              </w:rPr>
              <w:t xml:space="preserve">. </w:t>
            </w:r>
            <w:r w:rsidRPr="00403EE7">
              <w:rPr>
                <w:rFonts w:ascii="Times New Roman" w:hAnsi="Times New Roman" w:cs="Times New Roman"/>
                <w:bCs/>
                <w:spacing w:val="-2"/>
                <w:sz w:val="24"/>
                <w:szCs w:val="24"/>
                <w:lang w:eastAsia="ar-SA"/>
              </w:rPr>
              <w:t xml:space="preserve">Разработаны </w:t>
            </w:r>
            <w:r w:rsidRPr="00403EE7">
              <w:rPr>
                <w:rFonts w:ascii="Times New Roman" w:hAnsi="Times New Roman" w:cs="Times New Roman"/>
                <w:sz w:val="24"/>
                <w:szCs w:val="24"/>
              </w:rPr>
              <w:t>эффективные катализаторы для осуществления этих процессов.</w:t>
            </w:r>
          </w:p>
          <w:p w14:paraId="00982AA1"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2.14</w:t>
            </w:r>
            <w:r w:rsidRPr="00403EE7">
              <w:rPr>
                <w:rFonts w:ascii="Times New Roman" w:hAnsi="Times New Roman" w:cs="Times New Roman"/>
                <w:spacing w:val="-2"/>
                <w:sz w:val="24"/>
                <w:szCs w:val="24"/>
              </w:rPr>
              <w:t xml:space="preserve"> Разработана технология </w:t>
            </w:r>
            <w:r w:rsidRPr="00403EE7">
              <w:rPr>
                <w:rFonts w:ascii="Times New Roman" w:hAnsi="Times New Roman" w:cs="Times New Roman"/>
                <w:bCs/>
                <w:spacing w:val="-2"/>
                <w:sz w:val="24"/>
                <w:szCs w:val="24"/>
                <w:lang w:eastAsia="ar-SA"/>
              </w:rPr>
              <w:t>получения синтетического парафинового керосина из биоэтанола (ATJ-SPK).</w:t>
            </w:r>
          </w:p>
          <w:p w14:paraId="68A81151" w14:textId="77777777" w:rsidR="00AA16EE" w:rsidRPr="00403EE7" w:rsidRDefault="00AA16EE" w:rsidP="00BB47AC">
            <w:pPr>
              <w:widowControl w:val="0"/>
              <w:tabs>
                <w:tab w:val="left" w:pos="4933"/>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2.15 Выданы рекомендаций по технологии получения целевых топливных углеводородов из биоэтанола и р</w:t>
            </w:r>
            <w:r w:rsidRPr="00403EE7">
              <w:rPr>
                <w:rFonts w:ascii="Times New Roman" w:hAnsi="Times New Roman" w:cs="Times New Roman"/>
                <w:spacing w:val="-2"/>
                <w:sz w:val="24"/>
                <w:szCs w:val="24"/>
                <w:lang w:eastAsia="ar-SA"/>
              </w:rPr>
              <w:t>азработан технологический регламента на получение катализатора и проведение процессов по переработке биоэтанола в синтетический парафиновый керосин (ATJ-SPK).</w:t>
            </w:r>
          </w:p>
          <w:p w14:paraId="12AD3E6D" w14:textId="77777777" w:rsidR="00AA16EE" w:rsidRPr="00403EE7" w:rsidRDefault="00AA16EE" w:rsidP="00BB47AC">
            <w:pPr>
              <w:tabs>
                <w:tab w:val="left" w:pos="319"/>
              </w:tabs>
              <w:suppressAutoHyphens/>
              <w:spacing w:after="0" w:line="240" w:lineRule="auto"/>
              <w:jc w:val="both"/>
              <w:rPr>
                <w:rFonts w:ascii="Times New Roman" w:hAnsi="Times New Roman" w:cs="Times New Roman"/>
                <w:b/>
                <w:bCs/>
                <w:spacing w:val="-2"/>
                <w:sz w:val="24"/>
                <w:szCs w:val="24"/>
                <w:lang w:eastAsia="ar-SA"/>
              </w:rPr>
            </w:pPr>
            <w:r w:rsidRPr="00403EE7">
              <w:rPr>
                <w:rFonts w:ascii="Times New Roman" w:hAnsi="Times New Roman" w:cs="Times New Roman"/>
                <w:b/>
                <w:spacing w:val="-2"/>
                <w:sz w:val="24"/>
                <w:szCs w:val="24"/>
                <w:lang w:eastAsia="ar-SA"/>
              </w:rPr>
              <w:t xml:space="preserve">Задача 3. </w:t>
            </w:r>
            <w:r w:rsidRPr="00403EE7">
              <w:rPr>
                <w:rFonts w:ascii="Times New Roman" w:hAnsi="Times New Roman" w:cs="Times New Roman"/>
                <w:b/>
                <w:bCs/>
                <w:spacing w:val="-2"/>
                <w:sz w:val="24"/>
                <w:szCs w:val="24"/>
                <w:lang w:eastAsia="ar-SA"/>
              </w:rPr>
              <w:t>Исследование влияния компонентного состава, разработанного SAF</w:t>
            </w:r>
            <w:r w:rsidRPr="00403EE7">
              <w:rPr>
                <w:rFonts w:ascii="Times New Roman" w:hAnsi="Times New Roman" w:cs="Times New Roman"/>
                <w:spacing w:val="-2"/>
                <w:sz w:val="24"/>
                <w:szCs w:val="24"/>
                <w:lang w:eastAsia="ar-SA"/>
              </w:rPr>
              <w:t xml:space="preserve"> </w:t>
            </w:r>
            <w:r w:rsidRPr="00403EE7">
              <w:rPr>
                <w:rFonts w:ascii="Times New Roman" w:hAnsi="Times New Roman" w:cs="Times New Roman"/>
                <w:b/>
                <w:bCs/>
                <w:spacing w:val="-2"/>
                <w:sz w:val="24"/>
                <w:szCs w:val="24"/>
                <w:lang w:eastAsia="ar-SA"/>
              </w:rPr>
              <w:t>на его топливные и экологические характеристики</w:t>
            </w:r>
          </w:p>
          <w:p w14:paraId="1B408D0E" w14:textId="77777777" w:rsidR="00AA16EE" w:rsidRPr="00403EE7" w:rsidRDefault="00AA16EE" w:rsidP="00BB47AC">
            <w:pPr>
              <w:spacing w:after="0" w:line="240" w:lineRule="auto"/>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3.1 Разработаны композитные топливные смеси на основе SAF с заданным химическим и компонентным составом.</w:t>
            </w:r>
          </w:p>
          <w:p w14:paraId="16700112"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hAnsi="Times New Roman" w:cs="Times New Roman"/>
                <w:sz w:val="24"/>
                <w:szCs w:val="24"/>
              </w:rPr>
              <w:t xml:space="preserve">3.2 Определены ключевые физико-химические параметры синтезированного </w:t>
            </w:r>
            <w:r w:rsidRPr="00403EE7">
              <w:rPr>
                <w:rFonts w:ascii="Times New Roman" w:hAnsi="Times New Roman" w:cs="Times New Roman"/>
                <w:spacing w:val="-2"/>
                <w:sz w:val="24"/>
                <w:szCs w:val="24"/>
                <w:lang w:eastAsia="ar-SA"/>
              </w:rPr>
              <w:t>SAF и смесей, синтезированных разными технологиями</w:t>
            </w:r>
            <w:r w:rsidRPr="00403EE7">
              <w:rPr>
                <w:rFonts w:ascii="Times New Roman" w:hAnsi="Times New Roman" w:cs="Times New Roman"/>
                <w:sz w:val="24"/>
                <w:szCs w:val="24"/>
              </w:rPr>
              <w:t>.</w:t>
            </w:r>
          </w:p>
          <w:p w14:paraId="61E5BEBE" w14:textId="77777777" w:rsidR="00AA16EE" w:rsidRPr="00403EE7" w:rsidRDefault="00AA16EE" w:rsidP="00BB47AC">
            <w:pPr>
              <w:tabs>
                <w:tab w:val="left" w:pos="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3.3 Исследовано влияние компонентного состава, синтезированного </w:t>
            </w:r>
            <w:r w:rsidRPr="00403EE7">
              <w:rPr>
                <w:rFonts w:ascii="Times New Roman" w:hAnsi="Times New Roman" w:cs="Times New Roman"/>
                <w:spacing w:val="-2"/>
                <w:sz w:val="24"/>
                <w:szCs w:val="24"/>
                <w:lang w:eastAsia="ar-SA"/>
              </w:rPr>
              <w:t xml:space="preserve">SAF </w:t>
            </w:r>
            <w:r w:rsidRPr="00403EE7">
              <w:rPr>
                <w:rFonts w:ascii="Times New Roman" w:hAnsi="Times New Roman" w:cs="Times New Roman"/>
                <w:sz w:val="24"/>
                <w:szCs w:val="24"/>
              </w:rPr>
              <w:t>(ароматические, изопарафиновые, нафтеновые фракции, содержания кислородсодержащих соединений) на ключевые топливные свойства (плотность, теплота сгорания, температура замерзания и пр.).</w:t>
            </w:r>
          </w:p>
          <w:p w14:paraId="45D3697F" w14:textId="77777777" w:rsidR="00AA16EE" w:rsidRPr="00403EE7" w:rsidRDefault="00AA16EE" w:rsidP="00BB47AC">
            <w:pPr>
              <w:tabs>
                <w:tab w:val="left" w:pos="319"/>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3.4 Изучено влияние компонентного состава на образование СО</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при сгорании, синтезированного </w:t>
            </w:r>
            <w:r w:rsidRPr="00403EE7">
              <w:rPr>
                <w:rFonts w:ascii="Times New Roman" w:hAnsi="Times New Roman" w:cs="Times New Roman"/>
                <w:spacing w:val="-2"/>
                <w:sz w:val="24"/>
                <w:szCs w:val="24"/>
                <w:lang w:eastAsia="ar-SA"/>
              </w:rPr>
              <w:t>SAF</w:t>
            </w:r>
            <w:r w:rsidRPr="00403EE7">
              <w:rPr>
                <w:rFonts w:ascii="Times New Roman" w:hAnsi="Times New Roman" w:cs="Times New Roman"/>
                <w:sz w:val="24"/>
                <w:szCs w:val="24"/>
              </w:rPr>
              <w:t>.</w:t>
            </w:r>
          </w:p>
          <w:p w14:paraId="5A830B3F" w14:textId="77777777" w:rsidR="00AA16EE" w:rsidRPr="00403EE7" w:rsidRDefault="00AA16EE" w:rsidP="00BB47AC">
            <w:pPr>
              <w:tabs>
                <w:tab w:val="left" w:pos="319"/>
              </w:tabs>
              <w:suppressAutoHyphens/>
              <w:spacing w:after="0" w:line="240" w:lineRule="auto"/>
              <w:jc w:val="both"/>
              <w:rPr>
                <w:rFonts w:ascii="Times New Roman" w:hAnsi="Times New Roman" w:cs="Times New Roman"/>
                <w:spacing w:val="-2"/>
                <w:sz w:val="24"/>
                <w:szCs w:val="24"/>
              </w:rPr>
            </w:pPr>
            <w:r w:rsidRPr="00403EE7">
              <w:rPr>
                <w:rFonts w:ascii="Times New Roman" w:hAnsi="Times New Roman" w:cs="Times New Roman"/>
                <w:sz w:val="24"/>
                <w:szCs w:val="24"/>
              </w:rPr>
              <w:t>3.5 Н</w:t>
            </w:r>
            <w:r w:rsidRPr="00403EE7">
              <w:rPr>
                <w:rFonts w:ascii="Times New Roman" w:hAnsi="Times New Roman" w:cs="Times New Roman"/>
                <w:spacing w:val="-2"/>
                <w:sz w:val="24"/>
                <w:szCs w:val="24"/>
              </w:rPr>
              <w:t xml:space="preserve">аработаны опытные партии </w:t>
            </w:r>
            <w:r w:rsidRPr="00403EE7">
              <w:rPr>
                <w:rFonts w:ascii="Times New Roman" w:hAnsi="Times New Roman" w:cs="Times New Roman"/>
                <w:spacing w:val="-2"/>
                <w:sz w:val="24"/>
                <w:szCs w:val="24"/>
                <w:lang w:eastAsia="ar-SA"/>
              </w:rPr>
              <w:t>SAF</w:t>
            </w:r>
            <w:r w:rsidRPr="00403EE7">
              <w:rPr>
                <w:rFonts w:ascii="Times New Roman" w:hAnsi="Times New Roman" w:cs="Times New Roman"/>
                <w:bCs/>
                <w:spacing w:val="-2"/>
                <w:sz w:val="24"/>
                <w:szCs w:val="24"/>
                <w:lang w:eastAsia="ar-SA"/>
              </w:rPr>
              <w:t xml:space="preserve"> и </w:t>
            </w:r>
            <w:r w:rsidRPr="00403EE7">
              <w:rPr>
                <w:rFonts w:ascii="Times New Roman" w:hAnsi="Times New Roman" w:cs="Times New Roman"/>
                <w:spacing w:val="-2"/>
                <w:sz w:val="24"/>
                <w:szCs w:val="24"/>
              </w:rPr>
              <w:t>определены эксплуатационные характеристики топлива и его соответствие стандартам.</w:t>
            </w:r>
          </w:p>
          <w:p w14:paraId="70534F1E" w14:textId="77777777" w:rsidR="00AA16EE" w:rsidRPr="00403EE7" w:rsidRDefault="00AA16EE" w:rsidP="00BB47AC">
            <w:pPr>
              <w:tabs>
                <w:tab w:val="left" w:pos="319"/>
              </w:tabs>
              <w:suppressAutoHyphen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3.6 Выданы рекомендации по оптимальным компонентным составам разработанному SAF с учетом его эксплуатационных и экологических характеристик.</w:t>
            </w:r>
            <w:bookmarkEnd w:id="123"/>
          </w:p>
          <w:p w14:paraId="470F2CEE"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2C3B8A31"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3314A9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1506BBE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E633FDF" w14:textId="77777777" w:rsidR="00AA16EE" w:rsidRPr="00403EE7" w:rsidRDefault="00AA16EE" w:rsidP="00BB47AC">
            <w:pPr>
              <w:tabs>
                <w:tab w:val="left" w:pos="319"/>
              </w:tabs>
              <w:suppressAutoHyphens/>
              <w:spacing w:after="0" w:line="240" w:lineRule="auto"/>
              <w:jc w:val="both"/>
              <w:rPr>
                <w:rFonts w:ascii="Times New Roman" w:hAnsi="Times New Roman" w:cs="Times New Roman"/>
                <w:spacing w:val="-2"/>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6ED0FF35"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C2D403D" w14:textId="77777777" w:rsidR="00AA16EE" w:rsidRPr="00403EE7" w:rsidRDefault="00AA16EE" w:rsidP="00BB47AC">
            <w:pPr>
              <w:widowControl w:val="0"/>
              <w:tabs>
                <w:tab w:val="left" w:pos="300"/>
              </w:tabs>
              <w:suppressAutoHyphens/>
              <w:spacing w:after="0" w:line="240" w:lineRule="auto"/>
              <w:jc w:val="both"/>
              <w:rPr>
                <w:rFonts w:ascii="Times New Roman" w:hAnsi="Times New Roman" w:cs="Times New Roman"/>
                <w:bCs/>
                <w:spacing w:val="-2"/>
                <w:sz w:val="24"/>
                <w:szCs w:val="24"/>
                <w:lang w:eastAsia="ar-SA"/>
              </w:rPr>
            </w:pPr>
            <w:r w:rsidRPr="00403EE7">
              <w:rPr>
                <w:rFonts w:ascii="Times New Roman" w:hAnsi="Times New Roman" w:cs="Times New Roman"/>
                <w:b/>
                <w:bCs/>
                <w:spacing w:val="-2"/>
                <w:sz w:val="24"/>
                <w:szCs w:val="24"/>
                <w:lang w:eastAsia="ar-SA"/>
              </w:rPr>
              <w:t>4.2 Конечный результат:</w:t>
            </w:r>
          </w:p>
          <w:p w14:paraId="0F063097" w14:textId="77777777" w:rsidR="00AA16EE" w:rsidRPr="00403EE7" w:rsidRDefault="00AA16EE" w:rsidP="00BB47AC">
            <w:pPr>
              <w:tabs>
                <w:tab w:val="left" w:pos="300"/>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Научно-технический эффект: </w:t>
            </w:r>
          </w:p>
          <w:p w14:paraId="7B82DA52" w14:textId="77777777" w:rsidR="00AA16EE" w:rsidRPr="00403EE7" w:rsidRDefault="00AA16EE" w:rsidP="00BB47AC">
            <w:pPr>
              <w:tabs>
                <w:tab w:val="left" w:pos="300"/>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Казахстан принял на себя добровольные обязательства по достижению долгосрочной цели международной авиации (LTAG) по нулевому уровню выбросов к 2050 году, и в перспективе использование экологически чистого авиатоплива SAF не только на международных, но и на внутренних авиарейсах является естественной необходимостью. Разрабатываемые в рамках программы технологии получения SAF открывают возможность получения дополнительной прибыли за счет производства SAF, продукта с высокой добавленной стоимостью. Это обусловлено высокой маржинальностью биотоплива, и это приведет к дополнительному импульсу развития сельского хозяйства, а также к высокому сырьевому потенциалу РК для производства биометана. </w:t>
            </w:r>
          </w:p>
          <w:p w14:paraId="65FE6C97" w14:textId="77777777" w:rsidR="00AA16EE" w:rsidRPr="00403EE7" w:rsidRDefault="00AA16EE" w:rsidP="00BB47AC">
            <w:pPr>
              <w:tabs>
                <w:tab w:val="left" w:pos="300"/>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исследовании и создание лабораторий по синтезу экологически чистых авиатоплив положат начало развитию нового для Казахстана научного направления по переработке биомассы в синтетический парафиновый керосин, имеющего важное значение в создании альтернативных видов топлива для авиационного транспорта, что откроет новые перспективы для дальнейших исследований, связанных с разработкой более устойчивых и экологически чистых энергетических решений для авиаперевозок. Кроме того, результаты данного научно-технического задания должны создать потребности в проведении исследований в смежных дисциплинах. Например, в биотехнологии могут потребоваться исследования, связанные с культивированием высокомасличных культур, а также быстрорастущих и неприхотливых растений, способных давать большие урожаи в условиях Казахстана. Также в результате реализации отдельного задания, связанного с разработкой стратегии очиски продуктов газификации биомассы, должны быть получены новые знания и технические решения, которые внесут вклад в теорию и практику процессов газоочистки и пылеулавливания. Установлены зависимости между компонентным составом (парафины, изопарафины, нафтены, ароматические, кислородсодержащие соединения) и топливными характеристиками SAF, что позволит прогнозировать поведение топлива без проведения полного набора испытаний с учетом климатических условий страны.</w:t>
            </w:r>
          </w:p>
          <w:p w14:paraId="6C98DB8F" w14:textId="77777777" w:rsidR="00AA16EE" w:rsidRPr="00403EE7" w:rsidRDefault="00AA16EE" w:rsidP="00BB47A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b/>
                <w:sz w:val="24"/>
                <w:szCs w:val="24"/>
              </w:rPr>
              <w:t>Экономический эффект:</w:t>
            </w:r>
            <w:r w:rsidRPr="00403EE7">
              <w:rPr>
                <w:rFonts w:ascii="Times New Roman" w:hAnsi="Times New Roman" w:cs="Times New Roman"/>
                <w:sz w:val="24"/>
                <w:szCs w:val="24"/>
              </w:rPr>
              <w:t xml:space="preserve"> </w:t>
            </w:r>
          </w:p>
          <w:p w14:paraId="3F2BDCB5" w14:textId="77777777" w:rsidR="00AA16EE" w:rsidRPr="00403EE7" w:rsidRDefault="00AA16EE" w:rsidP="00BB47AC">
            <w:pPr>
              <w:widowControl w:val="0"/>
              <w:tabs>
                <w:tab w:val="left" w:pos="300"/>
              </w:tabs>
              <w:spacing w:after="0" w:line="240" w:lineRule="auto"/>
              <w:jc w:val="both"/>
              <w:rPr>
                <w:rFonts w:ascii="Times New Roman" w:hAnsi="Times New Roman" w:cs="Times New Roman"/>
                <w:sz w:val="24"/>
                <w:szCs w:val="24"/>
              </w:rPr>
            </w:pPr>
            <w:bookmarkStart w:id="124" w:name="_Hlk205545401"/>
            <w:r w:rsidRPr="00403EE7">
              <w:rPr>
                <w:rFonts w:ascii="Times New Roman" w:hAnsi="Times New Roman" w:cs="Times New Roman"/>
                <w:sz w:val="24"/>
                <w:szCs w:val="24"/>
              </w:rPr>
              <w:t xml:space="preserve">В результате реализации программы разработаны технологии по </w:t>
            </w:r>
            <w:r w:rsidRPr="00403EE7">
              <w:rPr>
                <w:rFonts w:ascii="Times New Roman" w:hAnsi="Times New Roman" w:cs="Times New Roman"/>
                <w:bCs/>
                <w:spacing w:val="-2"/>
                <w:sz w:val="24"/>
                <w:szCs w:val="24"/>
                <w:lang w:eastAsia="ar-SA"/>
              </w:rPr>
              <w:t xml:space="preserve">производству синтетического </w:t>
            </w:r>
            <w:r w:rsidRPr="00403EE7">
              <w:rPr>
                <w:rFonts w:ascii="Times New Roman" w:hAnsi="Times New Roman" w:cs="Times New Roman"/>
                <w:sz w:val="24"/>
                <w:szCs w:val="24"/>
              </w:rPr>
              <w:t xml:space="preserve">парафинового керосина с использованием различных подходов (FT-SPK, Bio-SPK или HEFA-SPK, ATJ-SPK). Для каждой технологии проведены технико-экономические расчеты, что позволит выбрать наиболее коммерчески интересный вариант. </w:t>
            </w:r>
            <w:bookmarkStart w:id="125" w:name="_Hlk205545333"/>
            <w:bookmarkEnd w:id="124"/>
            <w:r w:rsidRPr="00403EE7">
              <w:rPr>
                <w:rFonts w:ascii="Times New Roman" w:hAnsi="Times New Roman" w:cs="Times New Roman"/>
                <w:sz w:val="24"/>
                <w:szCs w:val="24"/>
              </w:rPr>
              <w:t xml:space="preserve">Создание и внедрение экономически обоснованной технологии получения экологически чистых авиатоплив (SAF) позволит сократить затраты на топливо (смесь Jet + SAF) и уменьшить экологические штрафы, что приведет к увеличению экономической эффективности в отрасли и улучшит конкурентоспособность страны на мировом рынке. </w:t>
            </w:r>
            <w:bookmarkEnd w:id="125"/>
            <w:r w:rsidRPr="00403EE7">
              <w:rPr>
                <w:rFonts w:ascii="Times New Roman" w:hAnsi="Times New Roman" w:cs="Times New Roman"/>
                <w:sz w:val="24"/>
                <w:szCs w:val="24"/>
              </w:rPr>
              <w:t>Наличие научной базы и подтверждённых характеристик топлива станет основанием для привлечения прямых инвестиций в нефтегазохимию и переработку биомассы. Организация производства SAF на основе разрабатываемых технологий синтеза биотоплив, учитывая географическое расположение Казахстана, может открыть для страны потенциальные экспортные рынки Европы и Китая, а также перспективы стать транзитным заправочным хабом в регионе.</w:t>
            </w:r>
          </w:p>
          <w:p w14:paraId="10BEEAFE" w14:textId="77777777" w:rsidR="00AA16EE" w:rsidRPr="00403EE7" w:rsidRDefault="00AA16EE" w:rsidP="00BB47AC">
            <w:pPr>
              <w:widowControl w:val="0"/>
              <w:tabs>
                <w:tab w:val="left" w:pos="300"/>
              </w:tabs>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b/>
                <w:bCs/>
                <w:spacing w:val="2"/>
                <w:sz w:val="24"/>
                <w:szCs w:val="24"/>
                <w:shd w:val="clear" w:color="auto" w:fill="FFFFFF"/>
              </w:rPr>
              <w:t>Экологический эффект:</w:t>
            </w:r>
            <w:r w:rsidRPr="00403EE7">
              <w:rPr>
                <w:rFonts w:ascii="Times New Roman" w:hAnsi="Times New Roman" w:cs="Times New Roman"/>
                <w:spacing w:val="2"/>
                <w:sz w:val="24"/>
                <w:szCs w:val="24"/>
                <w:shd w:val="clear" w:color="auto" w:fill="FFFFFF"/>
              </w:rPr>
              <w:t xml:space="preserve"> </w:t>
            </w:r>
          </w:p>
          <w:p w14:paraId="0749C095" w14:textId="77777777" w:rsidR="00AA16EE" w:rsidRPr="00403EE7" w:rsidRDefault="00AA16EE" w:rsidP="00BB47AC">
            <w:pPr>
              <w:widowControl w:val="0"/>
              <w:tabs>
                <w:tab w:val="left" w:pos="300"/>
              </w:tabs>
              <w:spacing w:after="0" w:line="240" w:lineRule="auto"/>
              <w:jc w:val="both"/>
              <w:rPr>
                <w:rFonts w:ascii="Times New Roman" w:hAnsi="Times New Roman" w:cs="Times New Roman"/>
                <w:b/>
                <w:sz w:val="24"/>
                <w:szCs w:val="24"/>
              </w:rPr>
            </w:pPr>
            <w:bookmarkStart w:id="126" w:name="_Hlk205545423"/>
            <w:r w:rsidRPr="00403EE7">
              <w:rPr>
                <w:rFonts w:ascii="Times New Roman" w:hAnsi="Times New Roman" w:cs="Times New Roman"/>
                <w:sz w:val="24"/>
                <w:szCs w:val="24"/>
              </w:rPr>
              <w:t>Создание экологически чистых авиатоплив должны способствовать снижению негативного воздействия на окружающую среду, что в свою очередь приведет к улучшению качества воздуха, среды обитания местных сообществ, и, соответственно, положительно отразится на здоровье и благополучии населения, а также улучшит качества их жизни.</w:t>
            </w:r>
            <w:bookmarkEnd w:id="126"/>
            <w:r w:rsidRPr="00403EE7">
              <w:rPr>
                <w:rFonts w:ascii="Times New Roman" w:hAnsi="Times New Roman" w:cs="Times New Roman"/>
                <w:sz w:val="24"/>
                <w:szCs w:val="24"/>
              </w:rPr>
              <w:t xml:space="preserve"> Также применение биомассы, отходов АПК и побочных продуктов нефтегазовой отрасли позволит утилизировать отходы и уменьшить нагрузку на полигоны.</w:t>
            </w:r>
          </w:p>
          <w:p w14:paraId="336DD159" w14:textId="77777777" w:rsidR="00AA16EE" w:rsidRPr="00403EE7" w:rsidRDefault="00AA16EE" w:rsidP="00BB47AC">
            <w:pPr>
              <w:widowControl w:val="0"/>
              <w:tabs>
                <w:tab w:val="left" w:pos="300"/>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Социальный эффект</w:t>
            </w:r>
            <w:r w:rsidRPr="00403EE7">
              <w:rPr>
                <w:rFonts w:ascii="Times New Roman" w:hAnsi="Times New Roman" w:cs="Times New Roman"/>
                <w:sz w:val="24"/>
                <w:szCs w:val="24"/>
              </w:rPr>
              <w:t>:</w:t>
            </w:r>
          </w:p>
          <w:p w14:paraId="1705062C" w14:textId="77777777" w:rsidR="00AA16EE" w:rsidRPr="00403EE7" w:rsidRDefault="00AA16EE" w:rsidP="00BB47AC">
            <w:pPr>
              <w:tabs>
                <w:tab w:val="left" w:pos="300"/>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Реализация программы способствует развитию кадрового потенциала в части подготовки специалистов в области SAF, катализа, химической технологии и «зелёной энергетики». Организация производства SAF на основе разрабатываемых технологий синтеза топлива из биомассы повысит занятость населения в сельских регионах за счет сбора и переработки биомассы и сельскохозяйственных отходов. </w:t>
            </w:r>
          </w:p>
          <w:p w14:paraId="36CA7A5C" w14:textId="77777777" w:rsidR="00AA16EE" w:rsidRPr="00403EE7" w:rsidRDefault="00AA16EE" w:rsidP="00BB47AC">
            <w:pPr>
              <w:widowControl w:val="0"/>
              <w:tabs>
                <w:tab w:val="left" w:pos="300"/>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Целевые потребители полученных результатов</w:t>
            </w:r>
            <w:r w:rsidRPr="00403EE7">
              <w:rPr>
                <w:rFonts w:ascii="Times New Roman" w:hAnsi="Times New Roman" w:cs="Times New Roman"/>
                <w:sz w:val="24"/>
                <w:szCs w:val="24"/>
              </w:rPr>
              <w:t xml:space="preserve">: </w:t>
            </w:r>
          </w:p>
          <w:p w14:paraId="10C4F3FE" w14:textId="77777777" w:rsidR="00AA16EE" w:rsidRPr="00403EE7" w:rsidRDefault="00AA16EE" w:rsidP="00BB47AC">
            <w:pPr>
              <w:tabs>
                <w:tab w:val="left" w:pos="300"/>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Нефтеперерабатывающие заводы АО «КазМунайГаз» — Атырауский НПЗ, Павлодарский НХЗ и Шымкентский НПЗ, а также другие участники оборота и использования авиатоплив (аэропорты, транспортно-логистических компании и авиаперевозчики).</w:t>
            </w:r>
          </w:p>
        </w:tc>
      </w:tr>
      <w:tr w:rsidR="00AA16EE" w:rsidRPr="00403EE7" w14:paraId="623D7D35" w14:textId="77777777" w:rsidTr="008B0090">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2DB8D5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1BCA0A7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600 000,0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31003220"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174 000,0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6F8FC69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252 000,0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9C3A929" w14:textId="77777777" w:rsidR="00AA16EE" w:rsidRPr="00403EE7" w:rsidRDefault="00AA16EE" w:rsidP="00BB47AC">
            <w:pPr>
              <w:widowControl w:val="0"/>
              <w:suppressAutoHyphens/>
              <w:spacing w:after="0" w:line="240" w:lineRule="auto"/>
              <w:jc w:val="both"/>
              <w:rPr>
                <w:rFonts w:ascii="Times New Roman" w:hAnsi="Times New Roman" w:cs="Times New Roman"/>
                <w:b/>
                <w:sz w:val="24"/>
                <w:szCs w:val="24"/>
                <w:lang w:eastAsia="ar-SA"/>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174 000,0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6BF94912" w14:textId="77777777" w:rsidR="00AA16EE" w:rsidRPr="00403EE7" w:rsidRDefault="00AA16EE" w:rsidP="00BB47AC">
      <w:pPr>
        <w:spacing w:after="0" w:line="240" w:lineRule="auto"/>
        <w:jc w:val="center"/>
        <w:rPr>
          <w:rFonts w:ascii="Times New Roman" w:hAnsi="Times New Roman" w:cs="Times New Roman"/>
          <w:sz w:val="24"/>
          <w:szCs w:val="24"/>
        </w:rPr>
      </w:pPr>
    </w:p>
    <w:p w14:paraId="55752A2E"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ADFFD4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bookmarkStart w:id="127" w:name="_Hlk221006370"/>
      <w:r w:rsidRPr="00403EE7">
        <w:rPr>
          <w:rFonts w:ascii="Times New Roman" w:eastAsia="Aptos" w:hAnsi="Times New Roman" w:cs="Times New Roman"/>
          <w:b/>
          <w:bCs/>
          <w:sz w:val="24"/>
          <w:szCs w:val="24"/>
        </w:rPr>
        <w:t>Научно-техническое задание № 27</w:t>
      </w:r>
    </w:p>
    <w:p w14:paraId="4E037896"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7" w:type="dxa"/>
        <w:jc w:val="center"/>
        <w:tblLayout w:type="fixed"/>
        <w:tblLook w:val="0400" w:firstRow="0" w:lastRow="0" w:firstColumn="0" w:lastColumn="0" w:noHBand="0" w:noVBand="1"/>
      </w:tblPr>
      <w:tblGrid>
        <w:gridCol w:w="10207"/>
      </w:tblGrid>
      <w:tr w:rsidR="00AA16EE" w:rsidRPr="00403EE7" w14:paraId="534A035B"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5E164"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bookmarkStart w:id="128" w:name="_Hlk221006373"/>
            <w:bookmarkEnd w:id="127"/>
            <w:r w:rsidRPr="00403EE7">
              <w:rPr>
                <w:rFonts w:ascii="Times New Roman" w:eastAsia="Times New Roman" w:hAnsi="Times New Roman" w:cs="Times New Roman"/>
                <w:b/>
                <w:sz w:val="24"/>
                <w:szCs w:val="24"/>
              </w:rPr>
              <w:t>1. Общие сведения:</w:t>
            </w:r>
          </w:p>
          <w:p w14:paraId="0C149D70"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DE87894"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Энергия, передовые материалы и транспорт</w:t>
            </w:r>
          </w:p>
          <w:p w14:paraId="2A6683A8" w14:textId="77777777" w:rsidR="00AA16EE" w:rsidRPr="00403EE7" w:rsidRDefault="00AA16EE"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0880C37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Атомная, альтернативная и зелёная энергетика, новые виды топлива</w:t>
            </w:r>
          </w:p>
          <w:p w14:paraId="39D59F38" w14:textId="19BA6EDD" w:rsidR="00767D93" w:rsidRPr="00403EE7" w:rsidRDefault="00767D93"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9. IT и цифровые технологии в энергетике, машиностроении и транспорте</w:t>
            </w:r>
          </w:p>
        </w:tc>
      </w:tr>
      <w:tr w:rsidR="00AA16EE" w:rsidRPr="00403EE7" w14:paraId="4BD194C5"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F95F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 Цели и задачи программы</w:t>
            </w:r>
          </w:p>
          <w:p w14:paraId="28DA2C9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2.1. Цель программы: </w:t>
            </w:r>
          </w:p>
          <w:p w14:paraId="54EE0F6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научно-технологические основы создания перспективных ядерных батарей, включая получение радиоактивных источников, разработку полупроводниковых преобразователей и создание прототипов автономных энергетических систем.</w:t>
            </w:r>
          </w:p>
        </w:tc>
      </w:tr>
      <w:tr w:rsidR="00AA16EE" w:rsidRPr="00403EE7" w14:paraId="2C968516"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525CE" w14:textId="77777777" w:rsidR="00AA16EE" w:rsidRPr="006B622B" w:rsidRDefault="00AA16EE" w:rsidP="00BB47AC">
            <w:pPr>
              <w:spacing w:after="0" w:line="240" w:lineRule="auto"/>
              <w:jc w:val="both"/>
              <w:rPr>
                <w:rFonts w:ascii="Times New Roman" w:eastAsia="Times New Roman" w:hAnsi="Times New Roman" w:cs="Times New Roman"/>
                <w:sz w:val="24"/>
                <w:szCs w:val="24"/>
              </w:rPr>
            </w:pPr>
            <w:r w:rsidRPr="006B622B">
              <w:rPr>
                <w:rFonts w:ascii="Times New Roman" w:eastAsia="Times New Roman" w:hAnsi="Times New Roman" w:cs="Times New Roman"/>
                <w:b/>
                <w:sz w:val="24"/>
                <w:szCs w:val="24"/>
              </w:rPr>
              <w:t xml:space="preserve">2.2. Для достижения поставленной цели должны быть решены следующие задачи: </w:t>
            </w:r>
          </w:p>
          <w:p w14:paraId="7860B651" w14:textId="77777777" w:rsidR="00AE3B96" w:rsidRPr="006B622B" w:rsidRDefault="00AE3B96" w:rsidP="00AE3B96">
            <w:pPr>
              <w:spacing w:after="0" w:line="240" w:lineRule="auto"/>
              <w:jc w:val="both"/>
              <w:rPr>
                <w:rFonts w:ascii="Times New Roman" w:eastAsia="Times New Roman" w:hAnsi="Times New Roman" w:cs="Times New Roman"/>
                <w:sz w:val="24"/>
                <w:szCs w:val="24"/>
                <w:lang w:val="kk-KZ"/>
              </w:rPr>
            </w:pPr>
            <w:r w:rsidRPr="006B622B">
              <w:rPr>
                <w:rFonts w:ascii="Times New Roman" w:eastAsia="Times New Roman" w:hAnsi="Times New Roman" w:cs="Times New Roman"/>
                <w:sz w:val="24"/>
                <w:szCs w:val="24"/>
                <w:lang w:val="kk-KZ"/>
              </w:rPr>
              <w:t>1. Разработать и экспериментально обосновать способ получения радиоактивных источников для ядерных батарей, включая требования к их физико-химическим и энергетическим характеристикам и методы характеризации.</w:t>
            </w:r>
          </w:p>
          <w:p w14:paraId="313F2E5F" w14:textId="77777777" w:rsidR="00AE3B96" w:rsidRPr="006B622B" w:rsidRDefault="00AE3B96" w:rsidP="00AE3B96">
            <w:pPr>
              <w:spacing w:after="0" w:line="240" w:lineRule="auto"/>
              <w:jc w:val="both"/>
              <w:rPr>
                <w:rFonts w:ascii="Times New Roman" w:eastAsia="Times New Roman" w:hAnsi="Times New Roman" w:cs="Times New Roman"/>
                <w:sz w:val="24"/>
                <w:szCs w:val="24"/>
                <w:lang w:val="kk-KZ"/>
              </w:rPr>
            </w:pPr>
            <w:r w:rsidRPr="006B622B">
              <w:rPr>
                <w:rFonts w:ascii="Times New Roman" w:eastAsia="Times New Roman" w:hAnsi="Times New Roman" w:cs="Times New Roman"/>
                <w:sz w:val="24"/>
                <w:szCs w:val="24"/>
                <w:lang w:val="kk-KZ"/>
              </w:rPr>
              <w:t>2. Разработать методики изготовления и модификации полупроводниковых преобразователей на основе карбида кремния и соединений на основе галлия и алюминия, направленные на повышение структурных, электрических и радиационно-стойких свойств, и провести их экспериментальную верификацию.</w:t>
            </w:r>
          </w:p>
          <w:p w14:paraId="5FE2D08C" w14:textId="77777777" w:rsidR="00AE3B96" w:rsidRPr="006B622B" w:rsidRDefault="00AE3B96" w:rsidP="00AE3B96">
            <w:pPr>
              <w:spacing w:after="0" w:line="240" w:lineRule="auto"/>
              <w:jc w:val="both"/>
              <w:rPr>
                <w:rFonts w:ascii="Times New Roman" w:eastAsia="Times New Roman" w:hAnsi="Times New Roman" w:cs="Times New Roman"/>
                <w:sz w:val="24"/>
                <w:szCs w:val="24"/>
                <w:lang w:val="kk-KZ"/>
              </w:rPr>
            </w:pPr>
            <w:r w:rsidRPr="006B622B">
              <w:rPr>
                <w:rFonts w:ascii="Times New Roman" w:eastAsia="Times New Roman" w:hAnsi="Times New Roman" w:cs="Times New Roman"/>
                <w:sz w:val="24"/>
                <w:szCs w:val="24"/>
                <w:lang w:val="kk-KZ"/>
              </w:rPr>
              <w:t>3. Собрать и испытать лабораторные прототипы бета-вольтаических ядерных батарей с использованием разработанных радиоактивных источников и полупроводниковых преобразователей, с оценкой выходных параметров (напряжение, ток, мощность), стабильности и деградации при заданных воздействиях.</w:t>
            </w:r>
          </w:p>
          <w:p w14:paraId="1B676321" w14:textId="77777777" w:rsidR="00AE3B96" w:rsidRPr="006B622B" w:rsidRDefault="00AE3B96" w:rsidP="00AE3B96">
            <w:pPr>
              <w:spacing w:after="0" w:line="240" w:lineRule="auto"/>
              <w:jc w:val="both"/>
              <w:rPr>
                <w:rFonts w:ascii="Times New Roman" w:eastAsia="Times New Roman" w:hAnsi="Times New Roman" w:cs="Times New Roman"/>
                <w:sz w:val="24"/>
                <w:szCs w:val="24"/>
                <w:lang w:val="kk-KZ"/>
              </w:rPr>
            </w:pPr>
            <w:r w:rsidRPr="006B622B">
              <w:rPr>
                <w:rFonts w:ascii="Times New Roman" w:eastAsia="Times New Roman" w:hAnsi="Times New Roman" w:cs="Times New Roman"/>
                <w:sz w:val="24"/>
                <w:szCs w:val="24"/>
                <w:lang w:val="kk-KZ"/>
              </w:rPr>
              <w:t>4. Провести расчётно-теоретические исследования процессов преобразования энергии в ядерных батареях, включая расчёты методом функционала плотности (DFT) для оценки влияния радиационно-индуцированных дефектов на свойства преобразователей и оценку КПД, а также разработать цифровой двойник многофизических процессов и деградации с калибровкой по экспериментальным данным.</w:t>
            </w:r>
          </w:p>
          <w:p w14:paraId="641FA1FE" w14:textId="374E0218" w:rsidR="00AE3B96" w:rsidRPr="006B622B" w:rsidRDefault="00AE3B96" w:rsidP="00147486">
            <w:pPr>
              <w:spacing w:after="0" w:line="240" w:lineRule="auto"/>
              <w:jc w:val="both"/>
              <w:rPr>
                <w:rFonts w:ascii="Times New Roman" w:eastAsia="Times New Roman" w:hAnsi="Times New Roman" w:cs="Times New Roman"/>
                <w:sz w:val="24"/>
                <w:szCs w:val="24"/>
              </w:rPr>
            </w:pPr>
            <w:r w:rsidRPr="006B622B">
              <w:rPr>
                <w:rFonts w:ascii="Times New Roman" w:eastAsia="Times New Roman" w:hAnsi="Times New Roman" w:cs="Times New Roman"/>
                <w:sz w:val="24"/>
                <w:szCs w:val="24"/>
                <w:lang w:val="kk-KZ"/>
              </w:rPr>
              <w:t>5. Создать цифровую исследовательскую среду поддержки разработки (интегрированная база данных, вычислительные/ИИ-модули, интерфейс визуализации и мониторинга стендов, методы объяснимого ИИ), а также разработать и исследовать прототип радиоизотопного термоэлектрического генератора и подходы к поддержке эксплуатации автономных энергетических систем.</w:t>
            </w:r>
          </w:p>
        </w:tc>
      </w:tr>
      <w:tr w:rsidR="00AA16EE" w:rsidRPr="00403EE7" w14:paraId="4CDE24CB"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C617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2FB45FE9"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w:t>
            </w:r>
            <w:r w:rsidRPr="00403EE7">
              <w:rPr>
                <w:rFonts w:ascii="Times New Roman" w:eastAsia="Times New Roman" w:hAnsi="Times New Roman" w:cs="Times New Roman"/>
                <w:i/>
                <w:iCs/>
                <w:sz w:val="24"/>
                <w:szCs w:val="24"/>
              </w:rPr>
              <w:t>II Экономическое развитие в новых реалиях, VII Экология и защита и биоразнообразия);</w:t>
            </w:r>
            <w:r w:rsidRPr="00403EE7">
              <w:rPr>
                <w:rFonts w:ascii="Times New Roman" w:eastAsia="Times New Roman" w:hAnsi="Times New Roman" w:cs="Times New Roman"/>
                <w:b/>
                <w:bCs/>
                <w:i/>
                <w:iCs/>
                <w:sz w:val="24"/>
                <w:szCs w:val="24"/>
              </w:rPr>
              <w:t xml:space="preserve"> </w:t>
            </w:r>
            <w:r w:rsidRPr="00403EE7">
              <w:rPr>
                <w:rFonts w:ascii="Times New Roman" w:eastAsia="Times New Roman" w:hAnsi="Times New Roman" w:cs="Times New Roman"/>
                <w:i/>
                <w:iCs/>
                <w:sz w:val="24"/>
                <w:szCs w:val="24"/>
              </w:rPr>
              <w:t>(В среднесрочной перспективе рост экономики должен становиться все более «зеленым». Поэтому уже сейчас следует заложить основу для глубокой декарбонизации. Поручаю Правительству в сотрудничестве с научным сообществом и частным сектором разработать пакет предложений по «зеленому росту»</w:t>
            </w:r>
            <w:r w:rsidRPr="00403EE7">
              <w:rPr>
                <w:rFonts w:ascii="Times New Roman" w:eastAsia="Times New Roman" w:hAnsi="Times New Roman" w:cs="Times New Roman"/>
                <w:sz w:val="24"/>
                <w:szCs w:val="24"/>
              </w:rPr>
              <w:t>.)</w:t>
            </w:r>
          </w:p>
          <w:p w14:paraId="100BABFA"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Стратегии достижения углеродной нейтральности Республики Казахстан до 2060 года, утвержденный Указом Президента Республики Казахстан от 2 февраля 2023 года № 121; </w:t>
            </w:r>
            <w:r w:rsidRPr="00403EE7">
              <w:rPr>
                <w:rFonts w:ascii="Times New Roman" w:eastAsia="Times New Roman" w:hAnsi="Times New Roman" w:cs="Times New Roman"/>
                <w:i/>
                <w:iCs/>
                <w:sz w:val="24"/>
                <w:szCs w:val="24"/>
              </w:rPr>
              <w:t>(3.3.1.1. Энергетика. Низкоуглеродное развитие и достижение углеродной нейтральности в Казахстане до 2060 года потребуют глубокой трансформации энергетической системы и будет состоять из трех основных элементов: 1) декарбонизации поставок первичной энергии; 2) декарбонизации производства электрической и тепловой энергии; 3) декарбонизации и высокоэффективного конечного использования энергии в зданиях, транспорте и промышленности.</w:t>
            </w:r>
            <w:r w:rsidRPr="00403EE7">
              <w:rPr>
                <w:rFonts w:ascii="Times New Roman" w:eastAsia="Times New Roman" w:hAnsi="Times New Roman" w:cs="Times New Roman"/>
                <w:sz w:val="24"/>
                <w:szCs w:val="24"/>
              </w:rPr>
              <w:t>)</w:t>
            </w:r>
          </w:p>
          <w:p w14:paraId="2AD1416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-Поручение Главы государства Касым-Жомарта Токаева на заседании Национального совета по науке и технологиям при Президенте Республики Казахстан о задействовании возможности науки в прогнозировании техногенных и природных катаклизмов, борьбе с изменением климата; (</w:t>
            </w:r>
            <w:r w:rsidRPr="00403EE7">
              <w:rPr>
                <w:rFonts w:ascii="Times New Roman" w:eastAsia="Times New Roman" w:hAnsi="Times New Roman" w:cs="Times New Roman"/>
                <w:i/>
                <w:iCs/>
                <w:sz w:val="24"/>
                <w:szCs w:val="24"/>
              </w:rPr>
              <w:t>Первое. Важно максимально задействовать возможности науки в прогнозировании техногенных и природных катаклизмов, борьбе с изменением климата. Второе. Наука должна способствовать поступательному развитию экономики.</w:t>
            </w:r>
            <w:r w:rsidRPr="00403EE7">
              <w:rPr>
                <w:rFonts w:ascii="Times New Roman" w:eastAsia="Times New Roman" w:hAnsi="Times New Roman" w:cs="Times New Roman"/>
                <w:sz w:val="24"/>
                <w:szCs w:val="24"/>
              </w:rPr>
              <w:t>)</w:t>
            </w:r>
          </w:p>
          <w:p w14:paraId="38C7E7D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Национальный план развития РК до 2029 года, утвержденный Указом Президента Республики Казахстан от 30 июля 2024 года № 611 (</w:t>
            </w:r>
            <w:r w:rsidRPr="00403EE7">
              <w:rPr>
                <w:rFonts w:ascii="Times New Roman" w:eastAsia="Times New Roman" w:hAnsi="Times New Roman" w:cs="Times New Roman"/>
                <w:i/>
                <w:iCs/>
                <w:sz w:val="24"/>
                <w:szCs w:val="24"/>
              </w:rPr>
              <w:t>2.3. Энергетика. Управление отраслью ограничивается трилеммой задач по обеспечению энергобезопасности и углеродной нейтральности, а также балансом между доступностью электроэнергии и необходимостью привлечения инвестиций. По всем трем элементам имеются вызовы, включая дефицит электроэнергии и высокую изношенность энергетической инфраструктуры, высокую энергоемкость экономики, а также недостаточную инвестиционную привлекательность отрасли.</w:t>
            </w:r>
            <w:r w:rsidRPr="00403EE7">
              <w:rPr>
                <w:rFonts w:ascii="Times New Roman" w:eastAsia="Times New Roman" w:hAnsi="Times New Roman" w:cs="Times New Roman"/>
                <w:sz w:val="24"/>
                <w:szCs w:val="24"/>
              </w:rPr>
              <w:t>)</w:t>
            </w:r>
          </w:p>
          <w:p w14:paraId="6816C706"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Концепция высшего образования и науки в Республике Казахстан на 2023-2029 годы. Постановление Правительства Республики Казахстан от 28 марта 2023 года № 248. (</w:t>
            </w:r>
            <w:r w:rsidRPr="00403EE7">
              <w:rPr>
                <w:rFonts w:ascii="Times New Roman" w:eastAsia="Times New Roman" w:hAnsi="Times New Roman" w:cs="Times New Roman"/>
                <w:i/>
                <w:iCs/>
                <w:sz w:val="24"/>
                <w:szCs w:val="24"/>
              </w:rPr>
              <w:t>Глава 3. Развитие науки.  Параграф 1. Внедрение новой модели администрирования науки; Увеличение количества статей и обзоров казахстанских ученых в высокорейтинговых изданиях Q1, Q2 Journal Citation Reports JCR</w:t>
            </w:r>
            <w:r w:rsidRPr="00403EE7">
              <w:rPr>
                <w:rFonts w:ascii="Times New Roman" w:eastAsia="Times New Roman" w:hAnsi="Times New Roman" w:cs="Times New Roman"/>
                <w:sz w:val="24"/>
                <w:szCs w:val="24"/>
              </w:rPr>
              <w:t>)</w:t>
            </w:r>
          </w:p>
        </w:tc>
      </w:tr>
      <w:tr w:rsidR="00AA16EE" w:rsidRPr="00403EE7" w14:paraId="1A132193" w14:textId="77777777" w:rsidTr="003562BA">
        <w:trPr>
          <w:trHeight w:val="20"/>
          <w:jc w:val="center"/>
        </w:trPr>
        <w:tc>
          <w:tcPr>
            <w:tcW w:w="1020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F621E" w14:textId="77777777" w:rsidR="00090A67" w:rsidRPr="006B622B" w:rsidRDefault="00090A67" w:rsidP="00DD1253">
            <w:pPr>
              <w:spacing w:after="0" w:line="240" w:lineRule="auto"/>
              <w:ind w:firstLine="306"/>
              <w:jc w:val="both"/>
              <w:rPr>
                <w:rFonts w:ascii="Times New Roman" w:hAnsi="Times New Roman" w:cs="Times New Roman"/>
                <w:b/>
                <w:bCs/>
                <w:sz w:val="24"/>
                <w:szCs w:val="24"/>
              </w:rPr>
            </w:pPr>
            <w:r w:rsidRPr="006B622B">
              <w:rPr>
                <w:rFonts w:ascii="Times New Roman" w:hAnsi="Times New Roman" w:cs="Times New Roman"/>
                <w:b/>
                <w:bCs/>
                <w:sz w:val="24"/>
                <w:szCs w:val="24"/>
              </w:rPr>
              <w:t>4. Ожидаемые результаты:</w:t>
            </w:r>
          </w:p>
          <w:p w14:paraId="51911CA4" w14:textId="361400AD" w:rsidR="00090A67" w:rsidRPr="006B622B" w:rsidRDefault="00090A67" w:rsidP="00DD1253">
            <w:pPr>
              <w:spacing w:after="0" w:line="240" w:lineRule="auto"/>
              <w:ind w:firstLine="306"/>
              <w:jc w:val="both"/>
              <w:rPr>
                <w:rFonts w:ascii="Times New Roman" w:hAnsi="Times New Roman" w:cs="Times New Roman"/>
                <w:b/>
                <w:bCs/>
                <w:sz w:val="24"/>
                <w:szCs w:val="24"/>
              </w:rPr>
            </w:pPr>
            <w:r w:rsidRPr="006B622B">
              <w:rPr>
                <w:rFonts w:ascii="Times New Roman" w:hAnsi="Times New Roman" w:cs="Times New Roman"/>
                <w:b/>
                <w:bCs/>
                <w:sz w:val="24"/>
                <w:szCs w:val="24"/>
              </w:rPr>
              <w:t>4.1 Прямые результаты:</w:t>
            </w:r>
          </w:p>
          <w:p w14:paraId="30094FE9" w14:textId="7BD5DAC8" w:rsidR="00637EC4" w:rsidRPr="006B622B" w:rsidRDefault="00637EC4" w:rsidP="00637EC4">
            <w:pPr>
              <w:pStyle w:val="a4"/>
              <w:spacing w:after="0" w:line="240" w:lineRule="auto"/>
              <w:ind w:left="0"/>
              <w:jc w:val="both"/>
              <w:rPr>
                <w:rFonts w:ascii="Times New Roman" w:hAnsi="Times New Roman" w:cs="Times New Roman"/>
                <w:sz w:val="24"/>
                <w:szCs w:val="24"/>
              </w:rPr>
            </w:pPr>
            <w:r w:rsidRPr="006B622B">
              <w:rPr>
                <w:rFonts w:ascii="Times New Roman" w:hAnsi="Times New Roman" w:cs="Times New Roman"/>
                <w:sz w:val="24"/>
                <w:szCs w:val="24"/>
              </w:rPr>
              <w:t>1) Разработан и экспериментально обоснован способ получения радиоактивных источников для ядерных батарей, определены требования к их физико-химическим и энергетическим характеристикам, проведена характеризация полученных источников с оформлением протоколов и отчетных материалов.</w:t>
            </w:r>
          </w:p>
          <w:p w14:paraId="171D2549" w14:textId="625944A5" w:rsidR="00637EC4" w:rsidRPr="006B622B" w:rsidRDefault="00637EC4" w:rsidP="00637EC4">
            <w:pPr>
              <w:pStyle w:val="a4"/>
              <w:spacing w:after="0" w:line="240" w:lineRule="auto"/>
              <w:ind w:left="0"/>
              <w:jc w:val="both"/>
              <w:rPr>
                <w:rFonts w:ascii="Times New Roman" w:hAnsi="Times New Roman" w:cs="Times New Roman"/>
                <w:sz w:val="24"/>
                <w:szCs w:val="24"/>
              </w:rPr>
            </w:pPr>
            <w:r w:rsidRPr="006B622B">
              <w:rPr>
                <w:rFonts w:ascii="Times New Roman" w:hAnsi="Times New Roman" w:cs="Times New Roman"/>
                <w:sz w:val="24"/>
                <w:szCs w:val="24"/>
              </w:rPr>
              <w:t>2) Разработаны методики изготовления и модификации полупроводниковых преобразователей на основе карбида кремния и соединений на основе галлия и алюминия; определены и научно обоснованы ключевые структурные, электрические и радиационно-стойкие параметры, проведена экспериментальная верификация улучшения характеристик преобразователей.</w:t>
            </w:r>
          </w:p>
          <w:p w14:paraId="3D3C2922" w14:textId="4551487F" w:rsidR="00637EC4" w:rsidRPr="006B622B" w:rsidRDefault="00637EC4" w:rsidP="00637EC4">
            <w:pPr>
              <w:pStyle w:val="a4"/>
              <w:spacing w:after="0" w:line="240" w:lineRule="auto"/>
              <w:ind w:left="0"/>
              <w:jc w:val="both"/>
              <w:rPr>
                <w:rFonts w:ascii="Times New Roman" w:hAnsi="Times New Roman" w:cs="Times New Roman"/>
                <w:sz w:val="24"/>
                <w:szCs w:val="24"/>
              </w:rPr>
            </w:pPr>
            <w:r w:rsidRPr="006B622B">
              <w:rPr>
                <w:rFonts w:ascii="Times New Roman" w:hAnsi="Times New Roman" w:cs="Times New Roman"/>
                <w:sz w:val="24"/>
                <w:szCs w:val="24"/>
              </w:rPr>
              <w:t>3) Собраны и испытаны лабораторные прототипы бета-вольтаических ядерных батарей с использованием разработанных радиоактивных источников и полупроводниковых преобразователей; выполнена оценка выходных параметров (напряжение, ток, мощность), а также устойчивости и деградации при заданных воздействиях (радиационных, температурных и циклических нагрузках) с фиксацией результатов измерений.</w:t>
            </w:r>
          </w:p>
          <w:p w14:paraId="2EB313BC" w14:textId="4AF753B0" w:rsidR="00637EC4" w:rsidRPr="006B622B" w:rsidRDefault="00637EC4" w:rsidP="00637EC4">
            <w:pPr>
              <w:pStyle w:val="a4"/>
              <w:spacing w:after="0" w:line="240" w:lineRule="auto"/>
              <w:ind w:left="0"/>
              <w:jc w:val="both"/>
              <w:rPr>
                <w:rFonts w:ascii="Times New Roman" w:hAnsi="Times New Roman" w:cs="Times New Roman"/>
                <w:sz w:val="24"/>
                <w:szCs w:val="24"/>
              </w:rPr>
            </w:pPr>
            <w:r w:rsidRPr="006B622B">
              <w:rPr>
                <w:rFonts w:ascii="Times New Roman" w:hAnsi="Times New Roman" w:cs="Times New Roman"/>
                <w:sz w:val="24"/>
                <w:szCs w:val="24"/>
              </w:rPr>
              <w:t>4) Проведены расчётно-теоретические исследования процессов преобразования энергии в ядерных батареях, включая расчёты методом функционала плотности (DFT) для оценки влияния радиационно-индуцированных дефектов на свойства материалов преобразователей и оценку КПД; разработан цифровой двойник многофизических процессов и деградации в ядерных батареях с возможностью калибровки по экспериментальным данным.</w:t>
            </w:r>
          </w:p>
          <w:p w14:paraId="36452FD3" w14:textId="3515F4BE" w:rsidR="009D3062" w:rsidRPr="006B622B" w:rsidRDefault="00637EC4" w:rsidP="00637EC4">
            <w:pPr>
              <w:pStyle w:val="a4"/>
              <w:spacing w:after="0" w:line="240" w:lineRule="auto"/>
              <w:ind w:left="0"/>
              <w:jc w:val="both"/>
              <w:rPr>
                <w:rFonts w:ascii="Times New Roman" w:hAnsi="Times New Roman" w:cs="Times New Roman"/>
                <w:sz w:val="24"/>
                <w:szCs w:val="24"/>
              </w:rPr>
            </w:pPr>
            <w:r w:rsidRPr="006B622B">
              <w:rPr>
                <w:rFonts w:ascii="Times New Roman" w:hAnsi="Times New Roman" w:cs="Times New Roman"/>
                <w:sz w:val="24"/>
                <w:szCs w:val="24"/>
              </w:rPr>
              <w:t>5) Создана цифровая исследовательская среда поддержки разработки (интегрированная база данных, вычислительные/ИИ-модули, интерфейс визуализации и мониторинга стендов, элементы объяснимого ИИ для повышения прозрачности прогнозов); разработан и исследован прототип радиоизотопного термоэлектрического генератора, определены его основные вольт-амперные характеристики и режимы работы, а также апробированы подходы к поддержке эксплуатации и технического обслуживания автономных энергетических систем на базе разработанных моделей.</w:t>
            </w:r>
          </w:p>
          <w:p w14:paraId="7C220D1B" w14:textId="742E7B82" w:rsidR="00AA16EE" w:rsidRPr="006B622B" w:rsidRDefault="00AA16EE" w:rsidP="00DD1253">
            <w:pPr>
              <w:pStyle w:val="a4"/>
              <w:spacing w:after="0" w:line="240" w:lineRule="auto"/>
              <w:ind w:left="306"/>
              <w:jc w:val="both"/>
              <w:rPr>
                <w:rFonts w:ascii="Times New Roman" w:hAnsi="Times New Roman" w:cs="Times New Roman"/>
                <w:b/>
                <w:bCs/>
                <w:sz w:val="24"/>
                <w:szCs w:val="24"/>
              </w:rPr>
            </w:pPr>
            <w:r w:rsidRPr="006B622B">
              <w:rPr>
                <w:rFonts w:ascii="Times New Roman" w:hAnsi="Times New Roman" w:cs="Times New Roman"/>
                <w:b/>
                <w:bCs/>
                <w:sz w:val="24"/>
                <w:szCs w:val="24"/>
              </w:rPr>
              <w:t xml:space="preserve">На момент завершения реализации программы должно быть обеспечено: </w:t>
            </w:r>
          </w:p>
          <w:p w14:paraId="415DB7E6" w14:textId="0933EFB2" w:rsidR="00AA16EE" w:rsidRPr="006B622B" w:rsidRDefault="00AA16EE" w:rsidP="00DD1253">
            <w:pPr>
              <w:pStyle w:val="a4"/>
              <w:numPr>
                <w:ilvl w:val="1"/>
                <w:numId w:val="317"/>
              </w:numPr>
              <w:tabs>
                <w:tab w:val="left" w:pos="731"/>
              </w:tabs>
              <w:spacing w:after="0" w:line="240" w:lineRule="auto"/>
              <w:ind w:left="0" w:firstLine="306"/>
              <w:jc w:val="both"/>
              <w:rPr>
                <w:rFonts w:ascii="Times New Roman" w:hAnsi="Times New Roman" w:cs="Times New Roman"/>
                <w:sz w:val="24"/>
                <w:szCs w:val="24"/>
              </w:rPr>
            </w:pPr>
            <w:r w:rsidRPr="006B622B">
              <w:rPr>
                <w:rFonts w:ascii="Times New Roman" w:hAnsi="Times New Roman" w:cs="Times New Roman"/>
                <w:sz w:val="24"/>
                <w:szCs w:val="24"/>
              </w:rPr>
              <w:t>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364CC65" w14:textId="6204CE84" w:rsidR="00AA16EE" w:rsidRPr="006B622B" w:rsidRDefault="00AA16EE" w:rsidP="00DD1253">
            <w:pPr>
              <w:pStyle w:val="a4"/>
              <w:numPr>
                <w:ilvl w:val="1"/>
                <w:numId w:val="317"/>
              </w:numPr>
              <w:tabs>
                <w:tab w:val="left" w:pos="731"/>
              </w:tabs>
              <w:spacing w:after="0" w:line="240" w:lineRule="auto"/>
              <w:ind w:left="0" w:firstLine="306"/>
              <w:jc w:val="both"/>
              <w:rPr>
                <w:rFonts w:ascii="Times New Roman" w:hAnsi="Times New Roman" w:cs="Times New Roman"/>
                <w:sz w:val="24"/>
                <w:szCs w:val="24"/>
              </w:rPr>
            </w:pPr>
            <w:r w:rsidRPr="006B622B">
              <w:rPr>
                <w:rFonts w:ascii="Times New Roman" w:hAnsi="Times New Roman" w:cs="Times New Roman"/>
                <w:sz w:val="24"/>
                <w:szCs w:val="24"/>
              </w:rPr>
              <w:t>не менее 10 (десять) статей в журналах, рекомендованных КОКНВО.</w:t>
            </w:r>
          </w:p>
          <w:p w14:paraId="0D02105E" w14:textId="58E68C8C" w:rsidR="00AA16EE" w:rsidRPr="006B622B" w:rsidRDefault="00AA16EE" w:rsidP="00DD1253">
            <w:pPr>
              <w:pStyle w:val="a4"/>
              <w:numPr>
                <w:ilvl w:val="1"/>
                <w:numId w:val="317"/>
              </w:numPr>
              <w:tabs>
                <w:tab w:val="left" w:pos="731"/>
              </w:tabs>
              <w:spacing w:after="0" w:line="240" w:lineRule="auto"/>
              <w:ind w:left="0" w:firstLine="306"/>
              <w:jc w:val="both"/>
              <w:rPr>
                <w:rFonts w:ascii="Times New Roman" w:hAnsi="Times New Roman" w:cs="Times New Roman"/>
                <w:sz w:val="24"/>
                <w:szCs w:val="24"/>
              </w:rPr>
            </w:pPr>
            <w:r w:rsidRPr="006B622B">
              <w:rPr>
                <w:rFonts w:ascii="Times New Roman" w:hAnsi="Times New Roman" w:cs="Times New Roman"/>
                <w:sz w:val="24"/>
                <w:szCs w:val="24"/>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33A992D" w14:textId="77777777" w:rsidR="00AA16EE" w:rsidRPr="006B622B" w:rsidRDefault="00AA16EE" w:rsidP="00DD1253">
            <w:pPr>
              <w:pStyle w:val="a4"/>
              <w:tabs>
                <w:tab w:val="left" w:pos="731"/>
              </w:tabs>
              <w:spacing w:after="0" w:line="240" w:lineRule="auto"/>
              <w:ind w:left="0" w:firstLine="306"/>
              <w:jc w:val="both"/>
              <w:rPr>
                <w:rFonts w:ascii="Times New Roman" w:hAnsi="Times New Roman" w:cs="Times New Roman"/>
                <w:sz w:val="24"/>
                <w:szCs w:val="24"/>
              </w:rPr>
            </w:pPr>
            <w:r w:rsidRPr="006B622B">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52DAB48C"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FBD027"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4.2 Конечный результат: </w:t>
            </w:r>
          </w:p>
          <w:p w14:paraId="09A3ED15" w14:textId="6F68DE16" w:rsidR="00DD1253" w:rsidRPr="00403EE7" w:rsidRDefault="00DD1253"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приведёт к формированию научно-технологических основ создания перспективных ядерных батарей и автономных радиоизотопных энергетических систем. В рамках программы будут разработаны и апробированы цифровые модели процессов, протекающих в ядерных батареях, позволяющие на научно обоснованной основе анализировать взаимодействие радиоактивных источников, полупроводниковых преобразователей и конструкционных материалов, а также оценивать их влияние на эффективность, стабильность и долговечность устройств при различных эксплуатационных условиях. Создание интегрированной базы данных по ядерно-химическим и радиационным процессам обеспечит систематизацию экспериментальных и расчётных данных и будет использовано для оптимизации характеристик радиоизотопных источников и материалов.</w:t>
            </w:r>
          </w:p>
          <w:p w14:paraId="251CF50B" w14:textId="09E417E8" w:rsidR="00DD1253" w:rsidRPr="00403EE7" w:rsidRDefault="00DD1253"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выполнения программы будут разработаны и экспериментально подтверждены методы получения радиоактивных источников на основе бериллия-10 и никеля-63 с заданными физико-химическими и энергетическими характеристиками, что создаст задел для локализации производства радиоизотопных источников энергии на базе отечественной ядерной инфраструктуры. Также будут разработаны полупроводниковые преобразователи для бета-вольтаических ядерных батарей, выполнена сборка и испытания лабораторных образцов бета-вольтаических батарей, а также разработан и апробирован прототип радиоизотопного термоэлектрического генератора. Полученные результаты позволят перейти к созданию автономных источников электропитания длительного срока службы, предназначенных для эксплуатации в удалённых, труднодоступных и экстремальных условиях.</w:t>
            </w:r>
          </w:p>
          <w:p w14:paraId="5BCDDC6E" w14:textId="7D1766B8"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Научно-технический эффект:</w:t>
            </w:r>
            <w:r w:rsidR="00DD1253" w:rsidRPr="00403EE7">
              <w:rPr>
                <w:rFonts w:ascii="Times New Roman" w:eastAsia="Times New Roman" w:hAnsi="Times New Roman" w:cs="Times New Roman"/>
                <w:b/>
                <w:bCs/>
                <w:sz w:val="24"/>
                <w:szCs w:val="24"/>
              </w:rPr>
              <w:t xml:space="preserve"> </w:t>
            </w:r>
            <w:r w:rsidR="00DD1253" w:rsidRPr="00403EE7">
              <w:rPr>
                <w:rFonts w:ascii="Times New Roman" w:eastAsia="Times New Roman" w:hAnsi="Times New Roman" w:cs="Times New Roman"/>
                <w:sz w:val="24"/>
                <w:szCs w:val="24"/>
              </w:rPr>
              <w:t>Научно-технический эффект программы заключается в формировании комплексной научно-технологической базы, объединяющей экспериментальные исследования, теоретическое моделирование и цифровые инструменты анализа процессов преобразования энергии радиоактивного распада. Реализация программы позволит повысить эффективность преобразования энергии, улучшить стабильность и надёжность ядерных батарей, а также углубить научные представления о радиационно-индуцированных процессах в полупроводниковых материалах и радиоизотопных источниках. Полученные решения создадут основу для дальнейших опытно-конструкторских и прикладных работ в области автономных радиоизотопных энергетических систем нового поколения</w:t>
            </w:r>
            <w:r w:rsidRPr="00403EE7">
              <w:rPr>
                <w:rFonts w:ascii="Times New Roman" w:eastAsia="Times New Roman" w:hAnsi="Times New Roman" w:cs="Times New Roman"/>
                <w:sz w:val="24"/>
                <w:szCs w:val="24"/>
              </w:rPr>
              <w:t>.</w:t>
            </w:r>
          </w:p>
          <w:p w14:paraId="038E5BBB"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Экономический эффект:</w:t>
            </w:r>
          </w:p>
          <w:p w14:paraId="1E257C11" w14:textId="7AA32CF2" w:rsidR="00DD1253" w:rsidRPr="00403EE7" w:rsidRDefault="00DD1253"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заключается в создании новых высокотехнологичных продуктов, таких как ядерные батареи с улучшенными характеристиками, которые могут быть использованы в энергетике, транспорте и других отраслях. Это позволит снизить зависимость от импортных технологий, повысить конкурентоспособность отечественной промышленности и создать новые рабочие места. Внедрение разработанных технологий также приведет к сокращению затрат на производство энергии, улучшению энергоэффективности и обеспечению устойчивого развития экономики Казахстана, что будет способствовать долгосрочному экономическому росту и повышению привлекательности страны для инвесторов</w:t>
            </w:r>
          </w:p>
          <w:p w14:paraId="0761BA67" w14:textId="294383D6"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программы должны способствовать созданию в Казахстане нового высокотехнологичного направления в области производства ядерных батарей. Внедрение разработанных технологий позволит привлечь инвестиции, повысить технологический уровень отрасли и снизить зависимость от импортных решений. Реализация программы поддержит развитие смежных сфер, включая материаловедение, микроэлектронику и приборостроение, а также укрепит позиции Казахстана в области современных автономных энергетических систем.</w:t>
            </w:r>
          </w:p>
          <w:p w14:paraId="4B38AE00"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Социальный эффект:</w:t>
            </w:r>
          </w:p>
          <w:p w14:paraId="587812C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Конечные результаты программы должны способствовать повышению безопасности критически важных объектов, особенно расположенных в удалённых и труднодоступных регионах, за счёт внедрения автономных источников электропитания длительного срока службы. Использование таких систем позволит обеспечить стабильную работу систем длительного экологического мониторинга, где требуется непрерывная регистрация параметров окружающей среды, наблюдение за изменениями в экосистемах и контроль за техногенными воздействиями в местах, где невозможно регулярное обслуживание энергетического оборудования.</w:t>
            </w:r>
          </w:p>
          <w:p w14:paraId="117497BD"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Экологический эффект:</w:t>
            </w:r>
          </w:p>
          <w:p w14:paraId="40EDD96B"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Разработанные технологии должны обеспечить стабильную и непрерывную работу систем экологического мониторинга, включая наблюдение за концентрациями газов, качеством атмосферного воздуха и динамикой загрязняющих веществ в удалённых и труднодоступных регионах. Разработанные решения должны также способствовать сокращению экологической нагрузки, возникающей при необходимости частой замены химических аккумуляторов в удалённых объектах. </w:t>
            </w:r>
          </w:p>
          <w:p w14:paraId="7FBABAB4" w14:textId="77777777" w:rsidR="00AA16EE" w:rsidRPr="00403EE7" w:rsidRDefault="00AA16EE"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Целевые потребители результатов:</w:t>
            </w:r>
          </w:p>
          <w:p w14:paraId="39998D9E" w14:textId="5F195096" w:rsidR="00AA16EE" w:rsidRPr="00403EE7" w:rsidRDefault="00DD1253"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программы будут востребованы научно-исследовательскими институтами и университетами, ведущими исследования в области ядерной энергетики, материаловедения и радиационных технологий, государственными и отраслевыми научными центрами, организациями экологического мониторинга, включая Министерство экологии и природных ресурсов Республики Казахстан и РГП «Казгидромет», а также структурами оборонно-промышленного комплекса и Министерства обороны Республики Казахстан. Реализация программы будет способствовать формированию в Казахстане нового высокотехнологичного направления в области автономных радиоизотопных энергетических систем и укреплению позиций страны в сфере передовых ядерных технологий</w:t>
            </w:r>
            <w:r w:rsidR="00AA16EE" w:rsidRPr="00403EE7">
              <w:rPr>
                <w:rFonts w:ascii="Times New Roman" w:eastAsia="Times New Roman" w:hAnsi="Times New Roman" w:cs="Times New Roman"/>
                <w:sz w:val="24"/>
                <w:szCs w:val="24"/>
              </w:rPr>
              <w:t>.</w:t>
            </w:r>
          </w:p>
        </w:tc>
      </w:tr>
      <w:tr w:rsidR="00AA16EE" w:rsidRPr="00403EE7" w14:paraId="7A6D461B" w14:textId="77777777" w:rsidTr="008B0090">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D4A02"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4F1CFED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900 000,0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2668C52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261 000,0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1C608DF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378 000,0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F31F413"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261 000,0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bookmarkEnd w:id="128"/>
    </w:tbl>
    <w:p w14:paraId="4D276568" w14:textId="77777777" w:rsidR="00AA16EE" w:rsidRPr="00403EE7" w:rsidRDefault="00AA16EE" w:rsidP="00BB47AC">
      <w:pPr>
        <w:spacing w:after="0" w:line="240" w:lineRule="auto"/>
        <w:jc w:val="center"/>
        <w:rPr>
          <w:rFonts w:ascii="Times New Roman" w:hAnsi="Times New Roman" w:cs="Times New Roman"/>
          <w:sz w:val="24"/>
          <w:szCs w:val="24"/>
        </w:rPr>
      </w:pPr>
    </w:p>
    <w:p w14:paraId="7B6A1A53"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080D04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28</w:t>
      </w:r>
    </w:p>
    <w:p w14:paraId="58C3CE0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AA16EE" w:rsidRPr="00403EE7" w14:paraId="2A90D9EB"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C4856A"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b/>
                <w:bCs/>
                <w:spacing w:val="-2"/>
                <w:sz w:val="24"/>
                <w:szCs w:val="24"/>
                <w:lang w:eastAsia="ru-RU"/>
              </w:rPr>
              <w:t>1. Общие сведения:</w:t>
            </w:r>
          </w:p>
          <w:p w14:paraId="103F124C"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b/>
                <w:bCs/>
                <w:spacing w:val="-2"/>
                <w:sz w:val="24"/>
                <w:szCs w:val="24"/>
                <w:lang w:eastAsia="ru-RU"/>
              </w:rPr>
              <w:t>1.1. Наименование приоритета для научной, научно-технической программы (далее – программа) </w:t>
            </w:r>
          </w:p>
          <w:p w14:paraId="5EAD988B" w14:textId="77777777" w:rsidR="00AA16EE" w:rsidRPr="00403EE7" w:rsidRDefault="00AA16EE" w:rsidP="00BB47AC">
            <w:pPr>
              <w:spacing w:after="0" w:line="240" w:lineRule="auto"/>
              <w:jc w:val="both"/>
              <w:rPr>
                <w:rFonts w:ascii="Times New Roman" w:eastAsia="Times New Roman" w:hAnsi="Times New Roman" w:cs="Times New Roman"/>
                <w:b/>
                <w:bCs/>
                <w:spacing w:val="-2"/>
                <w:sz w:val="24"/>
                <w:szCs w:val="24"/>
                <w:lang w:eastAsia="ru-RU"/>
              </w:rPr>
            </w:pPr>
            <w:r w:rsidRPr="00403EE7">
              <w:rPr>
                <w:rFonts w:ascii="Times New Roman" w:eastAsia="Times New Roman" w:hAnsi="Times New Roman" w:cs="Times New Roman"/>
                <w:spacing w:val="-2"/>
                <w:sz w:val="24"/>
                <w:szCs w:val="24"/>
                <w:lang w:eastAsia="ru-RU"/>
              </w:rPr>
              <w:t>Энергия, передовые материалы и транспорт</w:t>
            </w:r>
            <w:r w:rsidRPr="00403EE7">
              <w:rPr>
                <w:rFonts w:ascii="Times New Roman" w:eastAsia="Times New Roman" w:hAnsi="Times New Roman" w:cs="Times New Roman"/>
                <w:b/>
                <w:bCs/>
                <w:spacing w:val="-2"/>
                <w:sz w:val="24"/>
                <w:szCs w:val="24"/>
                <w:lang w:eastAsia="ru-RU"/>
              </w:rPr>
              <w:t xml:space="preserve">  </w:t>
            </w:r>
          </w:p>
          <w:p w14:paraId="44C1E968"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b/>
                <w:bCs/>
                <w:spacing w:val="-2"/>
                <w:sz w:val="24"/>
                <w:szCs w:val="24"/>
                <w:lang w:eastAsia="ru-RU"/>
              </w:rPr>
              <w:t>1.2. Наименование специализированного направления программы:</w:t>
            </w:r>
          </w:p>
          <w:p w14:paraId="5E241D9C"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1. Тепло- и электроэнергетика, энерго-аккумулирующие и энергосберегающие технологии</w:t>
            </w:r>
          </w:p>
        </w:tc>
      </w:tr>
      <w:tr w:rsidR="00AA16EE" w:rsidRPr="00403EE7" w14:paraId="56E92CFA"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04C399"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b/>
                <w:bCs/>
                <w:spacing w:val="-2"/>
                <w:sz w:val="24"/>
                <w:szCs w:val="24"/>
                <w:lang w:eastAsia="ru-RU"/>
              </w:rPr>
              <w:t>2. Цели и задачи программы</w:t>
            </w:r>
          </w:p>
          <w:p w14:paraId="5BD07309"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b/>
                <w:bCs/>
                <w:spacing w:val="-2"/>
                <w:sz w:val="24"/>
                <w:szCs w:val="24"/>
                <w:lang w:eastAsia="ru-RU"/>
              </w:rPr>
              <w:t>2.1. Цель программы:</w:t>
            </w:r>
            <w:r w:rsidRPr="00403EE7">
              <w:rPr>
                <w:rFonts w:ascii="Times New Roman" w:eastAsia="Times New Roman" w:hAnsi="Times New Roman" w:cs="Times New Roman"/>
                <w:spacing w:val="-2"/>
                <w:sz w:val="24"/>
                <w:szCs w:val="24"/>
                <w:lang w:eastAsia="ru-RU"/>
              </w:rPr>
              <w:t xml:space="preserve"> </w:t>
            </w:r>
          </w:p>
          <w:p w14:paraId="66DA11C9"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Разработать проект трансформации участка сети ВЛ 220 кВ ЭС ЗК в управляемую гибкую электрическую сеть с использованием устройств компенсации реактивной мощности (УКРМ), обеспечивающий повышение передаваемой мощности, снижение потерь электроэнергии и повышение энергоэффективности передачи</w:t>
            </w:r>
          </w:p>
        </w:tc>
      </w:tr>
      <w:tr w:rsidR="00984032" w:rsidRPr="00403EE7" w14:paraId="2A953CB2"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6B4949A6" w14:textId="77777777" w:rsidR="00984032" w:rsidRPr="00403EE7" w:rsidRDefault="00984032" w:rsidP="00984032">
            <w:pPr>
              <w:tabs>
                <w:tab w:val="left" w:pos="312"/>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2.2. Для достижения поставленной цели должны быть решены следующие задачи: </w:t>
            </w:r>
          </w:p>
          <w:p w14:paraId="759B686D"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Выполнить анализ исходных данных, схемно-режимных параметров и эксплуатационных ограничений воздушной линии электропередачи напряжением 220 киловольт на рассматриваемом участке электрических сетей Западного Казахстана.</w:t>
            </w:r>
          </w:p>
          <w:p w14:paraId="66022464"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обследование технического состояния оборудования линии и узлов присоединения, определить требования к измерениям, телеметрии и каналу связи для управляемого режима работы.</w:t>
            </w:r>
          </w:p>
          <w:p w14:paraId="7B3B07D6"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математическую и имитационную модель участка сети с учетом нагрузок, режимов, потерь, ограничений по напряжению и устойчивости, а также вариантов подключения устройства компенсации реактивной мощности.</w:t>
            </w:r>
          </w:p>
          <w:p w14:paraId="22A89215"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Выполнить расчетно-оптимизационные исследования режимов, определить целевые уставки по реактивной мощности и напряжению, а также критерии управления для повышения пропускной способности и снижения потерь.</w:t>
            </w:r>
          </w:p>
          <w:p w14:paraId="37F8F47D"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Сформировать технические требования к устройству компенсации реактивной мощности, включая диапазон регулирования, быстродействие, точность поддержания напряжения, надежность, электромагнитную совместимость и требования к диагностике.</w:t>
            </w:r>
          </w:p>
          <w:p w14:paraId="64C8367A"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концепцию интеграции устройства компенсации реактивной мощности в систему управления и диспетчеризации, включая архитектуру информационного обмена, интерфейсы, протоколы и требования к кибербезопасности.</w:t>
            </w:r>
          </w:p>
          <w:p w14:paraId="6FDEC2B4" w14:textId="7777777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Выполнить технико-экономическую оценку вариантов реализации, включая капитальные затраты, эксплуатационные затраты, эффект от снижения потерь и роста пропускной способности, а также расчет срока окупаемости.</w:t>
            </w:r>
          </w:p>
          <w:p w14:paraId="14C37CBE" w14:textId="1C7C1857" w:rsidR="00984032" w:rsidRPr="00403EE7" w:rsidRDefault="00984032" w:rsidP="00984032">
            <w:pPr>
              <w:numPr>
                <w:ilvl w:val="0"/>
                <w:numId w:val="87"/>
              </w:numPr>
              <w:tabs>
                <w:tab w:val="left" w:pos="312"/>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Подготовить комплект проектной и расчетно-пояснительной документации по преобразованию участка сети в управляемую гибкую электрическую сеть и внедрению устройства компенсации реактивной мощности, включая план-график работ и программу испытаний.</w:t>
            </w:r>
          </w:p>
        </w:tc>
      </w:tr>
      <w:tr w:rsidR="00AA16EE" w:rsidRPr="00403EE7" w14:paraId="17B46FAF"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3A4650EE" w14:textId="77777777" w:rsidR="00AA16EE" w:rsidRPr="00403EE7" w:rsidRDefault="00AA16EE" w:rsidP="00BB47AC">
            <w:pPr>
              <w:tabs>
                <w:tab w:val="left" w:pos="231"/>
              </w:tabs>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b/>
                <w:bCs/>
                <w:spacing w:val="-2"/>
                <w:sz w:val="24"/>
                <w:szCs w:val="24"/>
                <w:lang w:eastAsia="ru-RU"/>
              </w:rPr>
              <w:t xml:space="preserve">3. Какие пункты стратегических и программных документов решает: </w:t>
            </w:r>
          </w:p>
          <w:p w14:paraId="369B9340" w14:textId="77777777" w:rsidR="00AA16EE" w:rsidRPr="00403EE7" w:rsidRDefault="00AA16EE" w:rsidP="009E4C20">
            <w:pPr>
              <w:numPr>
                <w:ilvl w:val="0"/>
                <w:numId w:val="88"/>
              </w:numPr>
              <w:tabs>
                <w:tab w:val="left" w:pos="231"/>
              </w:tabs>
              <w:spacing w:after="0" w:line="240" w:lineRule="auto"/>
              <w:ind w:left="0" w:firstLine="0"/>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Стратегия достижения углеродной нейтральности РК до 2060 года, утв. Указом Президента РК от 02.02.2023 №121 (п. 3.3.1.1 «Энергетика»), п</w:t>
            </w:r>
            <w:r w:rsidRPr="00403EE7">
              <w:rPr>
                <w:rStyle w:val="a9"/>
                <w:rFonts w:ascii="Times New Roman" w:hAnsi="Times New Roman" w:cs="Times New Roman"/>
                <w:b w:val="0"/>
                <w:bCs w:val="0"/>
                <w:spacing w:val="-2"/>
                <w:sz w:val="24"/>
                <w:szCs w:val="24"/>
              </w:rPr>
              <w:t>ункт</w:t>
            </w:r>
            <w:r w:rsidRPr="00403EE7">
              <w:rPr>
                <w:rStyle w:val="a9"/>
                <w:rFonts w:ascii="Times New Roman" w:hAnsi="Times New Roman" w:cs="Times New Roman"/>
                <w:spacing w:val="-2"/>
                <w:sz w:val="24"/>
                <w:szCs w:val="24"/>
              </w:rPr>
              <w:t>:</w:t>
            </w:r>
            <w:r w:rsidRPr="00403EE7">
              <w:rPr>
                <w:rFonts w:ascii="Times New Roman" w:hAnsi="Times New Roman" w:cs="Times New Roman"/>
                <w:spacing w:val="-2"/>
                <w:sz w:val="24"/>
                <w:szCs w:val="24"/>
              </w:rPr>
              <w:t xml:space="preserve"> декарбонизация и повышение энергоэффективности в энергетике/инфраструктуре как системная цель.</w:t>
            </w:r>
          </w:p>
          <w:p w14:paraId="31120BDD" w14:textId="77777777" w:rsidR="00AA16EE" w:rsidRPr="00403EE7" w:rsidRDefault="00AA16EE" w:rsidP="009E4C20">
            <w:pPr>
              <w:numPr>
                <w:ilvl w:val="0"/>
                <w:numId w:val="88"/>
              </w:numPr>
              <w:tabs>
                <w:tab w:val="left" w:pos="231"/>
              </w:tabs>
              <w:spacing w:after="0" w:line="240" w:lineRule="auto"/>
              <w:ind w:left="0" w:firstLine="0"/>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Послание Главы государства народу Казахстана от 02.09.2024 «Справедливый Казахстан: закон и порядок, экономический рост, общественный оптимизм»: «</w:t>
            </w:r>
            <w:r w:rsidRPr="00403EE7">
              <w:rPr>
                <w:rFonts w:ascii="Times New Roman" w:eastAsia="Times New Roman" w:hAnsi="Times New Roman" w:cs="Times New Roman"/>
                <w:i/>
                <w:iCs/>
                <w:spacing w:val="-2"/>
                <w:sz w:val="24"/>
                <w:szCs w:val="24"/>
                <w:lang w:eastAsia="ru-RU"/>
              </w:rPr>
              <w:t>Острым остается вопрос формирования культуры экономии коммунальных ресурсов… нужно внедрить четкие нормы их потребления…</w:t>
            </w:r>
            <w:r w:rsidRPr="00403EE7">
              <w:rPr>
                <w:rFonts w:ascii="Times New Roman" w:eastAsia="Times New Roman" w:hAnsi="Times New Roman" w:cs="Times New Roman"/>
                <w:spacing w:val="-2"/>
                <w:sz w:val="24"/>
                <w:szCs w:val="24"/>
                <w:lang w:eastAsia="ru-RU"/>
              </w:rPr>
              <w:t xml:space="preserve">». </w:t>
            </w:r>
          </w:p>
          <w:p w14:paraId="1C5DE645" w14:textId="77777777" w:rsidR="00AA16EE" w:rsidRPr="00403EE7" w:rsidRDefault="00AA16EE" w:rsidP="009E4C20">
            <w:pPr>
              <w:numPr>
                <w:ilvl w:val="0"/>
                <w:numId w:val="88"/>
              </w:numPr>
              <w:tabs>
                <w:tab w:val="left" w:pos="231"/>
              </w:tabs>
              <w:spacing w:after="0" w:line="240" w:lineRule="auto"/>
              <w:ind w:left="0" w:firstLine="0"/>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Послание Главы государства народу Казахстана от 01.09.2023 «Экономический курс справедливого Казахстана»: «</w:t>
            </w:r>
            <w:r w:rsidRPr="00403EE7">
              <w:rPr>
                <w:rFonts w:ascii="Times New Roman" w:eastAsia="Times New Roman" w:hAnsi="Times New Roman" w:cs="Times New Roman"/>
                <w:i/>
                <w:iCs/>
                <w:spacing w:val="-2"/>
                <w:sz w:val="24"/>
                <w:szCs w:val="24"/>
                <w:lang w:eastAsia="ru-RU"/>
              </w:rPr>
              <w:t>энерго-, тепло- и водоснабжение представляют собой единую технологически взаимосвязанную систему… Сегодня требуются новые решения</w:t>
            </w:r>
            <w:r w:rsidRPr="00403EE7">
              <w:rPr>
                <w:rFonts w:ascii="Times New Roman" w:eastAsia="Times New Roman" w:hAnsi="Times New Roman" w:cs="Times New Roman"/>
                <w:spacing w:val="-2"/>
                <w:sz w:val="24"/>
                <w:szCs w:val="24"/>
                <w:lang w:eastAsia="ru-RU"/>
              </w:rPr>
              <w:t xml:space="preserve">». </w:t>
            </w:r>
          </w:p>
          <w:p w14:paraId="59579565" w14:textId="77777777" w:rsidR="00AA16EE" w:rsidRPr="00403EE7" w:rsidRDefault="00AA16EE" w:rsidP="009E4C20">
            <w:pPr>
              <w:numPr>
                <w:ilvl w:val="0"/>
                <w:numId w:val="88"/>
              </w:numPr>
              <w:tabs>
                <w:tab w:val="left" w:pos="231"/>
              </w:tabs>
              <w:spacing w:after="0" w:line="240" w:lineRule="auto"/>
              <w:ind w:left="0" w:firstLine="0"/>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Концепция развития электроэнергетической отрасли РК на 2023–2029 годы, утв. постановлением Правительства РК от 28.03.2023 №263 (</w:t>
            </w:r>
            <w:r w:rsidRPr="00403EE7">
              <w:rPr>
                <w:rFonts w:ascii="Times New Roman" w:eastAsia="Times New Roman" w:hAnsi="Times New Roman" w:cs="Times New Roman"/>
                <w:i/>
                <w:iCs/>
                <w:spacing w:val="-2"/>
                <w:sz w:val="24"/>
                <w:szCs w:val="24"/>
                <w:lang w:eastAsia="ru-RU"/>
              </w:rPr>
              <w:t>Раздел 2.3 «Передача электрической энергии»): «Средний уровень износа электрических сетей Казахстана составляет 66 %</w:t>
            </w:r>
            <w:r w:rsidRPr="00403EE7">
              <w:rPr>
                <w:rFonts w:ascii="Times New Roman" w:eastAsia="Times New Roman" w:hAnsi="Times New Roman" w:cs="Times New Roman"/>
                <w:spacing w:val="-2"/>
                <w:sz w:val="24"/>
                <w:szCs w:val="24"/>
                <w:lang w:eastAsia="ru-RU"/>
              </w:rPr>
              <w:t xml:space="preserve">». </w:t>
            </w:r>
          </w:p>
          <w:p w14:paraId="100B239A" w14:textId="77777777" w:rsidR="00AA16EE" w:rsidRPr="00403EE7" w:rsidRDefault="00AA16EE" w:rsidP="009E4C20">
            <w:pPr>
              <w:numPr>
                <w:ilvl w:val="0"/>
                <w:numId w:val="88"/>
              </w:numPr>
              <w:tabs>
                <w:tab w:val="left" w:pos="231"/>
              </w:tabs>
              <w:spacing w:after="0" w:line="240" w:lineRule="auto"/>
              <w:ind w:left="0" w:firstLine="0"/>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Концепция развития электроэнергетической отрасли РК на 2023–2029 годы (</w:t>
            </w:r>
            <w:r w:rsidRPr="00403EE7">
              <w:rPr>
                <w:rFonts w:ascii="Times New Roman" w:eastAsia="Times New Roman" w:hAnsi="Times New Roman" w:cs="Times New Roman"/>
                <w:i/>
                <w:iCs/>
                <w:spacing w:val="-2"/>
                <w:sz w:val="24"/>
                <w:szCs w:val="24"/>
                <w:lang w:eastAsia="ru-RU"/>
              </w:rPr>
              <w:t>Раздел 2.3): «Средний уровень потерь РЭК составляет порядка 14 %… значительные потери… связаны с эксплуатацией… линий… более 40 лет…</w:t>
            </w:r>
            <w:r w:rsidRPr="00403EE7">
              <w:rPr>
                <w:rFonts w:ascii="Times New Roman" w:eastAsia="Times New Roman" w:hAnsi="Times New Roman" w:cs="Times New Roman"/>
                <w:spacing w:val="-2"/>
                <w:sz w:val="24"/>
                <w:szCs w:val="24"/>
                <w:lang w:eastAsia="ru-RU"/>
              </w:rPr>
              <w:t xml:space="preserve">». </w:t>
            </w:r>
          </w:p>
          <w:p w14:paraId="381BA5CD" w14:textId="643C8B88" w:rsidR="00AA16EE" w:rsidRPr="00EC0F09" w:rsidRDefault="00AA16EE" w:rsidP="00BB47AC">
            <w:pPr>
              <w:numPr>
                <w:ilvl w:val="0"/>
                <w:numId w:val="88"/>
              </w:numPr>
              <w:tabs>
                <w:tab w:val="left" w:pos="231"/>
              </w:tabs>
              <w:spacing w:after="0" w:line="240" w:lineRule="auto"/>
              <w:ind w:left="0" w:firstLine="0"/>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lang w:eastAsia="ru-RU"/>
              </w:rPr>
              <w:t>Концепция развития электроэнергетической отрасли РК на 2023–2029 годы (</w:t>
            </w:r>
            <w:r w:rsidRPr="00403EE7">
              <w:rPr>
                <w:rFonts w:ascii="Times New Roman" w:eastAsia="Times New Roman" w:hAnsi="Times New Roman" w:cs="Times New Roman"/>
                <w:i/>
                <w:iCs/>
                <w:spacing w:val="-2"/>
                <w:sz w:val="24"/>
                <w:szCs w:val="24"/>
                <w:lang w:eastAsia="ru-RU"/>
              </w:rPr>
              <w:t>Раздел 2.1 «Оценка текущего состояния отрасли»): «…установлена система… SCADA/EMS… внедрена… АСКУЭ, что повысило надежность…</w:t>
            </w:r>
            <w:r w:rsidRPr="00403EE7">
              <w:rPr>
                <w:rFonts w:ascii="Times New Roman" w:eastAsia="Times New Roman" w:hAnsi="Times New Roman" w:cs="Times New Roman"/>
                <w:spacing w:val="-2"/>
                <w:sz w:val="24"/>
                <w:szCs w:val="24"/>
                <w:lang w:eastAsia="ru-RU"/>
              </w:rPr>
              <w:t xml:space="preserve">». </w:t>
            </w:r>
          </w:p>
        </w:tc>
      </w:tr>
      <w:tr w:rsidR="00AA16EE" w:rsidRPr="00403EE7" w14:paraId="425CDC78"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2D479F" w14:textId="77777777" w:rsidR="00AA16EE" w:rsidRPr="00403EE7" w:rsidRDefault="00AA16EE" w:rsidP="00BB47AC">
            <w:pPr>
              <w:tabs>
                <w:tab w:val="left" w:pos="271"/>
              </w:tabs>
              <w:spacing w:after="0" w:line="240" w:lineRule="auto"/>
              <w:jc w:val="both"/>
              <w:rPr>
                <w:rFonts w:ascii="Times New Roman" w:eastAsia="Times New Roman" w:hAnsi="Times New Roman" w:cs="Times New Roman"/>
                <w:b/>
                <w:bCs/>
                <w:spacing w:val="-2"/>
                <w:sz w:val="24"/>
                <w:szCs w:val="24"/>
                <w:lang w:eastAsia="ru-RU"/>
              </w:rPr>
            </w:pPr>
            <w:r w:rsidRPr="00403EE7">
              <w:rPr>
                <w:rFonts w:ascii="Times New Roman" w:eastAsia="Times New Roman" w:hAnsi="Times New Roman" w:cs="Times New Roman"/>
                <w:b/>
                <w:bCs/>
                <w:spacing w:val="-2"/>
                <w:sz w:val="24"/>
                <w:szCs w:val="24"/>
                <w:lang w:eastAsia="ru-RU"/>
              </w:rPr>
              <w:t>4. Ожидаемые результаты</w:t>
            </w:r>
          </w:p>
          <w:p w14:paraId="13A54B9B" w14:textId="77777777" w:rsidR="00984032" w:rsidRPr="00403EE7" w:rsidRDefault="00984032" w:rsidP="00984032">
            <w:pPr>
              <w:shd w:val="clear" w:color="auto" w:fill="FFFFFF"/>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4.1 Прямые результаты:</w:t>
            </w:r>
          </w:p>
          <w:p w14:paraId="47523A32" w14:textId="77777777" w:rsidR="00984032" w:rsidRPr="00403EE7" w:rsidRDefault="00984032" w:rsidP="00984032">
            <w:pPr>
              <w:pStyle w:val="aa"/>
              <w:numPr>
                <w:ilvl w:val="0"/>
                <w:numId w:val="89"/>
              </w:numPr>
              <w:suppressAutoHyphens w:val="0"/>
              <w:spacing w:before="0" w:after="0"/>
              <w:ind w:left="0" w:firstLine="0"/>
              <w:jc w:val="both"/>
            </w:pPr>
            <w:r w:rsidRPr="00403EE7">
              <w:t>Отчет по анализу исходных данных, схемно-режимных параметров и эксплуатационных ограничений воздушной линии электропередачи напряжением 220 киловольт на рассматриваемом участке электрических сетей Западного Казахстана.</w:t>
            </w:r>
          </w:p>
          <w:p w14:paraId="388F758B" w14:textId="77777777" w:rsidR="00984032" w:rsidRPr="00403EE7" w:rsidRDefault="00984032" w:rsidP="00984032">
            <w:pPr>
              <w:pStyle w:val="aa"/>
              <w:numPr>
                <w:ilvl w:val="0"/>
                <w:numId w:val="89"/>
              </w:numPr>
              <w:suppressAutoHyphens w:val="0"/>
              <w:spacing w:before="0" w:after="0"/>
              <w:ind w:left="0" w:firstLine="0"/>
              <w:jc w:val="both"/>
            </w:pPr>
            <w:r w:rsidRPr="00403EE7">
              <w:t>Акт обследования технического состояния оборудования линии и узлов присоединения с перечнем требований к измерениям, телеметрии и каналам связи для реализации управляемых режимов.</w:t>
            </w:r>
          </w:p>
          <w:p w14:paraId="729D261E" w14:textId="77777777" w:rsidR="00984032" w:rsidRPr="00403EE7" w:rsidRDefault="00984032" w:rsidP="00984032">
            <w:pPr>
              <w:pStyle w:val="aa"/>
              <w:numPr>
                <w:ilvl w:val="0"/>
                <w:numId w:val="89"/>
              </w:numPr>
              <w:suppressAutoHyphens w:val="0"/>
              <w:spacing w:before="0" w:after="0"/>
              <w:ind w:left="0" w:firstLine="0"/>
              <w:jc w:val="both"/>
            </w:pPr>
            <w:r w:rsidRPr="00403EE7">
              <w:t>Математическая и имитационная модель участка сети с учетом нагрузок, ограничений по напряжению и устойчивости, потерь и вариантов подключения устройства компенсации реактивной мощности, с комплектом расчетных сценариев.</w:t>
            </w:r>
          </w:p>
          <w:p w14:paraId="11CC37D3" w14:textId="77777777" w:rsidR="00984032" w:rsidRPr="00403EE7" w:rsidRDefault="00984032" w:rsidP="00984032">
            <w:pPr>
              <w:pStyle w:val="aa"/>
              <w:numPr>
                <w:ilvl w:val="0"/>
                <w:numId w:val="89"/>
              </w:numPr>
              <w:suppressAutoHyphens w:val="0"/>
              <w:spacing w:before="0" w:after="0"/>
              <w:ind w:left="0" w:firstLine="0"/>
              <w:jc w:val="both"/>
            </w:pPr>
            <w:r w:rsidRPr="00403EE7">
              <w:t>Отчет по расчетно-оптимизационным исследованиям режимов с определением целевых уставок по реактивной мощности и напряжению, критериев управления и ожидаемого прироста пропускной способности и снижения потерь.</w:t>
            </w:r>
          </w:p>
          <w:p w14:paraId="628654EB" w14:textId="77777777" w:rsidR="00984032" w:rsidRPr="00403EE7" w:rsidRDefault="00984032" w:rsidP="00984032">
            <w:pPr>
              <w:pStyle w:val="aa"/>
              <w:numPr>
                <w:ilvl w:val="0"/>
                <w:numId w:val="89"/>
              </w:numPr>
              <w:suppressAutoHyphens w:val="0"/>
              <w:spacing w:before="0" w:after="0"/>
              <w:ind w:left="0" w:firstLine="0"/>
              <w:jc w:val="both"/>
            </w:pPr>
            <w:r w:rsidRPr="00403EE7">
              <w:t>Технические требования к устройству компенсации реактивной мощности, включая диапазон регулирования, быстродействие, точность, надежность, требования электромагнитной совместимости, диагностики и эксплуатационные условия.</w:t>
            </w:r>
          </w:p>
          <w:p w14:paraId="5674AF36" w14:textId="77777777" w:rsidR="00984032" w:rsidRPr="00403EE7" w:rsidRDefault="00984032" w:rsidP="00984032">
            <w:pPr>
              <w:pStyle w:val="aa"/>
              <w:numPr>
                <w:ilvl w:val="0"/>
                <w:numId w:val="89"/>
              </w:numPr>
              <w:suppressAutoHyphens w:val="0"/>
              <w:spacing w:before="0" w:after="0"/>
              <w:ind w:left="0" w:firstLine="0"/>
              <w:jc w:val="both"/>
            </w:pPr>
            <w:r w:rsidRPr="00403EE7">
              <w:t>Концепция интеграции устройства компенсации реактивной мощности в систему управления и диспетчеризации, включая архитектуру информационного обмена, интерфейсы, протоколы, требования к кибербезопасности и журналированию.</w:t>
            </w:r>
          </w:p>
          <w:p w14:paraId="55727D69" w14:textId="77777777" w:rsidR="00984032" w:rsidRPr="00403EE7" w:rsidRDefault="00984032" w:rsidP="00984032">
            <w:pPr>
              <w:pStyle w:val="aa"/>
              <w:numPr>
                <w:ilvl w:val="0"/>
                <w:numId w:val="89"/>
              </w:numPr>
              <w:suppressAutoHyphens w:val="0"/>
              <w:spacing w:before="0" w:after="0"/>
              <w:ind w:left="0" w:firstLine="0"/>
              <w:jc w:val="both"/>
            </w:pPr>
            <w:r w:rsidRPr="00403EE7">
              <w:t>Технико-экономическое обоснование вариантов реализации с расчетом капитальных и эксплуатационных затрат, эффекта от снижения потерь и роста пропускной способности, оценкой срока окупаемости и рисков.</w:t>
            </w:r>
          </w:p>
          <w:p w14:paraId="24421A56" w14:textId="77777777" w:rsidR="00984032" w:rsidRPr="00403EE7" w:rsidRDefault="00984032" w:rsidP="00984032">
            <w:pPr>
              <w:pStyle w:val="aa"/>
              <w:numPr>
                <w:ilvl w:val="0"/>
                <w:numId w:val="89"/>
              </w:numPr>
              <w:suppressAutoHyphens w:val="0"/>
              <w:spacing w:before="0" w:after="0"/>
              <w:ind w:left="0" w:firstLine="0"/>
              <w:jc w:val="both"/>
            </w:pPr>
            <w:r w:rsidRPr="00403EE7">
              <w:t>Комплект проектной и расчетно-пояснительной документации по преобразованию участка сети в управляемую гибкую электрическую сеть с внедрением устройства компенсации реактивной мощности, включая план-график работ и программу приемо-сдаточных испытаний.</w:t>
            </w:r>
          </w:p>
          <w:p w14:paraId="73CF762D" w14:textId="77777777" w:rsidR="00AA16EE" w:rsidRPr="00403EE7" w:rsidRDefault="00AA16EE" w:rsidP="00BB47AC">
            <w:pPr>
              <w:pStyle w:val="Default"/>
              <w:tabs>
                <w:tab w:val="left" w:pos="284"/>
                <w:tab w:val="left" w:pos="426"/>
                <w:tab w:val="left" w:pos="485"/>
              </w:tabs>
              <w:jc w:val="both"/>
              <w:rPr>
                <w:color w:val="auto"/>
                <w:spacing w:val="-2"/>
              </w:rPr>
            </w:pPr>
            <w:r w:rsidRPr="00403EE7">
              <w:rPr>
                <w:b/>
                <w:bCs/>
                <w:color w:val="auto"/>
                <w:spacing w:val="-2"/>
              </w:rPr>
              <w:t xml:space="preserve">На момент завершения реализации программы должно быть обеспечено: </w:t>
            </w:r>
          </w:p>
          <w:p w14:paraId="78F5A508"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2C9284F"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2) не менее 7 (семи) статей в журналах, рекомендованных КОКНВО.</w:t>
            </w:r>
          </w:p>
          <w:p w14:paraId="7A1C10AC"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1B89C9C" w14:textId="77777777" w:rsidR="00AA16EE" w:rsidRPr="00403EE7" w:rsidRDefault="00AA16EE" w:rsidP="00BB47AC">
            <w:pPr>
              <w:tabs>
                <w:tab w:val="left" w:pos="271"/>
              </w:tabs>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eastAsia="Times New Roman" w:hAnsi="Times New Roman" w:cs="Times New Roman"/>
                <w:spacing w:val="-2"/>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984032" w:rsidRPr="00403EE7" w14:paraId="558AA101"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872754" w14:textId="77777777" w:rsidR="00984032" w:rsidRPr="00403EE7" w:rsidRDefault="00984032" w:rsidP="00984032">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61FCA40B" w14:textId="77777777" w:rsidR="00984032" w:rsidRPr="00403EE7" w:rsidRDefault="00984032" w:rsidP="00984032">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Разработано проектное решение по преобразованию участка электрических сетей Западного Казахстана на базе воздушной линии электропередачи напряжением 220 киловольт в управляемую гибкую электрическую сеть с применением устройства компенсации реактивной мощности, обеспечивающее управляемое перераспределение реактивной мощности и поддержание напряжения в заданных пределах при изменяющихся режимах нагрузки.</w:t>
            </w:r>
          </w:p>
          <w:p w14:paraId="342E34BB" w14:textId="77777777" w:rsidR="00984032" w:rsidRPr="00403EE7" w:rsidRDefault="00984032" w:rsidP="00984032">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Эффекты для заказчика:</w:t>
            </w:r>
            <w:r w:rsidRPr="00403EE7">
              <w:rPr>
                <w:rFonts w:ascii="Times New Roman" w:eastAsia="Times New Roman" w:hAnsi="Times New Roman" w:cs="Times New Roman"/>
                <w:sz w:val="24"/>
                <w:szCs w:val="24"/>
                <w:lang w:eastAsia="ru-RU"/>
              </w:rPr>
              <w:t xml:space="preserve"> повышение пропускной способности линии и устойчивости режимов; снижение технических потерь электроэнергии; повышение надежности электроснабжения за счет управляемости напряжения и реактивной мощности; снижение ограничений по передаче мощности в пиковых режимах; повышение энергоэффективности эксплуатации и качества диспетчерского управления.</w:t>
            </w:r>
          </w:p>
          <w:p w14:paraId="6BA9B1A3" w14:textId="069DA4FB" w:rsidR="00984032" w:rsidRPr="00403EE7" w:rsidRDefault="00984032" w:rsidP="00984032">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Научно-технический эффект:</w:t>
            </w:r>
            <w:r w:rsidRPr="00403EE7">
              <w:rPr>
                <w:rFonts w:ascii="Times New Roman" w:eastAsia="Times New Roman" w:hAnsi="Times New Roman" w:cs="Times New Roman"/>
                <w:sz w:val="24"/>
                <w:szCs w:val="24"/>
                <w:lang w:eastAsia="ru-RU"/>
              </w:rPr>
              <w:t xml:space="preserve"> Создание научных основ и комплекса разработок с интеграцией прикладных исследований и инновационных технологий для развития электроэнергетики РК должны способствовать достижению целевых индикаторов и показателей стратегических и государственных программ страны, а также усилению интенсивности индустриализации и повышению Индекса экономической сложности Казахстана. Разработка технологических процессов и установок по использованию инновационно-технологических решений должно способствовать обеспечению экономики традиционной и «зеленой» электроэнергией и теплом, существенному снижению выбросов парниковых газов, достижению углеродной нейтральности, создаст конкурентные преимущества для Казахстана в энергетике с возможностью экспорта излишков электроэнергии в соседние страны. </w:t>
            </w:r>
          </w:p>
          <w:p w14:paraId="6810B3E5" w14:textId="77777777" w:rsidR="00984032" w:rsidRPr="00403EE7" w:rsidRDefault="00984032" w:rsidP="00984032">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Экономический эффект</w:t>
            </w:r>
            <w:r w:rsidRPr="00403EE7">
              <w:rPr>
                <w:rFonts w:ascii="Times New Roman" w:eastAsia="Times New Roman" w:hAnsi="Times New Roman" w:cs="Times New Roman"/>
                <w:sz w:val="24"/>
                <w:szCs w:val="24"/>
                <w:lang w:eastAsia="ru-RU"/>
              </w:rPr>
              <w:t xml:space="preserve"> обусловлен применением эффективных решений в электроэнергетике, в том числе возобновляемой энергетики, оптимизацией и разработкой техники, технологий и новых эффективных энерготехнологических комплексов для повышения эффективности и экологичности электроэнергетики в Республике Казахстан. </w:t>
            </w:r>
          </w:p>
          <w:p w14:paraId="63D257CB" w14:textId="77777777" w:rsidR="00984032" w:rsidRPr="00403EE7" w:rsidRDefault="00984032" w:rsidP="00984032">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Социальный эффект</w:t>
            </w:r>
            <w:r w:rsidRPr="00403EE7">
              <w:rPr>
                <w:rFonts w:ascii="Times New Roman" w:eastAsia="Times New Roman" w:hAnsi="Times New Roman" w:cs="Times New Roman"/>
                <w:sz w:val="24"/>
                <w:szCs w:val="24"/>
                <w:lang w:eastAsia="ru-RU"/>
              </w:rPr>
              <w:t xml:space="preserve"> заключается в улучшении социальной среды и повышении качества жизни населения за счет обеспечения качественной электроэнергией населения в удаленных районах страны, в поступлении налогов в бюджеты разного уровня и создании рабочих мест, в повышении образовательного, квалификационного и научного уровня рабочей силы. </w:t>
            </w:r>
          </w:p>
          <w:p w14:paraId="177EED67" w14:textId="77777777" w:rsidR="00984032" w:rsidRPr="00403EE7" w:rsidRDefault="00984032" w:rsidP="00984032">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Экологический эффект</w:t>
            </w:r>
            <w:r w:rsidRPr="00403EE7">
              <w:rPr>
                <w:rFonts w:ascii="Times New Roman" w:eastAsia="Times New Roman" w:hAnsi="Times New Roman" w:cs="Times New Roman"/>
                <w:sz w:val="24"/>
                <w:szCs w:val="24"/>
                <w:lang w:eastAsia="ru-RU"/>
              </w:rPr>
              <w:t>: разработка технологических процессов и установок по использованию инноваций, альтернативной энергетики имеет прямое отношение к увеличению доли низкоуглеродной и неуглеродной энергетики, улучшению состояния окружающей среды, послужит основой для разработки долгосрочного плана снижения вредных выбросов и внедрения НДТ.</w:t>
            </w:r>
          </w:p>
          <w:p w14:paraId="7B66360C" w14:textId="77777777" w:rsidR="00984032" w:rsidRPr="00403EE7" w:rsidRDefault="00984032" w:rsidP="00984032">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Целевые потребители результатов</w:t>
            </w:r>
            <w:r w:rsidRPr="00403EE7">
              <w:rPr>
                <w:rFonts w:ascii="Times New Roman" w:eastAsia="Times New Roman" w:hAnsi="Times New Roman" w:cs="Times New Roman"/>
                <w:sz w:val="24"/>
                <w:szCs w:val="24"/>
                <w:lang w:eastAsia="ru-RU"/>
              </w:rPr>
              <w:t xml:space="preserve"> — университеты, НИИ, научно-образовательные организации Казахстана, уполномоченные государственные органы, системный оператор, региональные электросетевые компании, операторы магистральных и распределительных сетей, крупные промышленные потребители с присоединениями к сетям 110–220 киловольт.</w:t>
            </w:r>
          </w:p>
          <w:p w14:paraId="6B7A7FED" w14:textId="77777777" w:rsidR="00984032" w:rsidRPr="00403EE7" w:rsidRDefault="00984032" w:rsidP="00984032">
            <w:pPr>
              <w:widowControl w:val="0"/>
              <w:tabs>
                <w:tab w:val="left" w:pos="244"/>
              </w:tabs>
              <w:spacing w:after="0" w:line="240" w:lineRule="auto"/>
              <w:jc w:val="both"/>
              <w:rPr>
                <w:rFonts w:ascii="Times New Roman" w:eastAsia="Times New Roman" w:hAnsi="Times New Roman" w:cs="Times New Roman"/>
                <w:spacing w:val="-2"/>
                <w:sz w:val="24"/>
                <w:szCs w:val="24"/>
                <w:lang w:eastAsia="ru-RU"/>
              </w:rPr>
            </w:pPr>
          </w:p>
        </w:tc>
      </w:tr>
      <w:tr w:rsidR="00AA16EE" w:rsidRPr="00403EE7" w14:paraId="5C9D60E2" w14:textId="77777777" w:rsidTr="006420BA">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4F9195" w14:textId="77777777" w:rsidR="00AA16EE" w:rsidRPr="00403EE7" w:rsidRDefault="00AA16EE" w:rsidP="00BB47AC">
            <w:pPr>
              <w:spacing w:after="0" w:line="240" w:lineRule="auto"/>
              <w:jc w:val="both"/>
              <w:rPr>
                <w:rFonts w:ascii="Times New Roman" w:hAnsi="Times New Roman" w:cs="Times New Roman"/>
                <w:b/>
                <w:bCs/>
                <w:spacing w:val="-2"/>
                <w:sz w:val="24"/>
                <w:szCs w:val="24"/>
              </w:rPr>
            </w:pPr>
            <w:r w:rsidRPr="00403EE7">
              <w:rPr>
                <w:rFonts w:ascii="Times New Roman" w:hAnsi="Times New Roman" w:cs="Times New Roman"/>
                <w:b/>
                <w:bCs/>
                <w:spacing w:val="-2"/>
                <w:sz w:val="24"/>
                <w:szCs w:val="24"/>
              </w:rPr>
              <w:t>5. Предельная сумма программы (на весь срок реализации программы и по годам, в тыс. тенге) на 2026-2028 гг.:</w:t>
            </w:r>
          </w:p>
          <w:p w14:paraId="0190E264"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на весь срок реализации программы – </w:t>
            </w:r>
            <w:r w:rsidRPr="00403EE7">
              <w:rPr>
                <w:rFonts w:ascii="Times New Roman" w:eastAsia="Aptos" w:hAnsi="Times New Roman" w:cs="Times New Roman"/>
                <w:b/>
                <w:bCs/>
                <w:spacing w:val="-2"/>
                <w:sz w:val="24"/>
                <w:szCs w:val="24"/>
              </w:rPr>
              <w:t>350 000,0</w:t>
            </w:r>
            <w:r w:rsidRPr="00403EE7">
              <w:rPr>
                <w:rFonts w:ascii="Times New Roman" w:eastAsia="Aptos" w:hAnsi="Times New Roman" w:cs="Times New Roman"/>
                <w:spacing w:val="-2"/>
                <w:sz w:val="24"/>
                <w:szCs w:val="24"/>
              </w:rPr>
              <w:t xml:space="preserve"> </w:t>
            </w:r>
            <w:r w:rsidRPr="00403EE7">
              <w:rPr>
                <w:rFonts w:ascii="Times New Roman" w:hAnsi="Times New Roman" w:cs="Times New Roman"/>
                <w:spacing w:val="-2"/>
                <w:sz w:val="24"/>
                <w:szCs w:val="24"/>
              </w:rPr>
              <w:t>тыс. тенге, в том числе по годам:</w:t>
            </w:r>
          </w:p>
          <w:p w14:paraId="2E49C0F7" w14:textId="77777777" w:rsidR="00AA16EE" w:rsidRPr="00403EE7" w:rsidRDefault="00AA16EE" w:rsidP="00BB47AC">
            <w:pPr>
              <w:spacing w:after="0" w:line="240" w:lineRule="auto"/>
              <w:jc w:val="both"/>
              <w:rPr>
                <w:rFonts w:ascii="Times New Roman" w:hAnsi="Times New Roman" w:cs="Times New Roman"/>
                <w:b/>
                <w:bCs/>
                <w:spacing w:val="-2"/>
                <w:sz w:val="24"/>
                <w:szCs w:val="24"/>
              </w:rPr>
            </w:pPr>
            <w:r w:rsidRPr="00403EE7">
              <w:rPr>
                <w:rFonts w:ascii="Times New Roman" w:hAnsi="Times New Roman" w:cs="Times New Roman"/>
                <w:spacing w:val="-2"/>
                <w:sz w:val="24"/>
                <w:szCs w:val="24"/>
              </w:rPr>
              <w:t xml:space="preserve">на 2026 г. – </w:t>
            </w:r>
            <w:r w:rsidRPr="00403EE7">
              <w:rPr>
                <w:rFonts w:ascii="Times New Roman" w:eastAsia="Aptos" w:hAnsi="Times New Roman" w:cs="Times New Roman"/>
                <w:b/>
                <w:bCs/>
                <w:spacing w:val="-2"/>
                <w:sz w:val="24"/>
                <w:szCs w:val="24"/>
              </w:rPr>
              <w:t>101 500,0</w:t>
            </w:r>
            <w:r w:rsidRPr="00403EE7">
              <w:rPr>
                <w:rFonts w:ascii="Times New Roman" w:eastAsia="Aptos" w:hAnsi="Times New Roman" w:cs="Times New Roman"/>
                <w:spacing w:val="-2"/>
                <w:sz w:val="24"/>
                <w:szCs w:val="24"/>
              </w:rPr>
              <w:t xml:space="preserve"> </w:t>
            </w:r>
            <w:r w:rsidRPr="00403EE7">
              <w:rPr>
                <w:rFonts w:ascii="Times New Roman" w:hAnsi="Times New Roman" w:cs="Times New Roman"/>
                <w:spacing w:val="-2"/>
                <w:sz w:val="24"/>
                <w:szCs w:val="24"/>
              </w:rPr>
              <w:t>тыс. тенге,</w:t>
            </w:r>
          </w:p>
          <w:p w14:paraId="5E7C84C5"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на 2027 г. –</w:t>
            </w:r>
            <w:r w:rsidRPr="00403EE7">
              <w:rPr>
                <w:rFonts w:ascii="Times New Roman" w:hAnsi="Times New Roman" w:cs="Times New Roman"/>
                <w:b/>
                <w:bCs/>
                <w:spacing w:val="-2"/>
                <w:sz w:val="24"/>
                <w:szCs w:val="24"/>
              </w:rPr>
              <w:t xml:space="preserve"> </w:t>
            </w:r>
            <w:r w:rsidRPr="00403EE7">
              <w:rPr>
                <w:rFonts w:ascii="Times New Roman" w:eastAsia="Aptos" w:hAnsi="Times New Roman" w:cs="Times New Roman"/>
                <w:b/>
                <w:bCs/>
                <w:spacing w:val="-2"/>
                <w:sz w:val="24"/>
                <w:szCs w:val="24"/>
              </w:rPr>
              <w:t>147 000,0</w:t>
            </w:r>
            <w:r w:rsidRPr="00403EE7">
              <w:rPr>
                <w:rFonts w:ascii="Times New Roman" w:eastAsia="Aptos" w:hAnsi="Times New Roman" w:cs="Times New Roman"/>
                <w:spacing w:val="-2"/>
                <w:sz w:val="24"/>
                <w:szCs w:val="24"/>
              </w:rPr>
              <w:t xml:space="preserve"> </w:t>
            </w:r>
            <w:r w:rsidRPr="00403EE7">
              <w:rPr>
                <w:rFonts w:ascii="Times New Roman" w:hAnsi="Times New Roman" w:cs="Times New Roman"/>
                <w:spacing w:val="-2"/>
                <w:sz w:val="24"/>
                <w:szCs w:val="24"/>
              </w:rPr>
              <w:t>тыс. тенге,</w:t>
            </w:r>
          </w:p>
          <w:p w14:paraId="69FE5204" w14:textId="77777777" w:rsidR="00AA16EE" w:rsidRPr="00403EE7" w:rsidRDefault="00AA16EE" w:rsidP="00BB47AC">
            <w:pPr>
              <w:spacing w:after="0" w:line="240" w:lineRule="auto"/>
              <w:jc w:val="both"/>
              <w:rPr>
                <w:rFonts w:ascii="Times New Roman" w:eastAsia="Times New Roman" w:hAnsi="Times New Roman" w:cs="Times New Roman"/>
                <w:spacing w:val="-2"/>
                <w:sz w:val="24"/>
                <w:szCs w:val="24"/>
                <w:lang w:eastAsia="ru-RU"/>
              </w:rPr>
            </w:pPr>
            <w:r w:rsidRPr="00403EE7">
              <w:rPr>
                <w:rFonts w:ascii="Times New Roman" w:hAnsi="Times New Roman" w:cs="Times New Roman"/>
                <w:spacing w:val="-2"/>
                <w:sz w:val="24"/>
                <w:szCs w:val="24"/>
              </w:rPr>
              <w:t>на 2028 г. –</w:t>
            </w:r>
            <w:r w:rsidRPr="00403EE7">
              <w:rPr>
                <w:rFonts w:ascii="Times New Roman" w:hAnsi="Times New Roman" w:cs="Times New Roman"/>
                <w:b/>
                <w:bCs/>
                <w:spacing w:val="-2"/>
                <w:sz w:val="24"/>
                <w:szCs w:val="24"/>
              </w:rPr>
              <w:t xml:space="preserve"> </w:t>
            </w:r>
            <w:r w:rsidRPr="00403EE7">
              <w:rPr>
                <w:rFonts w:ascii="Times New Roman" w:eastAsia="Aptos" w:hAnsi="Times New Roman" w:cs="Times New Roman"/>
                <w:b/>
                <w:bCs/>
                <w:spacing w:val="-2"/>
                <w:sz w:val="24"/>
                <w:szCs w:val="24"/>
              </w:rPr>
              <w:t>101 500,0</w:t>
            </w:r>
            <w:r w:rsidRPr="00403EE7">
              <w:rPr>
                <w:rFonts w:ascii="Times New Roman" w:eastAsia="Aptos" w:hAnsi="Times New Roman" w:cs="Times New Roman"/>
                <w:spacing w:val="-2"/>
                <w:sz w:val="24"/>
                <w:szCs w:val="24"/>
              </w:rPr>
              <w:t xml:space="preserve"> </w:t>
            </w:r>
            <w:r w:rsidRPr="00403EE7">
              <w:rPr>
                <w:rFonts w:ascii="Times New Roman" w:hAnsi="Times New Roman" w:cs="Times New Roman"/>
                <w:spacing w:val="-2"/>
                <w:sz w:val="24"/>
                <w:szCs w:val="24"/>
              </w:rPr>
              <w:t>тыс. тенге.</w:t>
            </w:r>
          </w:p>
        </w:tc>
      </w:tr>
    </w:tbl>
    <w:p w14:paraId="722585D3" w14:textId="77777777" w:rsidR="00AA16EE" w:rsidRPr="00403EE7" w:rsidRDefault="00AA16EE" w:rsidP="00EC0F09">
      <w:pPr>
        <w:spacing w:after="0" w:line="240" w:lineRule="auto"/>
        <w:rPr>
          <w:rFonts w:ascii="Times New Roman" w:hAnsi="Times New Roman" w:cs="Times New Roman"/>
          <w:sz w:val="24"/>
          <w:szCs w:val="24"/>
        </w:rPr>
      </w:pPr>
    </w:p>
    <w:p w14:paraId="248BD662"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23AC224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29</w:t>
      </w:r>
    </w:p>
    <w:p w14:paraId="1DABCBDF" w14:textId="77777777" w:rsidR="00AA16EE" w:rsidRPr="00403EE7" w:rsidRDefault="00AA16EE" w:rsidP="00BB47AC">
      <w:pPr>
        <w:spacing w:after="0" w:line="240" w:lineRule="auto"/>
        <w:jc w:val="center"/>
        <w:rPr>
          <w:rFonts w:ascii="Times New Roman" w:hAnsi="Times New Roman" w:cs="Times New Roman"/>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AA16EE" w:rsidRPr="00403EE7" w14:paraId="54449E8E" w14:textId="77777777" w:rsidTr="008B0090">
        <w:trPr>
          <w:trHeight w:val="20"/>
          <w:jc w:val="center"/>
        </w:trPr>
        <w:tc>
          <w:tcPr>
            <w:tcW w:w="10205" w:type="dxa"/>
          </w:tcPr>
          <w:p w14:paraId="62B8E7D3"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1. Общие сведения:</w:t>
            </w:r>
          </w:p>
          <w:p w14:paraId="6AA2843C"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7B7D1ED"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Энергия, передовые материалы и транспорт</w:t>
            </w:r>
          </w:p>
          <w:p w14:paraId="61FD7306"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bCs/>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r w:rsidRPr="00403EE7">
              <w:rPr>
                <w:rFonts w:ascii="Times New Roman" w:eastAsia="Times New Roman" w:hAnsi="Times New Roman" w:cs="Times New Roman"/>
                <w:sz w:val="24"/>
                <w:szCs w:val="24"/>
              </w:rPr>
              <w:t xml:space="preserve"> </w:t>
            </w:r>
          </w:p>
          <w:p w14:paraId="533285D2"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bCs/>
                <w:sz w:val="24"/>
                <w:szCs w:val="24"/>
              </w:rPr>
            </w:pPr>
            <w:r w:rsidRPr="00403EE7">
              <w:rPr>
                <w:rFonts w:ascii="Times New Roman" w:eastAsia="Times New Roman" w:hAnsi="Times New Roman" w:cs="Times New Roman"/>
                <w:bCs/>
                <w:sz w:val="24"/>
                <w:szCs w:val="24"/>
              </w:rPr>
              <w:t>1. Тепло- и электроэнергетика, энерго-аккумулирующие и энергосберегающие технологии;</w:t>
            </w:r>
          </w:p>
        </w:tc>
      </w:tr>
      <w:tr w:rsidR="00AA16EE" w:rsidRPr="00403EE7" w14:paraId="0CD8426B" w14:textId="77777777" w:rsidTr="008B0090">
        <w:trPr>
          <w:trHeight w:val="20"/>
          <w:jc w:val="center"/>
        </w:trPr>
        <w:tc>
          <w:tcPr>
            <w:tcW w:w="10205" w:type="dxa"/>
          </w:tcPr>
          <w:p w14:paraId="6783A28C"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2. Цели и задачи программы</w:t>
            </w:r>
          </w:p>
          <w:p w14:paraId="3FFFC374"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51FA16E0"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инновационные отечественные технологии систем золоулавливания и обезвреживания дымовых газов угольных теплоэлектростанций, включая решения по декарбонизации</w:t>
            </w:r>
          </w:p>
          <w:p w14:paraId="024C7222"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2.2. Для достижения поставленной цели должны быть решены следующие задачи имея в виду большие объёмы выделяющихся дымовых газов:</w:t>
            </w:r>
          </w:p>
          <w:p w14:paraId="49C34543"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1)</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Разработка и создание технологической цепочки (узла) очистки дымовых газов угольных ТЭС от пылевых и дымовых частиц на основе электрофильтров и каскада жидкостных скрубберов;</w:t>
            </w:r>
          </w:p>
          <w:p w14:paraId="6344FD0C"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2) Разработка и создание технологической цепочки (узла) очистки от оксида серы на основе жидкостных реагентных скрубберов и (или) твёрдых реагентов;</w:t>
            </w:r>
          </w:p>
          <w:p w14:paraId="68ACA0CE"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3) Разработка и создание технологической цепочки (узла) очистки от оксидов азота на основе каталитических и (или) реагентных устройств;</w:t>
            </w:r>
          </w:p>
          <w:p w14:paraId="41A1EACF"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4) Разработка и создание технологического узла очистки от монооксида углерода и остаточных углеводородов на основе каталитических процессов;</w:t>
            </w:r>
          </w:p>
          <w:p w14:paraId="7BB9D738"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5) Создание, в результате решения задач 1 - 4, интегрированного агрегата для получения отходящих газов, очищенных от вредных компонентов до уровней не выше рекомендованных в НДТ;</w:t>
            </w:r>
          </w:p>
          <w:p w14:paraId="23827F40"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6) Создание модуля декарбонизации на основе нетоксичных сорбентов для поглощения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xml:space="preserve"> из очищенных дымовых газов;</w:t>
            </w:r>
          </w:p>
          <w:p w14:paraId="6058701F"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7) Установление закономерностей формирования свойств модифицированных композитных катализаторов сухого риформинга метана с диоксидом углерода, а также процесса гидрирования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синтезируемых различными методами, для получения синтез-газа, Н</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-содержащих топливных смесей и спиртов;</w:t>
            </w:r>
          </w:p>
          <w:p w14:paraId="3BD2461B"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8) Разработка технологий получения товарных продуктов с использованием полученного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xml:space="preserve"> и твёрдых отходов угольных ТЭС.</w:t>
            </w:r>
          </w:p>
        </w:tc>
      </w:tr>
      <w:tr w:rsidR="00AA16EE" w:rsidRPr="00403EE7" w14:paraId="2269E7B6" w14:textId="77777777" w:rsidTr="008B0090">
        <w:trPr>
          <w:trHeight w:val="20"/>
          <w:jc w:val="center"/>
        </w:trPr>
        <w:tc>
          <w:tcPr>
            <w:tcW w:w="10205" w:type="dxa"/>
          </w:tcPr>
          <w:p w14:paraId="5F78B6B8"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3506A55C" w14:textId="77777777" w:rsidR="00AA16EE" w:rsidRPr="00403EE7" w:rsidRDefault="00AA16EE" w:rsidP="00BB47AC">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3. Постановление Правительства Республики Казахстан от 12 октября 2021 года № 731. Об утверждении национального проекта «Зеленый Казахстан». </w:t>
            </w:r>
            <w:r w:rsidRPr="00403EE7">
              <w:rPr>
                <w:rFonts w:ascii="Times New Roman" w:eastAsia="Times New Roman" w:hAnsi="Times New Roman" w:cs="Times New Roman"/>
                <w:i/>
                <w:iCs/>
                <w:sz w:val="24"/>
                <w:szCs w:val="24"/>
              </w:rPr>
              <w:t>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w:t>
            </w:r>
            <w:r w:rsidRPr="00403EE7">
              <w:rPr>
                <w:rFonts w:ascii="Times New Roman" w:eastAsia="Times New Roman" w:hAnsi="Times New Roman" w:cs="Times New Roman"/>
                <w:sz w:val="24"/>
                <w:szCs w:val="24"/>
              </w:rPr>
              <w:t>.</w:t>
            </w:r>
          </w:p>
          <w:p w14:paraId="5B027F34"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4. Послание Главы государства Касым-Жомарта Токаева народу Казахстана. «Казахстан в новой реальности: время действий», 1 сентября 2020 (</w:t>
            </w:r>
            <w:r w:rsidRPr="00403EE7">
              <w:rPr>
                <w:rFonts w:ascii="Times New Roman" w:eastAsia="Times New Roman" w:hAnsi="Times New Roman" w:cs="Times New Roman"/>
                <w:i/>
                <w:iCs/>
                <w:sz w:val="24"/>
                <w:szCs w:val="24"/>
              </w:rPr>
              <w:t>VII Экология и защита биоразнообразия</w:t>
            </w:r>
            <w:r w:rsidRPr="00403EE7">
              <w:rPr>
                <w:rFonts w:ascii="Times New Roman" w:eastAsia="Times New Roman" w:hAnsi="Times New Roman" w:cs="Times New Roman"/>
                <w:sz w:val="24"/>
                <w:szCs w:val="24"/>
              </w:rPr>
              <w:t>).</w:t>
            </w:r>
          </w:p>
          <w:p w14:paraId="09D6E45B"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5. Постановление Правительства Республики Казахстан от 29 июля 2020 года № 479 </w:t>
            </w:r>
            <w:r w:rsidRPr="00403EE7">
              <w:rPr>
                <w:rFonts w:ascii="Times New Roman" w:eastAsia="Times New Roman" w:hAnsi="Times New Roman" w:cs="Times New Roman"/>
                <w:i/>
                <w:iCs/>
                <w:sz w:val="24"/>
                <w:szCs w:val="24"/>
              </w:rPr>
              <w:t>План мероприятий по реализации Концепции по переходу Республики Казахстан к «зеленой экономике» на 2021 – 2030 годы. Пункт 4. Снижение уровня выбросов углекислого газа в электроэнергетике; Пункт 5. Загрязнение воздуха.</w:t>
            </w:r>
          </w:p>
          <w:p w14:paraId="14033135"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6. План развития Министерства экологии и природных ресурсов Республики Казахстан на 2023-2027 годы (утвержден приказом Министра экологии и природных ресурсов Республики Казахстан от 31 января 2023 года № 27-П).</w:t>
            </w:r>
          </w:p>
          <w:p w14:paraId="59836FEE"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7. Парижское соглашение ООН об изменении климата, Париж, 12 декабря 2015 года.</w:t>
            </w:r>
          </w:p>
        </w:tc>
      </w:tr>
      <w:tr w:rsidR="00AA16EE" w:rsidRPr="00403EE7" w14:paraId="7D5C149B" w14:textId="77777777" w:rsidTr="008B0090">
        <w:trPr>
          <w:trHeight w:val="20"/>
          <w:jc w:val="center"/>
        </w:trPr>
        <w:tc>
          <w:tcPr>
            <w:tcW w:w="10205" w:type="dxa"/>
          </w:tcPr>
          <w:p w14:paraId="53EAFA52"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4. Ожидаемые результаты:</w:t>
            </w:r>
          </w:p>
          <w:p w14:paraId="78920762"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4.1 Прямые результаты:</w:t>
            </w:r>
          </w:p>
          <w:p w14:paraId="15323483"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Разработка, для последующего внедрения, отечественных технологий систем золоулавливания и обезвреживания дымовых газов угольных ТЭС, включая декарбонизацию, в соответствии с принципами НДТ, и возможностью получения товарных продуктов.</w:t>
            </w:r>
          </w:p>
          <w:p w14:paraId="42154D72"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Разработана и создана технологическая цепочка (узел) очистки дымовых газов угольных ТЭС от пылевых и дымовых частиц на основе электрофильтров и каскада жидкостных скрубберов;</w:t>
            </w:r>
          </w:p>
          <w:p w14:paraId="4648EFAC"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Разработана и создана технологическая цепочка (узел) очистки от оксида серы на основе жидкостных реагентных скрубберов и (или) твёрдых реагентов;</w:t>
            </w:r>
          </w:p>
          <w:p w14:paraId="771F6A7B"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Разработана и создана технологическая цепочка (узел) очистки от оксидов азота на основе каталитических и (или) реагентных устройств;</w:t>
            </w:r>
          </w:p>
          <w:p w14:paraId="0B44D817"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Разработан и создан технологический узел очистки от монооксида углерода и остаточных углеводородов на основе каталитических процессов;</w:t>
            </w:r>
          </w:p>
          <w:p w14:paraId="6B2290F1"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Создан интегрированный агрегат для получения отходящих газов, очищенных от вредных компонентов до уровней ниже рекомендованных в НДТ;</w:t>
            </w:r>
          </w:p>
          <w:p w14:paraId="281F5C4C"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Создан модуль декарбонизации на основе нетоксичных сорбентов для поглощения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xml:space="preserve"> из очищенных дымовых газов;</w:t>
            </w:r>
          </w:p>
          <w:p w14:paraId="56249511"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Выявлены закономерности формирования свойств модифицированных композитных катализаторов сухого риформинга метана, а также процесса гидрирования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синтезируемых различными методами. Комплексом физико-химических методов должна быть изучена структура и морфология оптимальных каталитических систем, выявлены факторы, определяющие активность и термостабильность катализаторов при длительной эксплуатации, подготовлены рекомендации по получению целевых продуктов.</w:t>
            </w:r>
          </w:p>
          <w:p w14:paraId="547795A0"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Разработана технология получения товарных продуктов с использованием полученного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xml:space="preserve"> и твёрдых отходов угольных ТЭС.</w:t>
            </w:r>
          </w:p>
          <w:p w14:paraId="0AB3FCE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p>
          <w:p w14:paraId="35FA2BB2"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596B1637"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C4031EA"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45C7DA77" w14:textId="77777777" w:rsidR="00AA16EE" w:rsidRPr="00403EE7" w:rsidRDefault="00AA16EE"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14D5D5"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60ECB95A" w14:textId="77777777" w:rsidTr="008B0090">
        <w:trPr>
          <w:trHeight w:val="20"/>
          <w:jc w:val="center"/>
        </w:trPr>
        <w:tc>
          <w:tcPr>
            <w:tcW w:w="10205" w:type="dxa"/>
          </w:tcPr>
          <w:p w14:paraId="508F8268"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4.2 Конечный результат:</w:t>
            </w:r>
          </w:p>
          <w:p w14:paraId="2C8AB29D"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В результате реализации Программы должны созданы научные основы и сформулированы принципы в области прогнозирования свойств и конструирования композитных каталитических систем для промышленно важных процессов очистки окружающей среды, органического синтеза и газопереработки.</w:t>
            </w:r>
          </w:p>
          <w:p w14:paraId="5FF2FAEA"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Выработаны рекомендации по прогнозированию свойств и подбору стратегии синтеза катализаторов для процессов очистки окружающей среды, риформинга метана и гидрирования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w:t>
            </w:r>
          </w:p>
          <w:p w14:paraId="0790C09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Разработка, для последующего внедрения, отечественных технологий систем золоулавливания и обезвреживания дымовых газов угольных ТЭС, включая декарбонизацию, в соответствии с принципами НДТ, и возможностью получения товарных продуктов.</w:t>
            </w:r>
          </w:p>
          <w:p w14:paraId="57395C0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Экономический эффект.</w:t>
            </w:r>
            <w:r w:rsidRPr="00403EE7">
              <w:rPr>
                <w:rFonts w:ascii="Times New Roman" w:eastAsia="Times New Roman" w:hAnsi="Times New Roman" w:cs="Times New Roman"/>
                <w:sz w:val="24"/>
                <w:szCs w:val="24"/>
              </w:rPr>
              <w:t xml:space="preserve"> </w:t>
            </w:r>
          </w:p>
          <w:p w14:paraId="4E8CB6C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связан с созданием новых рабочих мест, внедрением новых отечественных технологий и освоением новых компетенций, а также движения в сторону энергонезависимости, поскольку геологические запасы угля в Казахстане составляют более 270 миллиардов тонн. Кроме того, возможно создание товарных продуктов с использованием полученного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xml:space="preserve"> и твёрдых отходов, поскольку зола угольных ТЭЦ является хорошим сырьем для производства цемента, стекловаты, может использоваться как наполнитель, в том числе в сухих цементных и бетонных смесях. Проект должен способствовать увеличению налоговых отчислений, возможно, привлечению частных инвестиций. Результаты реализации проекта возможно коммерциализировать.</w:t>
            </w:r>
          </w:p>
          <w:p w14:paraId="074D1DFB"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Экологический эффект.</w:t>
            </w:r>
            <w:r w:rsidRPr="00403EE7">
              <w:rPr>
                <w:rFonts w:ascii="Times New Roman" w:eastAsia="Times New Roman" w:hAnsi="Times New Roman" w:cs="Times New Roman"/>
                <w:sz w:val="24"/>
                <w:szCs w:val="24"/>
              </w:rPr>
              <w:t xml:space="preserve"> </w:t>
            </w:r>
          </w:p>
          <w:p w14:paraId="3483DB4F"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Оснащение предприятий, использующих тепловые устройства, работающие на угле, устройствами, основанными на отечественных технологиях золоулавливания и обезвреживания дымовых газов угольных ТЭС, включая декарбонизацию, позволит условно перевести уголь в категорию «зеленых» источников энергии и таким образом оздоровить окружающую среду. Кроме того, использование золы ТЭС для получения товарных продуктов позволит провести, хотя бы частичную, утилизацию золоотвалов. Проект должен способствовать выполнению обязательств по Парижскому соглашению, сохранению здоровья населения.</w:t>
            </w:r>
          </w:p>
          <w:p w14:paraId="4181373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p>
          <w:p w14:paraId="1530512A"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Социальный эффект.</w:t>
            </w:r>
          </w:p>
          <w:p w14:paraId="79A6685C"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Социальный эффект, в результате выполнения данного Проекта, связан с необходимым повышением уровня научно-исследовательских работ, а также научного и технического потенциалов. Поскольку будут задействованы инновационные отечественные технологии, то возникнет необходимость повышения уровня подготовки технического персонала, его обучения. Будет дан значительный импульс к развитию инновационного сектора экономики Казахстана. Проект должен способствовать выполнению обязательств по Парижскому соглашению, сохранению здоровья населения, созданию новых рабочих мест, приобретению новых компетенций и, в конечном итоге, повышению благосостояния граждан Казахстана.</w:t>
            </w:r>
          </w:p>
          <w:p w14:paraId="7FFE82C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p>
          <w:p w14:paraId="61EC527A"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w:t>
            </w:r>
          </w:p>
          <w:p w14:paraId="4224FD18"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Угольные ТЭС</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с большими объёмами выделяющихся дымовых газов.</w:t>
            </w:r>
          </w:p>
          <w:p w14:paraId="200E5557"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Предприятия, использующие тепловые устройства, работающие на твёрдом ископаемом топливе.</w:t>
            </w:r>
          </w:p>
        </w:tc>
      </w:tr>
      <w:tr w:rsidR="00AA16EE" w:rsidRPr="00403EE7" w14:paraId="451610B9" w14:textId="77777777" w:rsidTr="008B0090">
        <w:trPr>
          <w:trHeight w:val="20"/>
          <w:jc w:val="center"/>
        </w:trPr>
        <w:tc>
          <w:tcPr>
            <w:tcW w:w="10205" w:type="dxa"/>
          </w:tcPr>
          <w:p w14:paraId="748FAE3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471BBC9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0E1DC3E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145 000,0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6F0EB0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210 000,0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03754649" w14:textId="77777777" w:rsidR="00AA16EE" w:rsidRPr="00403EE7" w:rsidRDefault="00AA16EE"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145 000,0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7A8C5781" w14:textId="77777777" w:rsidR="00AA16EE" w:rsidRPr="00403EE7" w:rsidRDefault="00AA16EE" w:rsidP="00BB47AC">
      <w:pPr>
        <w:spacing w:after="0" w:line="240" w:lineRule="auto"/>
        <w:rPr>
          <w:rFonts w:ascii="Times New Roman" w:hAnsi="Times New Roman" w:cs="Times New Roman"/>
          <w:sz w:val="24"/>
          <w:szCs w:val="24"/>
        </w:rPr>
      </w:pPr>
    </w:p>
    <w:p w14:paraId="31D5F28D" w14:textId="77777777" w:rsidR="00464211" w:rsidRPr="00403EE7" w:rsidRDefault="00464211" w:rsidP="00BB47AC">
      <w:pPr>
        <w:spacing w:after="0" w:line="240" w:lineRule="auto"/>
        <w:jc w:val="center"/>
        <w:rPr>
          <w:rFonts w:ascii="Times New Roman" w:eastAsia="Aptos" w:hAnsi="Times New Roman" w:cs="Times New Roman"/>
          <w:b/>
          <w:bCs/>
          <w:sz w:val="24"/>
          <w:szCs w:val="24"/>
        </w:rPr>
      </w:pPr>
    </w:p>
    <w:p w14:paraId="23EF8CC1" w14:textId="77777777" w:rsidR="00464211" w:rsidRPr="00403EE7" w:rsidRDefault="00464211" w:rsidP="00BB47AC">
      <w:pPr>
        <w:spacing w:after="0" w:line="240" w:lineRule="auto"/>
        <w:jc w:val="center"/>
        <w:rPr>
          <w:rFonts w:ascii="Times New Roman" w:eastAsia="Aptos" w:hAnsi="Times New Roman" w:cs="Times New Roman"/>
          <w:b/>
          <w:bCs/>
          <w:sz w:val="24"/>
          <w:szCs w:val="24"/>
        </w:rPr>
      </w:pPr>
    </w:p>
    <w:p w14:paraId="2F60BE18" w14:textId="77777777" w:rsidR="00464211" w:rsidRPr="00403EE7" w:rsidRDefault="00464211" w:rsidP="00BB47AC">
      <w:pPr>
        <w:spacing w:after="0" w:line="240" w:lineRule="auto"/>
        <w:jc w:val="center"/>
        <w:rPr>
          <w:rFonts w:ascii="Times New Roman" w:eastAsia="Aptos" w:hAnsi="Times New Roman" w:cs="Times New Roman"/>
          <w:b/>
          <w:bCs/>
          <w:sz w:val="24"/>
          <w:szCs w:val="24"/>
        </w:rPr>
      </w:pPr>
    </w:p>
    <w:p w14:paraId="3AD49331"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376E537" w14:textId="77777777" w:rsidR="00C10BB2" w:rsidRPr="00403EE7" w:rsidRDefault="00C10BB2" w:rsidP="00BB47AC">
      <w:pPr>
        <w:spacing w:after="0" w:line="240" w:lineRule="auto"/>
        <w:jc w:val="center"/>
        <w:rPr>
          <w:rFonts w:ascii="Times New Roman" w:hAnsi="Times New Roman" w:cs="Times New Roman"/>
          <w:b/>
          <w:sz w:val="24"/>
          <w:szCs w:val="24"/>
        </w:rPr>
      </w:pPr>
      <w:bookmarkStart w:id="129" w:name="_Hlk221015472"/>
      <w:r w:rsidRPr="00403EE7">
        <w:rPr>
          <w:rFonts w:ascii="Times New Roman" w:hAnsi="Times New Roman" w:cs="Times New Roman"/>
          <w:b/>
          <w:sz w:val="24"/>
          <w:szCs w:val="24"/>
        </w:rPr>
        <w:t>Приоритет 3 - Передовое производство, цифровые и космические технологии</w:t>
      </w:r>
    </w:p>
    <w:p w14:paraId="13445CAE" w14:textId="77777777" w:rsidR="00C10BB2" w:rsidRPr="00403EE7" w:rsidRDefault="00C10BB2" w:rsidP="00BB47AC">
      <w:pPr>
        <w:spacing w:after="0" w:line="240" w:lineRule="auto"/>
        <w:jc w:val="center"/>
        <w:rPr>
          <w:rFonts w:ascii="Times New Roman" w:hAnsi="Times New Roman" w:cs="Times New Roman"/>
          <w:b/>
          <w:sz w:val="24"/>
          <w:szCs w:val="24"/>
        </w:rPr>
      </w:pPr>
    </w:p>
    <w:p w14:paraId="75C660C8"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30</w:t>
      </w:r>
    </w:p>
    <w:bookmarkEnd w:id="129"/>
    <w:p w14:paraId="7CF4A23F"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000" w:firstRow="0" w:lastRow="0" w:firstColumn="0" w:lastColumn="0" w:noHBand="0" w:noVBand="0"/>
      </w:tblPr>
      <w:tblGrid>
        <w:gridCol w:w="10205"/>
      </w:tblGrid>
      <w:tr w:rsidR="00C10BB2" w:rsidRPr="00403EE7" w14:paraId="0925801C" w14:textId="77777777" w:rsidTr="006B622B">
        <w:trPr>
          <w:trHeight w:val="20"/>
          <w:jc w:val="center"/>
        </w:trPr>
        <w:tc>
          <w:tcPr>
            <w:tcW w:w="10205" w:type="dxa"/>
            <w:shd w:val="clear" w:color="auto" w:fill="auto"/>
          </w:tcPr>
          <w:p w14:paraId="567BBD6F"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bookmarkStart w:id="130" w:name="_Hlk221015476"/>
            <w:r w:rsidRPr="00403EE7">
              <w:rPr>
                <w:rFonts w:ascii="Times New Roman" w:eastAsia="Times New Roman" w:hAnsi="Times New Roman" w:cs="Times New Roman"/>
                <w:b/>
                <w:sz w:val="24"/>
                <w:szCs w:val="24"/>
              </w:rPr>
              <w:t>1. Общие сведения:</w:t>
            </w:r>
          </w:p>
          <w:p w14:paraId="641F3100"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BA7B980"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Передовое производство, цифровые и космические технологии</w:t>
            </w:r>
          </w:p>
          <w:p w14:paraId="0C841794"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71707861" w14:textId="77777777" w:rsidR="001B00D1" w:rsidRPr="00403EE7" w:rsidRDefault="001B00D1" w:rsidP="00BB47AC">
            <w:pPr>
              <w:tabs>
                <w:tab w:val="left" w:pos="33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Искусственный интеллект и Большие данные;</w:t>
            </w:r>
          </w:p>
          <w:p w14:paraId="273A784A" w14:textId="68381293" w:rsidR="00C10BB2" w:rsidRPr="00403EE7" w:rsidRDefault="001B00D1" w:rsidP="008B0B63">
            <w:pPr>
              <w:tabs>
                <w:tab w:val="left" w:pos="33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C10BB2" w:rsidRPr="00403EE7" w14:paraId="37EC680C" w14:textId="77777777" w:rsidTr="006B622B">
        <w:trPr>
          <w:trHeight w:val="20"/>
          <w:jc w:val="center"/>
        </w:trPr>
        <w:tc>
          <w:tcPr>
            <w:tcW w:w="10205" w:type="dxa"/>
            <w:shd w:val="clear" w:color="auto" w:fill="auto"/>
          </w:tcPr>
          <w:p w14:paraId="7EB061BF"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 Цели и задачи программы</w:t>
            </w:r>
          </w:p>
          <w:p w14:paraId="18F74786" w14:textId="77777777" w:rsidR="001B00D1" w:rsidRPr="00403EE7" w:rsidRDefault="00C10BB2"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4FA2E9B3" w14:textId="6B47C9A2" w:rsidR="00C10BB2" w:rsidRPr="00403EE7" w:rsidRDefault="001B00D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исследование по развитию прикладных научных разработок и инноваций для интеграции информационных технологий и искусственного интеллекта для социально-экономического развития региона</w:t>
            </w:r>
          </w:p>
        </w:tc>
      </w:tr>
      <w:tr w:rsidR="008B0B63" w:rsidRPr="00403EE7" w14:paraId="17A641CA" w14:textId="77777777" w:rsidTr="006B622B">
        <w:trPr>
          <w:trHeight w:val="20"/>
          <w:jc w:val="center"/>
        </w:trPr>
        <w:tc>
          <w:tcPr>
            <w:tcW w:w="10205" w:type="dxa"/>
            <w:shd w:val="clear" w:color="auto" w:fill="auto"/>
          </w:tcPr>
          <w:p w14:paraId="2AF07670" w14:textId="77777777" w:rsidR="008B0B63" w:rsidRPr="00F55F05" w:rsidRDefault="008B0B63" w:rsidP="008B0B63">
            <w:pPr>
              <w:spacing w:after="0" w:line="240" w:lineRule="auto"/>
              <w:jc w:val="both"/>
              <w:rPr>
                <w:rFonts w:ascii="Times New Roman" w:eastAsia="Times New Roman" w:hAnsi="Times New Roman"/>
                <w:sz w:val="24"/>
                <w:szCs w:val="24"/>
                <w:lang w:val="kk-KZ"/>
              </w:rPr>
            </w:pPr>
            <w:r w:rsidRPr="00F55F05">
              <w:rPr>
                <w:rFonts w:ascii="Times New Roman" w:eastAsia="Times New Roman" w:hAnsi="Times New Roman"/>
                <w:b/>
                <w:sz w:val="24"/>
                <w:szCs w:val="24"/>
              </w:rPr>
              <w:t xml:space="preserve">2.2. Для достижения </w:t>
            </w:r>
            <w:r w:rsidRPr="00F55F05">
              <w:rPr>
                <w:rFonts w:ascii="Times New Roman" w:eastAsia="Times New Roman" w:hAnsi="Times New Roman"/>
                <w:sz w:val="24"/>
                <w:szCs w:val="24"/>
              </w:rPr>
              <w:t>поставленной цели должны быть решены следующие задачи:</w:t>
            </w:r>
          </w:p>
          <w:p w14:paraId="65FC74E9" w14:textId="77777777" w:rsidR="008B0B63" w:rsidRPr="00F55F05" w:rsidRDefault="008B0B63" w:rsidP="008B0B6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b/>
                <w:bCs/>
                <w:sz w:val="24"/>
                <w:szCs w:val="24"/>
              </w:rPr>
            </w:pPr>
            <w:r w:rsidRPr="00F55F05">
              <w:rPr>
                <w:rFonts w:ascii="Times New Roman" w:eastAsia="Times New Roman" w:hAnsi="Times New Roman"/>
                <w:b/>
                <w:bCs/>
                <w:sz w:val="24"/>
                <w:szCs w:val="24"/>
              </w:rPr>
              <w:t>I. Создание масштабируемой вычислительной и аналитической платформы для обработки и анализа данных с применением технологий искусственного интеллекта, направленной на разработку комплексных научно-обоснованных решений для устойчивого социально-экономического развития региона.</w:t>
            </w:r>
          </w:p>
          <w:p w14:paraId="211E00C3" w14:textId="77777777" w:rsidR="008B0B63" w:rsidRPr="00F55F05" w:rsidRDefault="008B0B63" w:rsidP="008B0B6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1.1. Провести анализ наилучших мировых и отечественных практик создания распределённых вычислительных платформ, дата-центров и кластерных систем, предназначенных для сбора, хранения и обработки массивов данных, связанных с ключевыми отраслями региона, включая энергетический сектор, агропромышленный комплекс и экологический мониторинг.</w:t>
            </w:r>
          </w:p>
          <w:p w14:paraId="171004D2" w14:textId="77777777" w:rsidR="008B0B63" w:rsidRPr="00F55F05" w:rsidRDefault="008B0B63" w:rsidP="008B0B6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1.2. Изучить мировой научный опыт разработки и применения методик и программных инструментов интеллектуального анализа данных, включая методы машинного обучения и анализа данных, для комплексной обработки экологической, климатической и промышленной информации с целью формирования целостного представления о текущих процессах и состояниях.</w:t>
            </w:r>
          </w:p>
          <w:p w14:paraId="5C95A6CF" w14:textId="77777777" w:rsidR="008B0B63" w:rsidRPr="00F55F05" w:rsidRDefault="008B0B63" w:rsidP="008B0B6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1.3. Исследовать и систематизировать научно-обоснованные подходы к проектированию высокопроизводительных и масштабируемых вычислительных инфраструктур, ориентированных на применение методов искусственного интеллекта, с целью формирования архитектурной модели вычислительно-аналитической платформы.</w:t>
            </w:r>
          </w:p>
          <w:p w14:paraId="742D27B7" w14:textId="77777777" w:rsidR="008B0B63" w:rsidRPr="00F55F05" w:rsidRDefault="008B0B63" w:rsidP="008B0B6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1.4. Разработать и внедрить научно-обоснованные методы и механизмы управления качеством данных и метаданных, обеспечивающие повышение достоверности, воспроизводимости и эффективности аналитических процессов.</w:t>
            </w:r>
          </w:p>
          <w:p w14:paraId="0359937E" w14:textId="77777777" w:rsidR="008B0B63" w:rsidRPr="00F55F05" w:rsidRDefault="008B0B63" w:rsidP="008B0B63">
            <w:pPr>
              <w:spacing w:after="0" w:line="240" w:lineRule="auto"/>
              <w:jc w:val="both"/>
              <w:rPr>
                <w:rFonts w:ascii="Times New Roman" w:hAnsi="Times New Roman"/>
                <w:b/>
                <w:bCs/>
                <w:sz w:val="24"/>
                <w:szCs w:val="24"/>
              </w:rPr>
            </w:pPr>
            <w:r w:rsidRPr="00F55F05">
              <w:rPr>
                <w:rFonts w:ascii="Times New Roman" w:hAnsi="Times New Roman"/>
                <w:b/>
                <w:bCs/>
                <w:sz w:val="24"/>
                <w:szCs w:val="24"/>
              </w:rPr>
              <w:t>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1E7BED91"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2.1 Провести научное исследование устойчивости и эффективности бизнес-процессов в добывающей промышленности региона с целью выявления факторов, влияющих на производственную результативность, экологическое воздействие и уровень промышленной безопасности.</w:t>
            </w:r>
          </w:p>
          <w:p w14:paraId="13558E46"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2.2 Осуществить исследование, сравнительный анализ и научную оценку инновационных цифровых технологий управления, включая возможности применения цифровых двойников, интеллектуальных систем управления (АСУТП, IoT) и технологий виртуальной/дополненной реальности (VR/AR), направленных на оптимизацию управленческих решений и переход к предиктивному управлению производственными процессами.</w:t>
            </w:r>
          </w:p>
          <w:p w14:paraId="543FC88E"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2.3 Разработать научно-обоснованные рекомендации и методические решения по интеграции автоматизированных систем, анализа больших данных и инструментов прогнозирования, ориентированные на повышение экологической и промышленной устойчивости добывающих предприятий региона.</w:t>
            </w:r>
          </w:p>
          <w:p w14:paraId="2DFDC11C"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2.4 Сформировать методологические подходы и концептуальные модели создания цифровых платформ и интеллектуальных систем, обеспечивающих мониторинг технологических и экологических рисков, поддержку принятия управленческих решений и достижение устойчивого развития добывающих предприятий региона.</w:t>
            </w:r>
          </w:p>
          <w:p w14:paraId="7AE61A9F" w14:textId="77777777" w:rsidR="008B0B63" w:rsidRPr="00F55F05" w:rsidRDefault="008B0B63" w:rsidP="008B0B63">
            <w:pPr>
              <w:spacing w:after="0" w:line="240" w:lineRule="auto"/>
              <w:jc w:val="both"/>
              <w:rPr>
                <w:rFonts w:ascii="Times New Roman" w:hAnsi="Times New Roman"/>
                <w:b/>
                <w:bCs/>
                <w:sz w:val="24"/>
                <w:szCs w:val="24"/>
              </w:rPr>
            </w:pPr>
            <w:r w:rsidRPr="00F55F05">
              <w:rPr>
                <w:rFonts w:ascii="Times New Roman" w:hAnsi="Times New Roman"/>
                <w:b/>
                <w:bCs/>
                <w:sz w:val="24"/>
                <w:szCs w:val="24"/>
              </w:rPr>
              <w:t>I</w:t>
            </w:r>
            <w:r w:rsidRPr="00F55F05">
              <w:rPr>
                <w:rFonts w:ascii="Times New Roman" w:hAnsi="Times New Roman"/>
                <w:b/>
                <w:bCs/>
                <w:sz w:val="24"/>
                <w:szCs w:val="24"/>
                <w:lang w:val="en-US"/>
              </w:rPr>
              <w:t>II</w:t>
            </w:r>
            <w:r w:rsidRPr="00F55F05">
              <w:rPr>
                <w:rFonts w:ascii="Times New Roman" w:hAnsi="Times New Roman"/>
                <w:b/>
                <w:bCs/>
                <w:sz w:val="24"/>
                <w:szCs w:val="24"/>
              </w:rPr>
              <w:t>. Подготовка и развитие кадрового потенциала для эффективного применения информационных технологий и искусственного интеллекта в профессиональной деятельности</w:t>
            </w:r>
          </w:p>
          <w:p w14:paraId="68984297" w14:textId="77777777" w:rsidR="008B0B63" w:rsidRPr="00F55F05" w:rsidRDefault="008B0B63" w:rsidP="008B0B63">
            <w:pPr>
              <w:pStyle w:val="a4"/>
              <w:tabs>
                <w:tab w:val="left" w:pos="468"/>
              </w:tabs>
              <w:spacing w:after="0" w:line="240" w:lineRule="auto"/>
              <w:ind w:left="0"/>
              <w:jc w:val="both"/>
              <w:rPr>
                <w:rFonts w:ascii="Times New Roman" w:hAnsi="Times New Roman"/>
                <w:sz w:val="24"/>
                <w:szCs w:val="24"/>
              </w:rPr>
            </w:pPr>
            <w:r w:rsidRPr="00F55F05">
              <w:rPr>
                <w:rFonts w:ascii="Times New Roman" w:hAnsi="Times New Roman"/>
                <w:sz w:val="24"/>
                <w:szCs w:val="24"/>
              </w:rPr>
              <w:t>3.1 Определить приоритетные направлени</w:t>
            </w:r>
            <w:r w:rsidRPr="00F55F05">
              <w:rPr>
                <w:rFonts w:ascii="Times New Roman" w:hAnsi="Times New Roman"/>
                <w:sz w:val="24"/>
                <w:szCs w:val="24"/>
                <w:lang w:val="kk-KZ"/>
              </w:rPr>
              <w:t xml:space="preserve">я </w:t>
            </w:r>
            <w:r w:rsidRPr="00F55F05">
              <w:rPr>
                <w:rFonts w:ascii="Times New Roman" w:hAnsi="Times New Roman"/>
                <w:sz w:val="24"/>
                <w:szCs w:val="24"/>
              </w:rPr>
              <w:t>подготовки кадров для социально-экономического развития региона</w:t>
            </w:r>
            <w:r w:rsidRPr="00F55F05">
              <w:rPr>
                <w:rFonts w:ascii="Times New Roman" w:hAnsi="Times New Roman"/>
                <w:sz w:val="24"/>
                <w:szCs w:val="24"/>
                <w:lang w:val="kk-KZ"/>
              </w:rPr>
              <w:t xml:space="preserve"> и </w:t>
            </w:r>
            <w:r w:rsidRPr="00F55F05">
              <w:rPr>
                <w:rFonts w:ascii="Times New Roman" w:hAnsi="Times New Roman"/>
                <w:sz w:val="24"/>
                <w:szCs w:val="24"/>
              </w:rPr>
              <w:t>ключевы</w:t>
            </w:r>
            <w:r w:rsidRPr="00F55F05">
              <w:rPr>
                <w:rFonts w:ascii="Times New Roman" w:hAnsi="Times New Roman"/>
                <w:sz w:val="24"/>
                <w:szCs w:val="24"/>
                <w:lang w:val="kk-KZ"/>
              </w:rPr>
              <w:t>е</w:t>
            </w:r>
            <w:r w:rsidRPr="00F55F05">
              <w:rPr>
                <w:rFonts w:ascii="Times New Roman" w:hAnsi="Times New Roman"/>
                <w:sz w:val="24"/>
                <w:szCs w:val="24"/>
              </w:rPr>
              <w:t xml:space="preserve"> компетенци</w:t>
            </w:r>
            <w:r w:rsidRPr="00F55F05">
              <w:rPr>
                <w:rFonts w:ascii="Times New Roman" w:hAnsi="Times New Roman"/>
                <w:sz w:val="24"/>
                <w:szCs w:val="24"/>
                <w:lang w:val="kk-KZ"/>
              </w:rPr>
              <w:t>и</w:t>
            </w:r>
            <w:r w:rsidRPr="00F55F05">
              <w:rPr>
                <w:rFonts w:ascii="Times New Roman" w:hAnsi="Times New Roman"/>
                <w:sz w:val="24"/>
                <w:szCs w:val="24"/>
              </w:rPr>
              <w:t>, необходимы</w:t>
            </w:r>
            <w:r w:rsidRPr="00F55F05">
              <w:rPr>
                <w:rFonts w:ascii="Times New Roman" w:hAnsi="Times New Roman"/>
                <w:sz w:val="24"/>
                <w:szCs w:val="24"/>
                <w:lang w:val="kk-KZ"/>
              </w:rPr>
              <w:t>е</w:t>
            </w:r>
            <w:r w:rsidRPr="00F55F05">
              <w:rPr>
                <w:rFonts w:ascii="Times New Roman" w:hAnsi="Times New Roman"/>
                <w:sz w:val="24"/>
                <w:szCs w:val="24"/>
              </w:rPr>
              <w:t xml:space="preserve"> для эффективного применения ИТ и ИИ в профессиональной сфере</w:t>
            </w:r>
            <w:r w:rsidRPr="00F55F05">
              <w:rPr>
                <w:rFonts w:ascii="Times New Roman" w:hAnsi="Times New Roman"/>
                <w:sz w:val="24"/>
                <w:szCs w:val="24"/>
                <w:lang w:val="kk-KZ"/>
              </w:rPr>
              <w:t>.</w:t>
            </w:r>
          </w:p>
          <w:p w14:paraId="343F8C5F" w14:textId="77777777" w:rsidR="008B0B63" w:rsidRPr="00F55F05" w:rsidRDefault="008B0B63" w:rsidP="008B0B63">
            <w:pPr>
              <w:pStyle w:val="a4"/>
              <w:tabs>
                <w:tab w:val="left" w:pos="468"/>
              </w:tabs>
              <w:spacing w:after="0" w:line="240" w:lineRule="auto"/>
              <w:ind w:left="0"/>
              <w:jc w:val="both"/>
              <w:rPr>
                <w:rFonts w:ascii="Times New Roman" w:hAnsi="Times New Roman"/>
                <w:sz w:val="24"/>
                <w:szCs w:val="24"/>
              </w:rPr>
            </w:pPr>
            <w:r w:rsidRPr="00F55F05">
              <w:rPr>
                <w:rFonts w:ascii="Times New Roman" w:hAnsi="Times New Roman"/>
                <w:sz w:val="24"/>
                <w:szCs w:val="24"/>
                <w:lang w:val="kk-KZ"/>
              </w:rPr>
              <w:t xml:space="preserve">3.2 </w:t>
            </w:r>
            <w:r w:rsidRPr="00F55F05">
              <w:rPr>
                <w:rFonts w:ascii="Times New Roman" w:hAnsi="Times New Roman"/>
                <w:sz w:val="24"/>
                <w:szCs w:val="24"/>
              </w:rPr>
              <w:t>Разработ</w:t>
            </w:r>
            <w:r w:rsidRPr="00F55F05">
              <w:rPr>
                <w:rFonts w:ascii="Times New Roman" w:hAnsi="Times New Roman"/>
                <w:sz w:val="24"/>
                <w:szCs w:val="24"/>
                <w:lang w:val="kk-KZ"/>
              </w:rPr>
              <w:t xml:space="preserve">ать </w:t>
            </w:r>
            <w:r w:rsidRPr="00F55F05">
              <w:rPr>
                <w:rFonts w:ascii="Times New Roman" w:hAnsi="Times New Roman"/>
                <w:sz w:val="24"/>
                <w:szCs w:val="24"/>
              </w:rPr>
              <w:t xml:space="preserve">модель </w:t>
            </w:r>
            <w:r w:rsidRPr="00F55F05">
              <w:rPr>
                <w:rFonts w:ascii="Times New Roman" w:hAnsi="Times New Roman"/>
                <w:sz w:val="24"/>
                <w:szCs w:val="24"/>
                <w:lang w:val="kk-KZ"/>
              </w:rPr>
              <w:t>по</w:t>
            </w:r>
            <w:r w:rsidRPr="00F55F05">
              <w:rPr>
                <w:rFonts w:ascii="Times New Roman" w:hAnsi="Times New Roman"/>
                <w:sz w:val="24"/>
                <w:szCs w:val="24"/>
              </w:rPr>
              <w:t xml:space="preserve"> подготовк</w:t>
            </w:r>
            <w:r w:rsidRPr="00F55F05">
              <w:rPr>
                <w:rFonts w:ascii="Times New Roman" w:hAnsi="Times New Roman"/>
                <w:sz w:val="24"/>
                <w:szCs w:val="24"/>
                <w:lang w:val="kk-KZ"/>
              </w:rPr>
              <w:t>е</w:t>
            </w:r>
            <w:r w:rsidRPr="00F55F05">
              <w:rPr>
                <w:rFonts w:ascii="Times New Roman" w:hAnsi="Times New Roman"/>
                <w:sz w:val="24"/>
                <w:szCs w:val="24"/>
              </w:rPr>
              <w:t xml:space="preserve"> и развити</w:t>
            </w:r>
            <w:r w:rsidRPr="00F55F05">
              <w:rPr>
                <w:rFonts w:ascii="Times New Roman" w:hAnsi="Times New Roman"/>
                <w:sz w:val="24"/>
                <w:szCs w:val="24"/>
                <w:lang w:val="kk-KZ"/>
              </w:rPr>
              <w:t>ю</w:t>
            </w:r>
            <w:r w:rsidRPr="00F55F05">
              <w:rPr>
                <w:rFonts w:ascii="Times New Roman" w:hAnsi="Times New Roman"/>
                <w:sz w:val="24"/>
                <w:szCs w:val="24"/>
              </w:rPr>
              <w:t xml:space="preserve"> кадрового потенциала с использованием ИТ и ИИ; разработать инновационные образовательные программы</w:t>
            </w:r>
            <w:r w:rsidRPr="00F55F05">
              <w:rPr>
                <w:rFonts w:ascii="Times New Roman" w:hAnsi="Times New Roman"/>
                <w:sz w:val="24"/>
                <w:szCs w:val="24"/>
                <w:lang w:val="kk-KZ"/>
              </w:rPr>
              <w:t>,</w:t>
            </w:r>
            <w:r w:rsidRPr="00F55F05">
              <w:rPr>
                <w:rFonts w:ascii="Times New Roman" w:hAnsi="Times New Roman"/>
                <w:sz w:val="24"/>
                <w:szCs w:val="24"/>
              </w:rPr>
              <w:t xml:space="preserve"> соответствующие потребностям региона.</w:t>
            </w:r>
          </w:p>
          <w:p w14:paraId="04F8F979" w14:textId="77777777" w:rsidR="008B0B63" w:rsidRPr="00F55F05" w:rsidRDefault="008B0B63" w:rsidP="008B0B63">
            <w:pPr>
              <w:tabs>
                <w:tab w:val="left" w:pos="468"/>
              </w:tabs>
              <w:spacing w:after="0" w:line="240" w:lineRule="auto"/>
              <w:jc w:val="both"/>
              <w:rPr>
                <w:rFonts w:ascii="Times New Roman" w:hAnsi="Times New Roman"/>
                <w:sz w:val="24"/>
                <w:szCs w:val="24"/>
                <w:lang w:val="kk-KZ"/>
              </w:rPr>
            </w:pPr>
            <w:r w:rsidRPr="00F55F05">
              <w:rPr>
                <w:rFonts w:ascii="Times New Roman" w:hAnsi="Times New Roman"/>
                <w:sz w:val="24"/>
                <w:szCs w:val="24"/>
              </w:rPr>
              <w:t>3.3 Создание центра для подготовки кадров</w:t>
            </w:r>
            <w:r w:rsidRPr="00F55F05">
              <w:rPr>
                <w:rFonts w:ascii="Times New Roman" w:hAnsi="Times New Roman"/>
                <w:sz w:val="24"/>
                <w:szCs w:val="24"/>
                <w:lang w:val="kk-KZ"/>
              </w:rPr>
              <w:t>,</w:t>
            </w:r>
            <w:r w:rsidRPr="00F55F05">
              <w:rPr>
                <w:rFonts w:ascii="Times New Roman" w:hAnsi="Times New Roman"/>
                <w:sz w:val="24"/>
                <w:szCs w:val="24"/>
              </w:rPr>
              <w:t xml:space="preserve"> состоящего из </w:t>
            </w:r>
            <w:r w:rsidRPr="00F55F05">
              <w:rPr>
                <w:rFonts w:ascii="Times New Roman" w:hAnsi="Times New Roman"/>
                <w:sz w:val="24"/>
                <w:szCs w:val="24"/>
                <w:lang w:val="kk-KZ"/>
              </w:rPr>
              <w:t>научных</w:t>
            </w:r>
            <w:r w:rsidRPr="00F55F05">
              <w:rPr>
                <w:rFonts w:ascii="Times New Roman" w:hAnsi="Times New Roman"/>
                <w:sz w:val="24"/>
                <w:szCs w:val="24"/>
              </w:rPr>
              <w:t xml:space="preserve"> и </w:t>
            </w:r>
            <w:r w:rsidRPr="00F55F05">
              <w:rPr>
                <w:rFonts w:ascii="Times New Roman" w:hAnsi="Times New Roman"/>
                <w:sz w:val="24"/>
                <w:szCs w:val="24"/>
                <w:lang w:val="kk-KZ"/>
              </w:rPr>
              <w:t>образовательных</w:t>
            </w:r>
            <w:r w:rsidRPr="00F55F05">
              <w:rPr>
                <w:rFonts w:ascii="Times New Roman" w:hAnsi="Times New Roman"/>
                <w:sz w:val="24"/>
                <w:szCs w:val="24"/>
              </w:rPr>
              <w:t xml:space="preserve"> лабораторий.</w:t>
            </w:r>
          </w:p>
          <w:p w14:paraId="5E874C14" w14:textId="77777777" w:rsidR="008B0B63" w:rsidRPr="00F55F05" w:rsidRDefault="008B0B63" w:rsidP="008B0B63">
            <w:pPr>
              <w:tabs>
                <w:tab w:val="left" w:pos="468"/>
              </w:tabs>
              <w:spacing w:after="0" w:line="240" w:lineRule="auto"/>
              <w:jc w:val="both"/>
              <w:rPr>
                <w:rFonts w:ascii="Times New Roman" w:hAnsi="Times New Roman"/>
                <w:sz w:val="24"/>
                <w:szCs w:val="24"/>
                <w:lang w:val="kk-KZ"/>
              </w:rPr>
            </w:pPr>
            <w:r w:rsidRPr="00F55F05">
              <w:rPr>
                <w:rFonts w:ascii="Times New Roman" w:hAnsi="Times New Roman"/>
                <w:sz w:val="24"/>
                <w:szCs w:val="24"/>
                <w:lang w:val="kk-KZ"/>
              </w:rPr>
              <w:t>3.4 О</w:t>
            </w:r>
            <w:r w:rsidRPr="00F55F05">
              <w:rPr>
                <w:rFonts w:ascii="Times New Roman" w:hAnsi="Times New Roman"/>
                <w:sz w:val="24"/>
                <w:szCs w:val="24"/>
              </w:rPr>
              <w:t>цен</w:t>
            </w:r>
            <w:r w:rsidRPr="00F55F05">
              <w:rPr>
                <w:rFonts w:ascii="Times New Roman" w:hAnsi="Times New Roman"/>
                <w:sz w:val="24"/>
                <w:szCs w:val="24"/>
                <w:lang w:val="kk-KZ"/>
              </w:rPr>
              <w:t>ка</w:t>
            </w:r>
            <w:r w:rsidRPr="00F55F05">
              <w:rPr>
                <w:rFonts w:ascii="Times New Roman" w:hAnsi="Times New Roman"/>
                <w:sz w:val="24"/>
                <w:szCs w:val="24"/>
              </w:rPr>
              <w:t xml:space="preserve"> эффективност</w:t>
            </w:r>
            <w:r w:rsidRPr="00F55F05">
              <w:rPr>
                <w:rFonts w:ascii="Times New Roman" w:hAnsi="Times New Roman"/>
                <w:sz w:val="24"/>
                <w:szCs w:val="24"/>
                <w:lang w:val="kk-KZ"/>
              </w:rPr>
              <w:t>и</w:t>
            </w:r>
            <w:r w:rsidRPr="00F55F05">
              <w:rPr>
                <w:rFonts w:ascii="Times New Roman" w:hAnsi="Times New Roman"/>
                <w:sz w:val="24"/>
                <w:szCs w:val="24"/>
              </w:rPr>
              <w:t xml:space="preserve"> </w:t>
            </w:r>
            <w:r w:rsidRPr="00F55F05">
              <w:rPr>
                <w:rFonts w:ascii="Times New Roman" w:hAnsi="Times New Roman"/>
                <w:sz w:val="24"/>
                <w:szCs w:val="24"/>
                <w:lang w:val="kk-KZ"/>
              </w:rPr>
              <w:t>разработанной</w:t>
            </w:r>
            <w:r w:rsidRPr="00F55F05">
              <w:rPr>
                <w:rFonts w:ascii="Times New Roman" w:hAnsi="Times New Roman"/>
                <w:sz w:val="24"/>
                <w:szCs w:val="24"/>
              </w:rPr>
              <w:t xml:space="preserve"> модели подготовки кадров</w:t>
            </w:r>
            <w:r w:rsidRPr="00F55F05">
              <w:rPr>
                <w:rFonts w:ascii="Times New Roman" w:hAnsi="Times New Roman"/>
                <w:sz w:val="24"/>
                <w:szCs w:val="24"/>
                <w:lang w:val="kk-KZ"/>
              </w:rPr>
              <w:t xml:space="preserve"> </w:t>
            </w:r>
            <w:r w:rsidRPr="00F55F05">
              <w:rPr>
                <w:rFonts w:ascii="Times New Roman" w:hAnsi="Times New Roman"/>
                <w:sz w:val="24"/>
                <w:szCs w:val="24"/>
              </w:rPr>
              <w:t>на основе критериев и показателей результативности.</w:t>
            </w:r>
          </w:p>
          <w:p w14:paraId="077E9328" w14:textId="77777777" w:rsidR="008B0B63" w:rsidRPr="00F55F05" w:rsidRDefault="008B0B63" w:rsidP="008B0B63">
            <w:pPr>
              <w:tabs>
                <w:tab w:val="left" w:pos="468"/>
              </w:tabs>
              <w:spacing w:after="0" w:line="240" w:lineRule="auto"/>
              <w:jc w:val="both"/>
              <w:rPr>
                <w:rFonts w:ascii="Times New Roman" w:hAnsi="Times New Roman"/>
                <w:sz w:val="24"/>
                <w:szCs w:val="24"/>
              </w:rPr>
            </w:pPr>
            <w:r w:rsidRPr="00F55F05">
              <w:rPr>
                <w:rFonts w:ascii="Times New Roman" w:hAnsi="Times New Roman"/>
                <w:sz w:val="24"/>
                <w:szCs w:val="24"/>
                <w:lang w:val="kk-KZ"/>
              </w:rPr>
              <w:t>3.5 П</w:t>
            </w:r>
            <w:r w:rsidRPr="00F55F05">
              <w:rPr>
                <w:rFonts w:ascii="Times New Roman" w:hAnsi="Times New Roman"/>
                <w:sz w:val="24"/>
                <w:szCs w:val="24"/>
              </w:rPr>
              <w:t>одготов</w:t>
            </w:r>
            <w:r w:rsidRPr="00F55F05">
              <w:rPr>
                <w:rFonts w:ascii="Times New Roman" w:hAnsi="Times New Roman"/>
                <w:sz w:val="24"/>
                <w:szCs w:val="24"/>
                <w:lang w:val="kk-KZ"/>
              </w:rPr>
              <w:t>ка</w:t>
            </w:r>
            <w:r w:rsidRPr="00F55F05">
              <w:rPr>
                <w:rFonts w:ascii="Times New Roman" w:hAnsi="Times New Roman"/>
                <w:sz w:val="24"/>
                <w:szCs w:val="24"/>
              </w:rPr>
              <w:t xml:space="preserve"> </w:t>
            </w:r>
            <w:r w:rsidRPr="00F55F05">
              <w:rPr>
                <w:rFonts w:ascii="Times New Roman" w:eastAsia="Times New Roman" w:hAnsi="Times New Roman"/>
                <w:bCs/>
                <w:sz w:val="24"/>
                <w:szCs w:val="24"/>
              </w:rPr>
              <w:t>концептуальны</w:t>
            </w:r>
            <w:r w:rsidRPr="00F55F05">
              <w:rPr>
                <w:rFonts w:ascii="Times New Roman" w:eastAsia="Times New Roman" w:hAnsi="Times New Roman"/>
                <w:bCs/>
                <w:sz w:val="24"/>
                <w:szCs w:val="24"/>
                <w:lang w:val="kk-KZ"/>
              </w:rPr>
              <w:t>х</w:t>
            </w:r>
            <w:r w:rsidRPr="00F55F05">
              <w:rPr>
                <w:rFonts w:ascii="Times New Roman" w:eastAsia="Times New Roman" w:hAnsi="Times New Roman"/>
                <w:bCs/>
                <w:sz w:val="24"/>
                <w:szCs w:val="24"/>
              </w:rPr>
              <w:t xml:space="preserve"> и </w:t>
            </w:r>
            <w:r w:rsidRPr="00F55F05">
              <w:rPr>
                <w:rFonts w:ascii="Times New Roman" w:eastAsia="Times New Roman" w:hAnsi="Times New Roman"/>
                <w:bCs/>
                <w:sz w:val="24"/>
                <w:szCs w:val="24"/>
                <w:lang w:val="kk-KZ"/>
              </w:rPr>
              <w:t>научно-обоснованных</w:t>
            </w:r>
            <w:r w:rsidRPr="00F55F05">
              <w:rPr>
                <w:rFonts w:ascii="Times New Roman" w:eastAsia="Times New Roman" w:hAnsi="Times New Roman"/>
                <w:bCs/>
                <w:sz w:val="24"/>
                <w:szCs w:val="24"/>
              </w:rPr>
              <w:t xml:space="preserve"> рекомендаций</w:t>
            </w:r>
            <w:r w:rsidRPr="00F55F05">
              <w:rPr>
                <w:rFonts w:ascii="Times New Roman" w:hAnsi="Times New Roman"/>
                <w:bCs/>
                <w:sz w:val="24"/>
                <w:szCs w:val="24"/>
              </w:rPr>
              <w:t xml:space="preserve"> по </w:t>
            </w:r>
            <w:r w:rsidRPr="00F55F05">
              <w:rPr>
                <w:rFonts w:ascii="Times New Roman" w:eastAsia="Times New Roman" w:hAnsi="Times New Roman"/>
                <w:bCs/>
                <w:sz w:val="24"/>
                <w:szCs w:val="24"/>
                <w:lang w:val="kk-KZ"/>
              </w:rPr>
              <w:t>подготовке кадрового потенциала.</w:t>
            </w:r>
          </w:p>
          <w:p w14:paraId="1DE00AA0"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b/>
                <w:sz w:val="24"/>
                <w:szCs w:val="24"/>
                <w:lang w:val="en-US"/>
              </w:rPr>
              <w:t>IV</w:t>
            </w:r>
            <w:r w:rsidRPr="00F55F05">
              <w:rPr>
                <w:rFonts w:ascii="Times New Roman" w:hAnsi="Times New Roman"/>
                <w:b/>
                <w:sz w:val="24"/>
                <w:szCs w:val="24"/>
              </w:rPr>
              <w:t>. Развитие технологий дистанционного зондирования и цифрового мониторинга агроэкосистем</w:t>
            </w:r>
          </w:p>
          <w:p w14:paraId="37044C3B"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4.1 Организация системы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3AED3E70"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4.2 Оценка площадей реально используемых сельскохозяйственных земель.</w:t>
            </w:r>
          </w:p>
          <w:p w14:paraId="3A8121B5"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4.3 Количественная и качественная оценка заброшенных и/или неиспользуемых земель.</w:t>
            </w:r>
          </w:p>
          <w:p w14:paraId="06F7007D" w14:textId="77777777" w:rsidR="008B0B63" w:rsidRPr="00F55F05" w:rsidRDefault="008B0B63" w:rsidP="008B0B63">
            <w:pPr>
              <w:spacing w:after="0" w:line="240" w:lineRule="auto"/>
              <w:jc w:val="both"/>
              <w:rPr>
                <w:rStyle w:val="a9"/>
                <w:b w:val="0"/>
                <w:bCs w:val="0"/>
                <w:szCs w:val="24"/>
              </w:rPr>
            </w:pPr>
            <w:r w:rsidRPr="00F55F05">
              <w:rPr>
                <w:rFonts w:ascii="Times New Roman" w:hAnsi="Times New Roman"/>
                <w:sz w:val="24"/>
                <w:szCs w:val="24"/>
              </w:rPr>
              <w:t>4.4 Оценка рационального использования земель и потенциала их развития.</w:t>
            </w:r>
          </w:p>
          <w:p w14:paraId="4CDA65D2" w14:textId="77777777" w:rsidR="008B0B63" w:rsidRPr="00F55F05" w:rsidRDefault="008B0B63" w:rsidP="008B0B63">
            <w:pPr>
              <w:spacing w:after="0" w:line="240" w:lineRule="auto"/>
              <w:jc w:val="both"/>
              <w:rPr>
                <w:rStyle w:val="a9"/>
                <w:b w:val="0"/>
                <w:bCs w:val="0"/>
                <w:szCs w:val="24"/>
              </w:rPr>
            </w:pPr>
            <w:r w:rsidRPr="00F55F05">
              <w:rPr>
                <w:rStyle w:val="a9"/>
                <w:b w:val="0"/>
                <w:bCs w:val="0"/>
                <w:szCs w:val="24"/>
              </w:rPr>
              <w:t>4.5 Разработка ГИС-системы для решения задачи отображения карт границ с/х угодий, карт динамики землепользования, районирования территорий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p w14:paraId="7180FBC8" w14:textId="77777777" w:rsidR="008B0B63" w:rsidRPr="00F55F05" w:rsidRDefault="008B0B63" w:rsidP="008B0B63">
            <w:pPr>
              <w:spacing w:after="0" w:line="240" w:lineRule="auto"/>
              <w:jc w:val="both"/>
              <w:rPr>
                <w:rFonts w:ascii="Times New Roman" w:hAnsi="Times New Roman"/>
                <w:b/>
                <w:bCs/>
                <w:sz w:val="24"/>
                <w:szCs w:val="24"/>
              </w:rPr>
            </w:pPr>
            <w:r w:rsidRPr="00F55F05">
              <w:rPr>
                <w:rStyle w:val="a9"/>
                <w:szCs w:val="24"/>
              </w:rPr>
              <w:t xml:space="preserve">V. </w:t>
            </w:r>
            <w:r w:rsidRPr="00F55F05">
              <w:rPr>
                <w:rFonts w:ascii="Times New Roman" w:hAnsi="Times New Roman"/>
                <w:b/>
                <w:bCs/>
                <w:sz w:val="24"/>
                <w:szCs w:val="24"/>
                <w:lang w:val="kk-KZ"/>
              </w:rPr>
              <w:t>Реализация молекулярных систем обработки информации в создании эффективных биосенсоров</w:t>
            </w:r>
          </w:p>
          <w:p w14:paraId="7C482755"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5.1 Разработать систему обработки мультимодальных данных, получаемых от многокомпонентной сенсорной системы.</w:t>
            </w:r>
          </w:p>
          <w:p w14:paraId="7719D57F"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5.2 Создание молекулярных дескрипторов, описывающих физико-химическую модель взаимодействия рецепторных молекул чувствительного слоя;</w:t>
            </w:r>
          </w:p>
          <w:p w14:paraId="35205F73"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5.3 Дизайн рецепторной молекулы с использованием положительных кооперативных эффектов от мультивалентных взаимодействий центров связывания аналита и рецептора на основе макроциклов–кавитандов (каликсарены, краун-эфиры, резорцинарены), модифицированных подходящими функциональными группами для реализации ион-дипольных взаимодействий и водородных связей, имеющими свободный объем для реализации ван-дер-Ваальсовых взаимодействий в процессе инкапсуляции молекул аналитов;</w:t>
            </w:r>
          </w:p>
          <w:p w14:paraId="35FA916D"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5.4 Физико-химическая модель взаимодействия рецептор–аналит с использованием квантово-химических расчетов с включением молекул материала субстрата или промежуточного слоя и самоассоциации молекул рецептора;</w:t>
            </w:r>
          </w:p>
          <w:p w14:paraId="68A9C37C"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xml:space="preserve">5.5 Отбор молекулярных признаков, влияющих на физико-химическую модель взаимодействия рецептор–аналит, на основе </w:t>
            </w:r>
            <w:r w:rsidRPr="00F55F05">
              <w:rPr>
                <w:rFonts w:ascii="Times New Roman" w:hAnsi="Times New Roman"/>
                <w:sz w:val="24"/>
                <w:szCs w:val="24"/>
                <w:lang w:val="en-US"/>
              </w:rPr>
              <w:t>p</w:t>
            </w:r>
            <w:r w:rsidRPr="00F55F05">
              <w:rPr>
                <w:rFonts w:ascii="Times New Roman" w:hAnsi="Times New Roman"/>
                <w:sz w:val="24"/>
                <w:szCs w:val="24"/>
              </w:rPr>
              <w:t>-фактора, с исключением дескрипторов, имеющих высокую взаимную корреляцию;</w:t>
            </w:r>
          </w:p>
          <w:p w14:paraId="53BD516D"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5.6 Применение подходов создания ограниченного пространства на основе интерполиэлектролитных комплексов для формирования архитектуры сенсора, в которых создаются предпосылки для ускоренного взаимодействия молекул чувствительного слоя с молекулами аналита, а также ускоренный перенос заряда в случае регистрации электрохимического отклика;</w:t>
            </w:r>
          </w:p>
          <w:p w14:paraId="20E99339"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5.7 Измерение оптического сигнала (флуориметрия, спектрофотометрия), а также морфологии, прироста массы и энтропии Шеннона получаемого покрытия с использованием атомно-силовой микроскопии;</w:t>
            </w:r>
          </w:p>
          <w:p w14:paraId="6F9A907F" w14:textId="3BC1B644" w:rsidR="008B0B63" w:rsidRPr="00637EC4" w:rsidRDefault="008B0B63" w:rsidP="008B0B63">
            <w:pPr>
              <w:spacing w:after="0" w:line="240" w:lineRule="auto"/>
              <w:jc w:val="both"/>
              <w:rPr>
                <w:rFonts w:ascii="Times New Roman" w:hAnsi="Times New Roman" w:cs="Times New Roman"/>
                <w:b/>
                <w:bCs/>
                <w:sz w:val="24"/>
                <w:szCs w:val="24"/>
              </w:rPr>
            </w:pPr>
            <w:r w:rsidRPr="00F55F05">
              <w:rPr>
                <w:rFonts w:ascii="Times New Roman" w:hAnsi="Times New Roman"/>
                <w:sz w:val="24"/>
                <w:szCs w:val="24"/>
              </w:rPr>
              <w:t>5.8 Расширение и уточнение определений «информация» и «обработка» при описании вычислительных устройств с использованием подходов молекулярной логики и их сопоставлении с устройствами на основе архитектуры фон Неймана.</w:t>
            </w:r>
          </w:p>
        </w:tc>
      </w:tr>
      <w:tr w:rsidR="008B0B63" w:rsidRPr="00403EE7" w14:paraId="7419C2A6" w14:textId="77777777" w:rsidTr="006B622B">
        <w:trPr>
          <w:trHeight w:val="20"/>
          <w:jc w:val="center"/>
        </w:trPr>
        <w:tc>
          <w:tcPr>
            <w:tcW w:w="10205" w:type="dxa"/>
            <w:shd w:val="clear" w:color="auto" w:fill="auto"/>
          </w:tcPr>
          <w:p w14:paraId="4615CFBC" w14:textId="77777777" w:rsidR="008B0B63" w:rsidRPr="00F55F05" w:rsidRDefault="008B0B63" w:rsidP="008B0B63">
            <w:pPr>
              <w:spacing w:after="0" w:line="240" w:lineRule="auto"/>
              <w:jc w:val="both"/>
              <w:rPr>
                <w:rFonts w:ascii="Times New Roman" w:eastAsia="Times New Roman" w:hAnsi="Times New Roman"/>
                <w:i/>
                <w:sz w:val="24"/>
                <w:szCs w:val="24"/>
              </w:rPr>
            </w:pPr>
            <w:r w:rsidRPr="00F55F05">
              <w:rPr>
                <w:rFonts w:ascii="Times New Roman" w:eastAsia="Times New Roman" w:hAnsi="Times New Roman"/>
                <w:b/>
                <w:sz w:val="24"/>
                <w:szCs w:val="24"/>
              </w:rPr>
              <w:t>3. Какие пункты стратегических и программных документов решает:</w:t>
            </w:r>
          </w:p>
          <w:p w14:paraId="4DCF36AA" w14:textId="77777777" w:rsidR="008B0B63" w:rsidRPr="00F55F05" w:rsidRDefault="008B0B63" w:rsidP="008B0B63">
            <w:pPr>
              <w:spacing w:after="0" w:line="240" w:lineRule="auto"/>
              <w:jc w:val="both"/>
              <w:rPr>
                <w:rFonts w:ascii="Times New Roman" w:eastAsia="Times New Roman" w:hAnsi="Times New Roman"/>
                <w:iCs/>
                <w:sz w:val="24"/>
                <w:szCs w:val="24"/>
              </w:rPr>
            </w:pPr>
            <w:r w:rsidRPr="00F55F05">
              <w:rPr>
                <w:rFonts w:ascii="Times New Roman" w:eastAsia="Times New Roman" w:hAnsi="Times New Roman"/>
                <w:iCs/>
                <w:sz w:val="24"/>
                <w:szCs w:val="24"/>
              </w:rPr>
              <w:t>Исследования будут способствовать решению задач, указанных в следующих программных документах:</w:t>
            </w:r>
          </w:p>
          <w:p w14:paraId="2170E9A8" w14:textId="77777777" w:rsidR="008B0B63" w:rsidRPr="00F55F05" w:rsidRDefault="008B0B63" w:rsidP="008B0B63">
            <w:pP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1. Национальный план развития Республики Казахстан до 2029 года: п. 1.2 «Образование и наука» (раздел «Наука: нераскрытый потенциал и недостаток стимулов ведения НИОКР»); п. 3.3 «Инновации, цифровая и креативная экономика» (раздел «Развитие инноваций», «Развитие цифровой и креативной экономики»).</w:t>
            </w:r>
          </w:p>
          <w:p w14:paraId="03C099F7" w14:textId="77777777" w:rsidR="008B0B63" w:rsidRPr="00F55F05" w:rsidRDefault="008B0B63" w:rsidP="008B0B63">
            <w:pP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2. Протокол заседания Национального совета по науке и технологиям при Президенте РК от 12 апреля 2023 года, пункт 2.2 (о центрах академического превосходства): «Ставлю задачу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0EDF5A99" w14:textId="77777777" w:rsidR="008B0B63" w:rsidRPr="00F55F05" w:rsidRDefault="008B0B63" w:rsidP="008B0B63">
            <w:pP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3. Послание Главы государства Касым-Жомарта Токаева народу Казахстана «Казахстан в эпоху искусственного интеллекта: актуальные задачи и их решения через цифровую трансформацию» от 8 сентября 2025 года: «Требуется повысить эффективность спутникового мониторинга сельхозземель с применением искусственного интеллекта, на базе которого должна проводиться глубинная аналитика качества земель, урожайности, состояния и распределения сельхозкультур».</w:t>
            </w:r>
          </w:p>
          <w:p w14:paraId="29A34619" w14:textId="77777777" w:rsidR="008B0B63" w:rsidRPr="00F55F05" w:rsidRDefault="008B0B63" w:rsidP="008B0B63">
            <w:pP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 xml:space="preserve">4. Концепция развития высшего образования и науки в Республике Казахстан на 2023-2029 гг., утвержденная Постановлением Правительства Республики Казахстан от 28 марта 2023 года № 248: глава 1 «Развитие высшего и послевузовского образования» (параграф 3 «Развитие инфраструктуры и цифровой архитектуры высшего образования»); глава 3 «Развитие науки» (параграф 2 «Укрепление интеллектуального потенциала», параграф 3 «Модернизация научной инфраструктуры и цифровизация», параграф 5 «Развитие прикладной науки и экосистемы коммерциализации результатов РННТД»). </w:t>
            </w:r>
          </w:p>
          <w:p w14:paraId="77C4EE7E" w14:textId="77777777" w:rsidR="008B0B63" w:rsidRPr="00F55F05" w:rsidRDefault="008B0B63" w:rsidP="008B0B63">
            <w:pPr>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 xml:space="preserve">5. 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p>
          <w:p w14:paraId="3D83607F" w14:textId="58FE4791" w:rsidR="008B0B63" w:rsidRPr="00403EE7" w:rsidRDefault="008B0B63" w:rsidP="008B0B63">
            <w:pPr>
              <w:spacing w:after="0" w:line="240" w:lineRule="auto"/>
              <w:jc w:val="both"/>
              <w:rPr>
                <w:rFonts w:ascii="Times New Roman" w:eastAsia="Times New Roman" w:hAnsi="Times New Roman" w:cs="Times New Roman"/>
                <w:i/>
                <w:iCs/>
                <w:sz w:val="24"/>
                <w:szCs w:val="24"/>
              </w:rPr>
            </w:pPr>
            <w:r w:rsidRPr="00F55F05">
              <w:rPr>
                <w:rFonts w:ascii="Times New Roman" w:eastAsia="Times New Roman" w:hAnsi="Times New Roman"/>
                <w:sz w:val="24"/>
                <w:szCs w:val="24"/>
              </w:rPr>
              <w:t xml:space="preserve">6. Концепция развития агропромышленного комплекса Республики Казахстан на 2021-2030 гг., утвержденная Постановлением Правительства РК №960 от 30 декабря 2021 года: раздел 4 «Видение развития агропромышленного комплекса», п. 4.9 «Цифровизация агропромышленного комплекса». </w:t>
            </w:r>
          </w:p>
        </w:tc>
      </w:tr>
      <w:tr w:rsidR="008B0B63" w:rsidRPr="00403EE7" w14:paraId="69F26885" w14:textId="77777777" w:rsidTr="006B622B">
        <w:trPr>
          <w:trHeight w:val="20"/>
          <w:jc w:val="center"/>
        </w:trPr>
        <w:tc>
          <w:tcPr>
            <w:tcW w:w="10205" w:type="dxa"/>
            <w:shd w:val="clear" w:color="auto" w:fill="auto"/>
          </w:tcPr>
          <w:p w14:paraId="09BA820D" w14:textId="77777777" w:rsidR="008B0B63" w:rsidRPr="008B0B63" w:rsidRDefault="008B0B63" w:rsidP="008B0B63">
            <w:pPr>
              <w:spacing w:after="0" w:line="240" w:lineRule="auto"/>
              <w:jc w:val="both"/>
              <w:rPr>
                <w:rFonts w:ascii="Times New Roman" w:eastAsia="Times New Roman" w:hAnsi="Times New Roman"/>
                <w:b/>
                <w:bCs/>
                <w:sz w:val="24"/>
                <w:szCs w:val="24"/>
              </w:rPr>
            </w:pPr>
            <w:r w:rsidRPr="008B0B63">
              <w:rPr>
                <w:rFonts w:ascii="Times New Roman" w:eastAsia="Times New Roman" w:hAnsi="Times New Roman"/>
                <w:b/>
                <w:bCs/>
                <w:sz w:val="24"/>
                <w:szCs w:val="24"/>
              </w:rPr>
              <w:t>4. Ожидаемые результаты</w:t>
            </w:r>
          </w:p>
          <w:p w14:paraId="531BF09B" w14:textId="77777777" w:rsidR="008B0B63" w:rsidRPr="008B0B63" w:rsidRDefault="008B0B63" w:rsidP="008B0B63">
            <w:pPr>
              <w:shd w:val="clear" w:color="auto" w:fill="FFFFFF"/>
              <w:spacing w:after="0" w:line="240" w:lineRule="auto"/>
              <w:jc w:val="both"/>
              <w:rPr>
                <w:rFonts w:ascii="Times New Roman" w:eastAsia="Times New Roman" w:hAnsi="Times New Roman"/>
                <w:b/>
                <w:bCs/>
                <w:sz w:val="24"/>
                <w:szCs w:val="24"/>
              </w:rPr>
            </w:pPr>
            <w:r w:rsidRPr="008B0B63">
              <w:rPr>
                <w:rFonts w:ascii="Times New Roman" w:eastAsia="Times New Roman" w:hAnsi="Times New Roman"/>
                <w:b/>
                <w:bCs/>
                <w:sz w:val="24"/>
                <w:szCs w:val="24"/>
              </w:rPr>
              <w:t>4.1 Прямые результаты:</w:t>
            </w:r>
          </w:p>
          <w:p w14:paraId="71EA59E0" w14:textId="77777777" w:rsidR="008B0B63" w:rsidRPr="00F55F05" w:rsidRDefault="008B0B63" w:rsidP="008B0B63">
            <w:pPr>
              <w:shd w:val="clear" w:color="auto" w:fill="FFFFFF"/>
              <w:spacing w:after="0" w:line="240" w:lineRule="auto"/>
              <w:jc w:val="both"/>
              <w:rPr>
                <w:rFonts w:ascii="Times New Roman" w:eastAsia="Times New Roman" w:hAnsi="Times New Roman"/>
                <w:sz w:val="24"/>
                <w:szCs w:val="24"/>
                <w:lang w:val="kk-KZ"/>
              </w:rPr>
            </w:pPr>
            <w:r w:rsidRPr="00F55F05">
              <w:rPr>
                <w:rFonts w:ascii="Times New Roman" w:eastAsia="Times New Roman" w:hAnsi="Times New Roman"/>
                <w:sz w:val="24"/>
                <w:szCs w:val="24"/>
                <w:lang w:val="kk-KZ"/>
              </w:rPr>
              <w:t>Результаты исследования должны быть ориентированы на решение задач по шести направлениям:</w:t>
            </w:r>
          </w:p>
          <w:p w14:paraId="4686D1F9" w14:textId="77777777" w:rsidR="008B0B63" w:rsidRPr="00F55F05" w:rsidRDefault="008B0B63" w:rsidP="008B0B63">
            <w:pPr>
              <w:shd w:val="clear" w:color="auto" w:fill="FFFFFF"/>
              <w:spacing w:after="0" w:line="240" w:lineRule="auto"/>
              <w:jc w:val="both"/>
              <w:rPr>
                <w:rFonts w:ascii="Times New Roman" w:eastAsia="Times New Roman" w:hAnsi="Times New Roman"/>
                <w:b/>
                <w:bCs/>
                <w:sz w:val="24"/>
                <w:szCs w:val="24"/>
              </w:rPr>
            </w:pPr>
            <w:r w:rsidRPr="00F55F05">
              <w:rPr>
                <w:rFonts w:ascii="Times New Roman" w:eastAsia="Times New Roman" w:hAnsi="Times New Roman"/>
                <w:b/>
                <w:bCs/>
                <w:sz w:val="24"/>
                <w:szCs w:val="24"/>
                <w:lang w:val="en-GB"/>
              </w:rPr>
              <w:t>I</w:t>
            </w:r>
            <w:r w:rsidRPr="00F55F05">
              <w:rPr>
                <w:rFonts w:ascii="Times New Roman" w:eastAsia="Times New Roman" w:hAnsi="Times New Roman"/>
                <w:b/>
                <w:bCs/>
                <w:sz w:val="24"/>
                <w:szCs w:val="24"/>
              </w:rPr>
              <w:t>. Создание масштабируемой вычислительной и аналитической платформы для обработки и анализа данных с применением технологий искусственного интеллекта, направленной на разработку комплексных научно-обоснованных решений для устойчивого социально-экономического развития региона:</w:t>
            </w:r>
          </w:p>
          <w:p w14:paraId="3D321101" w14:textId="77777777" w:rsidR="008B0B63" w:rsidRPr="00F55F05" w:rsidRDefault="008B0B63" w:rsidP="008B0B63">
            <w:pPr>
              <w:shd w:val="clear" w:color="auto" w:fill="FFFFFF"/>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 разработан и экспериментально апробирован прототип вычислительно-аналитического сервиса для обработки и анализа данных с применением методов искусственного интеллекта, обеспечивающий адаптивную обработку и анализ доменно-ориентированных данных региона (энергетика, агропромышленный комплекс, экологический мониторинг);</w:t>
            </w:r>
          </w:p>
          <w:p w14:paraId="44C31B25" w14:textId="77777777" w:rsidR="008B0B63" w:rsidRPr="00F55F05" w:rsidRDefault="008B0B63" w:rsidP="008B0B63">
            <w:pPr>
              <w:shd w:val="clear" w:color="auto" w:fill="FFFFFF"/>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 разработан научно-обоснованный комплекс методик и инструментов интеллектуального анализа многокомпонентных данных (экологических, климатических, промышленных), позволяющий выявлять скрытые закономерности, тенденции и динамику социально-экономических процессов региона на основе формализованных аналитических и вычислительных подходов;</w:t>
            </w:r>
          </w:p>
          <w:p w14:paraId="0BF534BC" w14:textId="77777777" w:rsidR="008B0B63" w:rsidRPr="00F55F05" w:rsidRDefault="008B0B63" w:rsidP="008B0B63">
            <w:pPr>
              <w:shd w:val="clear" w:color="auto" w:fill="FFFFFF"/>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 разработаны и верифицированы модели вычислительных процессов интеллектуальной аналитики, ориентированные на применение методов искусственного интеллекта в масштабируемых вычислительных средах, обеспечивающие повышение эффективности аналитических вычислений и обоснование архитектурных и алгоритмических решений;</w:t>
            </w:r>
          </w:p>
          <w:p w14:paraId="58F4BF0D" w14:textId="77777777" w:rsidR="008B0B63" w:rsidRPr="00F55F05" w:rsidRDefault="008B0B63" w:rsidP="008B0B63">
            <w:pPr>
              <w:shd w:val="clear" w:color="auto" w:fill="FFFFFF"/>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 разработаны и внедрены научно-обоснованные методы и механизмы управления качеством данных и метаданными, направленные на обеспечение достоверности, воспроизводимости и устойчивости аналитических процессов при решении задач интеллектуального анализа данных в приоритетных отраслях региона.</w:t>
            </w:r>
          </w:p>
          <w:p w14:paraId="40523CC0" w14:textId="77777777" w:rsidR="008B0B63" w:rsidRPr="00F55F05" w:rsidRDefault="008B0B63" w:rsidP="008B0B63">
            <w:pPr>
              <w:spacing w:after="0" w:line="240" w:lineRule="auto"/>
              <w:jc w:val="both"/>
              <w:rPr>
                <w:rFonts w:ascii="Times New Roman" w:hAnsi="Times New Roman"/>
                <w:b/>
                <w:bCs/>
                <w:sz w:val="24"/>
                <w:szCs w:val="24"/>
              </w:rPr>
            </w:pPr>
            <w:r w:rsidRPr="00F55F05">
              <w:rPr>
                <w:rFonts w:ascii="Times New Roman" w:hAnsi="Times New Roman"/>
                <w:b/>
                <w:bCs/>
                <w:sz w:val="24"/>
                <w:szCs w:val="24"/>
              </w:rPr>
              <w:t>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2DF16239"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rPr>
              <w:t>разработаны и научно обоснованы подходы к оптимизации бизнес-процессов в добывающей промышленности, основанные на анализе технологических, управленческих и экологических параметров, обеспечивающие повышение производственной эффективности и снижение техногенных рисков;</w:t>
            </w:r>
          </w:p>
          <w:p w14:paraId="205201B2"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rPr>
              <w:t>исследованы, адаптированы и апробированы инновационные цифровые технологии, включая цифровые двойники, интеллектуальные системы управления (АСУТП, IoT) и технологии виртуальной/дополненной реальности (VR/AR), направленные на улучшение мониторинга, управления и прогнозирования производственных процессов;</w:t>
            </w:r>
          </w:p>
          <w:p w14:paraId="0517CD1A"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rPr>
              <w:t>подготовлены и апробированы научно-обоснованные рекомендации по интеграции автоматизированных систем, анализа больших данных и инструментов прогнозирования, ориентированные на повышение экологической устойчивости добывающих предприятий региона;</w:t>
            </w:r>
          </w:p>
          <w:p w14:paraId="7D242433"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rPr>
              <w:t>сформированы концептуальные модели и методологические основы создания цифровых платформ и интеллектуальных систем, предназначенных для обеспечения промышленной безопасности, мониторинга технологических и экологических рисков и поддержки устойчивого развития добывающих предприятий региона.</w:t>
            </w:r>
          </w:p>
          <w:p w14:paraId="6E8DBCD9" w14:textId="77777777" w:rsidR="008B0B63" w:rsidRPr="00F55F05" w:rsidRDefault="008B0B63" w:rsidP="008B0B63">
            <w:pPr>
              <w:spacing w:after="0" w:line="240" w:lineRule="auto"/>
              <w:jc w:val="both"/>
              <w:rPr>
                <w:rFonts w:ascii="Times New Roman" w:eastAsia="Times New Roman" w:hAnsi="Times New Roman"/>
                <w:b/>
                <w:sz w:val="24"/>
                <w:szCs w:val="24"/>
              </w:rPr>
            </w:pPr>
            <w:r w:rsidRPr="00F55F05">
              <w:rPr>
                <w:rFonts w:ascii="Times New Roman" w:eastAsia="Times New Roman" w:hAnsi="Times New Roman"/>
                <w:b/>
                <w:sz w:val="24"/>
                <w:szCs w:val="24"/>
                <w:lang w:val="en-US"/>
              </w:rPr>
              <w:t>III</w:t>
            </w:r>
            <w:r w:rsidRPr="00F55F05">
              <w:rPr>
                <w:rFonts w:ascii="Times New Roman" w:eastAsia="Times New Roman" w:hAnsi="Times New Roman"/>
                <w:b/>
                <w:sz w:val="24"/>
                <w:szCs w:val="24"/>
              </w:rPr>
              <w:t>. Подготовка и развитие кадрового потенциала для эффективного применения информационных технологий и искусственного интеллекта в профессиональной деятельности</w:t>
            </w:r>
          </w:p>
          <w:p w14:paraId="4E92C8A4"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lang w:val="kk-KZ"/>
              </w:rPr>
              <w:t>о</w:t>
            </w:r>
            <w:r w:rsidRPr="00F55F05">
              <w:rPr>
                <w:rFonts w:ascii="Times New Roman" w:hAnsi="Times New Roman"/>
                <w:sz w:val="24"/>
                <w:szCs w:val="24"/>
              </w:rPr>
              <w:t>предел</w:t>
            </w:r>
            <w:r w:rsidRPr="00F55F05">
              <w:rPr>
                <w:rFonts w:ascii="Times New Roman" w:hAnsi="Times New Roman"/>
                <w:sz w:val="24"/>
                <w:szCs w:val="24"/>
                <w:lang w:val="kk-KZ"/>
              </w:rPr>
              <w:t>ены</w:t>
            </w:r>
            <w:r w:rsidRPr="00F55F05">
              <w:rPr>
                <w:rFonts w:ascii="Times New Roman" w:hAnsi="Times New Roman"/>
                <w:sz w:val="24"/>
                <w:szCs w:val="24"/>
              </w:rPr>
              <w:t xml:space="preserve"> приоритетные направления подготовки кадров для социально-экономического развития региона и ключевые компетенции, необходимые для эффективного применения ИТ и ИИ в профессиональной сфере;</w:t>
            </w:r>
          </w:p>
          <w:p w14:paraId="70282680"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lang w:val="kk-KZ"/>
              </w:rPr>
              <w:t>р</w:t>
            </w:r>
            <w:r w:rsidRPr="00F55F05">
              <w:rPr>
                <w:rFonts w:ascii="Times New Roman" w:hAnsi="Times New Roman"/>
                <w:sz w:val="24"/>
                <w:szCs w:val="24"/>
              </w:rPr>
              <w:t>азработа</w:t>
            </w:r>
            <w:r w:rsidRPr="00F55F05">
              <w:rPr>
                <w:rFonts w:ascii="Times New Roman" w:hAnsi="Times New Roman"/>
                <w:sz w:val="24"/>
                <w:szCs w:val="24"/>
                <w:lang w:val="kk-KZ"/>
              </w:rPr>
              <w:t>на</w:t>
            </w:r>
            <w:r w:rsidRPr="00F55F05">
              <w:rPr>
                <w:rFonts w:ascii="Times New Roman" w:hAnsi="Times New Roman"/>
                <w:sz w:val="24"/>
                <w:szCs w:val="24"/>
              </w:rPr>
              <w:t xml:space="preserve"> модель </w:t>
            </w:r>
            <w:r w:rsidRPr="00F55F05">
              <w:rPr>
                <w:rFonts w:ascii="Times New Roman" w:hAnsi="Times New Roman"/>
                <w:sz w:val="24"/>
                <w:szCs w:val="24"/>
                <w:lang w:val="kk-KZ"/>
              </w:rPr>
              <w:t xml:space="preserve">по </w:t>
            </w:r>
            <w:r w:rsidRPr="00F55F05">
              <w:rPr>
                <w:rFonts w:ascii="Times New Roman" w:hAnsi="Times New Roman"/>
                <w:sz w:val="24"/>
                <w:szCs w:val="24"/>
              </w:rPr>
              <w:t>подготовк</w:t>
            </w:r>
            <w:r w:rsidRPr="00F55F05">
              <w:rPr>
                <w:rFonts w:ascii="Times New Roman" w:hAnsi="Times New Roman"/>
                <w:sz w:val="24"/>
                <w:szCs w:val="24"/>
                <w:lang w:val="kk-KZ"/>
              </w:rPr>
              <w:t>е</w:t>
            </w:r>
            <w:r w:rsidRPr="00F55F05">
              <w:rPr>
                <w:rFonts w:ascii="Times New Roman" w:hAnsi="Times New Roman"/>
                <w:sz w:val="24"/>
                <w:szCs w:val="24"/>
              </w:rPr>
              <w:t xml:space="preserve"> и развити</w:t>
            </w:r>
            <w:r w:rsidRPr="00F55F05">
              <w:rPr>
                <w:rFonts w:ascii="Times New Roman" w:hAnsi="Times New Roman"/>
                <w:sz w:val="24"/>
                <w:szCs w:val="24"/>
                <w:lang w:val="kk-KZ"/>
              </w:rPr>
              <w:t>ю</w:t>
            </w:r>
            <w:r w:rsidRPr="00F55F05">
              <w:rPr>
                <w:rFonts w:ascii="Times New Roman" w:hAnsi="Times New Roman"/>
                <w:sz w:val="24"/>
                <w:szCs w:val="24"/>
              </w:rPr>
              <w:t xml:space="preserve"> кадрового потенциала с использованием ИТ и ИИ;</w:t>
            </w:r>
          </w:p>
          <w:p w14:paraId="4F59DE0E"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lang w:val="kk-KZ"/>
              </w:rPr>
              <w:t>р</w:t>
            </w:r>
            <w:r w:rsidRPr="00F55F05">
              <w:rPr>
                <w:rFonts w:ascii="Times New Roman" w:hAnsi="Times New Roman"/>
                <w:sz w:val="24"/>
                <w:szCs w:val="24"/>
              </w:rPr>
              <w:t>азработаны 3 инновационны</w:t>
            </w:r>
            <w:r w:rsidRPr="00F55F05">
              <w:rPr>
                <w:rFonts w:ascii="Times New Roman" w:hAnsi="Times New Roman"/>
                <w:sz w:val="24"/>
                <w:szCs w:val="24"/>
                <w:lang w:val="kk-KZ"/>
              </w:rPr>
              <w:t>е</w:t>
            </w:r>
            <w:r w:rsidRPr="00F55F05">
              <w:rPr>
                <w:rFonts w:ascii="Times New Roman" w:hAnsi="Times New Roman"/>
                <w:sz w:val="24"/>
                <w:szCs w:val="24"/>
              </w:rPr>
              <w:t xml:space="preserve"> практико-ориентированные образовательные программы;</w:t>
            </w:r>
          </w:p>
          <w:p w14:paraId="45A8AC1B"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eastAsia="Times New Roman" w:hAnsi="Times New Roman"/>
                <w:sz w:val="24"/>
                <w:szCs w:val="24"/>
                <w:lang w:val="kk-KZ"/>
              </w:rPr>
              <w:t>с</w:t>
            </w:r>
            <w:r w:rsidRPr="00F55F05">
              <w:rPr>
                <w:rFonts w:ascii="Times New Roman" w:eastAsia="Times New Roman" w:hAnsi="Times New Roman"/>
                <w:sz w:val="24"/>
                <w:szCs w:val="24"/>
              </w:rPr>
              <w:t xml:space="preserve">оздан </w:t>
            </w:r>
            <w:r w:rsidRPr="00F55F05">
              <w:rPr>
                <w:rFonts w:ascii="Times New Roman" w:eastAsia="Times New Roman" w:hAnsi="Times New Roman"/>
                <w:sz w:val="24"/>
                <w:szCs w:val="24"/>
                <w:lang w:val="kk-KZ"/>
              </w:rPr>
              <w:t xml:space="preserve">центр </w:t>
            </w:r>
            <w:r w:rsidRPr="00F55F05">
              <w:rPr>
                <w:rFonts w:ascii="Times New Roman" w:hAnsi="Times New Roman"/>
                <w:sz w:val="24"/>
                <w:szCs w:val="24"/>
                <w:lang w:val="kk-KZ"/>
              </w:rPr>
              <w:t>научных</w:t>
            </w:r>
            <w:r w:rsidRPr="00F55F05">
              <w:rPr>
                <w:rFonts w:ascii="Times New Roman" w:hAnsi="Times New Roman"/>
                <w:sz w:val="24"/>
                <w:szCs w:val="24"/>
              </w:rPr>
              <w:t xml:space="preserve"> и </w:t>
            </w:r>
            <w:r w:rsidRPr="00F55F05">
              <w:rPr>
                <w:rFonts w:ascii="Times New Roman" w:hAnsi="Times New Roman"/>
                <w:sz w:val="24"/>
                <w:szCs w:val="24"/>
                <w:lang w:val="kk-KZ"/>
              </w:rPr>
              <w:t>образовательных</w:t>
            </w:r>
            <w:r w:rsidRPr="00F55F05">
              <w:rPr>
                <w:rFonts w:ascii="Times New Roman" w:hAnsi="Times New Roman"/>
                <w:sz w:val="24"/>
                <w:szCs w:val="24"/>
              </w:rPr>
              <w:t xml:space="preserve"> лабораторий;</w:t>
            </w:r>
          </w:p>
          <w:p w14:paraId="72DF6CA9" w14:textId="77777777" w:rsidR="008B0B63" w:rsidRPr="00F55F05" w:rsidRDefault="008B0B63" w:rsidP="008B0B63">
            <w:pPr>
              <w:pStyle w:val="a4"/>
              <w:numPr>
                <w:ilvl w:val="0"/>
                <w:numId w:val="319"/>
              </w:numPr>
              <w:tabs>
                <w:tab w:val="left" w:pos="184"/>
              </w:tabs>
              <w:spacing w:after="0" w:line="240" w:lineRule="auto"/>
              <w:ind w:left="0" w:firstLine="0"/>
              <w:jc w:val="both"/>
              <w:rPr>
                <w:rFonts w:ascii="Times New Roman" w:hAnsi="Times New Roman"/>
                <w:sz w:val="24"/>
                <w:szCs w:val="24"/>
              </w:rPr>
            </w:pPr>
            <w:r w:rsidRPr="00F55F05">
              <w:rPr>
                <w:rFonts w:ascii="Times New Roman" w:hAnsi="Times New Roman"/>
                <w:sz w:val="24"/>
                <w:szCs w:val="24"/>
                <w:lang w:val="kk-KZ" w:eastAsia="ru-RU"/>
              </w:rPr>
              <w:t>на основе эксперимента проверены показатели результативности и критерии  разработанной модели по подготовке кадров;</w:t>
            </w:r>
          </w:p>
          <w:p w14:paraId="00587BF8" w14:textId="77777777" w:rsidR="008B0B63" w:rsidRPr="008B0B63" w:rsidRDefault="008B0B63" w:rsidP="008B0B63">
            <w:pPr>
              <w:pStyle w:val="a4"/>
              <w:tabs>
                <w:tab w:val="left" w:pos="184"/>
              </w:tabs>
              <w:spacing w:after="0" w:line="240" w:lineRule="auto"/>
              <w:ind w:left="0"/>
              <w:jc w:val="both"/>
              <w:rPr>
                <w:rFonts w:ascii="Times New Roman" w:eastAsia="Times New Roman" w:hAnsi="Times New Roman"/>
                <w:bCs/>
                <w:sz w:val="24"/>
                <w:szCs w:val="24"/>
              </w:rPr>
            </w:pPr>
            <w:r w:rsidRPr="00F55F05">
              <w:rPr>
                <w:rFonts w:ascii="Times New Roman" w:hAnsi="Times New Roman"/>
                <w:sz w:val="24"/>
                <w:szCs w:val="24"/>
                <w:lang w:val="kk-KZ"/>
              </w:rPr>
              <w:t xml:space="preserve">-    предложены </w:t>
            </w:r>
            <w:r w:rsidRPr="00F55F05">
              <w:rPr>
                <w:rFonts w:ascii="Times New Roman" w:eastAsia="Times New Roman" w:hAnsi="Times New Roman"/>
                <w:bCs/>
                <w:sz w:val="24"/>
                <w:szCs w:val="24"/>
              </w:rPr>
              <w:t>концептуальны</w:t>
            </w:r>
            <w:r w:rsidRPr="00F55F05">
              <w:rPr>
                <w:rFonts w:ascii="Times New Roman" w:eastAsia="Times New Roman" w:hAnsi="Times New Roman"/>
                <w:bCs/>
                <w:sz w:val="24"/>
                <w:szCs w:val="24"/>
                <w:lang w:val="kk-KZ"/>
              </w:rPr>
              <w:t>е</w:t>
            </w:r>
            <w:r w:rsidRPr="00F55F05">
              <w:rPr>
                <w:rFonts w:ascii="Times New Roman" w:eastAsia="Times New Roman" w:hAnsi="Times New Roman"/>
                <w:bCs/>
                <w:sz w:val="24"/>
                <w:szCs w:val="24"/>
              </w:rPr>
              <w:t xml:space="preserve"> и </w:t>
            </w:r>
            <w:r w:rsidRPr="00F55F05">
              <w:rPr>
                <w:rFonts w:ascii="Times New Roman" w:eastAsia="Times New Roman" w:hAnsi="Times New Roman"/>
                <w:bCs/>
                <w:sz w:val="24"/>
                <w:szCs w:val="24"/>
                <w:lang w:val="kk-KZ"/>
              </w:rPr>
              <w:t xml:space="preserve">научно-обоснованные </w:t>
            </w:r>
            <w:r w:rsidRPr="00F55F05">
              <w:rPr>
                <w:rFonts w:ascii="Times New Roman" w:eastAsia="Times New Roman" w:hAnsi="Times New Roman"/>
                <w:bCs/>
                <w:sz w:val="24"/>
                <w:szCs w:val="24"/>
              </w:rPr>
              <w:t>рекомендации</w:t>
            </w:r>
            <w:r w:rsidRPr="00F55F05">
              <w:rPr>
                <w:rFonts w:ascii="Times New Roman" w:hAnsi="Times New Roman"/>
                <w:bCs/>
                <w:sz w:val="24"/>
                <w:szCs w:val="24"/>
              </w:rPr>
              <w:t xml:space="preserve"> по </w:t>
            </w:r>
            <w:r w:rsidRPr="00F55F05">
              <w:rPr>
                <w:rFonts w:ascii="Times New Roman" w:eastAsia="Times New Roman" w:hAnsi="Times New Roman"/>
                <w:bCs/>
                <w:sz w:val="24"/>
                <w:szCs w:val="24"/>
                <w:lang w:val="kk-KZ"/>
              </w:rPr>
              <w:t>подготовке кадрового потенциала.</w:t>
            </w:r>
          </w:p>
          <w:p w14:paraId="5D989436" w14:textId="77777777" w:rsidR="008B0B63" w:rsidRPr="00F55F05" w:rsidRDefault="008B0B63" w:rsidP="008B0B63">
            <w:pPr>
              <w:spacing w:after="0" w:line="240" w:lineRule="auto"/>
              <w:jc w:val="both"/>
              <w:rPr>
                <w:rFonts w:ascii="Times New Roman" w:hAnsi="Times New Roman"/>
                <w:b/>
                <w:sz w:val="24"/>
                <w:szCs w:val="24"/>
              </w:rPr>
            </w:pPr>
            <w:r w:rsidRPr="00F55F05">
              <w:rPr>
                <w:rFonts w:ascii="Times New Roman" w:eastAsia="Times New Roman" w:hAnsi="Times New Roman"/>
                <w:b/>
                <w:sz w:val="24"/>
                <w:szCs w:val="24"/>
                <w:lang w:val="en-US"/>
              </w:rPr>
              <w:t>I</w:t>
            </w:r>
            <w:r w:rsidRPr="00F55F05">
              <w:rPr>
                <w:rFonts w:ascii="Times New Roman" w:eastAsia="Times New Roman" w:hAnsi="Times New Roman"/>
                <w:b/>
                <w:sz w:val="24"/>
                <w:szCs w:val="24"/>
              </w:rPr>
              <w:t>V. Развитие технологий дистанционного зондирования и цифрового мониторинга агроэкосистем</w:t>
            </w:r>
          </w:p>
          <w:p w14:paraId="417AC185" w14:textId="77777777" w:rsidR="008B0B63" w:rsidRPr="00F55F05" w:rsidRDefault="008B0B63" w:rsidP="008B0B63">
            <w:pPr>
              <w:spacing w:after="0" w:line="240" w:lineRule="auto"/>
              <w:jc w:val="both"/>
              <w:rPr>
                <w:rFonts w:ascii="Times New Roman" w:hAnsi="Times New Roman"/>
                <w:bCs/>
                <w:sz w:val="24"/>
                <w:szCs w:val="24"/>
              </w:rPr>
            </w:pPr>
            <w:r w:rsidRPr="00F55F05">
              <w:rPr>
                <w:rFonts w:ascii="Times New Roman" w:hAnsi="Times New Roman"/>
                <w:bCs/>
                <w:sz w:val="24"/>
                <w:szCs w:val="24"/>
              </w:rPr>
              <w:t>- организована система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1D5EF4BE" w14:textId="77777777" w:rsidR="008B0B63" w:rsidRPr="00F55F05" w:rsidRDefault="008B0B63" w:rsidP="008B0B63">
            <w:pPr>
              <w:spacing w:after="0" w:line="240" w:lineRule="auto"/>
              <w:jc w:val="both"/>
              <w:rPr>
                <w:rFonts w:ascii="Times New Roman" w:hAnsi="Times New Roman"/>
                <w:bCs/>
                <w:sz w:val="24"/>
                <w:szCs w:val="24"/>
              </w:rPr>
            </w:pPr>
            <w:r w:rsidRPr="00F55F05">
              <w:rPr>
                <w:rFonts w:ascii="Times New Roman" w:hAnsi="Times New Roman"/>
                <w:bCs/>
                <w:sz w:val="24"/>
                <w:szCs w:val="24"/>
              </w:rPr>
              <w:t>- проведена оценка площадей реально используемых сельскохозяйственных земель;</w:t>
            </w:r>
          </w:p>
          <w:p w14:paraId="5EDFE64D" w14:textId="77777777" w:rsidR="008B0B63" w:rsidRPr="00F55F05" w:rsidRDefault="008B0B63" w:rsidP="008B0B63">
            <w:pPr>
              <w:spacing w:after="0" w:line="240" w:lineRule="auto"/>
              <w:jc w:val="both"/>
              <w:rPr>
                <w:rFonts w:ascii="Times New Roman" w:hAnsi="Times New Roman"/>
                <w:bCs/>
                <w:sz w:val="24"/>
                <w:szCs w:val="24"/>
              </w:rPr>
            </w:pPr>
            <w:r w:rsidRPr="00F55F05">
              <w:rPr>
                <w:rFonts w:ascii="Times New Roman" w:hAnsi="Times New Roman"/>
                <w:bCs/>
                <w:sz w:val="24"/>
                <w:szCs w:val="24"/>
              </w:rPr>
              <w:t>- осуществлена количественная и качественная оценка заброшенных и/или неиспользуемых земель;</w:t>
            </w:r>
          </w:p>
          <w:p w14:paraId="4E930A8A" w14:textId="77777777" w:rsidR="008B0B63" w:rsidRPr="00F55F05" w:rsidRDefault="008B0B63" w:rsidP="008B0B63">
            <w:pPr>
              <w:spacing w:after="0" w:line="240" w:lineRule="auto"/>
              <w:jc w:val="both"/>
              <w:rPr>
                <w:rStyle w:val="a9"/>
                <w:rFonts w:eastAsia="Times New Roman"/>
                <w:b w:val="0"/>
                <w:szCs w:val="24"/>
              </w:rPr>
            </w:pPr>
            <w:r w:rsidRPr="00F55F05">
              <w:rPr>
                <w:rFonts w:ascii="Times New Roman" w:hAnsi="Times New Roman"/>
                <w:bCs/>
                <w:sz w:val="24"/>
                <w:szCs w:val="24"/>
              </w:rPr>
              <w:t>- произведена оценка рационального использования земель и потенциала их развития;</w:t>
            </w:r>
          </w:p>
          <w:p w14:paraId="7A081F8E" w14:textId="77777777" w:rsidR="008B0B63" w:rsidRPr="00F55F05" w:rsidRDefault="008B0B63" w:rsidP="008B0B63">
            <w:pPr>
              <w:spacing w:after="0" w:line="240" w:lineRule="auto"/>
              <w:jc w:val="both"/>
              <w:rPr>
                <w:rStyle w:val="a9"/>
                <w:rFonts w:eastAsia="Times New Roman"/>
                <w:b w:val="0"/>
                <w:szCs w:val="24"/>
              </w:rPr>
            </w:pPr>
            <w:r w:rsidRPr="00F55F05">
              <w:rPr>
                <w:rStyle w:val="a9"/>
                <w:rFonts w:eastAsia="Times New Roman"/>
                <w:b w:val="0"/>
                <w:szCs w:val="24"/>
              </w:rPr>
              <w:t xml:space="preserve">- </w:t>
            </w:r>
            <w:r w:rsidRPr="008B0B63">
              <w:rPr>
                <w:rFonts w:ascii="Times New Roman" w:hAnsi="Times New Roman"/>
                <w:sz w:val="24"/>
              </w:rPr>
              <w:t>разработана ГИС система для решения задачи отображения карт границ с/х угодий, карт динамики землепользования, районирования территории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p w14:paraId="24AF791B" w14:textId="77777777" w:rsidR="008B0B63" w:rsidRPr="00F55F05" w:rsidRDefault="008B0B63" w:rsidP="008B0B63">
            <w:pPr>
              <w:spacing w:after="0" w:line="240" w:lineRule="auto"/>
              <w:jc w:val="both"/>
              <w:rPr>
                <w:rFonts w:ascii="Times New Roman" w:hAnsi="Times New Roman"/>
                <w:b/>
                <w:bCs/>
                <w:sz w:val="24"/>
                <w:szCs w:val="24"/>
              </w:rPr>
            </w:pPr>
            <w:r w:rsidRPr="00F55F05">
              <w:rPr>
                <w:rStyle w:val="a9"/>
                <w:szCs w:val="24"/>
              </w:rPr>
              <w:t xml:space="preserve">V. </w:t>
            </w:r>
            <w:r w:rsidRPr="00F55F05">
              <w:rPr>
                <w:rFonts w:ascii="Times New Roman" w:hAnsi="Times New Roman"/>
                <w:b/>
                <w:bCs/>
                <w:sz w:val="24"/>
                <w:szCs w:val="24"/>
                <w:lang w:val="kk-KZ"/>
              </w:rPr>
              <w:t>Реализация молекулярных систем обработки информации в создании эффективных биосенсоров</w:t>
            </w:r>
          </w:p>
          <w:p w14:paraId="7AC5D7A6"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разработаны системы обработки мультимодальных данных, получаемых от многокомпонентной сенсорной системы;</w:t>
            </w:r>
          </w:p>
          <w:p w14:paraId="12EEE927"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созданы молекулярные дескрипторы, описывающие физико-химическую модель взаимодействия рецепторных молекул чувствительного слоя;</w:t>
            </w:r>
          </w:p>
          <w:p w14:paraId="72733BBB"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дизайн рецепторной молекулы с использованием положительных кооперативных эффектов от мультивалентных взаимодействий центров связывания аналита и рецептора на основе макроциклов–кавитандов (каликсарены, краун-эфиры, резорцинарены), модифицированных подходящими функциональными группами для реализации ион-дипольных взаимодействий и водородных связей, имеющими свободный объем для реализации ван-дер-Ваальсовых взаимодействий в процессе инкапсуляции молекул аналитов;</w:t>
            </w:r>
          </w:p>
          <w:p w14:paraId="49C76879"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создана физико-химическая модель взаимодействия рецептор–аналит с использованием квантово-химических расчетов с включением молекул материала субстрата или промежуточного слоя и самоассоциации молекул рецептора;</w:t>
            </w:r>
          </w:p>
          <w:p w14:paraId="01FFC766"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xml:space="preserve">- отобраны молекулярные признаки, влияющие на физико-химическую модель взаимодействия рецептор–аналит, на основе </w:t>
            </w:r>
            <w:r w:rsidRPr="00F55F05">
              <w:rPr>
                <w:rFonts w:ascii="Times New Roman" w:hAnsi="Times New Roman"/>
                <w:sz w:val="24"/>
                <w:szCs w:val="24"/>
                <w:lang w:val="en-US"/>
              </w:rPr>
              <w:t>p</w:t>
            </w:r>
            <w:r w:rsidRPr="00F55F05">
              <w:rPr>
                <w:rFonts w:ascii="Times New Roman" w:hAnsi="Times New Roman"/>
                <w:sz w:val="24"/>
                <w:szCs w:val="24"/>
              </w:rPr>
              <w:t>-фактора, с исключением дескрипторов, имеющих высокую взаимную корреляцию;</w:t>
            </w:r>
          </w:p>
          <w:p w14:paraId="4C913493"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применены подходы создания ограниченного пространства на основе интерполиэлектролитных комплексов для формирования архитектуры сенсора, в которых создаются предпосылки для ускоренного взаимодействия молекул чувствительного слоя с молекулами аналита, а также ускоренный перенос заряда в случае регистрации электрохимического отклика;</w:t>
            </w:r>
          </w:p>
          <w:p w14:paraId="799ABECC" w14:textId="77777777" w:rsidR="008B0B63" w:rsidRPr="00F55F05" w:rsidRDefault="008B0B63" w:rsidP="008B0B63">
            <w:pPr>
              <w:spacing w:after="0" w:line="240" w:lineRule="auto"/>
              <w:jc w:val="both"/>
              <w:rPr>
                <w:rFonts w:ascii="Times New Roman" w:hAnsi="Times New Roman"/>
                <w:sz w:val="24"/>
                <w:szCs w:val="24"/>
              </w:rPr>
            </w:pPr>
            <w:r w:rsidRPr="00F55F05">
              <w:rPr>
                <w:rFonts w:ascii="Times New Roman" w:hAnsi="Times New Roman"/>
                <w:sz w:val="24"/>
                <w:szCs w:val="24"/>
              </w:rPr>
              <w:t>- измерены оптические сигналы (флуориметрия, спектрофотометрия), а также морфологии, прироста массы и энтропии Шеннона получаемого покрытия с использованием атомно-силовой микроскопии;</w:t>
            </w:r>
          </w:p>
          <w:p w14:paraId="40968F52" w14:textId="77777777" w:rsidR="008B0B63" w:rsidRPr="00F55F05" w:rsidRDefault="008B0B63" w:rsidP="008B0B63">
            <w:pPr>
              <w:spacing w:after="0" w:line="240" w:lineRule="auto"/>
              <w:jc w:val="both"/>
              <w:rPr>
                <w:rStyle w:val="a9"/>
                <w:b w:val="0"/>
                <w:bCs w:val="0"/>
                <w:szCs w:val="24"/>
              </w:rPr>
            </w:pPr>
            <w:r w:rsidRPr="00F55F05">
              <w:rPr>
                <w:rFonts w:ascii="Times New Roman" w:hAnsi="Times New Roman"/>
                <w:sz w:val="24"/>
                <w:szCs w:val="24"/>
              </w:rPr>
              <w:t>- расширены и уточнены определения «информация» и «обработка» при описании вычислительных устройств с использованием подходов молекулярной логики и их сопоставлении с устройствами на основе архитектуры фон Неймана.</w:t>
            </w:r>
          </w:p>
          <w:p w14:paraId="75860B7F"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b/>
                <w:bCs/>
                <w:iCs/>
                <w:sz w:val="24"/>
                <w:szCs w:val="24"/>
              </w:rPr>
            </w:pPr>
            <w:r w:rsidRPr="008B0B63">
              <w:rPr>
                <w:rFonts w:ascii="Times New Roman" w:eastAsia="Calibri" w:hAnsi="Times New Roman" w:cs="Times New Roman"/>
                <w:b/>
                <w:bCs/>
                <w:iCs/>
                <w:sz w:val="24"/>
                <w:szCs w:val="24"/>
              </w:rPr>
              <w:t>На момент завершения реализации программы должно быть обеспечено:</w:t>
            </w:r>
          </w:p>
          <w:p w14:paraId="3273F6C8"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1)</w:t>
            </w:r>
            <w:r w:rsidRPr="008B0B63">
              <w:rPr>
                <w:rFonts w:ascii="Times New Roman" w:eastAsia="Calibri" w:hAnsi="Times New Roman" w:cs="Times New Roman"/>
                <w:iCs/>
                <w:sz w:val="24"/>
                <w:szCs w:val="24"/>
              </w:rPr>
              <w:tab/>
              <w:t>объем реализованной наукоемкой продукции и/или инжиниринговых услуг должен составлять не менее 10 % от суммы, выделенной по научно-техническому заданию;</w:t>
            </w:r>
          </w:p>
          <w:p w14:paraId="25CF2303"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2)</w:t>
            </w:r>
            <w:r w:rsidRPr="008B0B63">
              <w:rPr>
                <w:rFonts w:ascii="Times New Roman" w:eastAsia="Calibri" w:hAnsi="Times New Roman" w:cs="Times New Roman"/>
                <w:iCs/>
                <w:sz w:val="24"/>
                <w:szCs w:val="24"/>
              </w:rPr>
              <w:tab/>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67EE117"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3)</w:t>
            </w:r>
            <w:r w:rsidRPr="008B0B63">
              <w:rPr>
                <w:rFonts w:ascii="Times New Roman" w:eastAsia="Calibri" w:hAnsi="Times New Roman" w:cs="Times New Roman"/>
                <w:iCs/>
                <w:sz w:val="24"/>
                <w:szCs w:val="24"/>
              </w:rPr>
              <w:tab/>
              <w:t>наличие налоговых отчислений по итогам реализации наукоемкой продукции и услуг;</w:t>
            </w:r>
          </w:p>
          <w:p w14:paraId="1C8DEF46"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4)</w:t>
            </w:r>
            <w:r w:rsidRPr="008B0B63">
              <w:rPr>
                <w:rFonts w:ascii="Times New Roman" w:eastAsia="Calibri" w:hAnsi="Times New Roman" w:cs="Times New Roman"/>
                <w:iCs/>
                <w:sz w:val="24"/>
                <w:szCs w:val="24"/>
              </w:rPr>
              <w:tab/>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0C210196"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5)</w:t>
            </w:r>
            <w:r w:rsidRPr="008B0B63">
              <w:rPr>
                <w:rFonts w:ascii="Times New Roman" w:eastAsia="Calibri" w:hAnsi="Times New Roman" w:cs="Times New Roman"/>
                <w:iCs/>
                <w:sz w:val="24"/>
                <w:szCs w:val="24"/>
              </w:rPr>
              <w:tab/>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94690F6"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6)</w:t>
            </w:r>
            <w:r w:rsidRPr="008B0B63">
              <w:rPr>
                <w:rFonts w:ascii="Times New Roman" w:eastAsia="Calibri" w:hAnsi="Times New Roman" w:cs="Times New Roman"/>
                <w:iCs/>
                <w:sz w:val="24"/>
                <w:szCs w:val="24"/>
              </w:rPr>
              <w:tab/>
              <w:t>организация мероприятий по научно-технологической и бизнес акселерации с участием не менее 30 ученых и специалистов;</w:t>
            </w:r>
          </w:p>
          <w:p w14:paraId="5334136B"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7)</w:t>
            </w:r>
            <w:r w:rsidRPr="008B0B63">
              <w:rPr>
                <w:rFonts w:ascii="Times New Roman" w:eastAsia="Calibri" w:hAnsi="Times New Roman" w:cs="Times New Roman"/>
                <w:iCs/>
                <w:sz w:val="24"/>
                <w:szCs w:val="24"/>
              </w:rPr>
              <w:tab/>
              <w:t>выпуск не менее 6 (шесть)  докторов PhD по профилю научно-технического задания;</w:t>
            </w:r>
          </w:p>
          <w:p w14:paraId="0FD9D8D9"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8)</w:t>
            </w:r>
            <w:r w:rsidRPr="008B0B63">
              <w:rPr>
                <w:rFonts w:ascii="Times New Roman" w:eastAsia="Calibri" w:hAnsi="Times New Roman" w:cs="Times New Roman"/>
                <w:iCs/>
                <w:sz w:val="24"/>
                <w:szCs w:val="24"/>
              </w:rPr>
              <w:tab/>
              <w:t>публикацию не менее 10 (десяти)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360C2AB"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9)</w:t>
            </w:r>
            <w:r w:rsidRPr="008B0B63">
              <w:rPr>
                <w:rFonts w:ascii="Times New Roman" w:eastAsia="Calibri" w:hAnsi="Times New Roman" w:cs="Times New Roman"/>
                <w:iCs/>
                <w:sz w:val="24"/>
                <w:szCs w:val="24"/>
              </w:rPr>
              <w:tab/>
              <w:t>публикацию не менее 20 (двадцати) статей по результатам исследований в журналах, рекомендованных КОКНВО;</w:t>
            </w:r>
          </w:p>
          <w:p w14:paraId="2218D8B0"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10)</w:t>
            </w:r>
            <w:r w:rsidRPr="008B0B63">
              <w:rPr>
                <w:rFonts w:ascii="Times New Roman" w:eastAsia="Calibri" w:hAnsi="Times New Roman" w:cs="Times New Roman"/>
                <w:iCs/>
                <w:sz w:val="24"/>
                <w:szCs w:val="24"/>
              </w:rPr>
              <w:tab/>
              <w:t>не менее 2 (двух)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3 (три) 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сельскохозяйственных и ветеринарных наук селекционные достижения), зарегистрированных в Национальном Институте интеллектуальной собственности Республики Казахстан.</w:t>
            </w:r>
          </w:p>
          <w:p w14:paraId="2E3DA51D"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11)</w:t>
            </w:r>
            <w:r w:rsidRPr="008B0B63">
              <w:rPr>
                <w:rFonts w:ascii="Times New Roman" w:eastAsia="Calibri" w:hAnsi="Times New Roman" w:cs="Times New Roman"/>
                <w:iCs/>
                <w:sz w:val="24"/>
                <w:szCs w:val="24"/>
              </w:rPr>
              <w:tab/>
              <w:t>не менее 1 (одного) лицензионных договоров и договоров уступки прав на объекты интеллектуальной собственности;</w:t>
            </w:r>
          </w:p>
          <w:p w14:paraId="0DF426D3"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12)</w:t>
            </w:r>
            <w:r w:rsidRPr="008B0B63">
              <w:rPr>
                <w:rFonts w:ascii="Times New Roman" w:eastAsia="Calibri" w:hAnsi="Times New Roman" w:cs="Times New Roman"/>
                <w:iCs/>
                <w:sz w:val="24"/>
                <w:szCs w:val="24"/>
              </w:rPr>
              <w:tab/>
              <w:t>получение аттестата аккредитации и/или лицензии по виду деятельности, осуществляемой научно-техническим заданий в соответствии с Законодательством Республики Казахстан.</w:t>
            </w:r>
          </w:p>
          <w:p w14:paraId="6A822598" w14:textId="77777777" w:rsidR="008B0B63" w:rsidRPr="008B0B63"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13)</w:t>
            </w:r>
            <w:r w:rsidRPr="008B0B63">
              <w:rPr>
                <w:rFonts w:ascii="Times New Roman" w:eastAsia="Calibri" w:hAnsi="Times New Roman" w:cs="Times New Roman"/>
                <w:iCs/>
                <w:sz w:val="24"/>
                <w:szCs w:val="24"/>
              </w:rPr>
              <w:tab/>
              <w:t>аккредитация или расширение области аккредитациии для лабораторий по профилю программы.</w:t>
            </w:r>
          </w:p>
          <w:p w14:paraId="4901ED1E" w14:textId="1DE93A39" w:rsidR="008B0B63" w:rsidRPr="00403EE7" w:rsidRDefault="008B0B63" w:rsidP="008B0B63">
            <w:pPr>
              <w:pStyle w:val="a4"/>
              <w:tabs>
                <w:tab w:val="left" w:pos="443"/>
                <w:tab w:val="left" w:pos="1134"/>
              </w:tabs>
              <w:spacing w:after="0" w:line="240" w:lineRule="auto"/>
              <w:ind w:left="0"/>
              <w:jc w:val="both"/>
              <w:rPr>
                <w:rFonts w:ascii="Times New Roman" w:eastAsia="Calibri" w:hAnsi="Times New Roman" w:cs="Times New Roman"/>
                <w:iCs/>
                <w:sz w:val="24"/>
                <w:szCs w:val="24"/>
              </w:rPr>
            </w:pPr>
            <w:r w:rsidRPr="008B0B63">
              <w:rPr>
                <w:rFonts w:ascii="Times New Roman" w:eastAsia="Calibri" w:hAnsi="Times New Roman" w:cs="Times New Roman"/>
                <w:iCs/>
                <w:sz w:val="24"/>
                <w:szCs w:val="24"/>
              </w:rPr>
              <w:t>14)</w:t>
            </w:r>
            <w:r w:rsidRPr="008B0B63">
              <w:rPr>
                <w:rFonts w:ascii="Times New Roman" w:eastAsia="Calibri" w:hAnsi="Times New Roman" w:cs="Times New Roman"/>
                <w:iCs/>
                <w:sz w:val="24"/>
                <w:szCs w:val="24"/>
              </w:rPr>
              <w:tab/>
              <w:t>приобретенное оборудование обязательно к регистрации на единой платформе электронных лабораторий (e-lab).</w:t>
            </w:r>
          </w:p>
        </w:tc>
      </w:tr>
      <w:tr w:rsidR="008B0B63" w:rsidRPr="00403EE7" w14:paraId="588E66A8" w14:textId="77777777" w:rsidTr="006B622B">
        <w:trPr>
          <w:trHeight w:val="20"/>
          <w:jc w:val="center"/>
        </w:trPr>
        <w:tc>
          <w:tcPr>
            <w:tcW w:w="10205" w:type="dxa"/>
            <w:shd w:val="clear" w:color="auto" w:fill="auto"/>
          </w:tcPr>
          <w:p w14:paraId="1F8B08B5" w14:textId="563ED4DF" w:rsidR="008B0B63" w:rsidRPr="00F55F05" w:rsidRDefault="008B0B63" w:rsidP="008B0B63">
            <w:pPr>
              <w:tabs>
                <w:tab w:val="left" w:pos="318"/>
              </w:tabs>
              <w:spacing w:after="0" w:line="240" w:lineRule="auto"/>
              <w:rPr>
                <w:rFonts w:ascii="Times New Roman" w:eastAsia="Times New Roman" w:hAnsi="Times New Roman"/>
                <w:sz w:val="24"/>
                <w:szCs w:val="24"/>
              </w:rPr>
            </w:pPr>
            <w:r w:rsidRPr="00F55F05">
              <w:rPr>
                <w:rFonts w:ascii="Times New Roman" w:eastAsia="Times New Roman" w:hAnsi="Times New Roman"/>
                <w:b/>
                <w:sz w:val="24"/>
                <w:szCs w:val="24"/>
              </w:rPr>
              <w:t xml:space="preserve">4.2 Конечный результат: </w:t>
            </w:r>
            <w:r w:rsidRPr="00F55F05">
              <w:rPr>
                <w:rFonts w:ascii="Times New Roman" w:eastAsia="Times New Roman" w:hAnsi="Times New Roman"/>
                <w:sz w:val="24"/>
                <w:szCs w:val="24"/>
              </w:rPr>
              <w:br/>
              <w:t xml:space="preserve">Ключевыми показателями деятельности данной Программы </w:t>
            </w:r>
            <w:r w:rsidRPr="008B0B63">
              <w:rPr>
                <w:rFonts w:ascii="Times New Roman" w:eastAsia="Times New Roman" w:hAnsi="Times New Roman"/>
                <w:sz w:val="24"/>
                <w:szCs w:val="24"/>
              </w:rPr>
              <w:t>являются</w:t>
            </w:r>
            <w:r w:rsidRPr="00F55F05">
              <w:rPr>
                <w:rFonts w:ascii="Times New Roman" w:eastAsia="Times New Roman" w:hAnsi="Times New Roman"/>
                <w:sz w:val="24"/>
                <w:szCs w:val="24"/>
              </w:rPr>
              <w:t>:</w:t>
            </w:r>
          </w:p>
          <w:p w14:paraId="33D9CB6A" w14:textId="77777777" w:rsidR="008B0B63" w:rsidRPr="00F55F05" w:rsidRDefault="008B0B63" w:rsidP="008B0B63">
            <w:pPr>
              <w:numPr>
                <w:ilvl w:val="0"/>
                <w:numId w:val="10"/>
              </w:numPr>
              <w:tabs>
                <w:tab w:val="left" w:pos="318"/>
              </w:tabs>
              <w:suppressAutoHyphens/>
              <w:spacing w:after="0" w:line="240" w:lineRule="auto"/>
              <w:ind w:left="0" w:firstLine="0"/>
              <w:jc w:val="both"/>
              <w:rPr>
                <w:rFonts w:ascii="Times New Roman" w:eastAsia="Times New Roman" w:hAnsi="Times New Roman"/>
                <w:sz w:val="24"/>
                <w:szCs w:val="24"/>
              </w:rPr>
            </w:pPr>
            <w:r w:rsidRPr="00F55F05">
              <w:rPr>
                <w:rFonts w:ascii="Times New Roman" w:eastAsia="Times New Roman" w:hAnsi="Times New Roman"/>
                <w:sz w:val="24"/>
                <w:szCs w:val="24"/>
              </w:rPr>
              <w:t xml:space="preserve">подготовка кадров в следующих направлениях: </w:t>
            </w:r>
          </w:p>
          <w:p w14:paraId="455D7C2C" w14:textId="77777777" w:rsidR="008B0B63" w:rsidRPr="00F55F05" w:rsidRDefault="008B0B63" w:rsidP="008B0B63">
            <w:pPr>
              <w:tabs>
                <w:tab w:val="left" w:pos="318"/>
              </w:tabs>
              <w:suppressAutoHyphens/>
              <w:spacing w:after="0" w:line="240" w:lineRule="auto"/>
              <w:jc w:val="both"/>
              <w:rPr>
                <w:rFonts w:ascii="Times New Roman" w:eastAsia="Times New Roman" w:hAnsi="Times New Roman"/>
                <w:sz w:val="24"/>
                <w:szCs w:val="24"/>
              </w:rPr>
            </w:pPr>
            <w:r w:rsidRPr="00F55F05">
              <w:rPr>
                <w:rFonts w:ascii="Times New Roman" w:eastAsia="Times New Roman" w:hAnsi="Times New Roman"/>
                <w:sz w:val="24"/>
                <w:szCs w:val="24"/>
              </w:rPr>
              <w:t>Кибербезопасность: специалисты по защите информационных систем, разработке и внедрению средств защиты информации, мониторингу и анализу угроз безопасности;</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Big Data:</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аналитики данных, специалисты по обработке и анализу больших объемов данных, разработчики алгоритмов машинного обучения и искусственного интеллекта для работы с Big Data</w:t>
            </w:r>
            <w:r w:rsidRPr="00F55F05">
              <w:rPr>
                <w:rFonts w:ascii="Times New Roman" w:eastAsia="Roboto" w:hAnsi="Times New Roman"/>
                <w:sz w:val="24"/>
                <w:szCs w:val="24"/>
              </w:rPr>
              <w:t>;</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Искусственный интеллект и машинное обучение: разработчики и исследователи в области ИИ, создающие и внедряющие интеллектуальные системы для различных отраслей;</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Интернет вещей (IoT): инженеры и разработчики, специализирующиеся на интеграции IoT решений в различные сферы промышленности и сельского хозяйства;</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Облачные технологии:</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специалисты по разработке, управлению и эксплуатации облачных платформ и сервисов;</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Геоинформационные системы (ГИС): эксперты в области разработки и использования ГИС для мониторинга и управления природными ресурсами;</w:t>
            </w:r>
            <w:r w:rsidRPr="00F55F05">
              <w:rPr>
                <w:rFonts w:ascii="Times New Roman" w:eastAsia="Times New Roman" w:hAnsi="Times New Roman"/>
                <w:b/>
                <w:sz w:val="24"/>
                <w:szCs w:val="24"/>
              </w:rPr>
              <w:t xml:space="preserve"> </w:t>
            </w:r>
            <w:r w:rsidRPr="00F55F05">
              <w:rPr>
                <w:rFonts w:ascii="Times New Roman" w:eastAsia="Times New Roman" w:hAnsi="Times New Roman"/>
                <w:sz w:val="24"/>
                <w:szCs w:val="24"/>
              </w:rPr>
              <w:t>Аэрокосмический мониторинг: специалисты по обработке и анализу данных дистанционного зондирования, с применением сверточных нейронных сетей, машинного обучения, разработке систем мониторинга экосистем и объектов инфраструктуры; разработке систем мониторинга экосистем и объектов инфраструктуры.</w:t>
            </w:r>
          </w:p>
          <w:p w14:paraId="2E717595" w14:textId="7CF450A7" w:rsidR="008B0B63" w:rsidRPr="00F55F05" w:rsidRDefault="008B0B63" w:rsidP="008B0B63">
            <w:pPr>
              <w:pStyle w:val="4"/>
              <w:keepNext w:val="0"/>
              <w:keepLines w:val="0"/>
              <w:numPr>
                <w:ilvl w:val="3"/>
                <w:numId w:val="0"/>
              </w:numPr>
              <w:tabs>
                <w:tab w:val="num" w:pos="0"/>
                <w:tab w:val="left" w:pos="318"/>
              </w:tabs>
              <w:suppressAutoHyphens/>
              <w:spacing w:before="0" w:line="240" w:lineRule="auto"/>
              <w:jc w:val="both"/>
              <w:rPr>
                <w:rFonts w:ascii="Times New Roman" w:hAnsi="Times New Roman"/>
                <w:i w:val="0"/>
                <w:color w:val="auto"/>
                <w:sz w:val="24"/>
                <w:szCs w:val="24"/>
              </w:rPr>
            </w:pPr>
            <w:bookmarkStart w:id="131" w:name="_heading=h.rx6o0ld92i62"/>
            <w:bookmarkEnd w:id="131"/>
            <w:r w:rsidRPr="00F55F05">
              <w:rPr>
                <w:rFonts w:ascii="Times New Roman" w:hAnsi="Times New Roman"/>
                <w:b/>
                <w:bCs/>
                <w:i w:val="0"/>
                <w:iCs w:val="0"/>
                <w:color w:val="auto"/>
                <w:sz w:val="24"/>
                <w:szCs w:val="24"/>
              </w:rPr>
              <w:t xml:space="preserve">Научно-технический эффект. </w:t>
            </w:r>
            <w:r w:rsidRPr="00F55F05">
              <w:rPr>
                <w:rFonts w:ascii="Times New Roman" w:hAnsi="Times New Roman"/>
                <w:i w:val="0"/>
                <w:color w:val="auto"/>
                <w:sz w:val="24"/>
                <w:szCs w:val="24"/>
              </w:rPr>
              <w:t xml:space="preserve">Реализация научной программы </w:t>
            </w:r>
            <w:r>
              <w:rPr>
                <w:rFonts w:ascii="Times New Roman" w:hAnsi="Times New Roman"/>
                <w:i w:val="0"/>
                <w:color w:val="auto"/>
                <w:sz w:val="24"/>
                <w:szCs w:val="24"/>
              </w:rPr>
              <w:t>должна</w:t>
            </w:r>
            <w:r w:rsidRPr="00F55F05">
              <w:rPr>
                <w:rFonts w:ascii="Times New Roman" w:hAnsi="Times New Roman"/>
                <w:i w:val="0"/>
                <w:color w:val="auto"/>
                <w:sz w:val="24"/>
                <w:szCs w:val="24"/>
              </w:rPr>
              <w:t xml:space="preserve"> способствовать созданию ИТ-инфраструктуры для проведения НИОКР, созданию на базе регионального университета научно-образовательного центра с элементами инжинирингового парка, оснащенный научными лабораториями ІТ-направления; инсталляции системы ИИ для обработки больших данных для НИОКР. </w:t>
            </w:r>
            <w:bookmarkStart w:id="132" w:name="_heading=h.vupidjfpvi0"/>
            <w:bookmarkEnd w:id="132"/>
          </w:p>
          <w:p w14:paraId="51B8A78D" w14:textId="27B1096B" w:rsidR="008B0B63" w:rsidRPr="00F55F05" w:rsidRDefault="008B0B63" w:rsidP="008B0B63">
            <w:pPr>
              <w:pStyle w:val="4"/>
              <w:keepNext w:val="0"/>
              <w:keepLines w:val="0"/>
              <w:numPr>
                <w:ilvl w:val="3"/>
                <w:numId w:val="0"/>
              </w:numPr>
              <w:tabs>
                <w:tab w:val="num" w:pos="0"/>
                <w:tab w:val="left" w:pos="318"/>
              </w:tabs>
              <w:suppressAutoHyphens/>
              <w:spacing w:before="0" w:line="240" w:lineRule="auto"/>
              <w:jc w:val="both"/>
              <w:rPr>
                <w:rFonts w:ascii="Times New Roman" w:hAnsi="Times New Roman"/>
                <w:i w:val="0"/>
                <w:color w:val="auto"/>
                <w:sz w:val="24"/>
                <w:szCs w:val="24"/>
              </w:rPr>
            </w:pPr>
            <w:r w:rsidRPr="00F55F05">
              <w:rPr>
                <w:rFonts w:ascii="Times New Roman" w:hAnsi="Times New Roman"/>
                <w:b/>
                <w:bCs/>
                <w:i w:val="0"/>
                <w:iCs w:val="0"/>
                <w:color w:val="auto"/>
                <w:sz w:val="24"/>
                <w:szCs w:val="24"/>
              </w:rPr>
              <w:t xml:space="preserve">Научный эффект. </w:t>
            </w:r>
            <w:r w:rsidRPr="00F55F05">
              <w:rPr>
                <w:rFonts w:ascii="Times New Roman" w:hAnsi="Times New Roman"/>
                <w:i w:val="0"/>
                <w:color w:val="auto"/>
                <w:sz w:val="24"/>
                <w:szCs w:val="24"/>
              </w:rPr>
              <w:t xml:space="preserve">Результаты программы </w:t>
            </w:r>
            <w:r w:rsidRPr="008B0B63">
              <w:rPr>
                <w:rFonts w:ascii="Times New Roman" w:hAnsi="Times New Roman"/>
                <w:i w:val="0"/>
                <w:color w:val="auto"/>
                <w:sz w:val="24"/>
                <w:szCs w:val="24"/>
              </w:rPr>
              <w:t>должны обеспечить</w:t>
            </w:r>
            <w:r w:rsidRPr="00F55F05">
              <w:rPr>
                <w:rFonts w:ascii="Times New Roman" w:hAnsi="Times New Roman"/>
                <w:i w:val="0"/>
                <w:color w:val="auto"/>
                <w:sz w:val="24"/>
                <w:szCs w:val="24"/>
              </w:rPr>
              <w:t xml:space="preserve"> следующие научные достижения: формирование инструментов для решения проблем экономической, промышленной и экологической безопасности; разработка рекомендаций по устойчивому развитию сельского хозяйства, экологии, агропромышленного комплекса региона; картографирование типов почв, обновление почвенной карты по данным мультиспектральной космической съемки; коллаборации с зарубежными мировыми центрами и учеными в сфере IT и ИИ, совместная публикация научных статей; повышению интеллектуального потенциала и мирового рейтинга казахстанских ученых.</w:t>
            </w:r>
          </w:p>
          <w:p w14:paraId="34009E92" w14:textId="77777777" w:rsidR="008B0B63" w:rsidRPr="00F55F05" w:rsidRDefault="008B0B63" w:rsidP="008B0B63">
            <w:pPr>
              <w:pStyle w:val="4"/>
              <w:keepNext w:val="0"/>
              <w:keepLines w:val="0"/>
              <w:numPr>
                <w:ilvl w:val="3"/>
                <w:numId w:val="0"/>
              </w:numPr>
              <w:tabs>
                <w:tab w:val="num" w:pos="0"/>
                <w:tab w:val="left" w:pos="318"/>
              </w:tabs>
              <w:suppressAutoHyphens/>
              <w:spacing w:before="0" w:line="240" w:lineRule="auto"/>
              <w:jc w:val="both"/>
              <w:rPr>
                <w:rFonts w:ascii="Times New Roman" w:hAnsi="Times New Roman"/>
                <w:i w:val="0"/>
                <w:color w:val="auto"/>
                <w:sz w:val="24"/>
                <w:szCs w:val="24"/>
              </w:rPr>
            </w:pPr>
            <w:bookmarkStart w:id="133" w:name="_heading=h.8ve553ixjssf"/>
            <w:bookmarkEnd w:id="133"/>
            <w:r w:rsidRPr="00F55F05">
              <w:rPr>
                <w:rFonts w:ascii="Times New Roman" w:hAnsi="Times New Roman"/>
                <w:b/>
                <w:bCs/>
                <w:i w:val="0"/>
                <w:iCs w:val="0"/>
                <w:color w:val="auto"/>
                <w:sz w:val="24"/>
                <w:szCs w:val="24"/>
              </w:rPr>
              <w:t xml:space="preserve">Экономический эффект. </w:t>
            </w:r>
            <w:r w:rsidRPr="00F55F05">
              <w:rPr>
                <w:rFonts w:ascii="Times New Roman" w:hAnsi="Times New Roman"/>
                <w:i w:val="0"/>
                <w:color w:val="auto"/>
                <w:sz w:val="24"/>
                <w:szCs w:val="24"/>
              </w:rPr>
              <w:t>Экономический эффект реализации программы заключается в создании вычислительных мощностей для прогнозирования и форсайта ресурсов региона; обеспечении экономического роста региона – результаты программы будут применяться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  комплексных рекомендациях по обеспечению устойчивого развития региона; заключению договоров с недропользователями на создание (изготовление) научно-технической продукции, на проведение работ либо оказания услуг по выполнению НИОКР; положительном влиянии результатов исследований на восполнение минерально-сырьевых ресурсов и повышение эффективности их добычи и переработки за счет цифровизации промышленности, повышение инвестиционной привлекательности и экспортного потенциала страны; создании  разномасштабных цифровых моделей рельефа (ЦМР) в агрохозяйствах для использования в цифровом земледелии, оценки влагозапасов в почвенном покрове, риска развития почвенной эрозии, опустынивания и пр.</w:t>
            </w:r>
          </w:p>
          <w:p w14:paraId="16D0126B" w14:textId="242F24A7" w:rsidR="008B0B63" w:rsidRPr="00F55F05" w:rsidRDefault="008B0B63" w:rsidP="008B0B63">
            <w:pPr>
              <w:pStyle w:val="4"/>
              <w:keepNext w:val="0"/>
              <w:keepLines w:val="0"/>
              <w:tabs>
                <w:tab w:val="left" w:pos="318"/>
              </w:tabs>
              <w:spacing w:before="0" w:line="240" w:lineRule="auto"/>
              <w:jc w:val="both"/>
              <w:rPr>
                <w:rFonts w:ascii="Times New Roman" w:hAnsi="Times New Roman"/>
                <w:i w:val="0"/>
                <w:color w:val="auto"/>
                <w:sz w:val="24"/>
                <w:szCs w:val="24"/>
              </w:rPr>
            </w:pPr>
            <w:bookmarkStart w:id="134" w:name="_heading=h.vp8ce76o0h7r"/>
            <w:bookmarkEnd w:id="134"/>
            <w:r w:rsidRPr="00F55F05">
              <w:rPr>
                <w:rFonts w:ascii="Times New Roman" w:hAnsi="Times New Roman"/>
                <w:b/>
                <w:bCs/>
                <w:i w:val="0"/>
                <w:iCs w:val="0"/>
                <w:color w:val="auto"/>
                <w:sz w:val="24"/>
                <w:szCs w:val="24"/>
              </w:rPr>
              <w:t>Социальный эффект.</w:t>
            </w:r>
            <w:r w:rsidRPr="00F55F05">
              <w:rPr>
                <w:rFonts w:ascii="Times New Roman" w:hAnsi="Times New Roman"/>
                <w:i w:val="0"/>
                <w:color w:val="auto"/>
                <w:sz w:val="24"/>
                <w:szCs w:val="24"/>
              </w:rPr>
              <w:t xml:space="preserve"> Реализация программы в полной мере </w:t>
            </w:r>
            <w:r w:rsidRPr="008B0B63">
              <w:rPr>
                <w:rFonts w:ascii="Times New Roman" w:hAnsi="Times New Roman"/>
                <w:i w:val="0"/>
                <w:color w:val="auto"/>
                <w:sz w:val="24"/>
                <w:szCs w:val="24"/>
              </w:rPr>
              <w:t>должна способствовать</w:t>
            </w:r>
            <w:r w:rsidRPr="00F55F05">
              <w:rPr>
                <w:rFonts w:ascii="Times New Roman" w:hAnsi="Times New Roman"/>
                <w:i w:val="0"/>
                <w:color w:val="auto"/>
                <w:sz w:val="24"/>
                <w:szCs w:val="24"/>
              </w:rPr>
              <w:t xml:space="preserve"> приоритетам социально-экономического и образовательного развития Республики Казахстан. Программа будет способствовать реализации Концепции развития высшего образования и науки в Республике Казахстан на 2023–2029 гг., содействуя формированию высококвалифицированных кадров в сфере </w:t>
            </w:r>
            <w:r w:rsidRPr="00F55F05">
              <w:rPr>
                <w:rFonts w:ascii="Times New Roman" w:hAnsi="Times New Roman"/>
                <w:i w:val="0"/>
                <w:color w:val="auto"/>
                <w:sz w:val="24"/>
                <w:szCs w:val="24"/>
                <w:lang w:val="en-US"/>
              </w:rPr>
              <w:t>IT</w:t>
            </w:r>
            <w:r w:rsidRPr="00F55F05">
              <w:rPr>
                <w:rFonts w:ascii="Times New Roman" w:hAnsi="Times New Roman"/>
                <w:i w:val="0"/>
                <w:color w:val="auto"/>
                <w:sz w:val="24"/>
                <w:szCs w:val="24"/>
              </w:rPr>
              <w:t xml:space="preserve"> </w:t>
            </w:r>
            <w:r w:rsidRPr="00F55F05">
              <w:rPr>
                <w:rFonts w:ascii="Times New Roman" w:hAnsi="Times New Roman"/>
                <w:i w:val="0"/>
                <w:color w:val="auto"/>
                <w:sz w:val="24"/>
                <w:szCs w:val="24"/>
                <w:lang w:val="kk-KZ"/>
              </w:rPr>
              <w:t xml:space="preserve">и </w:t>
            </w:r>
            <w:r w:rsidRPr="00F55F05">
              <w:rPr>
                <w:rFonts w:ascii="Times New Roman" w:hAnsi="Times New Roman"/>
                <w:i w:val="0"/>
                <w:color w:val="auto"/>
                <w:sz w:val="24"/>
                <w:szCs w:val="24"/>
              </w:rPr>
              <w:t>искусственного интеллекта. Создание научно-технологического парка обеспечит исследователей, производственников и государственных администраторов передовой научной инфраструктурой и современным оборудованием для решения отраслевых задач, создание точек роста «информационного общества и промышленности» в регионе. Повышение уровня цифровизации региональной промышленности Казахстана с внедрением IT-технологий и систем ИИ позволят реализовать инструменты «цифровой экономики» и «цифрового общества». Получение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повысит социально-экономическое положение региона и повысит занятость населения и производительности труда (рабочих мест). Сценарное прогнозирование экологических и промышленных аварий с применением ИИ позволит снизить риски при ЧС. Будет осуществлена подготовка кадров по приоритетным направлениям экономики, промышленности, обеспечивающая потребность рынка труда в специалистах с узкими сложными инженерными компетенциями и знаниями и навыками в ИТ. Развитие исследовательских лабораторий и вовлечение в научно-исследовательскую деятельность студентов, магистрантов и молодых ученых окажет воздействие на рост интеллектуального потенциала региона.</w:t>
            </w:r>
          </w:p>
          <w:p w14:paraId="6EE4BF5E" w14:textId="475F625F" w:rsidR="008B0B63" w:rsidRPr="00403EE7" w:rsidRDefault="008B0B63" w:rsidP="008B0B63">
            <w:pPr>
              <w:pStyle w:val="10"/>
              <w:keepNext w:val="0"/>
              <w:keepLines w:val="0"/>
              <w:tabs>
                <w:tab w:val="num" w:pos="0"/>
                <w:tab w:val="left" w:pos="318"/>
              </w:tabs>
              <w:suppressAutoHyphens/>
              <w:spacing w:line="240" w:lineRule="auto"/>
              <w:jc w:val="both"/>
              <w:rPr>
                <w:rFonts w:cs="Times New Roman"/>
                <w:color w:val="auto"/>
                <w:szCs w:val="24"/>
              </w:rPr>
            </w:pPr>
            <w:bookmarkStart w:id="135" w:name="_heading=h.ug5av4rb9qok"/>
            <w:bookmarkEnd w:id="135"/>
            <w:r w:rsidRPr="008B0B63">
              <w:rPr>
                <w:color w:val="auto"/>
                <w:szCs w:val="24"/>
              </w:rPr>
              <w:t>Целевые потребители полученных результатов:</w:t>
            </w:r>
            <w:r w:rsidRPr="00F55F05">
              <w:rPr>
                <w:color w:val="auto"/>
                <w:szCs w:val="24"/>
              </w:rPr>
              <w:t xml:space="preserve"> </w:t>
            </w:r>
            <w:r w:rsidRPr="008B0B63">
              <w:rPr>
                <w:b w:val="0"/>
                <w:bCs/>
                <w:color w:val="auto"/>
                <w:szCs w:val="24"/>
              </w:rPr>
              <w:t>Научно-исследовательские и образовательные организации (НИИ, вузы, лаборатории)</w:t>
            </w:r>
            <w:r w:rsidRPr="008B0B63">
              <w:rPr>
                <w:b w:val="0"/>
                <w:bCs/>
                <w:color w:val="auto"/>
                <w:szCs w:val="24"/>
                <w:lang w:val="kk-KZ"/>
              </w:rPr>
              <w:t>; организации по э</w:t>
            </w:r>
            <w:r w:rsidRPr="008B0B63">
              <w:rPr>
                <w:b w:val="0"/>
                <w:bCs/>
                <w:color w:val="auto"/>
                <w:szCs w:val="24"/>
              </w:rPr>
              <w:t>кологическому  мониторингу и охране окружающей среды</w:t>
            </w:r>
            <w:r w:rsidRPr="008B0B63">
              <w:rPr>
                <w:b w:val="0"/>
                <w:bCs/>
                <w:color w:val="auto"/>
                <w:szCs w:val="24"/>
                <w:lang w:val="kk-KZ"/>
              </w:rPr>
              <w:t>; а</w:t>
            </w:r>
            <w:r w:rsidRPr="008B0B63">
              <w:rPr>
                <w:b w:val="0"/>
                <w:bCs/>
                <w:color w:val="auto"/>
                <w:szCs w:val="24"/>
              </w:rPr>
              <w:t xml:space="preserve">гропромышленный комплекс и пищевая безопасность, промышленные </w:t>
            </w:r>
            <w:r w:rsidRPr="008B0B63">
              <w:rPr>
                <w:b w:val="0"/>
                <w:bCs/>
                <w:color w:val="auto"/>
                <w:szCs w:val="24"/>
                <w:lang w:val="kk-KZ"/>
              </w:rPr>
              <w:t xml:space="preserve">предприятия </w:t>
            </w:r>
            <w:r w:rsidRPr="008B0B63">
              <w:rPr>
                <w:b w:val="0"/>
                <w:bCs/>
                <w:color w:val="auto"/>
                <w:szCs w:val="24"/>
              </w:rPr>
              <w:t xml:space="preserve">и организации высокотехнологичного производства; </w:t>
            </w:r>
            <w:r w:rsidRPr="008B0B63">
              <w:rPr>
                <w:b w:val="0"/>
                <w:bCs/>
                <w:color w:val="auto"/>
                <w:szCs w:val="24"/>
                <w:lang w:val="en-US"/>
              </w:rPr>
              <w:t>I</w:t>
            </w:r>
            <w:r w:rsidRPr="008B0B63">
              <w:rPr>
                <w:b w:val="0"/>
                <w:bCs/>
                <w:color w:val="auto"/>
                <w:szCs w:val="24"/>
              </w:rPr>
              <w:t>T-сектор и разработчики интеллектуальных систем</w:t>
            </w:r>
            <w:r w:rsidRPr="008B0B63">
              <w:rPr>
                <w:b w:val="0"/>
                <w:bCs/>
                <w:color w:val="auto"/>
                <w:szCs w:val="24"/>
                <w:lang w:val="kk-KZ"/>
              </w:rPr>
              <w:t xml:space="preserve"> (к</w:t>
            </w:r>
            <w:r w:rsidRPr="008B0B63">
              <w:rPr>
                <w:b w:val="0"/>
                <w:bCs/>
                <w:color w:val="auto"/>
                <w:szCs w:val="24"/>
              </w:rPr>
              <w:t>омпании в области искусственного интеллекта и анализа данных</w:t>
            </w:r>
            <w:r w:rsidRPr="008B0B63">
              <w:rPr>
                <w:b w:val="0"/>
                <w:bCs/>
                <w:color w:val="auto"/>
                <w:szCs w:val="24"/>
                <w:lang w:val="kk-KZ"/>
              </w:rPr>
              <w:t>, р</w:t>
            </w:r>
            <w:r w:rsidRPr="008B0B63">
              <w:rPr>
                <w:b w:val="0"/>
                <w:bCs/>
                <w:color w:val="auto"/>
                <w:szCs w:val="24"/>
              </w:rPr>
              <w:t>азработчики систем обработки мультимодальных данных</w:t>
            </w:r>
            <w:r w:rsidRPr="008B0B63">
              <w:rPr>
                <w:b w:val="0"/>
                <w:bCs/>
                <w:color w:val="auto"/>
                <w:szCs w:val="24"/>
                <w:lang w:val="kk-KZ"/>
              </w:rPr>
              <w:t>, с</w:t>
            </w:r>
            <w:r w:rsidRPr="008B0B63">
              <w:rPr>
                <w:b w:val="0"/>
                <w:bCs/>
                <w:color w:val="auto"/>
                <w:szCs w:val="24"/>
              </w:rPr>
              <w:t>тартапы в области «умных» сенсоров и IoT)</w:t>
            </w:r>
            <w:r w:rsidRPr="008B0B63">
              <w:rPr>
                <w:b w:val="0"/>
                <w:bCs/>
                <w:color w:val="auto"/>
                <w:szCs w:val="24"/>
                <w:lang w:val="kk-KZ"/>
              </w:rPr>
              <w:t>;</w:t>
            </w:r>
            <w:r w:rsidRPr="008B0B63">
              <w:rPr>
                <w:b w:val="0"/>
                <w:bCs/>
                <w:color w:val="auto"/>
                <w:szCs w:val="24"/>
              </w:rPr>
              <w:t xml:space="preserve"> </w:t>
            </w:r>
            <w:r w:rsidRPr="008B0B63">
              <w:rPr>
                <w:b w:val="0"/>
                <w:bCs/>
                <w:color w:val="auto"/>
                <w:szCs w:val="24"/>
                <w:lang w:val="kk-KZ"/>
              </w:rPr>
              <w:t>г</w:t>
            </w:r>
            <w:r w:rsidRPr="008B0B63">
              <w:rPr>
                <w:b w:val="0"/>
                <w:bCs/>
                <w:color w:val="auto"/>
                <w:szCs w:val="24"/>
              </w:rPr>
              <w:t xml:space="preserve">осударственные </w:t>
            </w:r>
            <w:r w:rsidRPr="008B0B63">
              <w:rPr>
                <w:b w:val="0"/>
                <w:bCs/>
                <w:color w:val="auto"/>
                <w:szCs w:val="24"/>
                <w:lang w:val="kk-KZ"/>
              </w:rPr>
              <w:t xml:space="preserve">органы </w:t>
            </w:r>
            <w:r w:rsidRPr="008B0B63">
              <w:rPr>
                <w:b w:val="0"/>
                <w:bCs/>
                <w:color w:val="auto"/>
                <w:szCs w:val="24"/>
              </w:rPr>
              <w:t>и регуляторные органы</w:t>
            </w:r>
            <w:r w:rsidRPr="008B0B63">
              <w:rPr>
                <w:b w:val="0"/>
                <w:bCs/>
                <w:color w:val="auto"/>
                <w:szCs w:val="24"/>
                <w:lang w:val="kk-KZ"/>
              </w:rPr>
              <w:t xml:space="preserve"> (</w:t>
            </w:r>
            <w:r w:rsidRPr="008B0B63">
              <w:rPr>
                <w:b w:val="0"/>
                <w:bCs/>
                <w:color w:val="auto"/>
                <w:szCs w:val="24"/>
              </w:rPr>
              <w:t>санитарно-эпидемиологическ</w:t>
            </w:r>
            <w:r w:rsidRPr="008B0B63">
              <w:rPr>
                <w:b w:val="0"/>
                <w:bCs/>
                <w:color w:val="auto"/>
                <w:szCs w:val="24"/>
                <w:lang w:val="kk-KZ"/>
              </w:rPr>
              <w:t>ий</w:t>
            </w:r>
            <w:r w:rsidRPr="008B0B63">
              <w:rPr>
                <w:b w:val="0"/>
                <w:bCs/>
                <w:color w:val="auto"/>
                <w:szCs w:val="24"/>
              </w:rPr>
              <w:t xml:space="preserve"> контрол</w:t>
            </w:r>
            <w:r w:rsidRPr="008B0B63">
              <w:rPr>
                <w:b w:val="0"/>
                <w:bCs/>
                <w:color w:val="auto"/>
                <w:szCs w:val="24"/>
                <w:lang w:val="kk-KZ"/>
              </w:rPr>
              <w:t>ь, т</w:t>
            </w:r>
            <w:r w:rsidRPr="008B0B63">
              <w:rPr>
                <w:b w:val="0"/>
                <w:bCs/>
                <w:color w:val="auto"/>
                <w:szCs w:val="24"/>
              </w:rPr>
              <w:t>аможенные и пограничные службы</w:t>
            </w:r>
            <w:r w:rsidRPr="008B0B63">
              <w:rPr>
                <w:b w:val="0"/>
                <w:bCs/>
                <w:color w:val="auto"/>
                <w:szCs w:val="24"/>
                <w:lang w:val="kk-KZ"/>
              </w:rPr>
              <w:t>); и</w:t>
            </w:r>
            <w:r w:rsidRPr="008B0B63">
              <w:rPr>
                <w:b w:val="0"/>
                <w:bCs/>
                <w:color w:val="auto"/>
                <w:szCs w:val="24"/>
              </w:rPr>
              <w:t>нновационные компании и стартапы</w:t>
            </w:r>
            <w:r w:rsidRPr="008B0B63">
              <w:rPr>
                <w:b w:val="0"/>
                <w:bCs/>
                <w:color w:val="auto"/>
                <w:szCs w:val="24"/>
                <w:lang w:val="kk-KZ"/>
              </w:rPr>
              <w:t>, ц</w:t>
            </w:r>
            <w:r w:rsidRPr="008B0B63">
              <w:rPr>
                <w:b w:val="0"/>
                <w:bCs/>
                <w:color w:val="auto"/>
                <w:szCs w:val="24"/>
              </w:rPr>
              <w:t>ентры трансфера технологи</w:t>
            </w:r>
            <w:r w:rsidRPr="008B0B63">
              <w:rPr>
                <w:b w:val="0"/>
                <w:bCs/>
                <w:color w:val="auto"/>
                <w:szCs w:val="24"/>
                <w:lang w:val="kk-KZ"/>
              </w:rPr>
              <w:t>й.</w:t>
            </w:r>
          </w:p>
        </w:tc>
      </w:tr>
      <w:tr w:rsidR="008B0B63" w:rsidRPr="00403EE7" w14:paraId="0791DCF4" w14:textId="77777777" w:rsidTr="006B622B">
        <w:trPr>
          <w:trHeight w:val="93"/>
          <w:jc w:val="center"/>
        </w:trPr>
        <w:tc>
          <w:tcPr>
            <w:tcW w:w="10205" w:type="dxa"/>
            <w:shd w:val="clear" w:color="auto" w:fill="auto"/>
          </w:tcPr>
          <w:p w14:paraId="6A0513AB" w14:textId="77777777" w:rsidR="008B0B63" w:rsidRPr="00403EE7" w:rsidRDefault="008B0B63" w:rsidP="008B0B63">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FD082C0" w14:textId="56CCE6D7" w:rsidR="008B0B63" w:rsidRPr="00403EE7" w:rsidRDefault="008B0B63" w:rsidP="008B0B63">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 xml:space="preserve">2 000 000,0 </w:t>
            </w:r>
            <w:r w:rsidRPr="00403EE7">
              <w:rPr>
                <w:rFonts w:ascii="Times New Roman" w:eastAsia="Times New Roman" w:hAnsi="Times New Roman" w:cs="Times New Roman"/>
                <w:sz w:val="24"/>
                <w:szCs w:val="24"/>
              </w:rPr>
              <w:t>тыс. тенге, в том числе по годам:</w:t>
            </w:r>
          </w:p>
          <w:p w14:paraId="5D34F4B6" w14:textId="1DBB4124" w:rsidR="008B0B63" w:rsidRPr="00403EE7" w:rsidRDefault="008B0B63" w:rsidP="008B0B63">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 xml:space="preserve">580 000,0 </w:t>
            </w:r>
            <w:r w:rsidRPr="00403EE7">
              <w:rPr>
                <w:rFonts w:ascii="Times New Roman" w:eastAsia="Times New Roman" w:hAnsi="Times New Roman" w:cs="Times New Roman"/>
                <w:sz w:val="24"/>
                <w:szCs w:val="24"/>
              </w:rPr>
              <w:t>тыс. тенге,</w:t>
            </w:r>
          </w:p>
          <w:p w14:paraId="539CD8B6" w14:textId="3A69AAAB" w:rsidR="008B0B63" w:rsidRPr="00403EE7" w:rsidRDefault="008B0B63" w:rsidP="008B0B63">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 xml:space="preserve">840 000,0 </w:t>
            </w:r>
            <w:r w:rsidRPr="00403EE7">
              <w:rPr>
                <w:rFonts w:ascii="Times New Roman" w:eastAsia="Times New Roman" w:hAnsi="Times New Roman" w:cs="Times New Roman"/>
                <w:sz w:val="24"/>
                <w:szCs w:val="24"/>
              </w:rPr>
              <w:t>тыс. тенге,</w:t>
            </w:r>
          </w:p>
          <w:p w14:paraId="43329BDA" w14:textId="427B803F" w:rsidR="008B0B63" w:rsidRPr="00403EE7" w:rsidRDefault="008B0B63" w:rsidP="008B0B63">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 xml:space="preserve">580 000,0 </w:t>
            </w:r>
            <w:r w:rsidRPr="00403EE7">
              <w:rPr>
                <w:rFonts w:ascii="Times New Roman" w:eastAsia="Times New Roman" w:hAnsi="Times New Roman" w:cs="Times New Roman"/>
                <w:sz w:val="24"/>
                <w:szCs w:val="24"/>
              </w:rPr>
              <w:t>тыс. тенге.</w:t>
            </w:r>
          </w:p>
        </w:tc>
      </w:tr>
      <w:bookmarkEnd w:id="130"/>
    </w:tbl>
    <w:p w14:paraId="01D63F8E" w14:textId="77777777" w:rsidR="00C10BB2" w:rsidRPr="00403EE7" w:rsidRDefault="00C10BB2" w:rsidP="00BB47AC">
      <w:pPr>
        <w:spacing w:after="0" w:line="240" w:lineRule="auto"/>
        <w:jc w:val="center"/>
        <w:rPr>
          <w:rFonts w:ascii="Times New Roman" w:hAnsi="Times New Roman" w:cs="Times New Roman"/>
          <w:sz w:val="24"/>
          <w:szCs w:val="24"/>
        </w:rPr>
      </w:pPr>
    </w:p>
    <w:p w14:paraId="1350E5EF"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2191AFE9"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6D163CF5"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092D6F81"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2F1B5BF1"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47A2E93E"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4FDACE4F"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6E95C8C0" w14:textId="77777777"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8297DED" w14:textId="20F83F01"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31</w:t>
      </w:r>
    </w:p>
    <w:p w14:paraId="4AF5515F"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C10BB2" w:rsidRPr="00403EE7" w14:paraId="5A9C226C"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tcPr>
          <w:p w14:paraId="0AD09CAE" w14:textId="77777777" w:rsidR="00C10BB2" w:rsidRPr="00403EE7" w:rsidRDefault="00C10BB2" w:rsidP="00BB47AC">
            <w:pPr>
              <w:pStyle w:val="aa"/>
              <w:spacing w:before="0" w:after="0"/>
              <w:jc w:val="both"/>
            </w:pPr>
            <w:r w:rsidRPr="00403EE7">
              <w:rPr>
                <w:b/>
                <w:bCs/>
              </w:rPr>
              <w:t>1. Общие сведения:</w:t>
            </w:r>
          </w:p>
          <w:p w14:paraId="00177FCE" w14:textId="77777777" w:rsidR="00C10BB2" w:rsidRPr="00403EE7" w:rsidRDefault="00C10BB2" w:rsidP="00BB47AC">
            <w:pPr>
              <w:pStyle w:val="aa"/>
              <w:spacing w:before="0" w:after="0"/>
              <w:jc w:val="both"/>
            </w:pPr>
            <w:r w:rsidRPr="00403EE7">
              <w:rPr>
                <w:b/>
                <w:bCs/>
              </w:rPr>
              <w:t>1.1. Наименование приоритета для научной, научно-технической программы (далее – программа) </w:t>
            </w:r>
          </w:p>
          <w:p w14:paraId="208EA4FB" w14:textId="77777777" w:rsidR="00C10BB2" w:rsidRPr="00403EE7" w:rsidRDefault="00C10BB2" w:rsidP="00BB47AC">
            <w:pPr>
              <w:pStyle w:val="aa"/>
              <w:spacing w:before="0" w:after="0"/>
              <w:jc w:val="both"/>
            </w:pPr>
            <w:r w:rsidRPr="00403EE7">
              <w:rPr>
                <w:bCs/>
                <w:lang w:eastAsia="ru-RU"/>
              </w:rPr>
              <w:t>Передовое производство, цифровые и космические технологии</w:t>
            </w:r>
          </w:p>
          <w:p w14:paraId="1B5BEBEE" w14:textId="77777777" w:rsidR="00C10BB2" w:rsidRPr="00403EE7" w:rsidRDefault="00C10BB2" w:rsidP="00BB47AC">
            <w:pPr>
              <w:pStyle w:val="aa"/>
              <w:spacing w:before="0" w:after="0"/>
              <w:jc w:val="both"/>
            </w:pPr>
            <w:r w:rsidRPr="00403EE7">
              <w:rPr>
                <w:b/>
                <w:bCs/>
              </w:rPr>
              <w:t>1.2. Наименование специализированного направления программы:</w:t>
            </w:r>
          </w:p>
          <w:p w14:paraId="3076DA29" w14:textId="3FE54D13" w:rsidR="00C10BB2" w:rsidRPr="00403EE7" w:rsidRDefault="00A77677" w:rsidP="00BB47AC">
            <w:pPr>
              <w:pStyle w:val="aa"/>
              <w:spacing w:before="0" w:after="0"/>
              <w:jc w:val="both"/>
            </w:pPr>
            <w:r w:rsidRPr="00403EE7">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C10BB2" w:rsidRPr="00403EE7" w14:paraId="2651388C"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tcPr>
          <w:p w14:paraId="32E166AC" w14:textId="77777777" w:rsidR="00C10BB2" w:rsidRPr="00403EE7" w:rsidRDefault="00C10BB2" w:rsidP="00BB47AC">
            <w:pPr>
              <w:pStyle w:val="aa"/>
              <w:spacing w:before="0" w:after="0"/>
              <w:jc w:val="both"/>
            </w:pPr>
            <w:r w:rsidRPr="00403EE7">
              <w:rPr>
                <w:b/>
                <w:bCs/>
              </w:rPr>
              <w:t>2. Цели и задачи программы</w:t>
            </w:r>
          </w:p>
          <w:p w14:paraId="068743EA" w14:textId="77777777" w:rsidR="00C10BB2" w:rsidRPr="00403EE7" w:rsidRDefault="00C10BB2" w:rsidP="00BB47AC">
            <w:pPr>
              <w:spacing w:after="0" w:line="240" w:lineRule="auto"/>
              <w:jc w:val="both"/>
              <w:rPr>
                <w:rFonts w:ascii="Times New Roman Regular" w:hAnsi="Times New Roman Regular" w:cs="Times New Roman Regular"/>
                <w:sz w:val="24"/>
                <w:szCs w:val="24"/>
              </w:rPr>
            </w:pPr>
            <w:r w:rsidRPr="00403EE7">
              <w:rPr>
                <w:rFonts w:ascii="Times New Roman" w:hAnsi="Times New Roman" w:cs="Times New Roman"/>
                <w:b/>
                <w:bCs/>
                <w:sz w:val="24"/>
                <w:szCs w:val="24"/>
              </w:rPr>
              <w:t xml:space="preserve">2.1. Цель программы: </w:t>
            </w:r>
          </w:p>
          <w:p w14:paraId="0C2C9B5F" w14:textId="618C5358" w:rsidR="00A77677" w:rsidRPr="00403EE7" w:rsidRDefault="00A77677" w:rsidP="00BB47AC">
            <w:pPr>
              <w:pStyle w:val="aa"/>
              <w:spacing w:before="0" w:after="0"/>
              <w:jc w:val="both"/>
            </w:pPr>
            <w:r w:rsidRPr="00403EE7">
              <w:t>Разработать и внедрить инструменты поддержки принятия решений на основе искусственного интеллекта для повышения эффективности управления водными ресурсами в сельском хозяйстве и минимизации загрязнения водных ресурсов в странах Центральной Азии</w:t>
            </w:r>
          </w:p>
        </w:tc>
      </w:tr>
      <w:tr w:rsidR="00C10BB2" w:rsidRPr="00403EE7" w14:paraId="198C5E21"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shd w:val="clear" w:color="auto" w:fill="FFFFFF"/>
            <w:tcMar>
              <w:top w:w="100" w:type="dxa"/>
              <w:left w:w="100" w:type="dxa"/>
              <w:bottom w:w="100" w:type="dxa"/>
              <w:right w:w="100" w:type="dxa"/>
            </w:tcMar>
          </w:tcPr>
          <w:p w14:paraId="14F30CB5" w14:textId="77777777" w:rsidR="00C10BB2" w:rsidRPr="00403EE7" w:rsidRDefault="00C10BB2" w:rsidP="00BB47AC">
            <w:pPr>
              <w:pStyle w:val="aa"/>
              <w:spacing w:before="0" w:after="0"/>
              <w:jc w:val="both"/>
            </w:pPr>
            <w:r w:rsidRPr="00403EE7">
              <w:rPr>
                <w:b/>
                <w:bCs/>
              </w:rPr>
              <w:t xml:space="preserve">2.2. Для достижения </w:t>
            </w:r>
            <w:r w:rsidRPr="00403EE7">
              <w:t>поставленной цели должны быть решены следующие задачи:</w:t>
            </w:r>
          </w:p>
          <w:p w14:paraId="4B3B37EC" w14:textId="77777777" w:rsidR="00C10BB2" w:rsidRPr="00403EE7" w:rsidRDefault="00C10BB2" w:rsidP="00BB47AC">
            <w:pPr>
              <w:spacing w:after="0" w:line="240" w:lineRule="auto"/>
              <w:jc w:val="both"/>
              <w:rPr>
                <w:rFonts w:ascii="Times New Roman Regular" w:hAnsi="Times New Roman Regular" w:cs="Times New Roman Regular"/>
                <w:b/>
                <w:bCs/>
                <w:sz w:val="24"/>
                <w:szCs w:val="24"/>
              </w:rPr>
            </w:pPr>
            <w:r w:rsidRPr="00403EE7">
              <w:rPr>
                <w:rFonts w:ascii="Times New Roman" w:hAnsi="Times New Roman"/>
                <w:b/>
                <w:bCs/>
                <w:sz w:val="24"/>
                <w:szCs w:val="24"/>
              </w:rPr>
              <w:t>1.</w:t>
            </w:r>
            <w:r w:rsidRPr="00403EE7">
              <w:rPr>
                <w:rFonts w:ascii="Times New Roman Regular" w:hAnsi="Times New Roman Regular" w:cs="Times New Roman Regular"/>
                <w:b/>
                <w:bCs/>
                <w:sz w:val="24"/>
                <w:szCs w:val="24"/>
              </w:rPr>
              <w:t xml:space="preserve"> Разработать интеллектуальную систему поддержки принятия решений.</w:t>
            </w:r>
          </w:p>
          <w:p w14:paraId="39DD2D1B" w14:textId="77777777" w:rsidR="00C10BB2" w:rsidRPr="00403EE7" w:rsidRDefault="00C10BB2" w:rsidP="00BB47AC">
            <w:pPr>
              <w:pStyle w:val="aa"/>
              <w:spacing w:before="0" w:after="0"/>
              <w:jc w:val="both"/>
            </w:pPr>
            <w:r w:rsidRPr="00403EE7">
              <w:t>1.1. Создать визуальную платформу поддержки принятия решений для моделирования и прогнозирования состояния водных ресурсов.</w:t>
            </w:r>
          </w:p>
          <w:p w14:paraId="75182C83" w14:textId="77777777" w:rsidR="00C10BB2" w:rsidRPr="00403EE7" w:rsidRDefault="00C10BB2" w:rsidP="00BB47AC">
            <w:pPr>
              <w:pStyle w:val="aa"/>
              <w:spacing w:before="0" w:after="0"/>
              <w:jc w:val="both"/>
            </w:pPr>
            <w:r w:rsidRPr="00403EE7">
              <w:t>1.2. Интегрировать ИИ и машинное обучение (ML) в процессы управления качеством воды.</w:t>
            </w:r>
          </w:p>
          <w:p w14:paraId="3B709746" w14:textId="77777777" w:rsidR="00C10BB2" w:rsidRPr="00403EE7" w:rsidRDefault="00C10BB2" w:rsidP="00BB47AC">
            <w:pPr>
              <w:pStyle w:val="aa"/>
              <w:spacing w:before="0" w:after="0"/>
              <w:jc w:val="both"/>
            </w:pPr>
            <w:r w:rsidRPr="00403EE7">
              <w:t>1.3. Разработать систему визуальной аналитики для разных типов пользователей (фермеров, политиков, экологов).</w:t>
            </w:r>
          </w:p>
          <w:p w14:paraId="696831AB" w14:textId="77777777" w:rsidR="00C10BB2" w:rsidRPr="00403EE7" w:rsidRDefault="00C10BB2" w:rsidP="00BB47AC">
            <w:pPr>
              <w:pStyle w:val="aa"/>
              <w:spacing w:before="0" w:after="0"/>
              <w:jc w:val="both"/>
            </w:pPr>
            <w:r w:rsidRPr="00403EE7">
              <w:t>1.4.   Создать интуитивно понятный интерфейс системы поддержки принятия решений (DSS).</w:t>
            </w:r>
          </w:p>
          <w:p w14:paraId="5D4653C5" w14:textId="77777777" w:rsidR="00C10BB2" w:rsidRPr="00403EE7" w:rsidRDefault="00C10BB2" w:rsidP="00BB47AC">
            <w:pPr>
              <w:pStyle w:val="aa"/>
              <w:spacing w:before="0" w:after="0"/>
              <w:jc w:val="both"/>
            </w:pPr>
            <w:r w:rsidRPr="00403EE7">
              <w:t>1.5. Разработать механизм взаимодействия между различными пользователями системы (фермеры, экологи, политики).</w:t>
            </w:r>
          </w:p>
          <w:p w14:paraId="6E08A6EC" w14:textId="77777777" w:rsidR="00C10BB2" w:rsidRPr="00403EE7" w:rsidRDefault="00C10BB2" w:rsidP="00BB47AC">
            <w:pPr>
              <w:pStyle w:val="aa"/>
              <w:spacing w:before="0" w:after="0"/>
              <w:jc w:val="both"/>
            </w:pPr>
            <w:r w:rsidRPr="00403EE7">
              <w:t>1.6. Оптимизировать работу системы для обработки больших объемов данных (Big Data).</w:t>
            </w:r>
          </w:p>
          <w:p w14:paraId="5CF89D53" w14:textId="77777777" w:rsidR="00C10BB2" w:rsidRPr="00403EE7" w:rsidRDefault="00C10BB2" w:rsidP="00BB47AC">
            <w:pPr>
              <w:pStyle w:val="aa"/>
              <w:spacing w:before="0" w:after="0"/>
              <w:jc w:val="both"/>
            </w:pPr>
            <w:r w:rsidRPr="00403EE7">
              <w:t>1.7. Создать механизм учёта рисков и неопределённости в прогнозах системы.</w:t>
            </w:r>
          </w:p>
          <w:p w14:paraId="48B86114" w14:textId="77777777" w:rsidR="00C10BB2" w:rsidRPr="00403EE7" w:rsidRDefault="00C10BB2" w:rsidP="009C46CA">
            <w:pPr>
              <w:pStyle w:val="aa"/>
              <w:numPr>
                <w:ilvl w:val="0"/>
                <w:numId w:val="149"/>
              </w:numPr>
              <w:tabs>
                <w:tab w:val="left" w:pos="210"/>
              </w:tabs>
              <w:suppressAutoHyphens w:val="0"/>
              <w:spacing w:before="0" w:after="0"/>
              <w:jc w:val="both"/>
              <w:rPr>
                <w:b/>
                <w:bCs/>
              </w:rPr>
            </w:pPr>
            <w:r w:rsidRPr="00403EE7">
              <w:rPr>
                <w:b/>
                <w:bCs/>
              </w:rPr>
              <w:t xml:space="preserve">Сбор, анализ и обработка данных в </w:t>
            </w:r>
            <w:r w:rsidRPr="00403EE7">
              <w:rPr>
                <w:rFonts w:ascii="Times New Roman Regular" w:hAnsi="Times New Roman Regular" w:cs="Times New Roman Regular"/>
                <w:b/>
                <w:bCs/>
              </w:rPr>
              <w:t xml:space="preserve">управления водными ресурсами в сельском хозяйстве и минимизации загрязнения водных ресурсов </w:t>
            </w:r>
          </w:p>
          <w:p w14:paraId="647113A1" w14:textId="77777777" w:rsidR="00C10BB2" w:rsidRPr="00403EE7" w:rsidRDefault="00C10BB2" w:rsidP="00BB47AC">
            <w:pPr>
              <w:pStyle w:val="aa"/>
              <w:spacing w:before="0" w:after="0"/>
              <w:jc w:val="both"/>
            </w:pPr>
            <w:r w:rsidRPr="00403EE7">
              <w:t>2.1 Разработать архитектуры для интеграции различных источников данных (гидрологические, климатические, аграрные, спутниковые).</w:t>
            </w:r>
          </w:p>
          <w:p w14:paraId="610AFFBF" w14:textId="77777777" w:rsidR="00C10BB2" w:rsidRPr="00403EE7" w:rsidRDefault="00C10BB2" w:rsidP="00BB47AC">
            <w:pPr>
              <w:pStyle w:val="aa"/>
              <w:spacing w:before="0" w:after="0"/>
              <w:jc w:val="both"/>
            </w:pPr>
            <w:r w:rsidRPr="00403EE7">
              <w:t>2.2 Разработать алгоритмы очистки и предобработки данных для повышения точности прогнозов.</w:t>
            </w:r>
          </w:p>
          <w:p w14:paraId="7E0230AD" w14:textId="77777777" w:rsidR="00C10BB2" w:rsidRPr="00403EE7" w:rsidRDefault="00C10BB2" w:rsidP="00BB47AC">
            <w:pPr>
              <w:pStyle w:val="aa"/>
              <w:spacing w:before="0" w:after="0"/>
              <w:jc w:val="both"/>
            </w:pPr>
            <w:r w:rsidRPr="00403EE7">
              <w:t>2.3 Внедрить технологии высокопроизводительных вычислений (HPC) и облачного хранения данных.</w:t>
            </w:r>
          </w:p>
          <w:p w14:paraId="35126B70" w14:textId="77777777" w:rsidR="00C10BB2" w:rsidRPr="00403EE7" w:rsidRDefault="00C10BB2" w:rsidP="00BB47AC">
            <w:pPr>
              <w:pStyle w:val="aa"/>
              <w:spacing w:before="0" w:after="0"/>
              <w:jc w:val="both"/>
            </w:pPr>
            <w:r w:rsidRPr="00403EE7">
              <w:t>2.4. Создать базы данных по качеству воды с возможностью доступа для ученых и государственных организаций.</w:t>
            </w:r>
          </w:p>
          <w:p w14:paraId="1EB074A4" w14:textId="77777777" w:rsidR="00C10BB2" w:rsidRPr="00403EE7" w:rsidRDefault="00C10BB2" w:rsidP="00BB47AC">
            <w:pPr>
              <w:pStyle w:val="aa"/>
              <w:spacing w:before="0" w:after="0"/>
              <w:jc w:val="both"/>
            </w:pPr>
            <w:r w:rsidRPr="00403EE7">
              <w:t>2.5 Разработать методы статистического анализа для выявления закономерностей загрязнения.</w:t>
            </w:r>
          </w:p>
          <w:p w14:paraId="72777FF5" w14:textId="77777777" w:rsidR="00C10BB2" w:rsidRPr="00403EE7" w:rsidRDefault="00C10BB2" w:rsidP="00BB47AC">
            <w:pPr>
              <w:pStyle w:val="aa"/>
              <w:spacing w:before="0" w:after="0"/>
              <w:jc w:val="both"/>
            </w:pPr>
            <w:r w:rsidRPr="00403EE7">
              <w:t>2.6 Разработать методы прогнозирования качества воды с учётом изменений климата.</w:t>
            </w:r>
          </w:p>
          <w:p w14:paraId="6D74C5AC" w14:textId="77777777" w:rsidR="00C10BB2" w:rsidRPr="00403EE7" w:rsidRDefault="00C10BB2" w:rsidP="00BB47AC">
            <w:pPr>
              <w:pStyle w:val="aa"/>
              <w:spacing w:before="0" w:after="0"/>
              <w:jc w:val="both"/>
            </w:pPr>
            <w:r w:rsidRPr="00403EE7">
              <w:t>2.7 Разработать API-интерфейсы для интеграции с национальными и международными системами мониторинга.</w:t>
            </w:r>
          </w:p>
          <w:p w14:paraId="33D05870" w14:textId="77777777" w:rsidR="00C10BB2" w:rsidRPr="00403EE7" w:rsidRDefault="00C10BB2" w:rsidP="009C46CA">
            <w:pPr>
              <w:pStyle w:val="aa"/>
              <w:numPr>
                <w:ilvl w:val="0"/>
                <w:numId w:val="149"/>
              </w:numPr>
              <w:tabs>
                <w:tab w:val="left" w:pos="225"/>
              </w:tabs>
              <w:suppressAutoHyphens w:val="0"/>
              <w:spacing w:before="0" w:after="0"/>
              <w:jc w:val="both"/>
            </w:pPr>
            <w:r w:rsidRPr="00403EE7">
              <w:rPr>
                <w:b/>
                <w:bCs/>
              </w:rPr>
              <w:t>Разработать инновационные технологии для управления водными ресурсами.</w:t>
            </w:r>
            <w:r w:rsidRPr="00403EE7">
              <w:rPr>
                <w:lang w:eastAsia="ru-RU"/>
              </w:rPr>
              <w:t xml:space="preserve"> </w:t>
            </w:r>
          </w:p>
          <w:p w14:paraId="5ADD8B64" w14:textId="77777777" w:rsidR="00C10BB2" w:rsidRPr="00403EE7" w:rsidRDefault="00C10BB2" w:rsidP="00BB47AC">
            <w:pPr>
              <w:pStyle w:val="aa"/>
              <w:spacing w:before="0" w:after="0"/>
              <w:jc w:val="both"/>
            </w:pPr>
            <w:r w:rsidRPr="00403EE7">
              <w:t>3.1. Разработать алгоритмы прогнозирования распространения загрязняющих веществ в воде.</w:t>
            </w:r>
            <w:r w:rsidRPr="00403EE7">
              <w:br/>
              <w:t>3.2. Создать системы предиктивной аналитики для прогнозирования изменений качества воды.</w:t>
            </w:r>
          </w:p>
          <w:p w14:paraId="003958D8" w14:textId="496530D3" w:rsidR="00C10BB2" w:rsidRPr="00403EE7" w:rsidRDefault="00C10BB2" w:rsidP="00BB47AC">
            <w:pPr>
              <w:pStyle w:val="aa"/>
              <w:spacing w:before="0" w:after="0"/>
              <w:jc w:val="both"/>
            </w:pPr>
            <w:r w:rsidRPr="00403EE7">
              <w:t>3.</w:t>
            </w:r>
            <w:r w:rsidR="00A77677" w:rsidRPr="00403EE7">
              <w:t>3. Интеграция</w:t>
            </w:r>
            <w:r w:rsidRPr="00403EE7">
              <w:t xml:space="preserve"> IoT-устройств для мониторинга состояния водных ресурсов.</w:t>
            </w:r>
            <w:r w:rsidRPr="00403EE7">
              <w:br/>
              <w:t>3.4. Оптимизировать сельскохозяйственное производство и минимизировать загрязнения водных ресурсов.</w:t>
            </w:r>
          </w:p>
          <w:p w14:paraId="3311FDF5" w14:textId="77777777" w:rsidR="00C10BB2" w:rsidRPr="00403EE7" w:rsidRDefault="00C10BB2" w:rsidP="009C46CA">
            <w:pPr>
              <w:pStyle w:val="aa"/>
              <w:numPr>
                <w:ilvl w:val="0"/>
                <w:numId w:val="149"/>
              </w:numPr>
              <w:tabs>
                <w:tab w:val="left" w:pos="321"/>
              </w:tabs>
              <w:suppressAutoHyphens w:val="0"/>
              <w:spacing w:before="0" w:after="0"/>
              <w:jc w:val="both"/>
              <w:rPr>
                <w:b/>
                <w:bCs/>
              </w:rPr>
            </w:pPr>
            <w:r w:rsidRPr="00403EE7">
              <w:rPr>
                <w:b/>
                <w:bCs/>
              </w:rPr>
              <w:t>Пилотное тестирование и масштабирование решений.</w:t>
            </w:r>
          </w:p>
          <w:p w14:paraId="54486F47" w14:textId="77777777" w:rsidR="00C10BB2" w:rsidRPr="00403EE7" w:rsidRDefault="00C10BB2" w:rsidP="00BB47AC">
            <w:pPr>
              <w:pStyle w:val="aa"/>
              <w:spacing w:before="0" w:after="0"/>
              <w:jc w:val="both"/>
            </w:pPr>
            <w:r w:rsidRPr="00403EE7">
              <w:t>4.1 Выбрать пилотные регионы с разными климатическими и агроэкологическими условиями.</w:t>
            </w:r>
          </w:p>
          <w:p w14:paraId="79E1E5C2" w14:textId="77777777" w:rsidR="00C10BB2" w:rsidRPr="00403EE7" w:rsidRDefault="00C10BB2" w:rsidP="00BB47AC">
            <w:pPr>
              <w:pStyle w:val="aa"/>
              <w:spacing w:before="0" w:after="0"/>
              <w:jc w:val="both"/>
            </w:pPr>
            <w:r w:rsidRPr="00403EE7">
              <w:t>4.2 Разработать критерии оценки эффективности предложенных решений.</w:t>
            </w:r>
          </w:p>
          <w:p w14:paraId="6A38440D" w14:textId="77777777" w:rsidR="00C10BB2" w:rsidRPr="00403EE7" w:rsidRDefault="00C10BB2" w:rsidP="00BB47AC">
            <w:pPr>
              <w:pStyle w:val="aa"/>
              <w:spacing w:before="0" w:after="0"/>
              <w:jc w:val="both"/>
            </w:pPr>
            <w:r w:rsidRPr="00403EE7">
              <w:t>4.3 Провести лабораторные испытания новых технологий мониторинга качества воды.</w:t>
            </w:r>
          </w:p>
          <w:p w14:paraId="0B979B3D" w14:textId="77777777" w:rsidR="00C10BB2" w:rsidRPr="00403EE7" w:rsidRDefault="00C10BB2" w:rsidP="00BB47AC">
            <w:pPr>
              <w:pStyle w:val="aa"/>
              <w:spacing w:before="0" w:after="0"/>
              <w:jc w:val="both"/>
            </w:pPr>
            <w:r w:rsidRPr="00403EE7">
              <w:t>4.4 Организовать полевые испытания в сельскохозяйственных районах.</w:t>
            </w:r>
          </w:p>
          <w:p w14:paraId="522B37F2" w14:textId="77777777" w:rsidR="00C10BB2" w:rsidRPr="00403EE7" w:rsidRDefault="00C10BB2" w:rsidP="00BB47AC">
            <w:pPr>
              <w:pStyle w:val="aa"/>
              <w:spacing w:before="0" w:after="0"/>
              <w:jc w:val="both"/>
            </w:pPr>
            <w:r w:rsidRPr="00403EE7">
              <w:t>4.5 Провести анализ эффективности технологий на основе обратной связи от фермеров и экспертов.</w:t>
            </w:r>
          </w:p>
          <w:p w14:paraId="5F0E0F03" w14:textId="77777777" w:rsidR="00C10BB2" w:rsidRPr="00403EE7" w:rsidRDefault="00C10BB2" w:rsidP="00BB47AC">
            <w:pPr>
              <w:pStyle w:val="aa"/>
              <w:spacing w:before="0" w:after="0"/>
              <w:jc w:val="both"/>
            </w:pPr>
            <w:r w:rsidRPr="00403EE7">
              <w:t>4.6. Разработать рекомендации по адаптации технологий к изменению климата.</w:t>
            </w:r>
          </w:p>
          <w:p w14:paraId="3962C699" w14:textId="77777777" w:rsidR="00C10BB2" w:rsidRPr="00403EE7" w:rsidRDefault="00C10BB2" w:rsidP="00BB47AC">
            <w:pPr>
              <w:pStyle w:val="aa"/>
              <w:spacing w:before="0" w:after="0"/>
              <w:jc w:val="both"/>
              <w:rPr>
                <w:b/>
                <w:bCs/>
              </w:rPr>
            </w:pPr>
            <w:r w:rsidRPr="00403EE7">
              <w:rPr>
                <w:b/>
                <w:bCs/>
              </w:rPr>
              <w:t>5. Разработать политики и рекомендаций.</w:t>
            </w:r>
          </w:p>
          <w:p w14:paraId="1D69B3A0" w14:textId="77777777" w:rsidR="00C10BB2" w:rsidRPr="00403EE7" w:rsidRDefault="00C10BB2" w:rsidP="00BB47AC">
            <w:pPr>
              <w:pStyle w:val="aa"/>
              <w:spacing w:before="0" w:after="0"/>
              <w:jc w:val="both"/>
            </w:pPr>
            <w:r w:rsidRPr="00403EE7">
              <w:t>5.1. Провести консультаций с представителями органов управления, учёными и фермерами для внедрения новых водосберегающих технологий.</w:t>
            </w:r>
          </w:p>
          <w:p w14:paraId="7B1CC502" w14:textId="77777777" w:rsidR="00C10BB2" w:rsidRPr="00403EE7" w:rsidRDefault="00C10BB2" w:rsidP="00BB47AC">
            <w:pPr>
              <w:pStyle w:val="aa"/>
              <w:spacing w:before="0" w:after="0"/>
              <w:jc w:val="both"/>
            </w:pPr>
            <w:r w:rsidRPr="00403EE7">
              <w:t>5.2 Внедрить механизмы оценки экологической устойчивости сельскохозяйственного производства.</w:t>
            </w:r>
          </w:p>
          <w:p w14:paraId="19BECD4C" w14:textId="77777777" w:rsidR="00C10BB2" w:rsidRPr="00403EE7" w:rsidRDefault="00C10BB2" w:rsidP="00BB47AC">
            <w:pPr>
              <w:pStyle w:val="aa"/>
              <w:spacing w:before="0" w:after="0"/>
              <w:jc w:val="both"/>
            </w:pPr>
            <w:r w:rsidRPr="00403EE7">
              <w:t>5.3 Разработать образовательные программы для фермеров по рациональному использованию водных ресурсов.</w:t>
            </w:r>
          </w:p>
          <w:p w14:paraId="47D6A1EB" w14:textId="77777777" w:rsidR="00C10BB2" w:rsidRPr="00403EE7" w:rsidRDefault="00C10BB2" w:rsidP="00BB47AC">
            <w:pPr>
              <w:pStyle w:val="aa"/>
              <w:spacing w:before="0" w:after="0"/>
              <w:jc w:val="both"/>
            </w:pPr>
            <w:r w:rsidRPr="00403EE7">
              <w:t>5.4 Подготовить аналитические отчёты по влиянию изменения климата на водные ресурсы.</w:t>
            </w:r>
          </w:p>
          <w:p w14:paraId="100E8EE3" w14:textId="77777777" w:rsidR="00C10BB2" w:rsidRPr="00403EE7" w:rsidRDefault="00C10BB2" w:rsidP="00BB47AC">
            <w:pPr>
              <w:pStyle w:val="aa"/>
              <w:spacing w:before="0" w:after="0"/>
              <w:jc w:val="both"/>
            </w:pPr>
            <w:r w:rsidRPr="00403EE7">
              <w:t>5.5 Организовать международные конференции и рабочие группы по вопросам устойчивого водопользования.</w:t>
            </w:r>
          </w:p>
        </w:tc>
      </w:tr>
      <w:tr w:rsidR="00C10BB2" w:rsidRPr="00403EE7" w14:paraId="683086B6"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shd w:val="clear" w:color="auto" w:fill="FFFFFF"/>
            <w:tcMar>
              <w:top w:w="100" w:type="dxa"/>
              <w:left w:w="100" w:type="dxa"/>
              <w:bottom w:w="100" w:type="dxa"/>
              <w:right w:w="100" w:type="dxa"/>
            </w:tcMar>
          </w:tcPr>
          <w:p w14:paraId="3903CC4A" w14:textId="77777777" w:rsidR="00C10BB2" w:rsidRPr="00403EE7" w:rsidRDefault="00C10BB2" w:rsidP="00BB47AC">
            <w:pPr>
              <w:pStyle w:val="aa"/>
              <w:spacing w:before="0" w:after="0"/>
              <w:jc w:val="both"/>
            </w:pPr>
            <w:r w:rsidRPr="00403EE7">
              <w:rPr>
                <w:b/>
                <w:bCs/>
              </w:rPr>
              <w:t>3. Какие пункты стратегических и программных документов решает:</w:t>
            </w:r>
          </w:p>
          <w:p w14:paraId="61C1047A" w14:textId="77777777" w:rsidR="00C10BB2" w:rsidRPr="00403EE7" w:rsidRDefault="00C10BB2" w:rsidP="00BB47AC">
            <w:pPr>
              <w:pStyle w:val="aa"/>
              <w:spacing w:before="0" w:after="0"/>
              <w:jc w:val="both"/>
            </w:pPr>
            <w:r w:rsidRPr="00403EE7">
              <w:t>Исследования будут способствовать решению задач, указанных в следующих программных документах:</w:t>
            </w:r>
          </w:p>
          <w:p w14:paraId="44D5B51B" w14:textId="3BDF9A14" w:rsidR="00C10BB2" w:rsidRPr="00403EE7" w:rsidRDefault="00C10BB2" w:rsidP="009C46CA">
            <w:pPr>
              <w:pStyle w:val="aa"/>
              <w:numPr>
                <w:ilvl w:val="0"/>
                <w:numId w:val="150"/>
              </w:numPr>
              <w:suppressAutoHyphens w:val="0"/>
              <w:spacing w:before="0" w:after="0"/>
              <w:jc w:val="both"/>
            </w:pPr>
            <w:r w:rsidRPr="00403EE7">
              <w:rPr>
                <w:rFonts w:eastAsia="Segoe UI"/>
                <w:shd w:val="clear" w:color="auto" w:fill="FFFFFF"/>
              </w:rPr>
              <w:t xml:space="preserve"> Указ от 30 июля 2024 года №611 "Об утверждении Национального плана развития Республики Казахстан до 2029 </w:t>
            </w:r>
            <w:r w:rsidR="00A77677" w:rsidRPr="00403EE7">
              <w:rPr>
                <w:rFonts w:eastAsia="Segoe UI"/>
                <w:shd w:val="clear" w:color="auto" w:fill="FFFFFF"/>
              </w:rPr>
              <w:t>года.</w:t>
            </w:r>
          </w:p>
          <w:p w14:paraId="55919F27" w14:textId="6E1D9482" w:rsidR="00C10BB2" w:rsidRPr="00403EE7" w:rsidRDefault="00C10BB2" w:rsidP="009C46CA">
            <w:pPr>
              <w:numPr>
                <w:ilvl w:val="0"/>
                <w:numId w:val="150"/>
              </w:num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Об утверждении Концепции развития искусственного интеллекта на 2024-2029 гг.  Постановление Правительства Республики Казахстан от 24 июля 2024 года № 592.</w:t>
            </w:r>
          </w:p>
          <w:p w14:paraId="0D919626" w14:textId="2F0CC113" w:rsidR="00C10BB2" w:rsidRPr="00403EE7" w:rsidRDefault="00C10BB2"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 xml:space="preserve">3. Концепция развития высшего образования и науки в Республике Казахстан на 2023-2029 гг., утвержденная Постановлением Правительства Республики Казахстан от 28 марта 2023 года № 248: </w:t>
            </w:r>
            <w:r w:rsidRPr="00403EE7">
              <w:rPr>
                <w:rFonts w:ascii="Times New Roman" w:eastAsia="Times New Roman" w:hAnsi="Times New Roman" w:cs="Times New Roman"/>
                <w:i/>
                <w:iCs/>
                <w:sz w:val="24"/>
                <w:szCs w:val="24"/>
              </w:rPr>
              <w:t xml:space="preserve">глава 1 «Развитие высшего и послевузовского образования» (параграф 3 «Развитие инфраструктуры и цифровой архитектуры высшего образования»); глава 3 «Развитие науки» (параграф 2 «Укрепление интеллектуального потенциала», параграф 3 «Модернизация научной инфраструктуры и цифровизация», параграф 5 «Развитие прикладной науки и экосистемы коммерциализации результатов РННТД»). </w:t>
            </w:r>
          </w:p>
          <w:p w14:paraId="2539D891" w14:textId="1C9BD6C9"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4. Национальный план развития Республики Казахстан до 2029 года: </w:t>
            </w:r>
            <w:r w:rsidRPr="00403EE7">
              <w:rPr>
                <w:rFonts w:ascii="Times New Roman" w:eastAsia="Times New Roman" w:hAnsi="Times New Roman" w:cs="Times New Roman"/>
                <w:i/>
                <w:iCs/>
                <w:sz w:val="24"/>
                <w:szCs w:val="24"/>
              </w:rPr>
              <w:t>п. 1.2 «Образование и наука»</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(раздел «Наука: нераскрытый потенциал и недостаток стимулов ведения НИОКР»); п. 3.3 «Инновации, цифровая и креативная экономика» (раздел «Развитие инноваций», «Развитие цифровой и креативной экономики»).</w:t>
            </w:r>
          </w:p>
          <w:p w14:paraId="37360553" w14:textId="06F5F2FA"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Послание Главы государства Касым-Жомарта Токаева народу Казахстана «Экономический курс Справедливого Казахстана» от 1 сентября 2023 года: </w:t>
            </w:r>
            <w:r w:rsidRPr="00403EE7">
              <w:rPr>
                <w:rFonts w:ascii="Times New Roman" w:eastAsia="Times New Roman" w:hAnsi="Times New Roman" w:cs="Times New Roman"/>
                <w:i/>
                <w:iCs/>
                <w:sz w:val="24"/>
                <w:szCs w:val="24"/>
              </w:rPr>
              <w:t>«Особого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Успешное развитие этого сектора может обеспечить значительный прирост ВВП отдельным странам. Если мы полноценно используем возможности искусственного интеллекта, то сможем совершить качественный рывок к экономике знаний.</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Предстоит наладить сотрудничество с ведущими международными компаниями. Нужно также сфокусироваться на подготовке квалифицированных специалистов. Как минимум три известных вуза должны заняться обучением кадров и проведением исследований в этой области.</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Наша страна может стать площадкой для продажи вычислительных мощностей глобальным игрокам. Поэтому необходимо создать самые привлекательные условия, включая преференции для привлечения инвестиций в строительство крупных дата-центров и продвижения казахстанских интересов в сфере хранения и обработки данных».</w:t>
            </w:r>
          </w:p>
          <w:p w14:paraId="2E77020B" w14:textId="485ECEE9"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w:t>
            </w:r>
            <w:r w:rsidRPr="00403EE7">
              <w:rPr>
                <w:rFonts w:ascii="Times New Roman" w:hAnsi="Times New Roman" w:cs="Times New Roman"/>
                <w:sz w:val="24"/>
                <w:szCs w:val="24"/>
              </w:rPr>
              <w:t xml:space="preserve"> Об утверждении Концепции развития искусственного интеллекта на 2024-2029 гг.  Постановление Правительства Республики Казахстан от 24 июля 2024 года № 592</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iCs/>
                <w:sz w:val="24"/>
                <w:szCs w:val="24"/>
              </w:rPr>
              <w:t>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w:t>
            </w:r>
            <w:r w:rsidRPr="00403EE7">
              <w:rPr>
                <w:rFonts w:ascii="Times New Roman" w:eastAsia="Times New Roman" w:hAnsi="Times New Roman" w:cs="Times New Roman"/>
                <w:sz w:val="24"/>
                <w:szCs w:val="24"/>
              </w:rPr>
              <w:t xml:space="preserve"> </w:t>
            </w:r>
          </w:p>
          <w:p w14:paraId="26961F03" w14:textId="3FBF6693"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7. Концепция развития агропромышленного комплекса Республики Казахстан на 2021-2030 гг., утвержденная Постановлением Правительства РК №960 от 30 декабря 2021 года: </w:t>
            </w:r>
            <w:r w:rsidRPr="00403EE7">
              <w:rPr>
                <w:rFonts w:ascii="Times New Roman" w:eastAsia="Times New Roman" w:hAnsi="Times New Roman" w:cs="Times New Roman"/>
                <w:i/>
                <w:iCs/>
                <w:sz w:val="24"/>
                <w:szCs w:val="24"/>
              </w:rPr>
              <w:t>раздел 4 «Видение развития агропромышленного комплекса», п. 4.9 «Цифровизация агропромышленного комплекса».</w:t>
            </w:r>
          </w:p>
        </w:tc>
      </w:tr>
      <w:tr w:rsidR="00C10BB2" w:rsidRPr="00403EE7" w14:paraId="2B38D4C3"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tcPr>
          <w:p w14:paraId="28ACDF0B" w14:textId="77777777" w:rsidR="00C10BB2" w:rsidRPr="00403EE7" w:rsidRDefault="00C10BB2" w:rsidP="00BB47AC">
            <w:pPr>
              <w:pStyle w:val="aa"/>
              <w:tabs>
                <w:tab w:val="left" w:pos="241"/>
              </w:tabs>
              <w:spacing w:before="0" w:after="0"/>
              <w:jc w:val="both"/>
            </w:pPr>
            <w:r w:rsidRPr="00403EE7">
              <w:t>4. Ожидаемые результаты</w:t>
            </w:r>
          </w:p>
          <w:p w14:paraId="0AF56431" w14:textId="77777777" w:rsidR="00C10BB2" w:rsidRPr="00403EE7" w:rsidRDefault="00C10BB2" w:rsidP="00BB47AC">
            <w:pPr>
              <w:pStyle w:val="aa"/>
              <w:shd w:val="clear" w:color="auto" w:fill="FFFFFF"/>
              <w:tabs>
                <w:tab w:val="left" w:pos="241"/>
              </w:tabs>
              <w:spacing w:before="0" w:after="0"/>
              <w:jc w:val="both"/>
            </w:pPr>
            <w:r w:rsidRPr="00403EE7">
              <w:rPr>
                <w:shd w:val="clear" w:color="auto" w:fill="FFFFFF"/>
              </w:rPr>
              <w:t>4.1 Прямые результаты:</w:t>
            </w:r>
          </w:p>
          <w:p w14:paraId="03117250" w14:textId="77777777" w:rsidR="00C10BB2" w:rsidRPr="00403EE7" w:rsidRDefault="00C10BB2" w:rsidP="00BB47AC">
            <w:pPr>
              <w:tabs>
                <w:tab w:val="left" w:pos="241"/>
              </w:tabs>
              <w:spacing w:after="0" w:line="240" w:lineRule="auto"/>
              <w:jc w:val="both"/>
              <w:rPr>
                <w:rFonts w:ascii="Times New Roman Regular" w:hAnsi="Times New Roman Regular" w:cs="Times New Roman Regular"/>
                <w:b/>
                <w:bCs/>
                <w:sz w:val="24"/>
                <w:szCs w:val="24"/>
              </w:rPr>
            </w:pPr>
            <w:r w:rsidRPr="00403EE7">
              <w:rPr>
                <w:rFonts w:ascii="Times New Roman Regular" w:hAnsi="Times New Roman Regular" w:cs="Times New Roman Regular"/>
                <w:b/>
                <w:bCs/>
                <w:sz w:val="24"/>
                <w:szCs w:val="24"/>
              </w:rPr>
              <w:t>Разработана интеллектуальная система поддержки принятия решений:</w:t>
            </w:r>
          </w:p>
          <w:p w14:paraId="4F5B179E" w14:textId="77777777" w:rsidR="00C10BB2" w:rsidRPr="00403EE7" w:rsidRDefault="00C10BB2" w:rsidP="009C46CA">
            <w:pPr>
              <w:pStyle w:val="aa"/>
              <w:numPr>
                <w:ilvl w:val="0"/>
                <w:numId w:val="164"/>
              </w:numPr>
              <w:tabs>
                <w:tab w:val="left" w:pos="241"/>
                <w:tab w:val="left" w:pos="462"/>
              </w:tabs>
              <w:suppressAutoHyphens w:val="0"/>
              <w:spacing w:before="0" w:after="0"/>
              <w:ind w:left="0" w:firstLine="0"/>
              <w:jc w:val="both"/>
            </w:pPr>
            <w:r w:rsidRPr="00403EE7">
              <w:t>Создана визуальная платформа поддержки принятия решений (DSS) для моделирования и прогнозирования состояния водных ресурсов.</w:t>
            </w:r>
          </w:p>
          <w:p w14:paraId="74A5D6D9" w14:textId="77777777" w:rsidR="00C10BB2" w:rsidRPr="00403EE7" w:rsidRDefault="00C10BB2" w:rsidP="009C46CA">
            <w:pPr>
              <w:pStyle w:val="aa"/>
              <w:numPr>
                <w:ilvl w:val="0"/>
                <w:numId w:val="164"/>
              </w:numPr>
              <w:tabs>
                <w:tab w:val="left" w:pos="241"/>
                <w:tab w:val="left" w:pos="462"/>
                <w:tab w:val="left" w:pos="525"/>
              </w:tabs>
              <w:suppressAutoHyphens w:val="0"/>
              <w:spacing w:before="0" w:after="0"/>
              <w:ind w:left="0" w:firstLine="0"/>
              <w:jc w:val="both"/>
            </w:pPr>
            <w:r w:rsidRPr="00403EE7">
              <w:t>Интегрирован ИИ и машинное обучение (ML) в процессы управления качеством воды.</w:t>
            </w:r>
          </w:p>
          <w:p w14:paraId="19303A7F" w14:textId="77777777" w:rsidR="00C10BB2" w:rsidRPr="00403EE7" w:rsidRDefault="00C10BB2" w:rsidP="009C46CA">
            <w:pPr>
              <w:pStyle w:val="aa"/>
              <w:numPr>
                <w:ilvl w:val="0"/>
                <w:numId w:val="164"/>
              </w:numPr>
              <w:tabs>
                <w:tab w:val="left" w:pos="241"/>
                <w:tab w:val="left" w:pos="462"/>
              </w:tabs>
              <w:suppressAutoHyphens w:val="0"/>
              <w:spacing w:before="0" w:after="0"/>
              <w:ind w:left="0" w:firstLine="0"/>
              <w:jc w:val="both"/>
            </w:pPr>
            <w:r w:rsidRPr="00403EE7">
              <w:t>Разработана визуальная платформа поддержки принятия решений (DSS), адаптированной под различные группы пользователей (фермеры, политики, экологи).</w:t>
            </w:r>
          </w:p>
          <w:p w14:paraId="6A40D0C2" w14:textId="77777777" w:rsidR="00C10BB2" w:rsidRPr="00403EE7" w:rsidRDefault="00C10BB2" w:rsidP="009C46CA">
            <w:pPr>
              <w:pStyle w:val="aa"/>
              <w:numPr>
                <w:ilvl w:val="0"/>
                <w:numId w:val="164"/>
              </w:numPr>
              <w:tabs>
                <w:tab w:val="left" w:pos="241"/>
                <w:tab w:val="left" w:pos="462"/>
              </w:tabs>
              <w:suppressAutoHyphens w:val="0"/>
              <w:spacing w:before="0" w:after="0"/>
              <w:ind w:left="0" w:firstLine="0"/>
              <w:jc w:val="both"/>
            </w:pPr>
            <w:r w:rsidRPr="00403EE7">
              <w:t>Создан интуитивно понятный интерфейс DSS.</w:t>
            </w:r>
          </w:p>
          <w:p w14:paraId="53958C46" w14:textId="77777777" w:rsidR="00C10BB2" w:rsidRPr="00403EE7" w:rsidRDefault="00C10BB2" w:rsidP="009C46CA">
            <w:pPr>
              <w:pStyle w:val="aa"/>
              <w:numPr>
                <w:ilvl w:val="0"/>
                <w:numId w:val="164"/>
              </w:numPr>
              <w:tabs>
                <w:tab w:val="left" w:pos="241"/>
                <w:tab w:val="left" w:pos="462"/>
                <w:tab w:val="left" w:pos="495"/>
              </w:tabs>
              <w:suppressAutoHyphens w:val="0"/>
              <w:spacing w:before="0" w:after="0"/>
              <w:ind w:left="0" w:firstLine="0"/>
              <w:jc w:val="both"/>
            </w:pPr>
            <w:r w:rsidRPr="00403EE7">
              <w:t>Разработан механизм взаимодействия между различными пользователями системы (фермеры, экологи, политики).</w:t>
            </w:r>
          </w:p>
          <w:p w14:paraId="2B33458E" w14:textId="77777777" w:rsidR="00C10BB2" w:rsidRPr="00403EE7" w:rsidRDefault="00C10BB2" w:rsidP="009C46CA">
            <w:pPr>
              <w:pStyle w:val="aa"/>
              <w:numPr>
                <w:ilvl w:val="0"/>
                <w:numId w:val="164"/>
              </w:numPr>
              <w:tabs>
                <w:tab w:val="left" w:pos="241"/>
                <w:tab w:val="left" w:pos="462"/>
              </w:tabs>
              <w:suppressAutoHyphens w:val="0"/>
              <w:spacing w:before="0" w:after="0"/>
              <w:ind w:left="0" w:firstLine="0"/>
              <w:jc w:val="both"/>
            </w:pPr>
            <w:r w:rsidRPr="00403EE7">
              <w:t>Оптимизирована работа системы для обработки больших объемов данных (Big Data).</w:t>
            </w:r>
          </w:p>
          <w:p w14:paraId="6900102E" w14:textId="77777777" w:rsidR="00C10BB2" w:rsidRPr="00403EE7" w:rsidRDefault="00C10BB2" w:rsidP="009C46CA">
            <w:pPr>
              <w:pStyle w:val="aa"/>
              <w:numPr>
                <w:ilvl w:val="0"/>
                <w:numId w:val="164"/>
              </w:numPr>
              <w:tabs>
                <w:tab w:val="left" w:pos="241"/>
                <w:tab w:val="left" w:pos="462"/>
              </w:tabs>
              <w:suppressAutoHyphens w:val="0"/>
              <w:spacing w:before="0" w:after="0"/>
              <w:ind w:left="0" w:firstLine="0"/>
              <w:jc w:val="both"/>
            </w:pPr>
            <w:r w:rsidRPr="00403EE7">
              <w:t>Созданы механизмы учёта рисков и неопределённости в прогнозах системы.</w:t>
            </w:r>
          </w:p>
          <w:p w14:paraId="4279AC5F" w14:textId="77777777" w:rsidR="00C10BB2" w:rsidRPr="00403EE7" w:rsidRDefault="00C10BB2" w:rsidP="00BB47AC">
            <w:pPr>
              <w:pStyle w:val="aa"/>
              <w:tabs>
                <w:tab w:val="left" w:pos="241"/>
              </w:tabs>
              <w:spacing w:before="0" w:after="0"/>
              <w:jc w:val="both"/>
              <w:rPr>
                <w:b/>
                <w:bCs/>
              </w:rPr>
            </w:pPr>
            <w:r w:rsidRPr="00403EE7">
              <w:rPr>
                <w:b/>
                <w:bCs/>
              </w:rPr>
              <w:t>Сбор, анализ и обработка данных в управлении водными ресурсами и минимизации загрязнения:</w:t>
            </w:r>
          </w:p>
          <w:p w14:paraId="50D6956C"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Разработана архитектура для интеграции различных источников данных (гидрологические, климатические, аграрные, спутниковые).</w:t>
            </w:r>
          </w:p>
          <w:p w14:paraId="532F3310"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Разработан алгоритм очистки и предобработки данных для повышения точности прогнозов.</w:t>
            </w:r>
          </w:p>
          <w:p w14:paraId="54C6DD0E"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Внедрена технология высокопроизводительных вычислений (HPC) и облачного хранения данных.</w:t>
            </w:r>
          </w:p>
          <w:p w14:paraId="6C1B3FAB"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Создана база данных по загрязнению воды, доступной для учёных и государственных организаций.</w:t>
            </w:r>
          </w:p>
          <w:p w14:paraId="6C667E4D"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Разработаны методы статистического анализа для выявления закономерностей загрязнения.</w:t>
            </w:r>
          </w:p>
          <w:p w14:paraId="3308417D"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Разработаны методы прогнозирования качества воды с учётом изменений климата.</w:t>
            </w:r>
          </w:p>
          <w:p w14:paraId="5EC53971" w14:textId="77777777" w:rsidR="00C10BB2" w:rsidRPr="00403EE7" w:rsidRDefault="00C10BB2" w:rsidP="009C46CA">
            <w:pPr>
              <w:pStyle w:val="aa"/>
              <w:numPr>
                <w:ilvl w:val="0"/>
                <w:numId w:val="165"/>
              </w:numPr>
              <w:tabs>
                <w:tab w:val="left" w:pos="241"/>
                <w:tab w:val="left" w:pos="462"/>
              </w:tabs>
              <w:suppressAutoHyphens w:val="0"/>
              <w:spacing w:before="0" w:after="0"/>
              <w:ind w:left="0" w:firstLine="0"/>
              <w:jc w:val="both"/>
            </w:pPr>
            <w:r w:rsidRPr="00403EE7">
              <w:t>Разработаны API-интерфейсы для интеграции с национальными и международными системами мониторинга</w:t>
            </w:r>
          </w:p>
          <w:p w14:paraId="4F398682" w14:textId="77777777" w:rsidR="00C10BB2" w:rsidRPr="00403EE7" w:rsidRDefault="00C10BB2" w:rsidP="00BB47AC">
            <w:pPr>
              <w:pStyle w:val="aa"/>
              <w:tabs>
                <w:tab w:val="left" w:pos="241"/>
              </w:tabs>
              <w:spacing w:before="0" w:after="0"/>
              <w:jc w:val="both"/>
              <w:rPr>
                <w:b/>
                <w:bCs/>
              </w:rPr>
            </w:pPr>
            <w:r w:rsidRPr="00403EE7">
              <w:rPr>
                <w:b/>
                <w:bCs/>
              </w:rPr>
              <w:t>По разработке инновационных технологий для управления водными ресурсами:</w:t>
            </w:r>
          </w:p>
          <w:p w14:paraId="6CE9F6A0" w14:textId="1D78FFFC" w:rsidR="00C10BB2" w:rsidRPr="00403EE7" w:rsidRDefault="00A77677" w:rsidP="00BB47AC">
            <w:pPr>
              <w:pStyle w:val="aa"/>
              <w:tabs>
                <w:tab w:val="left" w:pos="241"/>
              </w:tabs>
              <w:spacing w:before="0" w:after="0"/>
              <w:jc w:val="both"/>
            </w:pPr>
            <w:r w:rsidRPr="00403EE7">
              <w:t xml:space="preserve">- </w:t>
            </w:r>
            <w:r w:rsidR="00C10BB2" w:rsidRPr="00403EE7">
              <w:t>Разработаны алгоритмы прогнозирования распространения загрязняющих веществ.</w:t>
            </w:r>
          </w:p>
          <w:p w14:paraId="66A74A50" w14:textId="7C9BAF6E" w:rsidR="00C10BB2" w:rsidRPr="00403EE7" w:rsidRDefault="00A77677" w:rsidP="00BB47AC">
            <w:pPr>
              <w:pStyle w:val="aa"/>
              <w:tabs>
                <w:tab w:val="left" w:pos="241"/>
              </w:tabs>
              <w:spacing w:before="0" w:after="0"/>
              <w:jc w:val="both"/>
            </w:pPr>
            <w:r w:rsidRPr="00403EE7">
              <w:t xml:space="preserve">- </w:t>
            </w:r>
            <w:r w:rsidR="00C10BB2" w:rsidRPr="00403EE7">
              <w:t>Создана система предиктивного анализа изменения качества воды.</w:t>
            </w:r>
          </w:p>
          <w:p w14:paraId="3ADAD85F" w14:textId="6E4C158F" w:rsidR="00C10BB2" w:rsidRPr="00403EE7" w:rsidRDefault="00A77677" w:rsidP="00BB47AC">
            <w:pPr>
              <w:pStyle w:val="aa"/>
              <w:tabs>
                <w:tab w:val="left" w:pos="241"/>
              </w:tabs>
              <w:spacing w:before="0" w:after="0"/>
              <w:jc w:val="both"/>
            </w:pPr>
            <w:r w:rsidRPr="00403EE7">
              <w:t xml:space="preserve">- </w:t>
            </w:r>
            <w:r w:rsidR="00C10BB2" w:rsidRPr="00403EE7">
              <w:t>Интегрированы IoT-устройства  для мониторинга состояния водных ресурсов.</w:t>
            </w:r>
          </w:p>
          <w:p w14:paraId="78AB9145" w14:textId="062CD7AF" w:rsidR="00C10BB2" w:rsidRPr="00403EE7" w:rsidRDefault="00A77677" w:rsidP="00BB47AC">
            <w:pPr>
              <w:pStyle w:val="aa"/>
              <w:tabs>
                <w:tab w:val="left" w:pos="241"/>
              </w:tabs>
              <w:spacing w:before="0" w:after="0"/>
              <w:jc w:val="both"/>
            </w:pPr>
            <w:r w:rsidRPr="00403EE7">
              <w:t xml:space="preserve">- </w:t>
            </w:r>
            <w:r w:rsidR="00C10BB2" w:rsidRPr="00403EE7">
              <w:t>Оптимизированы сельскохозяйственные практики для снижения загрязнения воды.</w:t>
            </w:r>
          </w:p>
          <w:p w14:paraId="68F0FF52" w14:textId="35E81C4B" w:rsidR="00C10BB2" w:rsidRPr="00403EE7" w:rsidRDefault="00A77677" w:rsidP="00BB47AC">
            <w:pPr>
              <w:pStyle w:val="aa"/>
              <w:tabs>
                <w:tab w:val="left" w:pos="241"/>
              </w:tabs>
              <w:spacing w:before="0" w:after="0"/>
              <w:jc w:val="both"/>
            </w:pPr>
            <w:r w:rsidRPr="00403EE7">
              <w:t xml:space="preserve">- </w:t>
            </w:r>
            <w:r w:rsidR="00C10BB2" w:rsidRPr="00403EE7">
              <w:t>Созданы цифровые двойники (digital twins) водных экосистем для тестирования сценариев управления водными ресурсами.</w:t>
            </w:r>
          </w:p>
          <w:p w14:paraId="007FE55A" w14:textId="77777777" w:rsidR="00C10BB2" w:rsidRPr="00403EE7" w:rsidRDefault="00C10BB2" w:rsidP="00BB47AC">
            <w:pPr>
              <w:pStyle w:val="aa"/>
              <w:tabs>
                <w:tab w:val="left" w:pos="241"/>
              </w:tabs>
              <w:spacing w:before="0" w:after="0"/>
              <w:jc w:val="both"/>
              <w:rPr>
                <w:b/>
                <w:bCs/>
              </w:rPr>
            </w:pPr>
            <w:r w:rsidRPr="00403EE7">
              <w:rPr>
                <w:b/>
                <w:bCs/>
              </w:rPr>
              <w:t>Пилотное тестирование и масштабирование решений:</w:t>
            </w:r>
          </w:p>
          <w:p w14:paraId="458E6B23" w14:textId="77777777" w:rsidR="00C10BB2" w:rsidRPr="00403EE7" w:rsidRDefault="00C10BB2" w:rsidP="009C46CA">
            <w:pPr>
              <w:pStyle w:val="aa"/>
              <w:numPr>
                <w:ilvl w:val="0"/>
                <w:numId w:val="166"/>
              </w:numPr>
              <w:tabs>
                <w:tab w:val="left" w:pos="241"/>
                <w:tab w:val="left" w:pos="480"/>
              </w:tabs>
              <w:suppressAutoHyphens w:val="0"/>
              <w:spacing w:before="0" w:after="0"/>
              <w:ind w:left="0" w:firstLine="0"/>
              <w:jc w:val="both"/>
            </w:pPr>
            <w:r w:rsidRPr="00403EE7">
              <w:t>Выбраны пилотные регионы с разными климатическими и агроэкологическими условиями.</w:t>
            </w:r>
          </w:p>
          <w:p w14:paraId="03B0F576" w14:textId="77777777" w:rsidR="00C10BB2" w:rsidRPr="00403EE7" w:rsidRDefault="00C10BB2" w:rsidP="009C46CA">
            <w:pPr>
              <w:pStyle w:val="aa"/>
              <w:numPr>
                <w:ilvl w:val="0"/>
                <w:numId w:val="166"/>
              </w:numPr>
              <w:tabs>
                <w:tab w:val="left" w:pos="241"/>
                <w:tab w:val="left" w:pos="480"/>
              </w:tabs>
              <w:suppressAutoHyphens w:val="0"/>
              <w:spacing w:before="0" w:after="0"/>
              <w:ind w:left="0" w:firstLine="0"/>
              <w:jc w:val="both"/>
            </w:pPr>
            <w:r w:rsidRPr="00403EE7">
              <w:t>Разработаны критерии оценки эффективности предложенных решений.</w:t>
            </w:r>
          </w:p>
          <w:p w14:paraId="36C56358" w14:textId="77777777" w:rsidR="00C10BB2" w:rsidRPr="00403EE7" w:rsidRDefault="00C10BB2" w:rsidP="009C46CA">
            <w:pPr>
              <w:pStyle w:val="aa"/>
              <w:numPr>
                <w:ilvl w:val="0"/>
                <w:numId w:val="166"/>
              </w:numPr>
              <w:tabs>
                <w:tab w:val="left" w:pos="241"/>
                <w:tab w:val="left" w:pos="480"/>
              </w:tabs>
              <w:suppressAutoHyphens w:val="0"/>
              <w:spacing w:before="0" w:after="0"/>
              <w:ind w:left="0" w:firstLine="0"/>
              <w:jc w:val="both"/>
            </w:pPr>
            <w:r w:rsidRPr="00403EE7">
              <w:t>Проведены лабораторные испытания новых технологий мониторинга качества воды.</w:t>
            </w:r>
          </w:p>
          <w:p w14:paraId="4D80F8A4" w14:textId="77777777" w:rsidR="00C10BB2" w:rsidRPr="00403EE7" w:rsidRDefault="00C10BB2" w:rsidP="009C46CA">
            <w:pPr>
              <w:pStyle w:val="aa"/>
              <w:numPr>
                <w:ilvl w:val="0"/>
                <w:numId w:val="166"/>
              </w:numPr>
              <w:tabs>
                <w:tab w:val="left" w:pos="241"/>
                <w:tab w:val="left" w:pos="480"/>
              </w:tabs>
              <w:suppressAutoHyphens w:val="0"/>
              <w:spacing w:before="0" w:after="0"/>
              <w:ind w:left="0" w:firstLine="0"/>
              <w:jc w:val="both"/>
            </w:pPr>
            <w:r w:rsidRPr="00403EE7">
              <w:t>Организованы полевые испытания в сельскохозяйственных районах.</w:t>
            </w:r>
          </w:p>
          <w:p w14:paraId="67CF84F7" w14:textId="77777777" w:rsidR="00C10BB2" w:rsidRPr="00403EE7" w:rsidRDefault="00C10BB2" w:rsidP="009C46CA">
            <w:pPr>
              <w:pStyle w:val="aa"/>
              <w:numPr>
                <w:ilvl w:val="0"/>
                <w:numId w:val="166"/>
              </w:numPr>
              <w:tabs>
                <w:tab w:val="left" w:pos="241"/>
                <w:tab w:val="left" w:pos="480"/>
              </w:tabs>
              <w:suppressAutoHyphens w:val="0"/>
              <w:spacing w:before="0" w:after="0"/>
              <w:ind w:left="0" w:firstLine="0"/>
              <w:jc w:val="both"/>
            </w:pPr>
            <w:r w:rsidRPr="00403EE7">
              <w:t>Проведен анализ эффективности технологий на основе обратной связи от фермеров и экспертов.</w:t>
            </w:r>
          </w:p>
          <w:p w14:paraId="1F2CEC52" w14:textId="77777777" w:rsidR="00C10BB2" w:rsidRPr="00403EE7" w:rsidRDefault="00C10BB2" w:rsidP="009C46CA">
            <w:pPr>
              <w:pStyle w:val="aa"/>
              <w:numPr>
                <w:ilvl w:val="0"/>
                <w:numId w:val="166"/>
              </w:numPr>
              <w:tabs>
                <w:tab w:val="left" w:pos="241"/>
                <w:tab w:val="left" w:pos="480"/>
              </w:tabs>
              <w:suppressAutoHyphens w:val="0"/>
              <w:spacing w:before="0" w:after="0"/>
              <w:ind w:left="0" w:firstLine="0"/>
              <w:jc w:val="both"/>
            </w:pPr>
            <w:r w:rsidRPr="00403EE7">
              <w:t>Разработаны рекомендации по адаптации технологий для разных климатических зон.</w:t>
            </w:r>
          </w:p>
          <w:p w14:paraId="1972D18B" w14:textId="77777777" w:rsidR="00C10BB2" w:rsidRPr="00403EE7" w:rsidRDefault="00C10BB2" w:rsidP="00BB47AC">
            <w:pPr>
              <w:pStyle w:val="aa"/>
              <w:tabs>
                <w:tab w:val="left" w:pos="241"/>
              </w:tabs>
              <w:spacing w:before="0" w:after="0"/>
              <w:jc w:val="both"/>
              <w:rPr>
                <w:b/>
                <w:bCs/>
              </w:rPr>
            </w:pPr>
            <w:r w:rsidRPr="00403EE7">
              <w:rPr>
                <w:b/>
                <w:bCs/>
              </w:rPr>
              <w:t>Разработаны политики и рекомендаций:</w:t>
            </w:r>
          </w:p>
          <w:p w14:paraId="64DD8D79"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Проведены консультации с политиками, учёными и фермерами по формированию новых норм водопользования.</w:t>
            </w:r>
          </w:p>
          <w:p w14:paraId="22893BD7"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Внедрены механизмы оценки экологической устойчивости сельскохозяйственного производства.</w:t>
            </w:r>
          </w:p>
          <w:p w14:paraId="05C97BA1"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Разработаны образовательные программы для фермеров по рациональному использованию водных ресурсов.</w:t>
            </w:r>
          </w:p>
          <w:p w14:paraId="1D987EC5"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Подготовлены аналитические отчёты по влиянию изменения климата на водные ресурсы.</w:t>
            </w:r>
          </w:p>
          <w:p w14:paraId="7E4416A4"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Создана стратегия по снижению загрязнения воды удобрениями и пестицидами.</w:t>
            </w:r>
          </w:p>
          <w:p w14:paraId="152591EF"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Разработаны предложения по финансированию инновационных и водосберегающих технологий в сельском хозяйстве.</w:t>
            </w:r>
          </w:p>
          <w:p w14:paraId="5D5C3725" w14:textId="77777777" w:rsidR="00C10BB2" w:rsidRPr="00403EE7" w:rsidRDefault="00C10BB2" w:rsidP="009C46CA">
            <w:pPr>
              <w:pStyle w:val="aa"/>
              <w:numPr>
                <w:ilvl w:val="0"/>
                <w:numId w:val="166"/>
              </w:numPr>
              <w:tabs>
                <w:tab w:val="left" w:pos="241"/>
                <w:tab w:val="left" w:pos="462"/>
              </w:tabs>
              <w:suppressAutoHyphens w:val="0"/>
              <w:spacing w:before="0" w:after="0"/>
              <w:ind w:left="0" w:firstLine="0"/>
              <w:jc w:val="both"/>
            </w:pPr>
            <w:r w:rsidRPr="00403EE7">
              <w:t>Организованы международные конференции и рабочие группы по вопросам устойчивого водопользования.</w:t>
            </w:r>
          </w:p>
          <w:p w14:paraId="35BC5E8F" w14:textId="77777777" w:rsidR="00C10BB2" w:rsidRPr="00403EE7" w:rsidRDefault="00C10BB2" w:rsidP="00BB47AC">
            <w:pPr>
              <w:tabs>
                <w:tab w:val="left" w:pos="241"/>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01F235CD"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и/или инжиниринговых услуг</w:t>
            </w:r>
            <w:r w:rsidRPr="00403EE7">
              <w:rPr>
                <w:rFonts w:ascii="Times New Roman" w:eastAsia="Calibri" w:hAnsi="Times New Roman" w:cs="Times New Roman"/>
                <w:b/>
                <w:iCs/>
                <w:sz w:val="24"/>
                <w:szCs w:val="24"/>
              </w:rPr>
              <w:t xml:space="preserve"> </w:t>
            </w:r>
            <w:r w:rsidRPr="00403EE7">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440697E5"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4BFDFC4B"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9C49A64"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663E3AB"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121DBD5" w14:textId="77777777" w:rsidR="00A77677" w:rsidRPr="00403EE7" w:rsidRDefault="00A77677" w:rsidP="009C46CA">
            <w:pPr>
              <w:pStyle w:val="a4"/>
              <w:numPr>
                <w:ilvl w:val="0"/>
                <w:numId w:val="295"/>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7AFB4381" w14:textId="78F73819" w:rsidR="00A77677" w:rsidRPr="00403EE7" w:rsidRDefault="00A77677" w:rsidP="009C46CA">
            <w:pPr>
              <w:pStyle w:val="a4"/>
              <w:numPr>
                <w:ilvl w:val="0"/>
                <w:numId w:val="295"/>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выпуск не менее </w:t>
            </w:r>
            <w:r w:rsidR="00060AAF" w:rsidRPr="00403EE7">
              <w:rPr>
                <w:rFonts w:ascii="Times New Roman" w:eastAsia="Calibri" w:hAnsi="Times New Roman" w:cs="Times New Roman"/>
                <w:iCs/>
                <w:sz w:val="24"/>
                <w:szCs w:val="24"/>
              </w:rPr>
              <w:t>6</w:t>
            </w:r>
            <w:r w:rsidRPr="00403EE7">
              <w:rPr>
                <w:rFonts w:ascii="Times New Roman" w:eastAsia="Calibri" w:hAnsi="Times New Roman" w:cs="Times New Roman"/>
                <w:iCs/>
                <w:sz w:val="24"/>
                <w:szCs w:val="24"/>
              </w:rPr>
              <w:t xml:space="preserve"> (</w:t>
            </w:r>
            <w:r w:rsidR="00060AAF" w:rsidRPr="00403EE7">
              <w:rPr>
                <w:rFonts w:ascii="Times New Roman" w:eastAsia="Calibri" w:hAnsi="Times New Roman" w:cs="Times New Roman"/>
                <w:iCs/>
                <w:sz w:val="24"/>
                <w:szCs w:val="24"/>
              </w:rPr>
              <w:t>шесть</w:t>
            </w:r>
            <w:r w:rsidRPr="00403EE7">
              <w:rPr>
                <w:rFonts w:ascii="Times New Roman" w:eastAsia="Calibri" w:hAnsi="Times New Roman" w:cs="Times New Roman"/>
                <w:iCs/>
                <w:sz w:val="24"/>
                <w:szCs w:val="24"/>
              </w:rPr>
              <w:t>) докторов PhD по профилю научно-технического задания;</w:t>
            </w:r>
          </w:p>
          <w:p w14:paraId="1459B6DC"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10 (десяти) статей по результатам исследований в рецензируемых научных изданиях, индексируемых в первые два квартиля (Q1, Q2</w:t>
            </w:r>
            <w:r w:rsidRPr="00403EE7">
              <w:rPr>
                <w:rFonts w:ascii="Times New Roman" w:eastAsia="Calibri" w:hAnsi="Times New Roman" w:cs="Times New Roman"/>
                <w:iCs/>
                <w:strike/>
                <w:sz w:val="24"/>
                <w:szCs w:val="24"/>
              </w:rPr>
              <w:t>)</w:t>
            </w:r>
            <w:r w:rsidRPr="00403EE7">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0C8C74D" w14:textId="77777777" w:rsidR="00A77677" w:rsidRPr="00403EE7" w:rsidRDefault="00A77677" w:rsidP="009C46CA">
            <w:pPr>
              <w:numPr>
                <w:ilvl w:val="0"/>
                <w:numId w:val="295"/>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sz w:val="24"/>
                <w:szCs w:val="24"/>
              </w:rPr>
              <w:t xml:space="preserve">публикацию не менее 20 (двадцати) статей </w:t>
            </w:r>
            <w:r w:rsidRPr="00403EE7">
              <w:rPr>
                <w:rFonts w:ascii="Times New Roman" w:eastAsia="Calibri" w:hAnsi="Times New Roman" w:cs="Times New Roman"/>
                <w:iCs/>
                <w:sz w:val="24"/>
                <w:szCs w:val="24"/>
              </w:rPr>
              <w:t>по результатам исследований</w:t>
            </w:r>
            <w:r w:rsidRPr="00403EE7">
              <w:rPr>
                <w:rFonts w:ascii="Times New Roman" w:eastAsia="Calibri" w:hAnsi="Times New Roman" w:cs="Times New Roman"/>
                <w:sz w:val="24"/>
                <w:szCs w:val="24"/>
              </w:rPr>
              <w:t xml:space="preserve"> в журналах, рекомендованных КОКНВО</w:t>
            </w:r>
            <w:r w:rsidRPr="00403EE7">
              <w:rPr>
                <w:rFonts w:ascii="Times New Roman" w:eastAsia="Calibri" w:hAnsi="Times New Roman" w:cs="Times New Roman"/>
                <w:iCs/>
                <w:sz w:val="24"/>
                <w:szCs w:val="24"/>
              </w:rPr>
              <w:t>;</w:t>
            </w:r>
          </w:p>
          <w:p w14:paraId="4192A359" w14:textId="1B115049" w:rsidR="00A77677" w:rsidRPr="00403EE7" w:rsidRDefault="00A77677" w:rsidP="009C46CA">
            <w:pPr>
              <w:pStyle w:val="a4"/>
              <w:numPr>
                <w:ilvl w:val="0"/>
                <w:numId w:val="295"/>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 </w:t>
            </w:r>
            <w:r w:rsidR="00060AAF" w:rsidRPr="00403EE7">
              <w:rPr>
                <w:rFonts w:ascii="Times New Roman" w:eastAsia="Calibri" w:hAnsi="Times New Roman" w:cs="Times New Roman"/>
                <w:bCs/>
                <w:sz w:val="24"/>
                <w:szCs w:val="24"/>
              </w:rPr>
              <w:t xml:space="preserve">не менее </w:t>
            </w:r>
            <w:r w:rsidR="00403EE7" w:rsidRPr="00403EE7">
              <w:rPr>
                <w:rFonts w:ascii="Times New Roman" w:eastAsia="Calibri" w:hAnsi="Times New Roman" w:cs="Times New Roman"/>
                <w:bCs/>
                <w:sz w:val="24"/>
                <w:szCs w:val="24"/>
              </w:rPr>
              <w:t xml:space="preserve">2 (двух) </w:t>
            </w:r>
            <w:r w:rsidR="00060AAF" w:rsidRPr="00403EE7">
              <w:rPr>
                <w:rFonts w:ascii="Times New Roman" w:eastAsia="Calibri" w:hAnsi="Times New Roman" w:cs="Times New Roman"/>
                <w:bCs/>
                <w:sz w:val="24"/>
                <w:szCs w:val="24"/>
              </w:rPr>
              <w:t xml:space="preserve">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00060AAF" w:rsidRPr="00403EE7">
              <w:rPr>
                <w:rFonts w:ascii="Times New Roman" w:eastAsia="Calibri" w:hAnsi="Times New Roman" w:cs="Times New Roman"/>
                <w:bCs/>
                <w:iCs/>
                <w:sz w:val="24"/>
                <w:szCs w:val="24"/>
              </w:rPr>
              <w:t xml:space="preserve">либо не менее 3 (три) </w:t>
            </w:r>
            <w:r w:rsidR="00060AAF" w:rsidRPr="00403EE7">
              <w:rPr>
                <w:rFonts w:ascii="Times New Roman" w:eastAsia="Calibri" w:hAnsi="Times New Roman" w:cs="Times New Roman"/>
                <w:bCs/>
                <w:sz w:val="24"/>
                <w:szCs w:val="24"/>
              </w:rPr>
              <w:t>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сельскохозяйственных и ветеринарных наук селекционные достижения), зарегистрированных в Национальном Институте интеллектуальной собственности Республики Казахстан</w:t>
            </w:r>
            <w:r w:rsidRPr="00403EE7">
              <w:rPr>
                <w:rFonts w:ascii="Times New Roman" w:eastAsia="Calibri" w:hAnsi="Times New Roman" w:cs="Times New Roman"/>
                <w:sz w:val="24"/>
                <w:szCs w:val="24"/>
              </w:rPr>
              <w:t>.</w:t>
            </w:r>
          </w:p>
          <w:p w14:paraId="31916706" w14:textId="77777777" w:rsidR="00A77677" w:rsidRPr="00403EE7" w:rsidRDefault="00A77677" w:rsidP="009C46CA">
            <w:pPr>
              <w:pStyle w:val="a4"/>
              <w:numPr>
                <w:ilvl w:val="0"/>
                <w:numId w:val="295"/>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не менее 1 (одного) </w:t>
            </w:r>
            <w:r w:rsidRPr="00403EE7">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322A14EB" w14:textId="77777777" w:rsidR="00A77677" w:rsidRPr="00403EE7" w:rsidRDefault="00A77677" w:rsidP="009C46CA">
            <w:pPr>
              <w:pStyle w:val="a4"/>
              <w:numPr>
                <w:ilvl w:val="0"/>
                <w:numId w:val="295"/>
              </w:numPr>
              <w:tabs>
                <w:tab w:val="left" w:pos="426"/>
                <w:tab w:val="left" w:pos="1134"/>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получение аттестата аккредитации и/или лицензии</w:t>
            </w:r>
            <w:r w:rsidRPr="00403EE7">
              <w:rPr>
                <w:rFonts w:ascii="Times New Roman" w:eastAsia="Calibri" w:hAnsi="Times New Roman" w:cs="Times New Roman"/>
                <w:b/>
                <w:bCs/>
                <w:sz w:val="24"/>
                <w:szCs w:val="24"/>
              </w:rPr>
              <w:t xml:space="preserve"> </w:t>
            </w:r>
            <w:r w:rsidRPr="00403EE7">
              <w:rPr>
                <w:rFonts w:ascii="Times New Roman" w:eastAsia="Calibri" w:hAnsi="Times New Roman" w:cs="Times New Roman"/>
                <w:bCs/>
                <w:sz w:val="24"/>
                <w:szCs w:val="24"/>
              </w:rPr>
              <w:t xml:space="preserve">по виду деятельности, осуществляемой </w:t>
            </w:r>
            <w:r w:rsidRPr="00403EE7">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137136A4" w14:textId="77777777" w:rsidR="00A77677" w:rsidRPr="00403EE7" w:rsidRDefault="00A77677" w:rsidP="009C46CA">
            <w:pPr>
              <w:pStyle w:val="a4"/>
              <w:numPr>
                <w:ilvl w:val="0"/>
                <w:numId w:val="295"/>
              </w:numPr>
              <w:tabs>
                <w:tab w:val="left" w:pos="426"/>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1E688812" w14:textId="121B0525" w:rsidR="00C10BB2" w:rsidRPr="00403EE7" w:rsidRDefault="00A77677" w:rsidP="009C46CA">
            <w:pPr>
              <w:pStyle w:val="a4"/>
              <w:numPr>
                <w:ilvl w:val="0"/>
                <w:numId w:val="295"/>
              </w:numPr>
              <w:tabs>
                <w:tab w:val="left" w:pos="426"/>
                <w:tab w:val="left" w:pos="1134"/>
              </w:tabs>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tc>
      </w:tr>
      <w:tr w:rsidR="00C10BB2" w:rsidRPr="00403EE7" w14:paraId="76AF1ACF"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tcPr>
          <w:p w14:paraId="3E46F57C" w14:textId="77777777" w:rsidR="00C10BB2" w:rsidRPr="00403EE7" w:rsidRDefault="00C10BB2" w:rsidP="00BB47AC">
            <w:pPr>
              <w:pStyle w:val="aa"/>
              <w:spacing w:before="0" w:after="0"/>
            </w:pPr>
            <w:r w:rsidRPr="00403EE7">
              <w:rPr>
                <w:b/>
                <w:bCs/>
              </w:rPr>
              <w:t>4.2 Конечный результат:</w:t>
            </w:r>
            <w:r w:rsidRPr="00403EE7">
              <w:br/>
              <w:t>Ключевыми показателями деятельности данной Программы являются:</w:t>
            </w:r>
          </w:p>
          <w:p w14:paraId="43447C2D" w14:textId="77777777" w:rsidR="00C10BB2" w:rsidRPr="00403EE7" w:rsidRDefault="00C10BB2" w:rsidP="00BB47AC">
            <w:pPr>
              <w:pStyle w:val="aa"/>
              <w:spacing w:before="0" w:after="0"/>
              <w:jc w:val="both"/>
            </w:pPr>
            <w:r w:rsidRPr="00403EE7">
              <w:rPr>
                <w:b/>
                <w:bCs/>
              </w:rPr>
              <w:t xml:space="preserve">Технический эффект. </w:t>
            </w:r>
            <w:r w:rsidRPr="00403EE7">
              <w:t>Реализация научной программы способствовует улучшению механизмов управления водными ресурсами на национальном, региональном уровне. Выполнены цели устойчивого развития ООН (SDGs). Усилены экологические нормы и стандарты на уровне политики. Сформированы новые инициативы в рамках зелёного курса Центральной Азии.</w:t>
            </w:r>
          </w:p>
          <w:p w14:paraId="355C93EE" w14:textId="77777777" w:rsidR="00C10BB2" w:rsidRPr="00403EE7" w:rsidRDefault="00C10BB2" w:rsidP="00BB47AC">
            <w:pPr>
              <w:pStyle w:val="aa"/>
              <w:spacing w:before="0" w:after="0"/>
              <w:jc w:val="both"/>
              <w:rPr>
                <w:rFonts w:ascii="Times New Roman Regular" w:hAnsi="Times New Roman Regular" w:cs="Times New Roman Regular"/>
              </w:rPr>
            </w:pPr>
            <w:r w:rsidRPr="00403EE7">
              <w:rPr>
                <w:b/>
                <w:bCs/>
              </w:rPr>
              <w:t xml:space="preserve">Научный эффект. </w:t>
            </w:r>
            <w:r w:rsidRPr="00403EE7">
              <w:t>Результаты программы обеспечат следующие научные достижения: развиты методы маши</w:t>
            </w:r>
            <w:r w:rsidRPr="00403EE7">
              <w:rPr>
                <w:rFonts w:ascii="Times New Roman Regular" w:hAnsi="Times New Roman Regular" w:cs="Times New Roman Regular"/>
              </w:rPr>
              <w:t>нного обучения для экологического прогнозирования; созданы базы знаний по влиянию изменения климата на водные ресурсы; улучшены методики оценки загрязнения воды с использованием сенсорных технологий; рост числа публикаций и научных коллабораций.</w:t>
            </w:r>
          </w:p>
          <w:p w14:paraId="3BA3D32C" w14:textId="77777777" w:rsidR="00C10BB2" w:rsidRPr="00403EE7" w:rsidRDefault="00C10BB2" w:rsidP="00BB47AC">
            <w:pPr>
              <w:pStyle w:val="4"/>
              <w:spacing w:before="0" w:line="240" w:lineRule="auto"/>
              <w:jc w:val="both"/>
              <w:rPr>
                <w:b/>
                <w:bCs/>
                <w:i w:val="0"/>
                <w:iCs w:val="0"/>
                <w:color w:val="auto"/>
                <w:sz w:val="24"/>
                <w:szCs w:val="24"/>
              </w:rPr>
            </w:pPr>
            <w:r w:rsidRPr="00403EE7">
              <w:rPr>
                <w:rFonts w:ascii="Times New Roman" w:hAnsi="Times New Roman"/>
                <w:b/>
                <w:bCs/>
                <w:i w:val="0"/>
                <w:iCs w:val="0"/>
                <w:color w:val="auto"/>
                <w:sz w:val="24"/>
                <w:szCs w:val="24"/>
              </w:rPr>
              <w:t>Экономический эффект.</w:t>
            </w:r>
            <w:r w:rsidRPr="00403EE7">
              <w:rPr>
                <w:rFonts w:ascii="Times New Roman" w:hAnsi="Times New Roman"/>
                <w:i w:val="0"/>
                <w:iCs w:val="0"/>
                <w:color w:val="auto"/>
                <w:sz w:val="24"/>
                <w:szCs w:val="24"/>
              </w:rPr>
              <w:t xml:space="preserve"> Экономический эффект реализации программы заключается в: с</w:t>
            </w:r>
            <w:r w:rsidRPr="00403EE7">
              <w:rPr>
                <w:rFonts w:ascii="Times New Roman Regular" w:hAnsi="Times New Roman Regular" w:cs="Times New Roman Regular"/>
                <w:i w:val="0"/>
                <w:iCs w:val="0"/>
                <w:color w:val="auto"/>
                <w:sz w:val="24"/>
                <w:szCs w:val="24"/>
              </w:rPr>
              <w:t>нижены затраты на мониторинг и управление водными ресурсами; повышена урожайность за счёт точного водопользования; развиты новые технологические решения в сфере сельского хозяйства и экологии; снижены затраты на очистку загрязнённых водоёмов.</w:t>
            </w:r>
          </w:p>
          <w:p w14:paraId="16E9244A" w14:textId="77777777" w:rsidR="00C10BB2" w:rsidRPr="00403EE7" w:rsidRDefault="00C10BB2" w:rsidP="00BB47AC">
            <w:pPr>
              <w:pStyle w:val="4"/>
              <w:spacing w:before="0" w:line="240" w:lineRule="auto"/>
              <w:jc w:val="both"/>
              <w:rPr>
                <w:rFonts w:ascii="Times New Roman" w:hAnsi="Times New Roman"/>
                <w:b/>
                <w:bCs/>
                <w:i w:val="0"/>
                <w:iCs w:val="0"/>
                <w:color w:val="auto"/>
                <w:sz w:val="24"/>
                <w:szCs w:val="24"/>
              </w:rPr>
            </w:pPr>
            <w:r w:rsidRPr="00403EE7">
              <w:rPr>
                <w:rFonts w:ascii="Times New Roman" w:hAnsi="Times New Roman"/>
                <w:b/>
                <w:bCs/>
                <w:i w:val="0"/>
                <w:iCs w:val="0"/>
                <w:color w:val="auto"/>
                <w:sz w:val="24"/>
                <w:szCs w:val="24"/>
              </w:rPr>
              <w:t>Социальный эффект</w:t>
            </w:r>
            <w:r w:rsidRPr="00403EE7">
              <w:rPr>
                <w:rFonts w:ascii="Times New Roman" w:hAnsi="Times New Roman"/>
                <w:i w:val="0"/>
                <w:iCs w:val="0"/>
                <w:color w:val="auto"/>
                <w:sz w:val="24"/>
                <w:szCs w:val="24"/>
              </w:rPr>
              <w:t>. Реализация программы в полной мере соответствует приоритетам социально-экономического и научного развития Республики Казахстан. Программа способствует достижению следующих эффектов: улучшение доступа к чистой воде и повышение безопасности водоснабжения; повышение продовольственной безопасности за счёт оптимизации водопользования; устойчивость сельского хозяйства к климатическим изменениям; привлечение молодых специалистов в аграрный сектор.</w:t>
            </w:r>
          </w:p>
          <w:p w14:paraId="0921F48A" w14:textId="31A11B4F" w:rsidR="00C10BB2" w:rsidRPr="00403EE7" w:rsidRDefault="00C10BB2" w:rsidP="00BB47AC">
            <w:pPr>
              <w:pStyle w:val="10"/>
              <w:spacing w:line="240" w:lineRule="auto"/>
              <w:jc w:val="both"/>
              <w:rPr>
                <w:color w:val="auto"/>
              </w:rPr>
            </w:pPr>
            <w:r w:rsidRPr="00403EE7">
              <w:rPr>
                <w:bCs/>
                <w:color w:val="auto"/>
                <w:szCs w:val="24"/>
              </w:rPr>
              <w:t>Целевые потребители полученных результатов:</w:t>
            </w:r>
            <w:r w:rsidRPr="00403EE7">
              <w:rPr>
                <w:color w:val="auto"/>
                <w:szCs w:val="24"/>
              </w:rPr>
              <w:t xml:space="preserve"> </w:t>
            </w:r>
            <w:r w:rsidRPr="00403EE7">
              <w:rPr>
                <w:b w:val="0"/>
                <w:bCs/>
                <w:color w:val="auto"/>
                <w:szCs w:val="24"/>
              </w:rPr>
              <w:t>природопользователи, исследователи, вузы, НИИ и научно-образовательные организации РК, промышленные предприятия региона; местные исполнительные органы.</w:t>
            </w:r>
            <w:r w:rsidRPr="00403EE7">
              <w:rPr>
                <w:color w:val="auto"/>
                <w:szCs w:val="24"/>
              </w:rPr>
              <w:t> </w:t>
            </w:r>
          </w:p>
        </w:tc>
      </w:tr>
      <w:tr w:rsidR="00C10BB2" w:rsidRPr="00403EE7" w14:paraId="4819776E" w14:textId="77777777" w:rsidTr="00C10BB2">
        <w:trPr>
          <w:trHeight w:val="20"/>
          <w:jc w:val="center"/>
        </w:trPr>
        <w:tc>
          <w:tcPr>
            <w:tcW w:w="10205" w:type="dxa"/>
            <w:tcBorders>
              <w:top w:val="single" w:sz="2" w:space="0" w:color="000000"/>
              <w:left w:val="single" w:sz="2" w:space="0" w:color="000000"/>
              <w:bottom w:val="single" w:sz="2" w:space="0" w:color="000000"/>
              <w:right w:val="single" w:sz="2" w:space="0" w:color="000000"/>
            </w:tcBorders>
            <w:tcMar>
              <w:top w:w="100" w:type="dxa"/>
              <w:left w:w="100" w:type="dxa"/>
              <w:bottom w:w="100" w:type="dxa"/>
              <w:right w:w="100" w:type="dxa"/>
            </w:tcMar>
          </w:tcPr>
          <w:p w14:paraId="36A47EBF" w14:textId="77777777" w:rsidR="00C10BB2" w:rsidRPr="00403EE7" w:rsidRDefault="00C10BB2" w:rsidP="00BB47AC">
            <w:pPr>
              <w:pStyle w:val="aa"/>
              <w:spacing w:before="0" w:after="0"/>
              <w:jc w:val="both"/>
            </w:pPr>
            <w:r w:rsidRPr="00403EE7">
              <w:rPr>
                <w:b/>
                <w:bCs/>
              </w:rPr>
              <w:t>5. Предельная сумма программы (на весь срок реализации программы и по годам, в тыс. тенге):</w:t>
            </w:r>
          </w:p>
          <w:p w14:paraId="5F9F2F7D" w14:textId="5C99BAA4" w:rsidR="00C10BB2" w:rsidRPr="00403EE7" w:rsidRDefault="00C10BB2" w:rsidP="00BB47AC">
            <w:pPr>
              <w:pStyle w:val="aa"/>
              <w:spacing w:before="0" w:after="0"/>
              <w:jc w:val="both"/>
            </w:pPr>
            <w:r w:rsidRPr="00403EE7">
              <w:t xml:space="preserve">на весь срок реализации программы – </w:t>
            </w:r>
            <w:r w:rsidRPr="00403EE7">
              <w:rPr>
                <w:b/>
                <w:bCs/>
              </w:rPr>
              <w:t>2 000</w:t>
            </w:r>
            <w:r w:rsidR="00A77677" w:rsidRPr="00403EE7">
              <w:rPr>
                <w:b/>
                <w:bCs/>
              </w:rPr>
              <w:t> </w:t>
            </w:r>
            <w:r w:rsidRPr="00403EE7">
              <w:rPr>
                <w:b/>
                <w:bCs/>
              </w:rPr>
              <w:t>000</w:t>
            </w:r>
            <w:r w:rsidR="00A77677" w:rsidRPr="00403EE7">
              <w:rPr>
                <w:b/>
                <w:bCs/>
              </w:rPr>
              <w:t>,0</w:t>
            </w:r>
            <w:r w:rsidRPr="00403EE7">
              <w:rPr>
                <w:b/>
                <w:bCs/>
              </w:rPr>
              <w:t xml:space="preserve"> </w:t>
            </w:r>
            <w:r w:rsidRPr="00403EE7">
              <w:t>тыс. тенге, в том числе по годам:</w:t>
            </w:r>
          </w:p>
          <w:p w14:paraId="78EDC0E6" w14:textId="7EE59DAB" w:rsidR="00C10BB2" w:rsidRPr="00403EE7" w:rsidRDefault="00C10BB2" w:rsidP="00BB47AC">
            <w:pPr>
              <w:pStyle w:val="aa"/>
              <w:spacing w:before="0" w:after="0"/>
              <w:jc w:val="both"/>
            </w:pPr>
            <w:r w:rsidRPr="00403EE7">
              <w:t xml:space="preserve">на 2026 г. – </w:t>
            </w:r>
            <w:r w:rsidRPr="00403EE7">
              <w:rPr>
                <w:b/>
                <w:bCs/>
              </w:rPr>
              <w:t>580 000</w:t>
            </w:r>
            <w:r w:rsidR="00A77677" w:rsidRPr="00403EE7">
              <w:rPr>
                <w:b/>
                <w:bCs/>
              </w:rPr>
              <w:t>,0</w:t>
            </w:r>
            <w:r w:rsidRPr="00403EE7">
              <w:rPr>
                <w:b/>
                <w:bCs/>
              </w:rPr>
              <w:t xml:space="preserve"> </w:t>
            </w:r>
            <w:r w:rsidRPr="00403EE7">
              <w:t>тыс. тенге,</w:t>
            </w:r>
          </w:p>
          <w:p w14:paraId="540E265F" w14:textId="1A079D78" w:rsidR="00C10BB2" w:rsidRPr="00403EE7" w:rsidRDefault="00C10BB2" w:rsidP="00BB47AC">
            <w:pPr>
              <w:pStyle w:val="aa"/>
              <w:spacing w:before="0" w:after="0"/>
              <w:jc w:val="both"/>
            </w:pPr>
            <w:r w:rsidRPr="00403EE7">
              <w:t xml:space="preserve">на 2027 г. – </w:t>
            </w:r>
            <w:r w:rsidRPr="00403EE7">
              <w:rPr>
                <w:b/>
                <w:bCs/>
              </w:rPr>
              <w:t>840 000</w:t>
            </w:r>
            <w:r w:rsidR="00A77677" w:rsidRPr="00403EE7">
              <w:rPr>
                <w:b/>
                <w:bCs/>
              </w:rPr>
              <w:t>,0</w:t>
            </w:r>
            <w:r w:rsidRPr="00403EE7">
              <w:rPr>
                <w:b/>
                <w:bCs/>
              </w:rPr>
              <w:t xml:space="preserve"> </w:t>
            </w:r>
            <w:r w:rsidRPr="00403EE7">
              <w:t>тыс. тенге,</w:t>
            </w:r>
          </w:p>
          <w:p w14:paraId="3DE2FD3A" w14:textId="7722AB46" w:rsidR="00C10BB2" w:rsidRPr="00403EE7" w:rsidRDefault="00C10BB2" w:rsidP="00BB47AC">
            <w:pPr>
              <w:pStyle w:val="aa"/>
              <w:spacing w:before="0" w:after="0"/>
              <w:jc w:val="both"/>
            </w:pPr>
            <w:r w:rsidRPr="00403EE7">
              <w:t xml:space="preserve">на 2028 г. – </w:t>
            </w:r>
            <w:r w:rsidRPr="00403EE7">
              <w:rPr>
                <w:b/>
                <w:bCs/>
              </w:rPr>
              <w:t>580 000</w:t>
            </w:r>
            <w:r w:rsidR="00A77677" w:rsidRPr="00403EE7">
              <w:rPr>
                <w:b/>
                <w:bCs/>
              </w:rPr>
              <w:t>,0</w:t>
            </w:r>
            <w:r w:rsidRPr="00403EE7">
              <w:rPr>
                <w:b/>
                <w:bCs/>
              </w:rPr>
              <w:t xml:space="preserve"> </w:t>
            </w:r>
            <w:r w:rsidRPr="00403EE7">
              <w:t>тыс. тенге.</w:t>
            </w:r>
          </w:p>
        </w:tc>
      </w:tr>
    </w:tbl>
    <w:p w14:paraId="14079D3E"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032804AE" w14:textId="77777777" w:rsidR="00C10BB2" w:rsidRPr="00403EE7" w:rsidRDefault="00C10BB2" w:rsidP="00BB47AC">
      <w:pPr>
        <w:spacing w:after="0" w:line="240" w:lineRule="auto"/>
        <w:jc w:val="center"/>
        <w:rPr>
          <w:rFonts w:ascii="Times New Roman" w:hAnsi="Times New Roman" w:cs="Times New Roman"/>
          <w:sz w:val="24"/>
          <w:szCs w:val="24"/>
        </w:rPr>
      </w:pPr>
    </w:p>
    <w:p w14:paraId="1A7D8688" w14:textId="77777777"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14840AF" w14:textId="2CCEF443"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32</w:t>
      </w:r>
    </w:p>
    <w:p w14:paraId="56335565"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Style w:val="a3"/>
        <w:tblW w:w="10207" w:type="dxa"/>
        <w:jc w:val="center"/>
        <w:tblLook w:val="04A0" w:firstRow="1" w:lastRow="0" w:firstColumn="1" w:lastColumn="0" w:noHBand="0" w:noVBand="1"/>
      </w:tblPr>
      <w:tblGrid>
        <w:gridCol w:w="10207"/>
      </w:tblGrid>
      <w:tr w:rsidR="00C10BB2" w:rsidRPr="00403EE7" w14:paraId="4C166C5B" w14:textId="77777777" w:rsidTr="00C10BB2">
        <w:trPr>
          <w:trHeight w:val="20"/>
          <w:jc w:val="center"/>
        </w:trPr>
        <w:tc>
          <w:tcPr>
            <w:tcW w:w="10207" w:type="dxa"/>
          </w:tcPr>
          <w:p w14:paraId="3BE63944" w14:textId="77777777" w:rsidR="00C10BB2" w:rsidRPr="00403EE7" w:rsidRDefault="00C10BB2" w:rsidP="00BB47AC">
            <w:pPr>
              <w:pStyle w:val="2"/>
              <w:keepNext w:val="0"/>
              <w:keepLines w:val="0"/>
              <w:spacing w:before="0"/>
              <w:jc w:val="both"/>
              <w:outlineLvl w:val="1"/>
              <w:rPr>
                <w:rFonts w:ascii="Times New Roman" w:hAnsi="Times New Roman" w:cs="Times New Roman"/>
                <w:b/>
                <w:bCs/>
                <w:color w:val="auto"/>
                <w:sz w:val="24"/>
                <w:szCs w:val="24"/>
              </w:rPr>
            </w:pPr>
            <w:r w:rsidRPr="00403EE7">
              <w:rPr>
                <w:rFonts w:ascii="Times New Roman" w:hAnsi="Times New Roman" w:cs="Times New Roman"/>
                <w:b/>
                <w:bCs/>
                <w:color w:val="auto"/>
                <w:sz w:val="24"/>
                <w:szCs w:val="24"/>
              </w:rPr>
              <w:t>1. Общие сведения</w:t>
            </w:r>
          </w:p>
          <w:p w14:paraId="0A2FBF52" w14:textId="77777777" w:rsidR="00C10BB2" w:rsidRPr="00403EE7" w:rsidRDefault="00C10BB2"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направления:</w:t>
            </w:r>
          </w:p>
          <w:p w14:paraId="64CB698E" w14:textId="77777777" w:rsidR="00C10BB2" w:rsidRPr="00403EE7" w:rsidRDefault="00C10BB2" w:rsidP="00BB47AC">
            <w:pPr>
              <w:jc w:val="both"/>
              <w:rPr>
                <w:rFonts w:ascii="Times New Roman" w:hAnsi="Times New Roman" w:cs="Times New Roman"/>
                <w:sz w:val="24"/>
                <w:szCs w:val="24"/>
              </w:rPr>
            </w:pPr>
            <w:r w:rsidRPr="00403EE7">
              <w:rPr>
                <w:rFonts w:ascii="Times New Roman" w:hAnsi="Times New Roman" w:cs="Times New Roman"/>
                <w:sz w:val="24"/>
                <w:szCs w:val="24"/>
              </w:rPr>
              <w:t>Передовое производство, цифровые и космические технологии.</w:t>
            </w:r>
          </w:p>
          <w:p w14:paraId="6A9D5256" w14:textId="77777777" w:rsidR="00C10BB2" w:rsidRPr="00403EE7" w:rsidRDefault="00C10BB2"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324D8241" w14:textId="77777777" w:rsidR="00A77677" w:rsidRPr="00403EE7" w:rsidRDefault="00A77677" w:rsidP="00BB47AC">
            <w:pPr>
              <w:jc w:val="both"/>
              <w:rPr>
                <w:rFonts w:ascii="Times New Roman" w:hAnsi="Times New Roman" w:cs="Times New Roman"/>
                <w:sz w:val="24"/>
                <w:szCs w:val="24"/>
              </w:rPr>
            </w:pPr>
            <w:r w:rsidRPr="00403EE7">
              <w:rPr>
                <w:rFonts w:ascii="Times New Roman" w:hAnsi="Times New Roman" w:cs="Times New Roman"/>
                <w:sz w:val="24"/>
                <w:szCs w:val="24"/>
              </w:rPr>
              <w:t>2. Электронная промышленность и робототехника, схемотехника и системотехника;</w:t>
            </w:r>
          </w:p>
          <w:p w14:paraId="7E8193F7" w14:textId="628ABF8B" w:rsidR="00C10BB2" w:rsidRPr="00403EE7" w:rsidRDefault="00A77677" w:rsidP="00BB47AC">
            <w:pPr>
              <w:jc w:val="both"/>
              <w:rPr>
                <w:rFonts w:ascii="Times New Roman" w:hAnsi="Times New Roman" w:cs="Times New Roman"/>
                <w:sz w:val="24"/>
                <w:szCs w:val="24"/>
              </w:rPr>
            </w:pPr>
            <w:r w:rsidRPr="00403EE7">
              <w:rPr>
                <w:rFonts w:ascii="Times New Roman" w:hAnsi="Times New Roman" w:cs="Times New Roman"/>
                <w:sz w:val="24"/>
                <w:szCs w:val="24"/>
              </w:rPr>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C10BB2" w:rsidRPr="00403EE7" w14:paraId="485BD1E7" w14:textId="77777777" w:rsidTr="00C10BB2">
        <w:trPr>
          <w:trHeight w:val="20"/>
          <w:jc w:val="center"/>
        </w:trPr>
        <w:tc>
          <w:tcPr>
            <w:tcW w:w="10207" w:type="dxa"/>
          </w:tcPr>
          <w:p w14:paraId="1347C231" w14:textId="77777777" w:rsidR="00C10BB2" w:rsidRPr="00403EE7" w:rsidRDefault="00C10BB2" w:rsidP="00BB47AC">
            <w:pPr>
              <w:pStyle w:val="2"/>
              <w:keepNext w:val="0"/>
              <w:keepLines w:val="0"/>
              <w:spacing w:before="0"/>
              <w:jc w:val="both"/>
              <w:outlineLvl w:val="1"/>
              <w:rPr>
                <w:rFonts w:ascii="Times New Roman" w:hAnsi="Times New Roman" w:cs="Times New Roman"/>
                <w:b/>
                <w:bCs/>
                <w:color w:val="auto"/>
                <w:sz w:val="24"/>
                <w:szCs w:val="24"/>
              </w:rPr>
            </w:pPr>
            <w:r w:rsidRPr="00403EE7">
              <w:rPr>
                <w:rFonts w:ascii="Times New Roman" w:hAnsi="Times New Roman" w:cs="Times New Roman"/>
                <w:b/>
                <w:bCs/>
                <w:color w:val="auto"/>
                <w:sz w:val="24"/>
                <w:szCs w:val="24"/>
              </w:rPr>
              <w:t>2. Цели и задачи программы</w:t>
            </w:r>
          </w:p>
          <w:p w14:paraId="3759E1F5" w14:textId="77777777" w:rsidR="00A77677" w:rsidRPr="00403EE7" w:rsidRDefault="00C10BB2" w:rsidP="00BB47AC">
            <w:pPr>
              <w:pStyle w:val="3"/>
              <w:keepNext w:val="0"/>
              <w:keepLines w:val="0"/>
              <w:spacing w:before="0"/>
              <w:jc w:val="both"/>
              <w:outlineLvl w:val="2"/>
              <w:rPr>
                <w:rFonts w:ascii="Times New Roman" w:hAnsi="Times New Roman" w:cs="Times New Roman"/>
                <w:b/>
                <w:bCs/>
                <w:color w:val="auto"/>
              </w:rPr>
            </w:pPr>
            <w:bookmarkStart w:id="136" w:name="_138zbtegdque" w:colFirst="0" w:colLast="0"/>
            <w:bookmarkEnd w:id="136"/>
            <w:r w:rsidRPr="00403EE7">
              <w:rPr>
                <w:rFonts w:ascii="Times New Roman" w:hAnsi="Times New Roman" w:cs="Times New Roman"/>
                <w:b/>
                <w:bCs/>
                <w:color w:val="auto"/>
              </w:rPr>
              <w:t xml:space="preserve">2.1 Цель программы: </w:t>
            </w:r>
          </w:p>
          <w:p w14:paraId="42F19131" w14:textId="669358A5" w:rsidR="00C10BB2" w:rsidRPr="00403EE7" w:rsidRDefault="00A77677" w:rsidP="00BB47AC">
            <w:pPr>
              <w:pStyle w:val="3"/>
              <w:keepNext w:val="0"/>
              <w:keepLines w:val="0"/>
              <w:spacing w:before="0"/>
              <w:jc w:val="both"/>
              <w:outlineLvl w:val="2"/>
              <w:rPr>
                <w:rFonts w:ascii="Times New Roman" w:hAnsi="Times New Roman" w:cs="Times New Roman"/>
                <w:b/>
                <w:bCs/>
                <w:color w:val="auto"/>
              </w:rPr>
            </w:pPr>
            <w:r w:rsidRPr="00403EE7">
              <w:rPr>
                <w:rFonts w:ascii="Times New Roman" w:hAnsi="Times New Roman" w:cs="Times New Roman"/>
                <w:color w:val="auto"/>
              </w:rPr>
              <w:t>Сформировать национальные компетенции в области проектирования и верификации микросхем, создать условия для подготовки высококвалифицированных инженеров, способных разрабатывать современные интегральные схемы, а также обеспечить развитие микроэлектроники как ключевой отрасли технологического суверенитета Республики Казахстан за счёт проектирования отечественных микросхем, IP-блоков и моделей верификации с использованием искусственного интеллекта</w:t>
            </w:r>
          </w:p>
        </w:tc>
      </w:tr>
      <w:tr w:rsidR="00C10BB2" w:rsidRPr="00403EE7" w14:paraId="4F41AD66" w14:textId="77777777" w:rsidTr="00C10BB2">
        <w:trPr>
          <w:trHeight w:val="20"/>
          <w:jc w:val="center"/>
        </w:trPr>
        <w:tc>
          <w:tcPr>
            <w:tcW w:w="10207" w:type="dxa"/>
          </w:tcPr>
          <w:p w14:paraId="0590613D" w14:textId="77777777" w:rsidR="00C10BB2" w:rsidRPr="00403EE7" w:rsidRDefault="00C10BB2" w:rsidP="00BB47AC">
            <w:pPr>
              <w:pStyle w:val="3"/>
              <w:keepNext w:val="0"/>
              <w:keepLines w:val="0"/>
              <w:tabs>
                <w:tab w:val="left" w:pos="185"/>
              </w:tabs>
              <w:spacing w:before="0"/>
              <w:jc w:val="both"/>
              <w:outlineLvl w:val="2"/>
              <w:rPr>
                <w:rFonts w:ascii="Times New Roman" w:hAnsi="Times New Roman" w:cs="Times New Roman"/>
                <w:b/>
                <w:bCs/>
                <w:color w:val="auto"/>
              </w:rPr>
            </w:pPr>
            <w:r w:rsidRPr="00403EE7">
              <w:rPr>
                <w:rFonts w:ascii="Times New Roman" w:hAnsi="Times New Roman" w:cs="Times New Roman"/>
                <w:b/>
                <w:bCs/>
                <w:color w:val="auto"/>
              </w:rPr>
              <w:t>2.2 Для достижения поставленной цели должны быть решены следующие задачи:</w:t>
            </w:r>
          </w:p>
          <w:p w14:paraId="0EEF1E3B"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Создать и развить учебно-исследовательский центр компетенций в области проектирования и верификации микросхем, обеспечивающего проведение научно-технических исследований, разработку и экспериментальную апробацию методов и инструментов проектирования и верификации интегральных схем;</w:t>
            </w:r>
          </w:p>
          <w:p w14:paraId="06677256"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и внедрить научно обоснованные образовательные и методические программы, направленные на формирование практических компетенций в области проектирования и функциональной верификации микросхем с использованием современных языков описания аппаратуры, методологий верификации и средств автоматизации проектирования;</w:t>
            </w:r>
          </w:p>
          <w:p w14:paraId="499A09DC"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спроектировать и экспериментально апробировать опытные образцы интегральных схем и IP-блоков, предназначенных для применения в критической инфраструктуре, системах искусственного интеллекта и телекоммуникациях, с полным циклом проектирования и верификации;</w:t>
            </w:r>
          </w:p>
          <w:p w14:paraId="357914BD"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программные инструменты и модели верификации, включая Verification IP и интеллектуальные модели верификации с применением методов анализа кода и искусственного интеллекта, обеспечивающие повышение надежности и корректности проектируемых микросхем;</w:t>
            </w:r>
          </w:p>
          <w:p w14:paraId="011D6C02"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и верификация специализированных микропроцессорных, криптографических и вычислительных IP-блоков, включая аппаратные ускорители вычислений искусственного интеллекта, предназначенных для использования в защищённых и высокопроизводительных вычислительных системах;</w:t>
            </w:r>
          </w:p>
          <w:p w14:paraId="60C537EE"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Внедрить и освоить технологий аппаратно-ускоренной верификации интегральных микросхем с использованием аппаратных эмуляторов ведущих производителей средств автоматизации проектирования, а также формирование практических компетенций инженерных кадров в области применения эмуляционных платформ для функциональной и системной верификации сложных цифровых систем и систем на кристалле.</w:t>
            </w:r>
          </w:p>
          <w:p w14:paraId="08FF8FF0" w14:textId="77777777" w:rsidR="00C10BB2" w:rsidRPr="00403EE7" w:rsidRDefault="00C10BB2" w:rsidP="009C46CA">
            <w:pPr>
              <w:pStyle w:val="a4"/>
              <w:numPr>
                <w:ilvl w:val="0"/>
                <w:numId w:val="166"/>
              </w:numPr>
              <w:tabs>
                <w:tab w:val="left" w:pos="185"/>
                <w:tab w:val="left" w:pos="5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устойчивую научно-техническую среду и международное сотрудничество, обеспечивающее распространение, закрепление и развитие национальных компетенций в области проектирования и верификации микросхем.</w:t>
            </w:r>
          </w:p>
        </w:tc>
      </w:tr>
      <w:tr w:rsidR="00C10BB2" w:rsidRPr="00403EE7" w14:paraId="6E3A0210" w14:textId="77777777" w:rsidTr="00C10BB2">
        <w:trPr>
          <w:trHeight w:val="20"/>
          <w:jc w:val="center"/>
        </w:trPr>
        <w:tc>
          <w:tcPr>
            <w:tcW w:w="10207" w:type="dxa"/>
          </w:tcPr>
          <w:p w14:paraId="25A5F946" w14:textId="77777777" w:rsidR="00C10BB2" w:rsidRPr="00403EE7" w:rsidRDefault="00C10BB2" w:rsidP="00BB47AC">
            <w:pPr>
              <w:pStyle w:val="2"/>
              <w:keepNext w:val="0"/>
              <w:keepLines w:val="0"/>
              <w:spacing w:before="0"/>
              <w:jc w:val="both"/>
              <w:outlineLvl w:val="1"/>
              <w:rPr>
                <w:rFonts w:ascii="Times New Roman" w:hAnsi="Times New Roman" w:cs="Times New Roman"/>
                <w:b/>
                <w:bCs/>
                <w:color w:val="auto"/>
                <w:sz w:val="24"/>
                <w:szCs w:val="24"/>
              </w:rPr>
            </w:pPr>
            <w:r w:rsidRPr="00403EE7">
              <w:rPr>
                <w:rFonts w:ascii="Times New Roman" w:hAnsi="Times New Roman" w:cs="Times New Roman"/>
                <w:b/>
                <w:bCs/>
                <w:color w:val="auto"/>
                <w:sz w:val="24"/>
                <w:szCs w:val="24"/>
              </w:rPr>
              <w:t>3. Соответствие стратегическим и программным документам</w:t>
            </w:r>
          </w:p>
          <w:p w14:paraId="6B58B663" w14:textId="77777777" w:rsidR="00C10BB2" w:rsidRPr="00403EE7" w:rsidRDefault="00C10BB2" w:rsidP="00BB47AC">
            <w:pPr>
              <w:jc w:val="both"/>
              <w:rPr>
                <w:rFonts w:ascii="Times New Roman" w:hAnsi="Times New Roman" w:cs="Times New Roman"/>
                <w:sz w:val="24"/>
                <w:szCs w:val="24"/>
              </w:rPr>
            </w:pPr>
            <w:r w:rsidRPr="00403EE7">
              <w:rPr>
                <w:rFonts w:ascii="Times New Roman" w:hAnsi="Times New Roman" w:cs="Times New Roman"/>
                <w:sz w:val="24"/>
                <w:szCs w:val="24"/>
              </w:rPr>
              <w:t>Программа направлена на реализацию положений следующих стратегических и программных документов Республики Казахстан:</w:t>
            </w:r>
          </w:p>
          <w:p w14:paraId="25861821" w14:textId="77777777" w:rsidR="00C10BB2" w:rsidRPr="00403EE7" w:rsidRDefault="00C10BB2" w:rsidP="009C46CA">
            <w:pPr>
              <w:numPr>
                <w:ilvl w:val="0"/>
                <w:numId w:val="151"/>
              </w:numPr>
              <w:tabs>
                <w:tab w:val="left" w:pos="173"/>
                <w:tab w:val="left" w:pos="31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искусственного интеллекта на 2024–2029 годы;</w:t>
            </w:r>
          </w:p>
          <w:p w14:paraId="2458657C" w14:textId="77777777" w:rsidR="00C10BB2" w:rsidRPr="00403EE7" w:rsidRDefault="00C10BB2" w:rsidP="009C46CA">
            <w:pPr>
              <w:numPr>
                <w:ilvl w:val="0"/>
                <w:numId w:val="151"/>
              </w:numPr>
              <w:tabs>
                <w:tab w:val="left" w:pos="173"/>
                <w:tab w:val="left" w:pos="31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Постановление Правительства Республики Казахстан от 28 марта 2023 года № 269</w:t>
            </w:r>
            <w:r w:rsidRPr="00403EE7">
              <w:rPr>
                <w:rFonts w:ascii="Times New Roman" w:hAnsi="Times New Roman" w:cs="Times New Roman"/>
                <w:sz w:val="24"/>
                <w:szCs w:val="24"/>
              </w:rPr>
              <w:br/>
              <w:t xml:space="preserve"> «Концепция цифровой трансформации, развития отрасли информационно-коммуникационных технологий и кибербезопасности на 2023–2029 годы».</w:t>
            </w:r>
          </w:p>
        </w:tc>
      </w:tr>
      <w:tr w:rsidR="00C10BB2" w:rsidRPr="00403EE7" w14:paraId="6F566270" w14:textId="77777777" w:rsidTr="00C10BB2">
        <w:trPr>
          <w:trHeight w:val="20"/>
          <w:jc w:val="center"/>
        </w:trPr>
        <w:tc>
          <w:tcPr>
            <w:tcW w:w="10207" w:type="dxa"/>
          </w:tcPr>
          <w:p w14:paraId="426E0C9C" w14:textId="77777777" w:rsidR="00C10BB2" w:rsidRPr="00403EE7" w:rsidRDefault="00C10BB2" w:rsidP="00BB47AC">
            <w:pPr>
              <w:pStyle w:val="2"/>
              <w:keepNext w:val="0"/>
              <w:keepLines w:val="0"/>
              <w:tabs>
                <w:tab w:val="left" w:pos="254"/>
              </w:tabs>
              <w:spacing w:before="0"/>
              <w:jc w:val="both"/>
              <w:outlineLvl w:val="1"/>
              <w:rPr>
                <w:rFonts w:ascii="Times New Roman" w:hAnsi="Times New Roman" w:cs="Times New Roman"/>
                <w:b/>
                <w:bCs/>
                <w:color w:val="auto"/>
                <w:sz w:val="24"/>
                <w:szCs w:val="24"/>
              </w:rPr>
            </w:pPr>
            <w:r w:rsidRPr="00403EE7">
              <w:rPr>
                <w:rFonts w:ascii="Times New Roman" w:hAnsi="Times New Roman" w:cs="Times New Roman"/>
                <w:b/>
                <w:bCs/>
                <w:color w:val="auto"/>
                <w:sz w:val="24"/>
                <w:szCs w:val="24"/>
              </w:rPr>
              <w:t>4. Ожидаемые результаты</w:t>
            </w:r>
          </w:p>
          <w:p w14:paraId="12E68CA0" w14:textId="77777777" w:rsidR="00C10BB2" w:rsidRPr="00403EE7" w:rsidRDefault="00C10BB2" w:rsidP="00BB47AC">
            <w:pPr>
              <w:pStyle w:val="3"/>
              <w:keepNext w:val="0"/>
              <w:keepLines w:val="0"/>
              <w:tabs>
                <w:tab w:val="left" w:pos="254"/>
              </w:tabs>
              <w:spacing w:before="0"/>
              <w:jc w:val="both"/>
              <w:outlineLvl w:val="2"/>
              <w:rPr>
                <w:rFonts w:ascii="Times New Roman" w:hAnsi="Times New Roman" w:cs="Times New Roman"/>
                <w:b/>
                <w:bCs/>
                <w:color w:val="auto"/>
              </w:rPr>
            </w:pPr>
            <w:bookmarkStart w:id="137" w:name="_eclp65vfs6cd" w:colFirst="0" w:colLast="0"/>
            <w:bookmarkEnd w:id="137"/>
            <w:r w:rsidRPr="00403EE7">
              <w:rPr>
                <w:rFonts w:ascii="Times New Roman" w:hAnsi="Times New Roman" w:cs="Times New Roman"/>
                <w:b/>
                <w:bCs/>
                <w:color w:val="auto"/>
              </w:rPr>
              <w:t>4.1 Прямые результаты</w:t>
            </w:r>
          </w:p>
          <w:p w14:paraId="31AD8255"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функционирующий учебно-исследовательский центр компетенций по проектированию и верификации микросхем, оснащенный системой прототипирования такие как Synopsys HAPS-80, предназначенной для FPGA-прототипирования больших ASIC/SoC-дизайнов, а так же современными средствами автоматизации проектирования и вычислительными ресурсами, обеспечивающий проведение научно-технических исследований и экспериментальную апробацию разрабатываемых решений;</w:t>
            </w:r>
          </w:p>
          <w:p w14:paraId="686DD729"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Подготовлены не менее 250 специалистов, обладающих практическими компетенциями в области проектирования и функциональной верификации микросхем, сформированными на основе разработанных в рамках программы методов, моделей и инструментов;</w:t>
            </w:r>
          </w:p>
          <w:p w14:paraId="58E42964"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 программный инструмент верификации, основанный на методах анализа микроархитектурных состояний и logic fuzzing, с модульной архитектурой и возможностью интеграции интеллектуальных моделей анализа кода, обеспечивающий автоматизацию и повышение надежности процессов верификации;</w:t>
            </w:r>
          </w:p>
          <w:p w14:paraId="4414D7F1"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Разработана программная модель подсистем предсказания ветвлений и управления памятью, предназначенные для верификации сложных и взаимосвязанных микропроцессорных подсистем и интегрируемые в существующую инфраструктуру проектирования;</w:t>
            </w:r>
          </w:p>
          <w:p w14:paraId="6EAD00A1"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Разработано и верифицировано IP-ядро микропроцессора на базе архитектуры RISC-V с возможностью развертывания на FPGA в качестве, а также опытные образцы микросхем, изготовленные с использованием современных технологических процессов.</w:t>
            </w:r>
          </w:p>
          <w:p w14:paraId="7DFE16A6"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IP-блоки шифрования и дешифрования на основе отечественных и международных криптографических алгоритмов, прошедшие верификацию с применением современных методик и обеспеченные сопоставлением аппаратных и программных моделей.</w:t>
            </w:r>
          </w:p>
          <w:p w14:paraId="17B7C961"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Аппаратные ускорители вычислений искусственного интеллекта и опытные образцы микросхем, предназначенные для выполнения прикладных вычислительных нагрузок.</w:t>
            </w:r>
          </w:p>
          <w:p w14:paraId="00B55773" w14:textId="77777777"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Внедрена инфраструктура аппаратно-ускоренной верификации на базе эмуляционных платформ ведущих производителей EDA-систем и подготовленные инженерные кадры, обладающие практическими компетенциями в использовании аппаратных эмуляторов для верификации сложных интегральных микросхем и систем на кристалле.</w:t>
            </w:r>
          </w:p>
          <w:p w14:paraId="3BF634DA" w14:textId="414A2992" w:rsidR="00C10BB2" w:rsidRPr="00403EE7" w:rsidRDefault="00C10BB2" w:rsidP="009C46CA">
            <w:pPr>
              <w:pStyle w:val="a4"/>
              <w:numPr>
                <w:ilvl w:val="0"/>
                <w:numId w:val="167"/>
              </w:numPr>
              <w:tabs>
                <w:tab w:val="left" w:pos="254"/>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Сформированы устойчивые научно-технические связи с международными компаниями и исследовательскими центрами в области микроэлектроники, направленные на повышение уровня национальных компетенций.</w:t>
            </w:r>
          </w:p>
        </w:tc>
      </w:tr>
      <w:tr w:rsidR="00C10BB2" w:rsidRPr="00403EE7" w14:paraId="7FA2BF8D" w14:textId="77777777" w:rsidTr="00C10BB2">
        <w:trPr>
          <w:trHeight w:val="20"/>
          <w:jc w:val="center"/>
        </w:trPr>
        <w:tc>
          <w:tcPr>
            <w:tcW w:w="10207" w:type="dxa"/>
          </w:tcPr>
          <w:p w14:paraId="600B5B52" w14:textId="77777777" w:rsidR="00C10BB2" w:rsidRPr="00403EE7" w:rsidRDefault="00C10BB2" w:rsidP="00BB47AC">
            <w:pPr>
              <w:pStyle w:val="3"/>
              <w:keepNext w:val="0"/>
              <w:keepLines w:val="0"/>
              <w:tabs>
                <w:tab w:val="left" w:pos="323"/>
              </w:tabs>
              <w:spacing w:before="0"/>
              <w:jc w:val="both"/>
              <w:outlineLvl w:val="2"/>
              <w:rPr>
                <w:rFonts w:ascii="Times New Roman" w:hAnsi="Times New Roman" w:cs="Times New Roman"/>
                <w:b/>
                <w:bCs/>
                <w:color w:val="auto"/>
              </w:rPr>
            </w:pPr>
            <w:r w:rsidRPr="00403EE7">
              <w:rPr>
                <w:rFonts w:ascii="Times New Roman" w:hAnsi="Times New Roman" w:cs="Times New Roman"/>
                <w:b/>
                <w:bCs/>
                <w:color w:val="auto"/>
              </w:rPr>
              <w:t>4.2 Конечный результат</w:t>
            </w:r>
          </w:p>
          <w:p w14:paraId="2EBB43B7" w14:textId="77777777" w:rsidR="00C10BB2" w:rsidRPr="00403EE7" w:rsidRDefault="00C10BB2" w:rsidP="00BB47AC">
            <w:pPr>
              <w:pStyle w:val="4"/>
              <w:keepNext w:val="0"/>
              <w:keepLines w:val="0"/>
              <w:tabs>
                <w:tab w:val="left" w:pos="323"/>
              </w:tabs>
              <w:spacing w:before="0"/>
              <w:jc w:val="both"/>
              <w:outlineLvl w:val="3"/>
              <w:rPr>
                <w:rFonts w:ascii="Times New Roman" w:hAnsi="Times New Roman" w:cs="Times New Roman"/>
                <w:b/>
                <w:bCs/>
                <w:i w:val="0"/>
                <w:iCs w:val="0"/>
                <w:color w:val="auto"/>
                <w:sz w:val="24"/>
                <w:szCs w:val="24"/>
              </w:rPr>
            </w:pPr>
            <w:bookmarkStart w:id="138" w:name="_5jyglxf10opc" w:colFirst="0" w:colLast="0"/>
            <w:bookmarkEnd w:id="138"/>
            <w:r w:rsidRPr="00403EE7">
              <w:rPr>
                <w:rFonts w:ascii="Times New Roman" w:hAnsi="Times New Roman" w:cs="Times New Roman"/>
                <w:b/>
                <w:bCs/>
                <w:i w:val="0"/>
                <w:iCs w:val="0"/>
                <w:color w:val="auto"/>
                <w:sz w:val="24"/>
                <w:szCs w:val="24"/>
              </w:rPr>
              <w:t>Научно-технический эффект</w:t>
            </w:r>
          </w:p>
          <w:p w14:paraId="61217EAC"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Сформирована национальная экосистема проектирования и верификации микросхем, обеспечивающей технологический суверенитет Республики Казахстан и снижение зависимости от зарубежных технологий;</w:t>
            </w:r>
          </w:p>
          <w:p w14:paraId="5D05795B"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устойчивый кадровый и технологический задел в области проектирования сложных интегральных схем и систем на кристалле, соответствующий мировым стандартам индустрии;</w:t>
            </w:r>
          </w:p>
          <w:p w14:paraId="360D6EFA"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Освоены и внедрены аппаратно-ускоренные технологии верификации, применяемые в ведущих мировых центрах разработки микросхем;</w:t>
            </w:r>
          </w:p>
          <w:p w14:paraId="3C673B45"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Интеграция Республики Казахстан в глобальную цепочку создания стоимости в области микроэлектроники.</w:t>
            </w:r>
          </w:p>
          <w:p w14:paraId="5F59A6B9" w14:textId="77777777" w:rsidR="00C10BB2" w:rsidRPr="00403EE7" w:rsidRDefault="00C10BB2" w:rsidP="00BB47AC">
            <w:pPr>
              <w:pStyle w:val="4"/>
              <w:keepNext w:val="0"/>
              <w:keepLines w:val="0"/>
              <w:tabs>
                <w:tab w:val="left" w:pos="323"/>
                <w:tab w:val="left" w:pos="599"/>
              </w:tabs>
              <w:spacing w:before="0"/>
              <w:jc w:val="both"/>
              <w:outlineLvl w:val="3"/>
              <w:rPr>
                <w:rFonts w:ascii="Times New Roman" w:hAnsi="Times New Roman" w:cs="Times New Roman"/>
                <w:b/>
                <w:bCs/>
                <w:i w:val="0"/>
                <w:iCs w:val="0"/>
                <w:color w:val="auto"/>
                <w:sz w:val="24"/>
                <w:szCs w:val="24"/>
              </w:rPr>
            </w:pPr>
            <w:bookmarkStart w:id="139" w:name="_pchbuep6ety4" w:colFirst="0" w:colLast="0"/>
            <w:bookmarkEnd w:id="139"/>
            <w:r w:rsidRPr="00403EE7">
              <w:rPr>
                <w:rFonts w:ascii="Times New Roman" w:hAnsi="Times New Roman" w:cs="Times New Roman"/>
                <w:b/>
                <w:bCs/>
                <w:i w:val="0"/>
                <w:iCs w:val="0"/>
                <w:color w:val="auto"/>
                <w:sz w:val="24"/>
                <w:szCs w:val="24"/>
              </w:rPr>
              <w:t>Ожидаемый экономический эффект</w:t>
            </w:r>
          </w:p>
          <w:p w14:paraId="0D5DED30"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 пул квалифицированных инженерных кадров и привлечены потенциальные платёжеспособные заказчики, включая зарубежных партнёров;</w:t>
            </w:r>
          </w:p>
          <w:p w14:paraId="67610614"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Привлечены международные заказы на услуги проектирования, функциональной и аппаратно-ускоренной верификации и лицензирования IP-блоков;</w:t>
            </w:r>
          </w:p>
          <w:p w14:paraId="10331D96"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Рост экспортного потенциала за счёт продажи IP-блоков, программного обеспечения и лицензий;</w:t>
            </w:r>
          </w:p>
          <w:p w14:paraId="1402C1B0"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 мультипликативный эффект за счёт развития смежных отраслей, включая IT, производство электроники и решения аппаратного ускорения искусственного интеллекта для edge-применений;</w:t>
            </w:r>
          </w:p>
          <w:p w14:paraId="48CD2746" w14:textId="77777777" w:rsidR="00C10BB2" w:rsidRPr="00403EE7" w:rsidRDefault="00C10BB2" w:rsidP="009C46CA">
            <w:pPr>
              <w:pStyle w:val="a4"/>
              <w:numPr>
                <w:ilvl w:val="0"/>
                <w:numId w:val="168"/>
              </w:numPr>
              <w:tabs>
                <w:tab w:val="left" w:pos="323"/>
                <w:tab w:val="left" w:pos="599"/>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Повышена инвестиционная привлекательность Республики Казахстан за счёт формирования устойчивой высокотехнологичной экосистемы;</w:t>
            </w:r>
          </w:p>
          <w:p w14:paraId="016873F6" w14:textId="77777777" w:rsidR="00C10BB2" w:rsidRPr="00403EE7" w:rsidRDefault="00C10BB2" w:rsidP="00BB47AC">
            <w:pPr>
              <w:tabs>
                <w:tab w:val="left" w:pos="323"/>
                <w:tab w:val="left" w:pos="599"/>
              </w:tabs>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позволит укрепить технологическую независимость страны, сформировать национальные компетенции в области микроэлектроники и создать основу для устойчивого развития высокотехнологичных отраслей экономики.</w:t>
            </w:r>
          </w:p>
          <w:p w14:paraId="1F355B71" w14:textId="77777777" w:rsidR="00C10BB2" w:rsidRPr="00403EE7" w:rsidRDefault="00C10BB2" w:rsidP="00BB47AC">
            <w:pPr>
              <w:tabs>
                <w:tab w:val="left" w:pos="323"/>
                <w:tab w:val="left" w:pos="443"/>
                <w:tab w:val="left" w:pos="993"/>
              </w:tabs>
              <w:suppressAutoHyphens/>
              <w:autoSpaceDE w:val="0"/>
              <w:autoSpaceDN w:val="0"/>
              <w:adjustRightInd w:val="0"/>
              <w:contextualSpacing/>
              <w:jc w:val="both"/>
              <w:rPr>
                <w:rFonts w:ascii="Times New Roman" w:eastAsia="Calibri" w:hAnsi="Times New Roman" w:cs="Times New Roman"/>
                <w:b/>
                <w:iCs/>
                <w:sz w:val="24"/>
                <w:szCs w:val="24"/>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2391B907" w14:textId="77777777" w:rsidR="00BB47AC" w:rsidRPr="00403EE7" w:rsidRDefault="00BB47AC" w:rsidP="00BB47AC">
            <w:pPr>
              <w:jc w:val="both"/>
              <w:rPr>
                <w:rFonts w:ascii="Times New Roman" w:hAnsi="Times New Roman" w:cs="Times New Roman"/>
                <w:sz w:val="24"/>
                <w:szCs w:val="24"/>
              </w:rPr>
            </w:pPr>
            <w:r w:rsidRPr="00403EE7">
              <w:rPr>
                <w:rFonts w:ascii="Times New Roman" w:hAnsi="Times New Roman" w:cs="Times New Roman"/>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28741637" w14:textId="77777777" w:rsidR="00BB47AC" w:rsidRPr="00403EE7" w:rsidRDefault="00BB47AC" w:rsidP="00BB47AC">
            <w:pPr>
              <w:jc w:val="both"/>
              <w:rPr>
                <w:rFonts w:ascii="Times New Roman" w:hAnsi="Times New Roman" w:cs="Times New Roman"/>
                <w:sz w:val="24"/>
                <w:szCs w:val="24"/>
              </w:rPr>
            </w:pPr>
            <w:r w:rsidRPr="00403EE7">
              <w:rPr>
                <w:rFonts w:ascii="Times New Roman" w:hAnsi="Times New Roman" w:cs="Times New Roman"/>
                <w:sz w:val="24"/>
                <w:szCs w:val="24"/>
              </w:rPr>
              <w:t>2) не менее 12 (двенадцать) статей в журналах, рекомендованных КОКНВО.</w:t>
            </w:r>
          </w:p>
          <w:p w14:paraId="0884F933" w14:textId="77777777" w:rsidR="00BB47AC" w:rsidRPr="00403EE7" w:rsidRDefault="00BB47AC" w:rsidP="00BB47AC">
            <w:pPr>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59B3DE9" w14:textId="7058DC5C" w:rsidR="00C10BB2" w:rsidRPr="00403EE7" w:rsidRDefault="00BB47AC" w:rsidP="00BB47AC">
            <w:pPr>
              <w:tabs>
                <w:tab w:val="left" w:pos="323"/>
              </w:tabs>
              <w:jc w:val="both"/>
              <w:rPr>
                <w:rFonts w:ascii="Times New Roman" w:hAnsi="Times New Roman" w:cs="Times New Roman"/>
                <w:sz w:val="24"/>
                <w:szCs w:val="24"/>
              </w:rPr>
            </w:pPr>
            <w:r w:rsidRPr="00403EE7">
              <w:rPr>
                <w:rFonts w:ascii="Times New Roman" w:hAnsi="Times New Roman" w:cs="Times New Roman"/>
                <w:sz w:val="24"/>
                <w:szCs w:val="24"/>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C10BB2" w:rsidRPr="00403EE7" w14:paraId="030DB232" w14:textId="77777777" w:rsidTr="00C10BB2">
        <w:trPr>
          <w:trHeight w:val="20"/>
          <w:jc w:val="center"/>
        </w:trPr>
        <w:tc>
          <w:tcPr>
            <w:tcW w:w="10207" w:type="dxa"/>
          </w:tcPr>
          <w:p w14:paraId="219B6EFF" w14:textId="77777777" w:rsidR="00C10BB2" w:rsidRPr="00403EE7" w:rsidRDefault="00C10BB2" w:rsidP="00BB47AC">
            <w:pPr>
              <w:pStyle w:val="aa"/>
              <w:spacing w:before="0" w:after="0"/>
              <w:jc w:val="both"/>
            </w:pPr>
            <w:r w:rsidRPr="00403EE7">
              <w:rPr>
                <w:b/>
                <w:bCs/>
              </w:rPr>
              <w:t>5. Предельная сумма программы (на весь срок реализации программы и по годам, в тыс. тенге):</w:t>
            </w:r>
          </w:p>
          <w:p w14:paraId="62FE0054" w14:textId="30B7A026" w:rsidR="00C10BB2" w:rsidRPr="00403EE7" w:rsidRDefault="00C10BB2" w:rsidP="00BB47AC">
            <w:pPr>
              <w:pStyle w:val="aa"/>
              <w:spacing w:before="0" w:after="0"/>
              <w:jc w:val="both"/>
            </w:pPr>
            <w:r w:rsidRPr="00403EE7">
              <w:t xml:space="preserve">на весь срок реализации программы – </w:t>
            </w:r>
            <w:r w:rsidRPr="00403EE7">
              <w:rPr>
                <w:b/>
                <w:bCs/>
              </w:rPr>
              <w:t>1 050</w:t>
            </w:r>
            <w:r w:rsidR="00BB47AC" w:rsidRPr="00403EE7">
              <w:rPr>
                <w:b/>
                <w:bCs/>
              </w:rPr>
              <w:t> </w:t>
            </w:r>
            <w:r w:rsidRPr="00403EE7">
              <w:rPr>
                <w:b/>
                <w:bCs/>
              </w:rPr>
              <w:t>000</w:t>
            </w:r>
            <w:r w:rsidR="00BB47AC" w:rsidRPr="00403EE7">
              <w:rPr>
                <w:b/>
                <w:bCs/>
              </w:rPr>
              <w:t>,0</w:t>
            </w:r>
            <w:r w:rsidRPr="00403EE7">
              <w:rPr>
                <w:b/>
                <w:bCs/>
              </w:rPr>
              <w:t xml:space="preserve"> </w:t>
            </w:r>
            <w:r w:rsidRPr="00403EE7">
              <w:t>тыс. тенге, в том числе по годам:</w:t>
            </w:r>
          </w:p>
          <w:p w14:paraId="455F9299" w14:textId="3978EA9B" w:rsidR="00C10BB2" w:rsidRPr="00403EE7" w:rsidRDefault="00C10BB2" w:rsidP="00BB47AC">
            <w:pPr>
              <w:pStyle w:val="aa"/>
              <w:spacing w:before="0" w:after="0"/>
              <w:jc w:val="both"/>
            </w:pPr>
            <w:r w:rsidRPr="00403EE7">
              <w:t xml:space="preserve">на 2026 г. – </w:t>
            </w:r>
            <w:r w:rsidRPr="00403EE7">
              <w:rPr>
                <w:b/>
                <w:bCs/>
              </w:rPr>
              <w:t>304 500</w:t>
            </w:r>
            <w:r w:rsidR="00BB47AC" w:rsidRPr="00403EE7">
              <w:rPr>
                <w:b/>
                <w:bCs/>
              </w:rPr>
              <w:t>,0</w:t>
            </w:r>
            <w:r w:rsidRPr="00403EE7">
              <w:rPr>
                <w:b/>
                <w:bCs/>
              </w:rPr>
              <w:t xml:space="preserve"> </w:t>
            </w:r>
            <w:r w:rsidRPr="00403EE7">
              <w:t>тыс. тенге,</w:t>
            </w:r>
          </w:p>
          <w:p w14:paraId="7E87C9A0" w14:textId="6ECD1FD0" w:rsidR="00C10BB2" w:rsidRPr="00403EE7" w:rsidRDefault="00C10BB2" w:rsidP="00BB47AC">
            <w:pPr>
              <w:pStyle w:val="aa"/>
              <w:spacing w:before="0" w:after="0"/>
              <w:jc w:val="both"/>
            </w:pPr>
            <w:r w:rsidRPr="00403EE7">
              <w:t xml:space="preserve">на 2027 г. – </w:t>
            </w:r>
            <w:r w:rsidRPr="00403EE7">
              <w:rPr>
                <w:b/>
                <w:bCs/>
              </w:rPr>
              <w:t>441 000</w:t>
            </w:r>
            <w:r w:rsidR="00BB47AC" w:rsidRPr="00403EE7">
              <w:rPr>
                <w:b/>
                <w:bCs/>
              </w:rPr>
              <w:t>,0</w:t>
            </w:r>
            <w:r w:rsidRPr="00403EE7">
              <w:rPr>
                <w:b/>
                <w:bCs/>
              </w:rPr>
              <w:t xml:space="preserve"> </w:t>
            </w:r>
            <w:r w:rsidRPr="00403EE7">
              <w:t>тыс. тенге,</w:t>
            </w:r>
          </w:p>
          <w:p w14:paraId="3A4EFB5B" w14:textId="4E4A50CB" w:rsidR="00C10BB2" w:rsidRPr="00403EE7" w:rsidRDefault="00C10BB2"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2028 г. – </w:t>
            </w:r>
            <w:r w:rsidRPr="00403EE7">
              <w:rPr>
                <w:rFonts w:ascii="Times New Roman" w:hAnsi="Times New Roman" w:cs="Times New Roman"/>
                <w:b/>
                <w:bCs/>
                <w:sz w:val="24"/>
                <w:szCs w:val="24"/>
              </w:rPr>
              <w:t>304 500</w:t>
            </w:r>
            <w:r w:rsidR="00BB47AC" w:rsidRPr="00403EE7">
              <w:rPr>
                <w:rFonts w:ascii="Times New Roman" w:hAnsi="Times New Roman" w:cs="Times New Roman"/>
                <w:b/>
                <w:bCs/>
                <w:sz w:val="24"/>
                <w:szCs w:val="24"/>
              </w:rPr>
              <w:t>,0</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тыс. тенге.</w:t>
            </w:r>
          </w:p>
        </w:tc>
      </w:tr>
    </w:tbl>
    <w:p w14:paraId="3F79DD5D" w14:textId="77777777" w:rsidR="00C10BB2" w:rsidRPr="00403EE7" w:rsidRDefault="00C10BB2" w:rsidP="00BB47AC">
      <w:pPr>
        <w:spacing w:after="0" w:line="240" w:lineRule="auto"/>
        <w:rPr>
          <w:rFonts w:ascii="Times New Roman" w:hAnsi="Times New Roman" w:cs="Times New Roman"/>
          <w:sz w:val="24"/>
          <w:szCs w:val="24"/>
        </w:rPr>
      </w:pPr>
    </w:p>
    <w:p w14:paraId="412E1147" w14:textId="77777777" w:rsidR="00C10BB2" w:rsidRPr="00403EE7" w:rsidRDefault="00C10BB2" w:rsidP="00BB47AC">
      <w:pPr>
        <w:spacing w:after="0" w:line="240" w:lineRule="auto"/>
        <w:rPr>
          <w:rFonts w:ascii="Times New Roman" w:hAnsi="Times New Roman" w:cs="Times New Roman"/>
          <w:sz w:val="24"/>
          <w:szCs w:val="24"/>
        </w:rPr>
      </w:pPr>
    </w:p>
    <w:p w14:paraId="1F59AF21" w14:textId="77777777" w:rsidR="00C10BB2" w:rsidRPr="00403EE7" w:rsidRDefault="00C10BB2" w:rsidP="00BB47AC">
      <w:pPr>
        <w:spacing w:after="0" w:line="240" w:lineRule="auto"/>
        <w:rPr>
          <w:rFonts w:ascii="Times New Roman" w:hAnsi="Times New Roman" w:cs="Times New Roman"/>
          <w:sz w:val="24"/>
          <w:szCs w:val="24"/>
        </w:rPr>
      </w:pPr>
    </w:p>
    <w:p w14:paraId="4EA052C3" w14:textId="77777777" w:rsidR="00C10BB2" w:rsidRPr="00403EE7" w:rsidRDefault="00C10BB2" w:rsidP="00BB47AC">
      <w:pPr>
        <w:spacing w:after="0" w:line="240" w:lineRule="auto"/>
        <w:rPr>
          <w:rFonts w:ascii="Times New Roman" w:hAnsi="Times New Roman" w:cs="Times New Roman"/>
          <w:sz w:val="24"/>
          <w:szCs w:val="24"/>
        </w:rPr>
      </w:pPr>
    </w:p>
    <w:p w14:paraId="2E8ECBFA" w14:textId="77777777"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793F182" w14:textId="3A1E1169"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33</w:t>
      </w:r>
    </w:p>
    <w:p w14:paraId="60E5539C"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C10BB2" w:rsidRPr="00403EE7" w14:paraId="12B98E55" w14:textId="77777777" w:rsidTr="00C10BB2">
        <w:trPr>
          <w:trHeight w:val="20"/>
          <w:jc w:val="center"/>
        </w:trPr>
        <w:tc>
          <w:tcPr>
            <w:tcW w:w="10207" w:type="dxa"/>
          </w:tcPr>
          <w:p w14:paraId="01A4ECEF"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2F224519"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0C1935E"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Передовое производство, цифровые и космические технологии</w:t>
            </w:r>
          </w:p>
          <w:p w14:paraId="2D3F66D6"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7458EE44" w14:textId="4F54D4D0" w:rsidR="00C10BB2" w:rsidRPr="00403EE7" w:rsidRDefault="00BB47A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3. Аэрокосмическая промышленность, Технологии освоения и исследования ближнего и дальнего космоса;</w:t>
            </w:r>
          </w:p>
        </w:tc>
      </w:tr>
      <w:tr w:rsidR="00C10BB2" w:rsidRPr="00403EE7" w14:paraId="63EA65AA" w14:textId="77777777" w:rsidTr="00C10BB2">
        <w:trPr>
          <w:trHeight w:val="20"/>
          <w:jc w:val="center"/>
        </w:trPr>
        <w:tc>
          <w:tcPr>
            <w:tcW w:w="10207" w:type="dxa"/>
          </w:tcPr>
          <w:p w14:paraId="73960E72"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 Цели и задачи программы</w:t>
            </w:r>
          </w:p>
          <w:p w14:paraId="1B3B2BF8" w14:textId="77777777" w:rsidR="00BB47AC" w:rsidRPr="00403EE7" w:rsidRDefault="00C10BB2" w:rsidP="00BB47AC">
            <w:pPr>
              <w:shd w:val="clear" w:color="auto" w:fill="FFFFFF"/>
              <w:tabs>
                <w:tab w:val="left" w:pos="567"/>
                <w:tab w:val="left" w:pos="851"/>
                <w:tab w:val="left" w:pos="2127"/>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5EB514C3" w14:textId="3FE29335" w:rsidR="00C10BB2" w:rsidRPr="00403EE7" w:rsidRDefault="00BB47AC" w:rsidP="00BB47AC">
            <w:pPr>
              <w:shd w:val="clear" w:color="auto" w:fill="FFFFFF"/>
              <w:tabs>
                <w:tab w:val="left" w:pos="567"/>
                <w:tab w:val="left" w:pos="851"/>
                <w:tab w:val="left" w:pos="2127"/>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w:t>
            </w:r>
            <w:r w:rsidRPr="00403EE7">
              <w:rPr>
                <w:rFonts w:ascii="Times New Roman" w:hAnsi="Times New Roman" w:cs="Times New Roman"/>
                <w:sz w:val="24"/>
                <w:szCs w:val="24"/>
              </w:rPr>
              <w:t>азработать</w:t>
            </w:r>
            <w:r w:rsidR="00C10BB2" w:rsidRPr="00403EE7">
              <w:rPr>
                <w:rFonts w:ascii="Times New Roman" w:hAnsi="Times New Roman" w:cs="Times New Roman"/>
                <w:sz w:val="24"/>
                <w:szCs w:val="24"/>
              </w:rPr>
              <w:t>, изготовить и провести испытания лабораторного прототипа жидкостного ракетного двигателя для разгонного блока с целью оценки его характеристик и последующего совершенствования</w:t>
            </w:r>
          </w:p>
        </w:tc>
      </w:tr>
      <w:tr w:rsidR="00C10BB2" w:rsidRPr="00403EE7" w14:paraId="3628144D" w14:textId="77777777" w:rsidTr="00C10BB2">
        <w:trPr>
          <w:trHeight w:val="20"/>
          <w:jc w:val="center"/>
        </w:trPr>
        <w:tc>
          <w:tcPr>
            <w:tcW w:w="10207" w:type="dxa"/>
          </w:tcPr>
          <w:p w14:paraId="324B0905" w14:textId="77777777"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03A5CBA1" w14:textId="77777777" w:rsidR="00C10BB2" w:rsidRPr="00403EE7" w:rsidRDefault="00C10BB2" w:rsidP="009C46CA">
            <w:pPr>
              <w:numPr>
                <w:ilvl w:val="0"/>
                <w:numId w:val="152"/>
              </w:numPr>
              <w:pBdr>
                <w:top w:val="nil"/>
                <w:left w:val="nil"/>
                <w:bottom w:val="nil"/>
                <w:right w:val="nil"/>
                <w:between w:val="nil"/>
              </w:pBdr>
              <w:tabs>
                <w:tab w:val="left" w:pos="355"/>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и изготовить ключевые элементы (камера сгорания, форсунки, система подачи под давлением, трубопроводы);</w:t>
            </w:r>
          </w:p>
          <w:p w14:paraId="0A81858E" w14:textId="77777777" w:rsidR="00C10BB2" w:rsidRPr="00403EE7" w:rsidRDefault="00C10BB2" w:rsidP="009C46CA">
            <w:pPr>
              <w:numPr>
                <w:ilvl w:val="0"/>
                <w:numId w:val="152"/>
              </w:numPr>
              <w:pBdr>
                <w:top w:val="nil"/>
                <w:left w:val="nil"/>
                <w:bottom w:val="nil"/>
                <w:right w:val="nil"/>
                <w:between w:val="nil"/>
              </w:pBdr>
              <w:tabs>
                <w:tab w:val="left" w:pos="355"/>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и изготовить элементы конструкции стенда для наземных испытаний жидкостного ракетного двигателя;</w:t>
            </w:r>
          </w:p>
          <w:p w14:paraId="25ED568E" w14:textId="77777777" w:rsidR="00C10BB2" w:rsidRPr="00403EE7" w:rsidRDefault="00C10BB2" w:rsidP="009C46CA">
            <w:pPr>
              <w:numPr>
                <w:ilvl w:val="0"/>
                <w:numId w:val="152"/>
              </w:numPr>
              <w:pBdr>
                <w:top w:val="nil"/>
                <w:left w:val="nil"/>
                <w:bottom w:val="nil"/>
                <w:right w:val="nil"/>
                <w:between w:val="nil"/>
              </w:pBdr>
              <w:tabs>
                <w:tab w:val="left" w:pos="355"/>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Монтаж элементов жидкостного ракетного двигателя и стенда в лабораторных условиях;</w:t>
            </w:r>
          </w:p>
          <w:p w14:paraId="1D1E4162" w14:textId="77777777" w:rsidR="00C10BB2" w:rsidRPr="00403EE7" w:rsidRDefault="00C10BB2" w:rsidP="009C46CA">
            <w:pPr>
              <w:numPr>
                <w:ilvl w:val="0"/>
                <w:numId w:val="152"/>
              </w:numPr>
              <w:pBdr>
                <w:top w:val="nil"/>
                <w:left w:val="nil"/>
                <w:bottom w:val="nil"/>
                <w:right w:val="nil"/>
                <w:between w:val="nil"/>
              </w:pBdr>
              <w:tabs>
                <w:tab w:val="left" w:pos="355"/>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тест на герметичность, механическую прочность и функциональность (холодные испытания);</w:t>
            </w:r>
          </w:p>
          <w:p w14:paraId="2CBEFE21" w14:textId="77777777" w:rsidR="00C10BB2" w:rsidRPr="00403EE7" w:rsidRDefault="00C10BB2" w:rsidP="009C46CA">
            <w:pPr>
              <w:numPr>
                <w:ilvl w:val="0"/>
                <w:numId w:val="152"/>
              </w:numPr>
              <w:pBdr>
                <w:top w:val="nil"/>
                <w:left w:val="nil"/>
                <w:bottom w:val="nil"/>
                <w:right w:val="nil"/>
                <w:between w:val="nil"/>
              </w:pBdr>
              <w:tabs>
                <w:tab w:val="left" w:pos="355"/>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наземные испытания лабораторного прототипа жидкостного ракетного двигателя для разгонного блока для проверки его работоспособности, настройки проектных параметров и эффективности при различных режимах работы (огневые испытания).</w:t>
            </w:r>
          </w:p>
        </w:tc>
      </w:tr>
      <w:tr w:rsidR="00C10BB2" w:rsidRPr="00403EE7" w14:paraId="60B644E1" w14:textId="77777777" w:rsidTr="00C10BB2">
        <w:trPr>
          <w:trHeight w:val="20"/>
          <w:jc w:val="center"/>
        </w:trPr>
        <w:tc>
          <w:tcPr>
            <w:tcW w:w="10207" w:type="dxa"/>
          </w:tcPr>
          <w:p w14:paraId="3A9F9F6C" w14:textId="77777777"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r w:rsidRPr="00403EE7">
              <w:rPr>
                <w:rFonts w:ascii="Times New Roman" w:hAnsi="Times New Roman" w:cs="Times New Roman"/>
                <w:b/>
                <w:bCs/>
                <w:i/>
                <w:sz w:val="24"/>
                <w:szCs w:val="24"/>
              </w:rPr>
              <w:t>(указать конкретные пункты</w:t>
            </w:r>
            <w:r w:rsidRPr="00403EE7">
              <w:rPr>
                <w:rFonts w:ascii="Times New Roman" w:hAnsi="Times New Roman" w:cs="Times New Roman"/>
                <w:b/>
                <w:bCs/>
                <w:sz w:val="24"/>
                <w:szCs w:val="24"/>
              </w:rPr>
              <w:t xml:space="preserve">): </w:t>
            </w:r>
          </w:p>
          <w:p w14:paraId="18B3B6B9" w14:textId="77777777" w:rsidR="00C10BB2" w:rsidRPr="00403EE7" w:rsidRDefault="00C10BB2" w:rsidP="00BB47AC">
            <w:pPr>
              <w:shd w:val="clear" w:color="auto" w:fill="FFFFFF"/>
              <w:tabs>
                <w:tab w:val="left" w:pos="567"/>
                <w:tab w:val="left" w:pos="851"/>
                <w:tab w:val="left" w:pos="212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Программа имеет большое значение для решения стратегически важной государственной задачи развития научно-технологической и опытно-экспериментальной базы Казахстана по разработке и испытаниям ракетной техники.  </w:t>
            </w:r>
          </w:p>
          <w:p w14:paraId="41758B6F" w14:textId="77777777" w:rsidR="00C10BB2" w:rsidRPr="00403EE7" w:rsidRDefault="00C10BB2" w:rsidP="00BB47AC">
            <w:pPr>
              <w:shd w:val="clear" w:color="auto" w:fill="FFFFFF"/>
              <w:tabs>
                <w:tab w:val="left" w:pos="567"/>
                <w:tab w:val="left" w:pos="851"/>
                <w:tab w:val="left" w:pos="212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«Концепция развития космической отрасли Республики Казахстан на 2023-2029 годы», утв. постановлением Правительства РК от 28.03.2023 г. №266. Программа является составной частью Национальной программы создания отечественной РН СЛК до 2030 года.</w:t>
            </w:r>
          </w:p>
          <w:p w14:paraId="5572EBF4" w14:textId="77777777" w:rsidR="00C10BB2" w:rsidRPr="00403EE7" w:rsidRDefault="00C10BB2" w:rsidP="00BB47AC">
            <w:pPr>
              <w:shd w:val="clear" w:color="auto" w:fill="FFFFFF"/>
              <w:tabs>
                <w:tab w:val="left" w:pos="567"/>
                <w:tab w:val="left" w:pos="851"/>
                <w:tab w:val="left" w:pos="212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Национальный план развития до 2029 года (на основе данных до 2024 года): Раздел "Технологическая модернизация и цифровизация", цель — укрепление кибербезопасности и развитие высокотехнологичных отраслей. Программа поддерживает переход к Индустрии 4.0 через квантовые технологии.</w:t>
            </w:r>
          </w:p>
          <w:p w14:paraId="1509CB0C" w14:textId="1307AD8B" w:rsidR="00C10BB2" w:rsidRPr="00403EE7" w:rsidRDefault="00C10BB2" w:rsidP="00BB47AC">
            <w:pPr>
              <w:shd w:val="clear" w:color="auto" w:fill="FFFFFF"/>
              <w:tabs>
                <w:tab w:val="left" w:pos="567"/>
                <w:tab w:val="left" w:pos="851"/>
                <w:tab w:val="left" w:pos="212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План развития Министерства цифрового развития, инноваций и аэрокосмической промышленности Республики Казахстан на 2023 – 2027 годы от № 202/НҚ от 05.04.2024: Раздел 2, Стратегическое направление 3: Развитие аэрокосмической отрасли, охват страны геодезической и картографической информацией, а также обеспечение доступа к сети интернет труднодоступных и малонаселенных пунктов через низкоорбитальные спутниковые системы, Цель 3.1: Развитие и поддержание аэрокосмической промышленности.</w:t>
            </w:r>
          </w:p>
          <w:p w14:paraId="4EF67A15" w14:textId="2F361477" w:rsidR="00C10BB2" w:rsidRPr="00403EE7" w:rsidRDefault="00C10BB2" w:rsidP="00BB47AC">
            <w:pPr>
              <w:shd w:val="clear" w:color="auto" w:fill="FFFFFF"/>
              <w:tabs>
                <w:tab w:val="left" w:pos="567"/>
                <w:tab w:val="left" w:pos="851"/>
                <w:tab w:val="left" w:pos="212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Концепция развития высшего образования и науки Республики Казахстан на 2023 - 2029 годы от 28 марта 2023 г. №248. Глава 3, параграф 2. Укрепление интеллектуального потенциала науки.</w:t>
            </w:r>
          </w:p>
        </w:tc>
      </w:tr>
      <w:tr w:rsidR="00C10BB2" w:rsidRPr="00403EE7" w14:paraId="776DACC7" w14:textId="77777777" w:rsidTr="00C10BB2">
        <w:trPr>
          <w:trHeight w:val="20"/>
          <w:jc w:val="center"/>
        </w:trPr>
        <w:tc>
          <w:tcPr>
            <w:tcW w:w="10207" w:type="dxa"/>
          </w:tcPr>
          <w:p w14:paraId="4B7D4FFE" w14:textId="77777777"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21729E77" w14:textId="77777777"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4535F0E1"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получены новые знания или решения, результаты исследования, анализов, теоретических изысканий, моделирования в ходе выполнения научной и (или) научно-технической деятельности;</w:t>
            </w:r>
          </w:p>
          <w:p w14:paraId="4166C3AD"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внедрены научные разработки и технологии в производство, а также модели, макеты, образцы новых изделий, материалов и веществ;   </w:t>
            </w:r>
          </w:p>
          <w:p w14:paraId="1E6D98D2"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результаты патентных исследований;</w:t>
            </w:r>
          </w:p>
          <w:p w14:paraId="6D8C6303"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научные и научно-технические основы для создания новых видов продукции и способов производства (технологий);</w:t>
            </w:r>
          </w:p>
          <w:p w14:paraId="3DBF692B"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алгоритмы, методы, методики решения различных технических, технологических задач;</w:t>
            </w:r>
          </w:p>
          <w:p w14:paraId="733272DB"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отдельные технические и технологические решения по создания новых видов продукции и способов производства (технологий);</w:t>
            </w:r>
          </w:p>
          <w:p w14:paraId="716D2C66"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расчеты и математические (программные) модели явлений, процессов, технологий и т.п.,</w:t>
            </w:r>
          </w:p>
          <w:p w14:paraId="044D342D"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связанная с объектами исследований, вновь создаваемая нормативная, техническая, методическая документация;</w:t>
            </w:r>
          </w:p>
          <w:p w14:paraId="20D76436"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рекомендации по реализации вновь созданных (исследованных) методов, технических и технологических решений, технические требования по реализации результатов НИР в реальных секторах экономики.</w:t>
            </w:r>
          </w:p>
          <w:p w14:paraId="022C387F" w14:textId="77777777" w:rsidR="00C10BB2" w:rsidRPr="00403EE7" w:rsidRDefault="00C10BB2" w:rsidP="00BB47AC">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7580218C" w14:textId="77777777" w:rsidR="00C10BB2" w:rsidRPr="00403EE7" w:rsidRDefault="00C10BB2" w:rsidP="009C46CA">
            <w:pPr>
              <w:numPr>
                <w:ilvl w:val="0"/>
                <w:numId w:val="153"/>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Полный комплект технической документации на лабораторный прототип жидкостного ракетного двигателя для разгонного блока с наземным испытательным стендом, включая схемы, расчеты и инструкции по эксплуатации;</w:t>
            </w:r>
          </w:p>
          <w:p w14:paraId="4F93E7A7" w14:textId="77777777" w:rsidR="00C10BB2" w:rsidRPr="00403EE7" w:rsidRDefault="00C10BB2" w:rsidP="009C46CA">
            <w:pPr>
              <w:numPr>
                <w:ilvl w:val="0"/>
                <w:numId w:val="153"/>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Изготовленный и протестированный лабораторный прототип жидкостного ракетного двигателя для разгонного блока с наземным испытательным стендом;</w:t>
            </w:r>
          </w:p>
          <w:p w14:paraId="782AE2E2" w14:textId="77777777" w:rsidR="00C10BB2" w:rsidRPr="00403EE7" w:rsidRDefault="00C10BB2" w:rsidP="00A747C7">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наземных испытаний лабораторного прототипа ЖРД для РБ, включая оценку его эффективности, надежности и работы при различных режимах;</w:t>
            </w:r>
          </w:p>
          <w:p w14:paraId="204EE38D" w14:textId="77777777" w:rsidR="00C10BB2" w:rsidRPr="00403EE7" w:rsidRDefault="00C10BB2" w:rsidP="00BB47AC">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результате реализации программы должны быть опубликованы:</w:t>
            </w:r>
          </w:p>
          <w:p w14:paraId="2D30F36A" w14:textId="77777777" w:rsidR="00A747C7" w:rsidRPr="00403EE7" w:rsidRDefault="00A747C7" w:rsidP="00A747C7">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9F6EF7E" w14:textId="77777777" w:rsidR="00A747C7" w:rsidRPr="00403EE7" w:rsidRDefault="00A747C7" w:rsidP="00A747C7">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(десять) статей в журналах, рекомендованных КОКНВО.</w:t>
            </w:r>
          </w:p>
          <w:p w14:paraId="214E8147" w14:textId="77777777" w:rsidR="00A747C7" w:rsidRPr="00403EE7" w:rsidRDefault="00A747C7" w:rsidP="00A747C7">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E7346BE" w14:textId="5BC245BA" w:rsidR="00C10BB2" w:rsidRPr="00403EE7" w:rsidRDefault="00A747C7" w:rsidP="00A747C7">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C10BB2" w:rsidRPr="00403EE7" w14:paraId="765A6314" w14:textId="77777777" w:rsidTr="00C10BB2">
        <w:trPr>
          <w:trHeight w:val="20"/>
          <w:jc w:val="center"/>
        </w:trPr>
        <w:tc>
          <w:tcPr>
            <w:tcW w:w="10207" w:type="dxa"/>
          </w:tcPr>
          <w:p w14:paraId="458A529E"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4.2 Конечный результат: </w:t>
            </w:r>
            <w:r w:rsidRPr="00403EE7">
              <w:rPr>
                <w:rFonts w:ascii="Times New Roman" w:hAnsi="Times New Roman" w:cs="Times New Roman"/>
                <w:sz w:val="24"/>
                <w:szCs w:val="24"/>
              </w:rPr>
              <w:t>по результатам программы получены: план и методика выполнения наземных испытаний лабораторного прототипа жидкостного ракетного двигателя для разгонного блока; прототип лабораторного жидкостного ракетного двигателя, с отчетом о его изготовлении; наземный испытательный стенд для лабораторного жидкостного ракетного двигателя; технический отчет по результатам наземных испытаний, протоколы испытаний, а также отчеты по результатам испытаний лабораторного прототипа ЖРД для РБ, включая оценку его производительности и надежности; методическое руководство по проектированию, изготовлению и испытаниям лабораторного прототипа жидкостного ракетного двигателя для разгонных блоков.</w:t>
            </w:r>
          </w:p>
          <w:p w14:paraId="669048D8" w14:textId="77777777" w:rsidR="00C10BB2" w:rsidRPr="00403EE7" w:rsidRDefault="00C10BB2"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Эти результаты обеспечат успешное завершение разработки и испытаний лабораторного прототипа ЖРД для РБ, что станет основой для дальнейшего опытного производства. Создание и эксплуатация отечественной ЖРД для РБ способствует укреплению аэрокосмических технологий в Казахстане, а также послужит импульсом для развития ракетной техники и передовых научных исследований в стране.</w:t>
            </w:r>
          </w:p>
          <w:p w14:paraId="48477151" w14:textId="77777777" w:rsidR="00C10BB2" w:rsidRPr="00403EE7" w:rsidRDefault="00C10BB2"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b/>
                <w:bCs/>
                <w:iCs/>
                <w:sz w:val="24"/>
                <w:szCs w:val="24"/>
              </w:rPr>
              <w:t xml:space="preserve">Социальный эффект: </w:t>
            </w:r>
            <w:r w:rsidRPr="00403EE7">
              <w:rPr>
                <w:rFonts w:ascii="Times New Roman" w:hAnsi="Times New Roman" w:cs="Times New Roman"/>
                <w:iCs/>
                <w:sz w:val="24"/>
                <w:szCs w:val="24"/>
              </w:rPr>
              <w:t>у</w:t>
            </w:r>
            <w:r w:rsidRPr="00403EE7">
              <w:rPr>
                <w:rFonts w:ascii="Times New Roman" w:hAnsi="Times New Roman" w:cs="Times New Roman"/>
                <w:sz w:val="24"/>
                <w:szCs w:val="24"/>
              </w:rPr>
              <w:t>лучшение социальной среды и повышение качества жизни населения характеризуется следующими показателями: рост образовательного уровня населения, содействие инклюзивному развитию (создание новых технологических решений, развитие креативных индустрий и инновации); созданы новые рабочие места для производства высокотехнологичных образцов техники; стимулировано инновационное развитие, созданы новые технологические решения, что положительно влияние на социальное положение и качество жизни населения.</w:t>
            </w:r>
          </w:p>
          <w:p w14:paraId="77D30B03" w14:textId="77777777" w:rsidR="00C10BB2" w:rsidRPr="00403EE7" w:rsidRDefault="00C10BB2"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b/>
                <w:bCs/>
                <w:iCs/>
                <w:sz w:val="24"/>
                <w:szCs w:val="24"/>
              </w:rPr>
              <w:t>Экономический эффект:</w:t>
            </w:r>
            <w:bookmarkStart w:id="140" w:name="_heading=h.1fob9te" w:colFirst="0" w:colLast="0"/>
            <w:bookmarkEnd w:id="140"/>
            <w:r w:rsidRPr="00403EE7">
              <w:rPr>
                <w:rFonts w:ascii="Times New Roman" w:hAnsi="Times New Roman" w:cs="Times New Roman"/>
                <w:b/>
                <w:bCs/>
                <w:iCs/>
                <w:sz w:val="24"/>
                <w:szCs w:val="24"/>
              </w:rPr>
              <w:t xml:space="preserve"> </w:t>
            </w:r>
            <w:r w:rsidRPr="00403EE7">
              <w:rPr>
                <w:rFonts w:ascii="Times New Roman" w:hAnsi="Times New Roman" w:cs="Times New Roman"/>
                <w:sz w:val="24"/>
                <w:szCs w:val="24"/>
              </w:rPr>
              <w:t>наработка интеллектуальной собственности страны в области ракетных технологий, создание и укрепление новой отрасли ракетостроения в Казахстане, сохранение и развитие космодрома Байконур, появление возможности вхождения Казахстана в клуб стран РКРТ, развитие конкурентных преимуществ (благоприятное влияние на развитие отрасли будущего применения, расширение существующих и появления новых продуктов и рынков, снижение стоимости и повышение качества продукции, рост производительности труда.</w:t>
            </w:r>
          </w:p>
        </w:tc>
      </w:tr>
      <w:tr w:rsidR="00C10BB2" w:rsidRPr="00403EE7" w14:paraId="49A89995" w14:textId="77777777" w:rsidTr="00C10BB2">
        <w:trPr>
          <w:trHeight w:val="20"/>
          <w:jc w:val="center"/>
        </w:trPr>
        <w:tc>
          <w:tcPr>
            <w:tcW w:w="10207" w:type="dxa"/>
          </w:tcPr>
          <w:p w14:paraId="0497F32D"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458B108" w14:textId="5C11889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650</w:t>
            </w:r>
            <w:r w:rsidR="00A747C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 в том числе по годам:</w:t>
            </w:r>
          </w:p>
          <w:p w14:paraId="698C55C6" w14:textId="1F4B0F0D"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6</w:t>
            </w:r>
            <w:r w:rsidRPr="00403EE7">
              <w:rPr>
                <w:rFonts w:ascii="Times New Roman" w:eastAsia="Times New Roman" w:hAnsi="Times New Roman" w:cs="Times New Roman"/>
                <w:sz w:val="24"/>
                <w:szCs w:val="24"/>
              </w:rPr>
              <w:t xml:space="preserve"> г. – </w:t>
            </w:r>
            <w:r w:rsidRPr="00403EE7">
              <w:rPr>
                <w:rFonts w:ascii="Times New Roman" w:eastAsia="Times New Roman" w:hAnsi="Times New Roman" w:cs="Times New Roman"/>
                <w:b/>
                <w:sz w:val="24"/>
                <w:szCs w:val="24"/>
              </w:rPr>
              <w:t>188 500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47C36CEA" w14:textId="498825A3"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7</w:t>
            </w:r>
            <w:r w:rsidRPr="00403EE7">
              <w:rPr>
                <w:rFonts w:ascii="Times New Roman" w:eastAsia="Times New Roman" w:hAnsi="Times New Roman" w:cs="Times New Roman"/>
                <w:sz w:val="24"/>
                <w:szCs w:val="24"/>
              </w:rPr>
              <w:t xml:space="preserve"> г. – </w:t>
            </w:r>
            <w:r w:rsidRPr="00403EE7">
              <w:rPr>
                <w:rFonts w:ascii="Times New Roman" w:eastAsia="Times New Roman" w:hAnsi="Times New Roman" w:cs="Times New Roman"/>
                <w:b/>
                <w:sz w:val="24"/>
                <w:szCs w:val="24"/>
              </w:rPr>
              <w:t>273 000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2F361AA3" w14:textId="5C790A50"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8</w:t>
            </w:r>
            <w:r w:rsidRPr="00403EE7">
              <w:rPr>
                <w:rFonts w:ascii="Times New Roman" w:eastAsia="Times New Roman" w:hAnsi="Times New Roman" w:cs="Times New Roman"/>
                <w:sz w:val="24"/>
                <w:szCs w:val="24"/>
              </w:rPr>
              <w:t xml:space="preserve"> г. – </w:t>
            </w:r>
            <w:r w:rsidRPr="00403EE7">
              <w:rPr>
                <w:rFonts w:ascii="Times New Roman" w:eastAsia="Times New Roman" w:hAnsi="Times New Roman" w:cs="Times New Roman"/>
                <w:b/>
                <w:sz w:val="24"/>
                <w:szCs w:val="24"/>
              </w:rPr>
              <w:t>188 500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6418D613" w14:textId="77777777" w:rsidR="00C10BB2" w:rsidRPr="00403EE7" w:rsidRDefault="00C10BB2" w:rsidP="00BB47AC">
      <w:pPr>
        <w:spacing w:after="0" w:line="240" w:lineRule="auto"/>
        <w:rPr>
          <w:rFonts w:ascii="Times New Roman" w:hAnsi="Times New Roman" w:cs="Times New Roman"/>
          <w:sz w:val="24"/>
          <w:szCs w:val="24"/>
        </w:rPr>
      </w:pPr>
    </w:p>
    <w:p w14:paraId="27D974CA" w14:textId="77777777" w:rsidR="00C10BB2" w:rsidRPr="00403EE7" w:rsidRDefault="00C10BB2" w:rsidP="00BB47AC">
      <w:pPr>
        <w:spacing w:after="0" w:line="240" w:lineRule="auto"/>
        <w:rPr>
          <w:rFonts w:ascii="Times New Roman" w:hAnsi="Times New Roman" w:cs="Times New Roman"/>
          <w:sz w:val="24"/>
          <w:szCs w:val="24"/>
        </w:rPr>
      </w:pPr>
    </w:p>
    <w:p w14:paraId="69E233D1" w14:textId="77777777"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C6233B6" w14:textId="48BBDB8B"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34</w:t>
      </w:r>
    </w:p>
    <w:p w14:paraId="3BFAAB49"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Style w:val="a3"/>
        <w:tblW w:w="10207" w:type="dxa"/>
        <w:jc w:val="center"/>
        <w:tblLook w:val="04A0" w:firstRow="1" w:lastRow="0" w:firstColumn="1" w:lastColumn="0" w:noHBand="0" w:noVBand="1"/>
      </w:tblPr>
      <w:tblGrid>
        <w:gridCol w:w="10207"/>
      </w:tblGrid>
      <w:tr w:rsidR="00C10BB2" w:rsidRPr="00403EE7" w14:paraId="5ADF88D7" w14:textId="77777777" w:rsidTr="00C10BB2">
        <w:trPr>
          <w:trHeight w:val="20"/>
          <w:jc w:val="center"/>
        </w:trPr>
        <w:tc>
          <w:tcPr>
            <w:tcW w:w="10207" w:type="dxa"/>
          </w:tcPr>
          <w:p w14:paraId="3E66AE26" w14:textId="77777777" w:rsidR="00C10BB2" w:rsidRPr="00403EE7" w:rsidRDefault="00C10BB2"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0433CA44" w14:textId="77777777" w:rsidR="00C10BB2" w:rsidRPr="00403EE7" w:rsidRDefault="00C10BB2"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1E339BD" w14:textId="77777777"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Передовое производство, цифровые и космические технологии</w:t>
            </w:r>
          </w:p>
          <w:p w14:paraId="152AF9DB" w14:textId="77777777" w:rsidR="00C10BB2" w:rsidRPr="00403EE7" w:rsidRDefault="00C10BB2" w:rsidP="00BB47AC">
            <w:pPr>
              <w:jc w:val="both"/>
              <w:rPr>
                <w:rFonts w:ascii="Times New Roman" w:hAnsi="Times New Roman"/>
                <w:b/>
                <w:bCs/>
                <w:sz w:val="24"/>
                <w:szCs w:val="24"/>
              </w:rPr>
            </w:pPr>
            <w:r w:rsidRPr="00403EE7">
              <w:rPr>
                <w:rFonts w:ascii="Times New Roman" w:hAnsi="Times New Roman"/>
                <w:b/>
                <w:bCs/>
                <w:sz w:val="24"/>
                <w:szCs w:val="24"/>
              </w:rPr>
              <w:t>1.2. Наименование специализированного направления программы:</w:t>
            </w:r>
          </w:p>
          <w:p w14:paraId="2CBFF324" w14:textId="51D01ADA" w:rsidR="00C10BB2" w:rsidRPr="00403EE7" w:rsidRDefault="00A747C7" w:rsidP="00BB47AC">
            <w:pPr>
              <w:jc w:val="both"/>
              <w:rPr>
                <w:rFonts w:ascii="Times New Roman" w:eastAsia="Aptos" w:hAnsi="Times New Roman" w:cs="Times New Roman"/>
                <w:b/>
                <w:bCs/>
                <w:sz w:val="24"/>
                <w:szCs w:val="24"/>
              </w:rPr>
            </w:pPr>
            <w:r w:rsidRPr="00403EE7">
              <w:rPr>
                <w:rFonts w:ascii="Times New Roman" w:hAnsi="Times New Roman" w:cs="Times New Roman"/>
                <w:sz w:val="24"/>
                <w:szCs w:val="24"/>
              </w:rPr>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C10BB2" w:rsidRPr="00403EE7" w14:paraId="227BA91A" w14:textId="77777777" w:rsidTr="00C10BB2">
        <w:trPr>
          <w:trHeight w:val="20"/>
          <w:jc w:val="center"/>
        </w:trPr>
        <w:tc>
          <w:tcPr>
            <w:tcW w:w="10207" w:type="dxa"/>
          </w:tcPr>
          <w:p w14:paraId="4C917500" w14:textId="77777777" w:rsidR="00C10BB2" w:rsidRPr="00403EE7" w:rsidRDefault="00C10BB2" w:rsidP="00BB47AC">
            <w:pPr>
              <w:jc w:val="both"/>
              <w:rPr>
                <w:rFonts w:ascii="Times New Roman" w:hAnsi="Times New Roman"/>
                <w:b/>
                <w:bCs/>
                <w:sz w:val="24"/>
                <w:szCs w:val="24"/>
              </w:rPr>
            </w:pPr>
            <w:r w:rsidRPr="00403EE7">
              <w:rPr>
                <w:rFonts w:ascii="Times New Roman" w:hAnsi="Times New Roman"/>
                <w:b/>
                <w:bCs/>
                <w:sz w:val="24"/>
                <w:szCs w:val="24"/>
              </w:rPr>
              <w:t>2. Цели и задачи программы</w:t>
            </w:r>
          </w:p>
          <w:p w14:paraId="55848029" w14:textId="77777777" w:rsidR="00A747C7" w:rsidRPr="00403EE7" w:rsidRDefault="00C10BB2" w:rsidP="00BB47AC">
            <w:pPr>
              <w:jc w:val="both"/>
              <w:rPr>
                <w:rFonts w:ascii="Times New Roman" w:hAnsi="Times New Roman"/>
                <w:b/>
                <w:bCs/>
                <w:sz w:val="24"/>
                <w:szCs w:val="24"/>
              </w:rPr>
            </w:pPr>
            <w:r w:rsidRPr="00403EE7">
              <w:rPr>
                <w:rFonts w:ascii="Times New Roman" w:hAnsi="Times New Roman"/>
                <w:b/>
                <w:bCs/>
                <w:sz w:val="24"/>
                <w:szCs w:val="24"/>
              </w:rPr>
              <w:t xml:space="preserve">2.1. Цель программы: </w:t>
            </w:r>
          </w:p>
          <w:p w14:paraId="03425320" w14:textId="6DC51E3B" w:rsidR="00C10BB2" w:rsidRPr="00403EE7" w:rsidRDefault="00A747C7" w:rsidP="00BB47AC">
            <w:pPr>
              <w:jc w:val="both"/>
              <w:rPr>
                <w:rFonts w:ascii="Times New Roman" w:hAnsi="Times New Roman"/>
                <w:b/>
                <w:bCs/>
                <w:sz w:val="24"/>
                <w:szCs w:val="24"/>
              </w:rPr>
            </w:pPr>
            <w:r w:rsidRPr="00403EE7">
              <w:rPr>
                <w:rFonts w:ascii="Times New Roman" w:hAnsi="Times New Roman"/>
                <w:sz w:val="24"/>
                <w:szCs w:val="24"/>
              </w:rPr>
              <w:t>Разработать и внедрить технологию, а также создать опытно-промышленную технологическую линию производительностью 3 тонны в час по переработке золошлаковых отходов Экибастузского бассейна в товарные продукты</w:t>
            </w:r>
          </w:p>
        </w:tc>
      </w:tr>
      <w:tr w:rsidR="00C10BB2" w:rsidRPr="00403EE7" w14:paraId="0DE923A8" w14:textId="77777777" w:rsidTr="00C10BB2">
        <w:trPr>
          <w:trHeight w:val="20"/>
          <w:jc w:val="center"/>
        </w:trPr>
        <w:tc>
          <w:tcPr>
            <w:tcW w:w="10207" w:type="dxa"/>
          </w:tcPr>
          <w:p w14:paraId="7D12FFF1" w14:textId="77777777" w:rsidR="00C10BB2" w:rsidRPr="00403EE7" w:rsidRDefault="00C10BB2"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решаются следующие задачи:</w:t>
            </w:r>
          </w:p>
          <w:p w14:paraId="5CF1CBEA"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xml:space="preserve">1. Отобрать пробы сплошным бороздовым способом из техногенного ЗШО Экибастузского бассейна, исследовать  пробы исходного  золоотвала  от сжигания  угля  и  определения полезных компонентов в ЗШО спектральным, атомно-абсорбционным, физико-химическим анализом на минералогический состав, технический и фазовый состав, микрокомпонентный состав; </w:t>
            </w:r>
          </w:p>
          <w:p w14:paraId="4328CA84"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2. Лабораторное тестирование проб ЗШО на выделение микросфер, технического углерода, магнетита, муллита, оксидов алюминия и кремния, концентрата металлов;</w:t>
            </w:r>
          </w:p>
          <w:p w14:paraId="0EEE031F"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3. Разработать лабораторный регламент на создание опытной установки и выделение технического углерода, микросфер, оксидов алюминия и кремния, жидкого стекла;</w:t>
            </w:r>
          </w:p>
          <w:p w14:paraId="5BFA7595"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4. Разработать технологическую схему и аппаратурное оформление технологической линий на производительность по сырью 3 тонны в сутки для выделения компонентов по сырью;</w:t>
            </w:r>
          </w:p>
          <w:p w14:paraId="327DAD3F"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5. Изготовить и создать опытно – промышленные установки (контейнерный вариант) по переработке ЗШО производительностью 3(три) тонны по сырью;</w:t>
            </w:r>
          </w:p>
          <w:p w14:paraId="1A6C14BE"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6. Разработать ПКД, проектирования, технологической линий по выделению технического углерода, микросфер, оксидов алюминия и кремния, жидкого стекла и концентрата металлов;</w:t>
            </w:r>
          </w:p>
          <w:p w14:paraId="3F64821C"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xml:space="preserve">7. Монтаж, пуск, наладка опытной установки </w:t>
            </w:r>
            <w:r w:rsidRPr="00403EE7">
              <w:rPr>
                <w:rFonts w:ascii="Times New Roman" w:hAnsi="Times New Roman"/>
                <w:bCs/>
                <w:sz w:val="24"/>
                <w:szCs w:val="24"/>
              </w:rPr>
              <w:t>производительностью 3 тонны золы в сутки;</w:t>
            </w:r>
          </w:p>
          <w:p w14:paraId="0DE031C9"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8. Разработать технологический регламент на производство технического углерода, магнетита, микросферы, алюмосиликата, концентрата металлов. Составить технологический паспорт установки;</w:t>
            </w:r>
          </w:p>
          <w:p w14:paraId="6CE295AD"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xml:space="preserve">9. Организовать производство строительных материалов на базе жидкого стекла, полученного из золы углей; </w:t>
            </w:r>
          </w:p>
          <w:p w14:paraId="4B950DC0"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xml:space="preserve">10. Организовать производство адсорбентов из технического углерода, полученного из ЗШО методом активации, производительности на 100 кг/час;  </w:t>
            </w:r>
          </w:p>
          <w:p w14:paraId="303D5AFD"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11. Организовать производство жаростойких материалов, красок, композиционных материалов из микросферы;</w:t>
            </w:r>
          </w:p>
          <w:p w14:paraId="3CD86664"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12.Изготовление сверхпроводимых полупроводников из РЗМ, выделенных из ЗШО;</w:t>
            </w:r>
          </w:p>
          <w:p w14:paraId="54DCD2EF"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xml:space="preserve">13. Запустить производство и провести анализ опытных партии продукта: </w:t>
            </w:r>
          </w:p>
          <w:p w14:paraId="3694F50A"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концентрат металлический, выделенный из золошлаков;</w:t>
            </w:r>
          </w:p>
          <w:p w14:paraId="0B894EC9"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микросфер;</w:t>
            </w:r>
          </w:p>
          <w:p w14:paraId="2DA039CE" w14:textId="77777777" w:rsidR="00C10BB2" w:rsidRPr="00403EE7" w:rsidRDefault="00C10BB2" w:rsidP="00BB47AC">
            <w:pPr>
              <w:autoSpaceDE w:val="0"/>
              <w:autoSpaceDN w:val="0"/>
              <w:adjustRightInd w:val="0"/>
              <w:ind w:firstLine="34"/>
              <w:jc w:val="both"/>
              <w:rPr>
                <w:rFonts w:ascii="Times New Roman" w:hAnsi="Times New Roman"/>
                <w:bCs/>
                <w:sz w:val="24"/>
                <w:szCs w:val="24"/>
              </w:rPr>
            </w:pPr>
            <w:r w:rsidRPr="00403EE7">
              <w:rPr>
                <w:rFonts w:ascii="Times New Roman" w:hAnsi="Times New Roman"/>
                <w:bCs/>
                <w:sz w:val="24"/>
                <w:szCs w:val="24"/>
              </w:rPr>
              <w:t>- технический углерод;</w:t>
            </w:r>
          </w:p>
          <w:p w14:paraId="76D663EE" w14:textId="77777777" w:rsidR="00C10BB2" w:rsidRPr="00403EE7" w:rsidRDefault="00C10BB2" w:rsidP="00BB47AC">
            <w:pPr>
              <w:autoSpaceDE w:val="0"/>
              <w:autoSpaceDN w:val="0"/>
              <w:adjustRightInd w:val="0"/>
              <w:ind w:firstLine="34"/>
              <w:jc w:val="both"/>
              <w:rPr>
                <w:rFonts w:ascii="Times New Roman" w:hAnsi="Times New Roman"/>
                <w:bCs/>
                <w:sz w:val="24"/>
                <w:szCs w:val="24"/>
              </w:rPr>
            </w:pPr>
            <w:r w:rsidRPr="00403EE7">
              <w:rPr>
                <w:rFonts w:ascii="Times New Roman" w:hAnsi="Times New Roman"/>
                <w:bCs/>
                <w:sz w:val="24"/>
                <w:szCs w:val="24"/>
              </w:rPr>
              <w:t>- магнетиты;</w:t>
            </w:r>
          </w:p>
          <w:p w14:paraId="19C4A856" w14:textId="77777777" w:rsidR="00C10BB2" w:rsidRPr="00403EE7" w:rsidRDefault="00C10BB2" w:rsidP="00BB47AC">
            <w:pPr>
              <w:autoSpaceDE w:val="0"/>
              <w:autoSpaceDN w:val="0"/>
              <w:adjustRightInd w:val="0"/>
              <w:jc w:val="both"/>
              <w:rPr>
                <w:rFonts w:ascii="Times New Roman" w:hAnsi="Times New Roman"/>
                <w:sz w:val="24"/>
                <w:szCs w:val="24"/>
              </w:rPr>
            </w:pPr>
            <w:r w:rsidRPr="00403EE7">
              <w:rPr>
                <w:rFonts w:ascii="Times New Roman" w:hAnsi="Times New Roman"/>
                <w:sz w:val="24"/>
                <w:szCs w:val="24"/>
              </w:rPr>
              <w:t xml:space="preserve">- концентраты, выделенные из сырья, с содержанием железа; </w:t>
            </w:r>
          </w:p>
          <w:p w14:paraId="287A9CEC"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гипсовые вяжущие для изготовления строительных материалов;</w:t>
            </w:r>
          </w:p>
          <w:p w14:paraId="02E2CDA0"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определение чистоты продуктов;</w:t>
            </w:r>
          </w:p>
          <w:p w14:paraId="51F715F7"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xml:space="preserve">14. Провести анализ полученных продуктов экспериментальные образцы и опытные партии продукции: </w:t>
            </w:r>
          </w:p>
          <w:p w14:paraId="0F129055"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концентрат металлов, выделенный из золошлаков;</w:t>
            </w:r>
          </w:p>
          <w:p w14:paraId="5637D110" w14:textId="77777777" w:rsidR="00C10BB2" w:rsidRPr="00403EE7" w:rsidRDefault="00C10BB2" w:rsidP="00BB47AC">
            <w:pPr>
              <w:autoSpaceDE w:val="0"/>
              <w:autoSpaceDN w:val="0"/>
              <w:adjustRightInd w:val="0"/>
              <w:ind w:firstLine="34"/>
              <w:jc w:val="both"/>
              <w:rPr>
                <w:rFonts w:ascii="Times New Roman" w:hAnsi="Times New Roman"/>
                <w:bCs/>
                <w:sz w:val="24"/>
                <w:szCs w:val="24"/>
              </w:rPr>
            </w:pPr>
            <w:r w:rsidRPr="00403EE7">
              <w:rPr>
                <w:rFonts w:ascii="Times New Roman" w:hAnsi="Times New Roman"/>
                <w:bCs/>
                <w:sz w:val="24"/>
                <w:szCs w:val="24"/>
              </w:rPr>
              <w:t>- угольные адсорбенты;</w:t>
            </w:r>
          </w:p>
          <w:p w14:paraId="365C37E4" w14:textId="77777777" w:rsidR="00C10BB2" w:rsidRPr="00403EE7" w:rsidRDefault="00C10BB2" w:rsidP="00BB47AC">
            <w:pPr>
              <w:autoSpaceDE w:val="0"/>
              <w:autoSpaceDN w:val="0"/>
              <w:adjustRightInd w:val="0"/>
              <w:jc w:val="both"/>
              <w:rPr>
                <w:rFonts w:ascii="Times New Roman" w:hAnsi="Times New Roman"/>
                <w:sz w:val="24"/>
                <w:szCs w:val="24"/>
              </w:rPr>
            </w:pPr>
            <w:r w:rsidRPr="00403EE7">
              <w:rPr>
                <w:rFonts w:ascii="Times New Roman" w:hAnsi="Times New Roman"/>
                <w:sz w:val="24"/>
                <w:szCs w:val="24"/>
              </w:rPr>
              <w:t xml:space="preserve">- концентраты, выделенные из сырья, с содержанием железа; </w:t>
            </w:r>
          </w:p>
          <w:p w14:paraId="0AD900F2"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гипсовые вяжущие, жидкое стекло, клинкера для изготовления строительных материалов;</w:t>
            </w:r>
          </w:p>
          <w:p w14:paraId="4205F298" w14:textId="77777777" w:rsidR="00C10BB2" w:rsidRPr="00403EE7" w:rsidRDefault="00C10BB2" w:rsidP="00BB47AC">
            <w:pPr>
              <w:autoSpaceDE w:val="0"/>
              <w:autoSpaceDN w:val="0"/>
              <w:adjustRightInd w:val="0"/>
              <w:jc w:val="both"/>
              <w:rPr>
                <w:rFonts w:ascii="Times New Roman" w:hAnsi="Times New Roman"/>
                <w:sz w:val="24"/>
                <w:szCs w:val="24"/>
              </w:rPr>
            </w:pPr>
            <w:r w:rsidRPr="00403EE7">
              <w:rPr>
                <w:rFonts w:ascii="Times New Roman" w:hAnsi="Times New Roman"/>
                <w:sz w:val="24"/>
                <w:szCs w:val="24"/>
              </w:rPr>
              <w:t xml:space="preserve"> - анализ строительных материалов спектральным, атомно-абсорбционным, физико-химическим методом;</w:t>
            </w:r>
          </w:p>
          <w:p w14:paraId="79389146" w14:textId="77777777" w:rsidR="00C10BB2" w:rsidRPr="00403EE7" w:rsidRDefault="00C10BB2" w:rsidP="00BB47AC">
            <w:pPr>
              <w:jc w:val="both"/>
              <w:rPr>
                <w:rFonts w:ascii="Times New Roman" w:hAnsi="Times New Roman"/>
                <w:sz w:val="24"/>
                <w:szCs w:val="24"/>
              </w:rPr>
            </w:pPr>
            <w:r w:rsidRPr="00403EE7">
              <w:rPr>
                <w:rFonts w:ascii="Times New Roman" w:hAnsi="Times New Roman"/>
                <w:sz w:val="24"/>
                <w:szCs w:val="24"/>
              </w:rPr>
              <w:t>- экономический расчет производства продуктов из ЗШО.</w:t>
            </w:r>
          </w:p>
          <w:p w14:paraId="0A2A2564" w14:textId="77777777" w:rsidR="00C10BB2" w:rsidRPr="00403EE7" w:rsidRDefault="00C10BB2" w:rsidP="00BB47AC">
            <w:pPr>
              <w:jc w:val="both"/>
              <w:rPr>
                <w:rFonts w:ascii="Times New Roman" w:eastAsia="Aptos" w:hAnsi="Times New Roman" w:cs="Times New Roman"/>
                <w:b/>
                <w:bCs/>
                <w:sz w:val="24"/>
                <w:szCs w:val="24"/>
              </w:rPr>
            </w:pPr>
          </w:p>
        </w:tc>
      </w:tr>
      <w:tr w:rsidR="00C10BB2" w:rsidRPr="00403EE7" w14:paraId="03F04917" w14:textId="77777777" w:rsidTr="00C10BB2">
        <w:trPr>
          <w:trHeight w:val="20"/>
          <w:jc w:val="center"/>
        </w:trPr>
        <w:tc>
          <w:tcPr>
            <w:tcW w:w="10207" w:type="dxa"/>
          </w:tcPr>
          <w:p w14:paraId="44098B98" w14:textId="77777777" w:rsidR="00C10BB2" w:rsidRPr="00403EE7" w:rsidRDefault="00C10BB2"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6C79B754" w14:textId="372A995C"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 </w:t>
            </w:r>
            <w:r w:rsidRPr="00403EE7">
              <w:rPr>
                <w:rFonts w:ascii="Times New Roman" w:hAnsi="Times New Roman" w:cs="Times New Roman"/>
                <w:sz w:val="24"/>
                <w:szCs w:val="24"/>
              </w:rPr>
              <w:t xml:space="preserve">Послание Главы государства К. Токаева народу Казахстана «Экономический курс Справедливого Казахстана» от 1 сентября 2023 года </w:t>
            </w:r>
            <w:r w:rsidRPr="00403EE7">
              <w:rPr>
                <w:rFonts w:ascii="Times New Roman" w:hAnsi="Times New Roman" w:cs="Times New Roman"/>
                <w:i/>
                <w:sz w:val="24"/>
                <w:szCs w:val="24"/>
              </w:rPr>
              <w:t>(«…</w:t>
            </w:r>
            <w:r w:rsidRPr="00403EE7">
              <w:rPr>
                <w:rFonts w:ascii="Times New Roman" w:hAnsi="Times New Roman" w:cs="Times New Roman"/>
                <w:i/>
                <w:iCs/>
                <w:sz w:val="24"/>
                <w:szCs w:val="24"/>
              </w:rPr>
              <w:t>Задача диверсификации экономики становится еще более насущной, актуальной.</w:t>
            </w:r>
            <w:r w:rsidRPr="00403EE7">
              <w:rPr>
                <w:rStyle w:val="apple-converted-space"/>
                <w:rFonts w:ascii="Times New Roman" w:hAnsi="Times New Roman" w:cs="Times New Roman"/>
                <w:i/>
                <w:iCs/>
                <w:sz w:val="24"/>
                <w:szCs w:val="24"/>
              </w:rPr>
              <w:t> </w:t>
            </w:r>
            <w:r w:rsidRPr="00403EE7">
              <w:rPr>
                <w:rFonts w:ascii="Times New Roman" w:hAnsi="Times New Roman" w:cs="Times New Roman"/>
                <w:i/>
                <w:iCs/>
                <w:sz w:val="24"/>
                <w:szCs w:val="24"/>
              </w:rPr>
              <w:t>Следует сфокусироваться на таких направлениях, как глубокая переработка металлов, нефте-, газо- и углехимия,</w:t>
            </w:r>
            <w:r w:rsidRPr="00403EE7">
              <w:rPr>
                <w:rStyle w:val="apple-converted-space"/>
                <w:rFonts w:ascii="Times New Roman" w:hAnsi="Times New Roman" w:cs="Times New Roman"/>
                <w:i/>
                <w:iCs/>
                <w:sz w:val="24"/>
                <w:szCs w:val="24"/>
              </w:rPr>
              <w:t> …</w:t>
            </w:r>
            <w:r w:rsidRPr="00403EE7">
              <w:rPr>
                <w:rFonts w:ascii="Times New Roman" w:hAnsi="Times New Roman" w:cs="Times New Roman"/>
                <w:i/>
                <w:sz w:val="24"/>
                <w:szCs w:val="24"/>
              </w:rPr>
              <w:t>»</w:t>
            </w:r>
            <w:r w:rsidRPr="00403EE7">
              <w:rPr>
                <w:rFonts w:ascii="Times New Roman" w:hAnsi="Times New Roman" w:cs="Times New Roman"/>
                <w:sz w:val="24"/>
                <w:szCs w:val="24"/>
              </w:rPr>
              <w:t>).</w:t>
            </w:r>
          </w:p>
          <w:p w14:paraId="147AF0E7" w14:textId="4EDF3C3B" w:rsidR="00C10BB2" w:rsidRPr="00403EE7" w:rsidRDefault="00C10BB2" w:rsidP="00BB47AC">
            <w:pPr>
              <w:pStyle w:val="2"/>
              <w:spacing w:before="0"/>
              <w:jc w:val="both"/>
              <w:outlineLvl w:val="1"/>
              <w:rPr>
                <w:rFonts w:ascii="Times New Roman" w:hAnsi="Times New Roman" w:cs="Times New Roman"/>
                <w:b/>
                <w:bCs/>
                <w:color w:val="auto"/>
                <w:sz w:val="24"/>
                <w:szCs w:val="24"/>
              </w:rPr>
            </w:pPr>
            <w:r w:rsidRPr="00403EE7">
              <w:rPr>
                <w:rFonts w:ascii="Times New Roman" w:hAnsi="Times New Roman" w:cs="Times New Roman"/>
                <w:color w:val="auto"/>
                <w:sz w:val="24"/>
                <w:szCs w:val="24"/>
              </w:rPr>
              <w:t xml:space="preserve">2. </w:t>
            </w:r>
            <w:r w:rsidRPr="00403EE7">
              <w:rPr>
                <w:rFonts w:ascii="Times New Roman" w:eastAsia="Times New Roman" w:hAnsi="Times New Roman" w:cs="Times New Roman"/>
                <w:color w:val="auto"/>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403EE7">
              <w:rPr>
                <w:rFonts w:ascii="Times New Roman" w:hAnsi="Times New Roman" w:cs="Times New Roman"/>
                <w:i/>
                <w:iCs/>
                <w:color w:val="auto"/>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 …</w:t>
            </w:r>
            <w:r w:rsidRPr="00403EE7">
              <w:rPr>
                <w:rFonts w:ascii="Times New Roman" w:eastAsia="Times New Roman" w:hAnsi="Times New Roman" w:cs="Times New Roman"/>
                <w:color w:val="auto"/>
                <w:sz w:val="24"/>
                <w:szCs w:val="24"/>
              </w:rPr>
              <w:t>).</w:t>
            </w:r>
          </w:p>
          <w:p w14:paraId="4B788A3C" w14:textId="2D1B1DB8"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3. </w:t>
            </w:r>
            <w:r w:rsidRPr="00403EE7">
              <w:rPr>
                <w:rFonts w:ascii="Times New Roman" w:eastAsia="Times New Roman" w:hAnsi="Times New Roman" w:cs="Times New Roman"/>
                <w:iCs/>
                <w:sz w:val="24"/>
                <w:szCs w:val="24"/>
              </w:rPr>
              <w:t xml:space="preserve">Стратегия достижения углеродной нейтральности Республики Казахстан до 2060 года (Указ Президента Республики Казахстан от 2 февраля 2023 года, № 121 </w:t>
            </w:r>
            <w:r w:rsidRPr="00403EE7">
              <w:rPr>
                <w:rFonts w:ascii="Times New Roman" w:eastAsia="Times New Roman" w:hAnsi="Times New Roman" w:cs="Times New Roman"/>
                <w:i/>
                <w:iCs/>
                <w:sz w:val="24"/>
                <w:szCs w:val="24"/>
              </w:rPr>
              <w:t>(пункт 3.3.2.3 Научно-исследовательские и опытно-конструкторские работы и образование)</w:t>
            </w:r>
            <w:r w:rsidRPr="00403EE7">
              <w:rPr>
                <w:rFonts w:ascii="Times New Roman" w:eastAsia="Times New Roman" w:hAnsi="Times New Roman" w:cs="Times New Roman"/>
                <w:i/>
                <w:sz w:val="24"/>
                <w:szCs w:val="24"/>
              </w:rPr>
              <w:t>;</w:t>
            </w:r>
          </w:p>
          <w:p w14:paraId="6A5C021A" w14:textId="0AFE4756" w:rsidR="00C10BB2" w:rsidRPr="00403EE7" w:rsidRDefault="00C10BB2" w:rsidP="00BB47AC">
            <w:pPr>
              <w:jc w:val="both"/>
              <w:rPr>
                <w:rFonts w:ascii="Times New Roman" w:eastAsia="Times New Roman" w:hAnsi="Times New Roman" w:cs="Times New Roman"/>
                <w:i/>
                <w:iCs/>
                <w:sz w:val="24"/>
                <w:szCs w:val="24"/>
              </w:rPr>
            </w:pPr>
            <w:r w:rsidRPr="00403EE7">
              <w:rPr>
                <w:rFonts w:ascii="Times New Roman" w:eastAsia="Times New Roman" w:hAnsi="Times New Roman" w:cs="Times New Roman"/>
                <w:iCs/>
                <w:sz w:val="24"/>
                <w:szCs w:val="24"/>
              </w:rPr>
              <w:t xml:space="preserve">4. </w:t>
            </w:r>
            <w:r w:rsidRPr="00403EE7">
              <w:rPr>
                <w:rFonts w:ascii="Times New Roman" w:eastAsia="Times New Roman" w:hAnsi="Times New Roman" w:cs="Times New Roman"/>
                <w:sz w:val="24"/>
                <w:szCs w:val="24"/>
              </w:rPr>
              <w:t>Концепция развития высшего образования и науки Республики Казахстан на 2023–2029  годы Постановление Правительства Республики Казахстан от 28.03.2023 года, № 121 (</w:t>
            </w:r>
            <w:r w:rsidRPr="00403EE7">
              <w:rPr>
                <w:rFonts w:ascii="Times New Roman" w:eastAsia="Times New Roman" w:hAnsi="Times New Roman" w:cs="Times New Roman"/>
                <w:i/>
                <w:iCs/>
                <w:sz w:val="24"/>
                <w:szCs w:val="24"/>
              </w:rPr>
              <w:t>раздел 5, глава 3, параграф 5 «Развитие прикладной науки и экосистемы коммерциализации РНТД).</w:t>
            </w:r>
          </w:p>
          <w:p w14:paraId="66C98545" w14:textId="143EA7BA"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Протокол заседания Национального совета по науке и технологиям от 12 апреля 2023 года. </w:t>
            </w:r>
            <w:r w:rsidRPr="00403EE7">
              <w:rPr>
                <w:rFonts w:ascii="Times New Roman" w:eastAsia="Times New Roman" w:hAnsi="Times New Roman" w:cs="Times New Roman"/>
                <w:i/>
                <w:iCs/>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403EE7">
              <w:rPr>
                <w:rFonts w:ascii="Times New Roman" w:eastAsia="Times New Roman" w:hAnsi="Times New Roman" w:cs="Times New Roman"/>
                <w:sz w:val="24"/>
                <w:szCs w:val="24"/>
              </w:rPr>
              <w:t>;</w:t>
            </w:r>
          </w:p>
          <w:p w14:paraId="5C0AA27F" w14:textId="3EEEDA76"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6. Поручение Главы государства К.Токаева в ходе первого заседания Национального совета по науке и технологиям при Президенте РК от 12.04.2023 г. </w:t>
            </w:r>
            <w:r w:rsidRPr="00403EE7">
              <w:rPr>
                <w:rFonts w:ascii="Times New Roman" w:eastAsia="Times New Roman" w:hAnsi="Times New Roman" w:cs="Times New Roman"/>
                <w:i/>
                <w:iCs/>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403EE7">
              <w:rPr>
                <w:rFonts w:ascii="Times New Roman" w:eastAsia="Times New Roman" w:hAnsi="Times New Roman" w:cs="Times New Roman"/>
                <w:sz w:val="24"/>
                <w:szCs w:val="24"/>
              </w:rPr>
              <w:t>;</w:t>
            </w:r>
          </w:p>
          <w:p w14:paraId="1F08DAB3" w14:textId="642400D6"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7. Общенациональный план мероприятий по реализации Послания Главы государства народу Казахстана от 1 сентября 2023 года «Экономический курс Справедливого Казахстана». Утвержден 16 сентября 2023 года № 353. </w:t>
            </w:r>
            <w:r w:rsidRPr="00403EE7">
              <w:rPr>
                <w:rFonts w:ascii="Times New Roman" w:eastAsia="Times New Roman" w:hAnsi="Times New Roman" w:cs="Times New Roman"/>
                <w:i/>
                <w:sz w:val="24"/>
                <w:szCs w:val="24"/>
              </w:rPr>
              <w:t>(Создание на базе региональных вузов в тесной координации с реальным сектором целостной инновационной экосистемы во всех областных центрах)</w:t>
            </w:r>
            <w:r w:rsidRPr="00403EE7">
              <w:rPr>
                <w:rFonts w:ascii="Times New Roman" w:eastAsia="Times New Roman" w:hAnsi="Times New Roman" w:cs="Times New Roman"/>
                <w:sz w:val="24"/>
                <w:szCs w:val="24"/>
              </w:rPr>
              <w:t>;</w:t>
            </w:r>
          </w:p>
          <w:p w14:paraId="31BAC278" w14:textId="5E744CEE" w:rsidR="00C10BB2" w:rsidRPr="00403EE7" w:rsidRDefault="00C10BB2" w:rsidP="00BB47AC">
            <w:pPr>
              <w:widowControl w:val="0"/>
              <w:tabs>
                <w:tab w:val="left" w:pos="309"/>
              </w:tabs>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 xml:space="preserve">8. План мероприятий по реализации Концепции по переходу Республики Казахстан к «зеленой экономике» на 2021–2030 годы. Постановление Правительства Республики Казахстан от 29 июля 2020 года № 479. </w:t>
            </w:r>
            <w:r w:rsidRPr="00403EE7">
              <w:rPr>
                <w:rFonts w:ascii="Times New Roman" w:eastAsia="Times New Roman" w:hAnsi="Times New Roman" w:cs="Times New Roman"/>
                <w:i/>
                <w:iCs/>
                <w:sz w:val="24"/>
                <w:szCs w:val="24"/>
              </w:rPr>
              <w:t>(Пункт 7. Сохранение и эффективное управление экосистемами)</w:t>
            </w:r>
            <w:r w:rsidRPr="00403EE7">
              <w:rPr>
                <w:rFonts w:ascii="Times New Roman" w:eastAsia="Times New Roman" w:hAnsi="Times New Roman" w:cs="Times New Roman"/>
                <w:sz w:val="24"/>
                <w:szCs w:val="24"/>
              </w:rPr>
              <w:t>;</w:t>
            </w:r>
          </w:p>
          <w:p w14:paraId="64C34D55" w14:textId="6CA905BF" w:rsidR="00C10BB2" w:rsidRPr="00403EE7" w:rsidRDefault="00C10BB2" w:rsidP="00BB47AC">
            <w:pPr>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Концепция по переходу Республики Казахстан к «зеленой экономике», утвержденной Указом Президента Республики Казахстан от 30 мая 2013 года № 577;</w:t>
            </w:r>
          </w:p>
          <w:p w14:paraId="337AAA9E" w14:textId="79033C77" w:rsidR="00C10BB2" w:rsidRPr="00403EE7" w:rsidRDefault="00C10BB2"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sz w:val="24"/>
                <w:szCs w:val="24"/>
              </w:rPr>
              <w:t>10. Концепция развития обрабатывающей промышленности Республики Казахстан на 2023-2029 годы.</w:t>
            </w:r>
          </w:p>
        </w:tc>
      </w:tr>
      <w:tr w:rsidR="00C10BB2" w:rsidRPr="00403EE7" w14:paraId="1BE57A60" w14:textId="77777777" w:rsidTr="00C10BB2">
        <w:trPr>
          <w:trHeight w:val="20"/>
          <w:jc w:val="center"/>
        </w:trPr>
        <w:tc>
          <w:tcPr>
            <w:tcW w:w="10207" w:type="dxa"/>
          </w:tcPr>
          <w:p w14:paraId="3430BB17" w14:textId="77777777" w:rsidR="00C10BB2" w:rsidRPr="00403EE7" w:rsidRDefault="00C10BB2" w:rsidP="00BB47AC">
            <w:pPr>
              <w:tabs>
                <w:tab w:val="left" w:pos="295"/>
              </w:tabs>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4C8642FD" w14:textId="77777777" w:rsidR="00C10BB2" w:rsidRPr="00403EE7" w:rsidRDefault="00C10BB2" w:rsidP="00BB47AC">
            <w:pPr>
              <w:tabs>
                <w:tab w:val="left" w:pos="295"/>
              </w:tabs>
              <w:jc w:val="both"/>
              <w:rPr>
                <w:rFonts w:ascii="Times New Roman" w:eastAsia="Times New Roman" w:hAnsi="Times New Roman" w:cs="Times New Roman"/>
                <w:b/>
                <w:i/>
                <w:sz w:val="24"/>
                <w:szCs w:val="24"/>
              </w:rPr>
            </w:pPr>
            <w:bookmarkStart w:id="141" w:name="_Hlk217664227"/>
            <w:r w:rsidRPr="00403EE7">
              <w:rPr>
                <w:rFonts w:ascii="Times New Roman" w:eastAsia="Times New Roman" w:hAnsi="Times New Roman" w:cs="Times New Roman"/>
                <w:b/>
                <w:sz w:val="24"/>
                <w:szCs w:val="24"/>
              </w:rPr>
              <w:t xml:space="preserve">4.1 </w:t>
            </w:r>
            <w:r w:rsidRPr="00403EE7">
              <w:rPr>
                <w:rFonts w:ascii="Times New Roman" w:eastAsia="Times New Roman" w:hAnsi="Times New Roman" w:cs="Times New Roman"/>
                <w:b/>
                <w:i/>
                <w:sz w:val="24"/>
                <w:szCs w:val="24"/>
              </w:rPr>
              <w:t xml:space="preserve">Прямые результаты:  </w:t>
            </w:r>
          </w:p>
          <w:p w14:paraId="55C4B163" w14:textId="77777777" w:rsidR="00C10BB2" w:rsidRPr="00403EE7" w:rsidRDefault="00C10BB2" w:rsidP="00BB47AC">
            <w:pPr>
              <w:tabs>
                <w:tab w:val="left" w:pos="295"/>
              </w:tabs>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По результатам программы должны быть получены следующие результаты: </w:t>
            </w:r>
          </w:p>
          <w:bookmarkEnd w:id="141"/>
          <w:p w14:paraId="75D5F5C2"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1.Подготовлен отчет по анализу минералогического состава ЗШО с использованием спектрального, атомно-абсорбционного и физико-химического методов; </w:t>
            </w:r>
          </w:p>
          <w:p w14:paraId="2C4208AA"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Получены данные о выделении различных компонентов из золошлаков: микросфер, технического углерода, магнетита, муллита, оксидов алюминия и кремния, концентрата металлов;</w:t>
            </w:r>
          </w:p>
          <w:p w14:paraId="7C533EE4"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3.Создан регламент для установки, включающего требования к оборудованию, температурным и химическим условиям для выделения компонентов из ЗШО (технического углерода, микросфер, оксидов алюминия и кремния, жидкого стекла);</w:t>
            </w:r>
          </w:p>
          <w:p w14:paraId="20A0A891"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Разработана технологическая схема для выделения компонентов из ЗШО, включая описание всех стадий и технологических операций. Указания на аппаратуру, требуемую для переработки 3 тонн сырья в сутки;</w:t>
            </w:r>
          </w:p>
          <w:p w14:paraId="4E6F8057"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Получена  опытная установка, которая будет перерабатывать 3 тонны золы в сутки;</w:t>
            </w:r>
          </w:p>
          <w:p w14:paraId="269B7641"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Получена проектная документация для создания технологической линии по выделению указанных компонентов, а также по организации полноценного процесса переработки;</w:t>
            </w:r>
          </w:p>
          <w:p w14:paraId="35145DA0"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Тестовый запуск установки в опытный эксплуатационный режим;</w:t>
            </w:r>
          </w:p>
          <w:p w14:paraId="69589DF0"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Разработан технологический регламент для производственного процесса по выделению технического углерода, магнетита, микросфер, алюмосиликата, концентратов металлов;</w:t>
            </w:r>
          </w:p>
          <w:p w14:paraId="07AFDFBA"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Разработана технология процессов по созданию строительных материалов на основе жидкого стекла, полученного из золы углей. Определены возможности для производства гипсовых вяжущих материалов;</w:t>
            </w:r>
          </w:p>
          <w:p w14:paraId="01268664"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10. Организовано производство адсорбентов из технического углерода, полученного методом активации, производительностью 100 кг/час. Определены качественные характеристики получаемых адсорбентов;</w:t>
            </w:r>
          </w:p>
          <w:p w14:paraId="3DFE5710"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11. Организовано производство жаростойких материалов, красок и композиционных материалов на основе микросфер; </w:t>
            </w:r>
          </w:p>
          <w:p w14:paraId="615EC526"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12. Разработана технология для изготовления сверхпроводящих полупроводников из редкоземельных металлов, выделенных из золошлаков; </w:t>
            </w:r>
          </w:p>
          <w:p w14:paraId="0BBE1AED"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13.  Получены опытные партии продуктов, таких как: концентрат металлов, выделенный из золошлаков, микросферы, технический углерод, магнетиты, гипсовые вяжущие материалы для строительства, определение чистоты продуктов. Проведены лабораторные исследования и анализы на чистоту, состав и свойства получаемых продуктов с использованием спектрального и атомно-абсорбционного анализа;</w:t>
            </w:r>
          </w:p>
          <w:p w14:paraId="171B9A97" w14:textId="77777777" w:rsidR="00C10BB2" w:rsidRPr="00403EE7" w:rsidRDefault="00C10BB2" w:rsidP="00BB47AC">
            <w:pPr>
              <w:widowControl w:val="0"/>
              <w:tabs>
                <w:tab w:val="left" w:pos="309"/>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14. Сформирован отчет анализа качества и эффективности полученных продуктов (концентраты металлов, угольные адсорбенты, строительные материалы). </w:t>
            </w:r>
          </w:p>
          <w:p w14:paraId="2C496A00" w14:textId="77777777" w:rsidR="00C10BB2" w:rsidRPr="00403EE7" w:rsidRDefault="00C10BB2" w:rsidP="00A747C7">
            <w:pPr>
              <w:tabs>
                <w:tab w:val="left" w:pos="443"/>
                <w:tab w:val="left" w:pos="993"/>
              </w:tabs>
              <w:suppressAutoHyphens/>
              <w:autoSpaceDE w:val="0"/>
              <w:autoSpaceDN w:val="0"/>
              <w:adjustRightInd w:val="0"/>
              <w:contextualSpacing/>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17743CBF" w14:textId="77777777" w:rsidR="00A747C7" w:rsidRPr="00403EE7" w:rsidRDefault="00A747C7" w:rsidP="00A747C7">
            <w:pPr>
              <w:jc w:val="both"/>
              <w:rPr>
                <w:rFonts w:ascii="Times New Roman" w:hAnsi="Times New Roman" w:cs="Times New Roman"/>
                <w:sz w:val="24"/>
                <w:szCs w:val="24"/>
              </w:rPr>
            </w:pPr>
            <w:r w:rsidRPr="00403EE7">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14B2E72" w14:textId="77777777" w:rsidR="00A747C7" w:rsidRPr="00403EE7" w:rsidRDefault="00A747C7" w:rsidP="00A747C7">
            <w:pPr>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(десять) статей в журналах, рекомендованных КОКНВО.</w:t>
            </w:r>
          </w:p>
          <w:p w14:paraId="1C41BB0F" w14:textId="77777777" w:rsidR="00A747C7" w:rsidRPr="00403EE7" w:rsidRDefault="00A747C7" w:rsidP="00A747C7">
            <w:pPr>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7F0CC96" w14:textId="20B1FAA7" w:rsidR="00A747C7" w:rsidRPr="00403EE7" w:rsidRDefault="00A747C7" w:rsidP="00A747C7">
            <w:pPr>
              <w:tabs>
                <w:tab w:val="left" w:pos="443"/>
                <w:tab w:val="left" w:pos="993"/>
              </w:tabs>
              <w:suppressAutoHyphens/>
              <w:autoSpaceDE w:val="0"/>
              <w:autoSpaceDN w:val="0"/>
              <w:adjustRightInd w:val="0"/>
              <w:contextualSpacing/>
              <w:jc w:val="both"/>
              <w:rPr>
                <w:rFonts w:ascii="Times New Roman" w:eastAsia="Calibri" w:hAnsi="Times New Roman" w:cs="Times New Roman"/>
                <w:b/>
                <w:iCs/>
                <w:sz w:val="24"/>
                <w:szCs w:val="24"/>
              </w:rPr>
            </w:pPr>
            <w:r w:rsidRPr="00403EE7">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C10BB2" w:rsidRPr="00403EE7" w14:paraId="71678CF6" w14:textId="77777777" w:rsidTr="00C10BB2">
        <w:trPr>
          <w:trHeight w:val="20"/>
          <w:jc w:val="center"/>
        </w:trPr>
        <w:tc>
          <w:tcPr>
            <w:tcW w:w="10207" w:type="dxa"/>
          </w:tcPr>
          <w:p w14:paraId="4D946D38" w14:textId="77777777" w:rsidR="00C10BB2" w:rsidRPr="00403EE7" w:rsidRDefault="00C10BB2" w:rsidP="00BB47AC">
            <w:pPr>
              <w:jc w:val="both"/>
              <w:outlineLvl w:val="2"/>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522EEDF6" w14:textId="77777777"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обеспечит значительный научно-технический прогресс. Внедрены инновационные методы утилизации и переработки отходов промышленности, что позволяет получить новые товары для казахстанского рынка и экспортировать их на международные рынки. Технологические процессы оптимизированы, что приведет к повышению их энергоэффективности, снижению себестоимости продукции и минимизации воздействия на экологию. Это также поспособствует сокращению накопления промышленных отходов, уменьшению выбросов парниковых газов и загрязняющих веществ, что повысит экологическую устойчивость региона. Применение углеродонейтральных технологий и водородного восстановления приведет к снижению углеродного следа производств, способствуя переходу к «зеленой» экономике.</w:t>
            </w:r>
          </w:p>
          <w:p w14:paraId="6D6BD06E" w14:textId="77777777"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Научный эффект: </w:t>
            </w:r>
            <w:r w:rsidRPr="00403EE7">
              <w:rPr>
                <w:rFonts w:ascii="Times New Roman" w:eastAsia="Times New Roman" w:hAnsi="Times New Roman" w:cs="Times New Roman"/>
                <w:bCs/>
                <w:sz w:val="24"/>
                <w:szCs w:val="24"/>
              </w:rPr>
              <w:t>р</w:t>
            </w:r>
            <w:r w:rsidRPr="00403EE7">
              <w:rPr>
                <w:rFonts w:ascii="Times New Roman" w:eastAsia="Times New Roman" w:hAnsi="Times New Roman" w:cs="Times New Roman"/>
                <w:sz w:val="24"/>
                <w:szCs w:val="24"/>
              </w:rPr>
              <w:t>еализация программы даст значительный вклад в науку, включая развитие новых теоретических и практических подходов к переработке сырья и промышленного мусора. Проведены комплексные исследования физических и химических характеристик отходов металлургической и нефтехимической отраслей, что позволит разработать инновационные методы их переработки и создания материалов с улучшенными свойствами. Разработаны и протестированы новые технологии ресурсосбережения, которые направлены на повышение эффективности использования вторичных ресурсов и снижение негативного воздействия на окружающую среду. Апробируются инновационные методы углеродонейтрального восстановления и сорбции парниковых газов, что значительно повлияет на развитие исследований в области «зеленых» технологий. Научные результаты станут основой для практических решений по снижению выбросов, переработке отходов и созданию материалов нового поколения, что способствует повышению экологической устойчивости и конкурентоспособности промышленности региона. Полученные научные данные посодействуют расширению междисциплинарных исследований, интеграции новых технологий в промышленность и развитию научных направлений в области материаловедения, экологии и устойчивого развития.</w:t>
            </w:r>
          </w:p>
          <w:p w14:paraId="5C27F289" w14:textId="77777777"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Экономический эффект: </w:t>
            </w:r>
            <w:r w:rsidRPr="00403EE7">
              <w:rPr>
                <w:rFonts w:ascii="Times New Roman" w:eastAsia="Times New Roman" w:hAnsi="Times New Roman" w:cs="Times New Roman"/>
                <w:bCs/>
                <w:sz w:val="24"/>
                <w:szCs w:val="24"/>
              </w:rPr>
              <w:t>снижение</w:t>
            </w:r>
            <w:r w:rsidRPr="00403EE7">
              <w:rPr>
                <w:rFonts w:ascii="Times New Roman" w:eastAsia="Times New Roman" w:hAnsi="Times New Roman" w:cs="Times New Roman"/>
                <w:sz w:val="24"/>
                <w:szCs w:val="24"/>
              </w:rPr>
              <w:t xml:space="preserve"> расходов на утилизацию отходов, увеличении объемов переработки и производстве высококачественной продукции с добавленной стоимостью, росте инвестиций в промышленность и создании новых рабочих мест. Повышение конкурентоспособности предприятий Павлодарской области в условиях стабильного роста поспособствует интеграции в глобальные системы ресурсосбережения и экологически чистого производства.</w:t>
            </w:r>
          </w:p>
          <w:p w14:paraId="0390653D" w14:textId="77777777"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Экологический эффект: </w:t>
            </w:r>
            <w:r w:rsidRPr="00403EE7">
              <w:rPr>
                <w:rFonts w:ascii="Times New Roman" w:eastAsia="Times New Roman" w:hAnsi="Times New Roman" w:cs="Times New Roman"/>
                <w:sz w:val="24"/>
                <w:szCs w:val="24"/>
              </w:rPr>
              <w:t>сокращение объемов промышленных отходов, улучшение качества воздуха, воды и почвы, а также снижение нагрузки на природные экосистемы за счет замещения первичных ресурсов переработанными материалами.</w:t>
            </w:r>
          </w:p>
          <w:p w14:paraId="5588851D" w14:textId="77777777" w:rsidR="00C10BB2" w:rsidRPr="00403EE7" w:rsidRDefault="00C10BB2"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b/>
                <w:sz w:val="24"/>
                <w:szCs w:val="24"/>
              </w:rPr>
              <w:t xml:space="preserve">Социальный эффект: </w:t>
            </w:r>
            <w:r w:rsidRPr="00403EE7">
              <w:rPr>
                <w:rFonts w:ascii="Times New Roman" w:eastAsia="Times New Roman" w:hAnsi="Times New Roman" w:cs="Times New Roman"/>
                <w:sz w:val="24"/>
                <w:szCs w:val="24"/>
              </w:rPr>
              <w:t>создание новых рабочих мест, повышение уровня занятости, улучшение условий труда благодаря внедрению современных экологически чистых технологий, а также улучшение качества жизни за счет улучшения экологической ситуации и развития социальной инфраструктуры. Внедрение этой технологии потребует подготовки специалистов в различных областях, таких как химия, технологии, энергетика, экология, металлургия, программирование и других. Повышение уровня образования осуществляется за счет внедрения новых образовательных программ, соответствующих цифровизации индустриального развития, и обеспечения современными лабораториями. Студенты получат практические навыки, что повысит их квалификацию и подготовит высококлассных специалистов. Современное образование позволит удержать талантливую молодежь в регионе и подготовить квалифицированных профессионалов, владеющих инновационными методами и навыками в своей области. Это также поспособствует притоку молодых специалистов в науку и высокотехнологичные производства.</w:t>
            </w:r>
            <w:r w:rsidRPr="00403EE7">
              <w:rPr>
                <w:rFonts w:ascii="Times New Roman" w:hAnsi="Times New Roman"/>
                <w:sz w:val="24"/>
                <w:szCs w:val="24"/>
              </w:rPr>
              <w:t xml:space="preserve"> </w:t>
            </w:r>
          </w:p>
        </w:tc>
      </w:tr>
      <w:tr w:rsidR="00C10BB2" w:rsidRPr="00403EE7" w14:paraId="322E9F21" w14:textId="77777777" w:rsidTr="00C10BB2">
        <w:trPr>
          <w:trHeight w:val="20"/>
          <w:jc w:val="center"/>
        </w:trPr>
        <w:tc>
          <w:tcPr>
            <w:tcW w:w="10207" w:type="dxa"/>
          </w:tcPr>
          <w:p w14:paraId="2C97BAFF" w14:textId="77777777" w:rsidR="00C10BB2" w:rsidRPr="00403EE7" w:rsidRDefault="00C10BB2"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3ED8567" w14:textId="4A1F9D7D"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650</w:t>
            </w:r>
            <w:r w:rsidR="00A747C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5A23A62B" w14:textId="1C1B4883"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bCs/>
                <w:sz w:val="24"/>
                <w:szCs w:val="24"/>
              </w:rPr>
              <w:t>188 5</w:t>
            </w:r>
            <w:r w:rsidRPr="00403EE7">
              <w:rPr>
                <w:rFonts w:ascii="Times New Roman" w:eastAsia="Times New Roman" w:hAnsi="Times New Roman" w:cs="Times New Roman"/>
                <w:b/>
                <w:sz w:val="24"/>
                <w:szCs w:val="24"/>
              </w:rPr>
              <w:t>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24AAB316" w14:textId="5DB9829C"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bCs/>
                <w:sz w:val="24"/>
                <w:szCs w:val="24"/>
              </w:rPr>
              <w:t>273</w:t>
            </w:r>
            <w:r w:rsidRPr="00403EE7">
              <w:rPr>
                <w:rFonts w:ascii="Times New Roman" w:eastAsia="Times New Roman" w:hAnsi="Times New Roman" w:cs="Times New Roman"/>
                <w:b/>
                <w:sz w:val="24"/>
                <w:szCs w:val="24"/>
              </w:rPr>
              <w:t xml:space="preserve"> 000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43A5294F" w14:textId="30D47D47" w:rsidR="00C10BB2" w:rsidRPr="00403EE7" w:rsidRDefault="00C10BB2"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bCs/>
                <w:sz w:val="24"/>
                <w:szCs w:val="24"/>
              </w:rPr>
              <w:t>188 5</w:t>
            </w:r>
            <w:r w:rsidRPr="00403EE7">
              <w:rPr>
                <w:rFonts w:ascii="Times New Roman" w:eastAsia="Times New Roman" w:hAnsi="Times New Roman" w:cs="Times New Roman"/>
                <w:b/>
                <w:sz w:val="24"/>
                <w:szCs w:val="24"/>
              </w:rPr>
              <w:t>00</w:t>
            </w:r>
            <w:r w:rsidR="00A747C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419B9040" w14:textId="77777777" w:rsidR="00C10BB2" w:rsidRPr="00403EE7" w:rsidRDefault="00C10BB2" w:rsidP="00BB47AC">
      <w:pPr>
        <w:spacing w:after="0" w:line="240" w:lineRule="auto"/>
        <w:jc w:val="both"/>
        <w:rPr>
          <w:rFonts w:ascii="Times New Roman" w:eastAsia="Aptos" w:hAnsi="Times New Roman" w:cs="Times New Roman"/>
          <w:b/>
          <w:bCs/>
          <w:sz w:val="24"/>
          <w:szCs w:val="24"/>
        </w:rPr>
      </w:pPr>
    </w:p>
    <w:p w14:paraId="07F9CA3C" w14:textId="77777777" w:rsidR="00C10BB2" w:rsidRPr="00403EE7" w:rsidRDefault="00C10BB2" w:rsidP="00BB47AC">
      <w:pPr>
        <w:spacing w:after="0" w:line="240" w:lineRule="auto"/>
        <w:jc w:val="both"/>
        <w:rPr>
          <w:rFonts w:ascii="Times New Roman" w:eastAsia="Aptos" w:hAnsi="Times New Roman" w:cs="Times New Roman"/>
          <w:b/>
          <w:bCs/>
          <w:sz w:val="24"/>
          <w:szCs w:val="24"/>
        </w:rPr>
      </w:pPr>
    </w:p>
    <w:p w14:paraId="14D01141" w14:textId="77777777" w:rsidR="00C10BB2" w:rsidRPr="00403EE7" w:rsidRDefault="00C10BB2" w:rsidP="00BB47AC">
      <w:pPr>
        <w:spacing w:after="0" w:line="240" w:lineRule="auto"/>
        <w:jc w:val="both"/>
        <w:rPr>
          <w:rFonts w:ascii="Times New Roman" w:eastAsia="Aptos" w:hAnsi="Times New Roman" w:cs="Times New Roman"/>
          <w:b/>
          <w:bCs/>
          <w:sz w:val="24"/>
          <w:szCs w:val="24"/>
        </w:rPr>
      </w:pPr>
    </w:p>
    <w:p w14:paraId="31C8280A" w14:textId="77777777"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D329999" w14:textId="0C33942D"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35</w:t>
      </w:r>
    </w:p>
    <w:p w14:paraId="40947AA9"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C10BB2" w:rsidRPr="00403EE7" w14:paraId="334D1F3A" w14:textId="77777777" w:rsidTr="00C10BB2">
        <w:trPr>
          <w:trHeight w:val="20"/>
          <w:jc w:val="center"/>
        </w:trPr>
        <w:tc>
          <w:tcPr>
            <w:tcW w:w="10207" w:type="dxa"/>
          </w:tcPr>
          <w:p w14:paraId="693B31C9" w14:textId="77777777" w:rsidR="00C10BB2" w:rsidRPr="00403EE7" w:rsidRDefault="00C10BB2"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1EF1D67F"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EBE7DE2"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Передовое производство, цифровые и космические технологии</w:t>
            </w:r>
          </w:p>
          <w:p w14:paraId="2CF02656" w14:textId="77777777" w:rsidR="00C10BB2" w:rsidRPr="00403EE7" w:rsidRDefault="00C10BB2"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13FB85EA" w14:textId="20E3EABB" w:rsidR="00C10BB2" w:rsidRPr="00403EE7" w:rsidRDefault="00A747C7" w:rsidP="00BB47AC">
            <w:pPr>
              <w:pBdr>
                <w:top w:val="nil"/>
                <w:left w:val="nil"/>
                <w:bottom w:val="nil"/>
                <w:right w:val="nil"/>
                <w:between w:val="nil"/>
              </w:pBdr>
              <w:tabs>
                <w:tab w:val="left" w:pos="357"/>
                <w:tab w:val="left" w:pos="647"/>
                <w:tab w:val="left" w:pos="89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Информационно-вычислительные и телекоммуникационные технологии, включая интернет вещей;</w:t>
            </w:r>
          </w:p>
        </w:tc>
      </w:tr>
      <w:tr w:rsidR="00C10BB2" w:rsidRPr="00403EE7" w14:paraId="416C4162" w14:textId="77777777" w:rsidTr="00C10BB2">
        <w:trPr>
          <w:trHeight w:val="20"/>
          <w:jc w:val="center"/>
        </w:trPr>
        <w:tc>
          <w:tcPr>
            <w:tcW w:w="10207" w:type="dxa"/>
          </w:tcPr>
          <w:p w14:paraId="30B3B6E8"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699423EF" w14:textId="77777777" w:rsidR="00A747C7"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797CBD04" w14:textId="1A4EF8D4" w:rsidR="00C10BB2" w:rsidRPr="00403EE7" w:rsidRDefault="00A747C7"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Создать центр передового опыта по исследованиям и разработке 6G-технологий в области высокочастотных коммуникаций, интеллектуальных сетей и энергоэффективной кибербезопасности, направленный на укрепление научного и промышленного потенциала Республики Казахстан</w:t>
            </w:r>
          </w:p>
        </w:tc>
      </w:tr>
      <w:tr w:rsidR="00C10BB2" w:rsidRPr="00403EE7" w14:paraId="79EF37DA" w14:textId="77777777" w:rsidTr="00C10BB2">
        <w:trPr>
          <w:trHeight w:val="20"/>
          <w:jc w:val="center"/>
        </w:trPr>
        <w:tc>
          <w:tcPr>
            <w:tcW w:w="10207" w:type="dxa"/>
          </w:tcPr>
          <w:p w14:paraId="71151B0C" w14:textId="77777777" w:rsidR="00C10BB2" w:rsidRPr="00403EE7" w:rsidRDefault="00C10BB2" w:rsidP="00BB47AC">
            <w:pPr>
              <w:tabs>
                <w:tab w:val="left" w:pos="318"/>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1BBA261" w14:textId="77777777" w:rsidR="00C10BB2" w:rsidRPr="00403EE7" w:rsidRDefault="00C10BB2" w:rsidP="00BB47AC">
            <w:pPr>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Провести анализ технологий 6G и международного опыта:</w:t>
            </w:r>
          </w:p>
          <w:p w14:paraId="2651495E" w14:textId="77777777" w:rsidR="00C10BB2" w:rsidRPr="00403EE7" w:rsidRDefault="00C10BB2" w:rsidP="009C46CA">
            <w:pPr>
              <w:numPr>
                <w:ilvl w:val="0"/>
                <w:numId w:val="169"/>
              </w:numPr>
              <w:tabs>
                <w:tab w:val="left" w:pos="240"/>
              </w:tabs>
              <w:spacing w:after="0" w:line="240" w:lineRule="auto"/>
              <w:ind w:left="0" w:firstLine="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комплексный обзор зарождающихся концепций и стандартов 6G (конфигурируемые интеллектуальные поверхности (Reconfigurable Intelligent Surfaces - RIS), интегрированное зондирование и связь (Integrated Sensing and Communications - ISAC), квантовые коммуникации и т.д.);</w:t>
            </w:r>
          </w:p>
          <w:p w14:paraId="177864BB" w14:textId="77777777" w:rsidR="00C10BB2" w:rsidRPr="00403EE7" w:rsidRDefault="00C10BB2" w:rsidP="009C46CA">
            <w:pPr>
              <w:numPr>
                <w:ilvl w:val="0"/>
                <w:numId w:val="169"/>
              </w:numPr>
              <w:tabs>
                <w:tab w:val="left" w:pos="240"/>
              </w:tabs>
              <w:spacing w:after="0" w:line="240" w:lineRule="auto"/>
              <w:ind w:left="0" w:firstLine="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Исследовать частоты в 6G-диапазоне, подготовить предложения технических требований и потенциальных сценариев применения 6G с учётом социально-экономического контекста Казахстана;</w:t>
            </w:r>
          </w:p>
          <w:p w14:paraId="00BD1BA6" w14:textId="77777777" w:rsidR="00C10BB2" w:rsidRPr="00403EE7" w:rsidRDefault="00C10BB2" w:rsidP="00BB47AC">
            <w:pPr>
              <w:tabs>
                <w:tab w:val="left" w:pos="318"/>
              </w:tabs>
              <w:spacing w:after="0" w:line="240" w:lineRule="auto"/>
              <w:jc w:val="both"/>
            </w:pPr>
            <w:r w:rsidRPr="00403EE7">
              <w:rPr>
                <w:rFonts w:ascii="Times New Roman" w:eastAsia="Times New Roman" w:hAnsi="Times New Roman" w:cs="Times New Roman"/>
                <w:sz w:val="24"/>
                <w:szCs w:val="24"/>
              </w:rPr>
              <w:t>2. Разработать экспериментальную инфраструктуру и лаборатории:</w:t>
            </w:r>
          </w:p>
          <w:p w14:paraId="71DA6E3E" w14:textId="77777777" w:rsidR="00C10BB2" w:rsidRPr="00403EE7" w:rsidRDefault="00C10BB2" w:rsidP="009C46CA">
            <w:pPr>
              <w:pStyle w:val="a4"/>
              <w:numPr>
                <w:ilvl w:val="0"/>
                <w:numId w:val="169"/>
              </w:numPr>
              <w:pBdr>
                <w:top w:val="nil"/>
                <w:left w:val="nil"/>
                <w:bottom w:val="nil"/>
                <w:right w:val="nil"/>
                <w:between w:val="nil"/>
              </w:pBdr>
              <w:tabs>
                <w:tab w:val="left" w:pos="173"/>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Спроектировать лабораторные помещения для проведения исследований в области 6G, закупить и установить оборудования для разработки новых антенных систем (машины для печати печатных плат, 3D принтер по металлу, высокопроизводительные компьютерные кластеры, и т.д.), а также приобрести измерительные стенды, необходимые для исследования антенн, каналов распространения сигнала в 6G-диапазоне и создания комплексов Massive MIMO;</w:t>
            </w:r>
          </w:p>
          <w:p w14:paraId="63C4308A" w14:textId="77777777" w:rsidR="00C10BB2" w:rsidRPr="00403EE7" w:rsidRDefault="00C10BB2" w:rsidP="009C46CA">
            <w:pPr>
              <w:pStyle w:val="a4"/>
              <w:numPr>
                <w:ilvl w:val="0"/>
                <w:numId w:val="169"/>
              </w:numPr>
              <w:pBdr>
                <w:top w:val="nil"/>
                <w:left w:val="nil"/>
                <w:bottom w:val="nil"/>
                <w:right w:val="nil"/>
                <w:between w:val="nil"/>
              </w:pBdr>
              <w:tabs>
                <w:tab w:val="left" w:pos="173"/>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безэховую камеру и оснастить её высокочастотными приборами (векторными анализаторами цепей, анализаторами спектра и программно-определяемыми радиосистемами) для проведения экспериментов с прототипами антенных систем 6G, обеспечения точности и повторяемости результатов;</w:t>
            </w:r>
          </w:p>
          <w:p w14:paraId="788718CA" w14:textId="77777777" w:rsidR="00C10BB2" w:rsidRPr="00403EE7" w:rsidRDefault="00C10BB2" w:rsidP="00BB47AC">
            <w:pPr>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Исследовать сети связи с применением искусственного интеллекта (ИИ) / машинного обучение (МО):</w:t>
            </w:r>
          </w:p>
          <w:p w14:paraId="71CEE47B" w14:textId="77777777" w:rsidR="00C10BB2" w:rsidRPr="00403EE7" w:rsidRDefault="00C10BB2" w:rsidP="009C46CA">
            <w:pPr>
              <w:pStyle w:val="a4"/>
              <w:numPr>
                <w:ilvl w:val="0"/>
                <w:numId w:val="170"/>
              </w:numPr>
              <w:tabs>
                <w:tab w:val="left" w:pos="240"/>
              </w:tabs>
              <w:spacing w:after="0" w:line="240" w:lineRule="auto"/>
              <w:ind w:left="0" w:firstLine="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алгоритмы для интеллектуального управления ресурсами сети (приёмопередающими лучами, спектром, энергопотреблением);</w:t>
            </w:r>
          </w:p>
          <w:p w14:paraId="2920407D" w14:textId="77777777" w:rsidR="00C10BB2" w:rsidRPr="00403EE7" w:rsidRDefault="00C10BB2" w:rsidP="009C46CA">
            <w:pPr>
              <w:pStyle w:val="a4"/>
              <w:numPr>
                <w:ilvl w:val="0"/>
                <w:numId w:val="170"/>
              </w:numPr>
              <w:tabs>
                <w:tab w:val="left" w:pos="240"/>
              </w:tabs>
              <w:spacing w:after="0" w:line="240" w:lineRule="auto"/>
              <w:ind w:left="0" w:firstLine="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методы машинного обучения для усиления кибербезопасности и оптимизации сетей;</w:t>
            </w:r>
          </w:p>
          <w:p w14:paraId="5556D459" w14:textId="77777777" w:rsidR="00C10BB2" w:rsidRPr="00403EE7" w:rsidRDefault="00C10BB2" w:rsidP="00BB47AC">
            <w:pPr>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Разработать энергосберегающие и “зеленые” 6G-систем:</w:t>
            </w:r>
          </w:p>
          <w:p w14:paraId="7F1D4B78"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Поиск и тестирование методов снижения энергопотребления в сверхплотных сетях 6G;</w:t>
            </w:r>
          </w:p>
          <w:p w14:paraId="21E54570"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Исследовать возможности интеграции возобновляемых источников энергии для 6G сетей и разработки более экологичных технологических процессов;</w:t>
            </w:r>
          </w:p>
          <w:p w14:paraId="73A5A37D" w14:textId="77777777" w:rsidR="00C10BB2" w:rsidRPr="00403EE7" w:rsidRDefault="00C10BB2" w:rsidP="00BB47AC">
            <w:pPr>
              <w:tabs>
                <w:tab w:val="left" w:pos="318"/>
                <w:tab w:val="left" w:pos="457"/>
              </w:tabs>
              <w:spacing w:after="0" w:line="240" w:lineRule="auto"/>
              <w:ind w:left="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Безопасность, приватность и нормативно-правовое обеспечение:</w:t>
            </w:r>
          </w:p>
          <w:p w14:paraId="347DEF64"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механизмы защиты высокочастотных каналов связи от кибератак, перехватов, злоумышленного глушения и подмены сигналов;</w:t>
            </w:r>
          </w:p>
          <w:p w14:paraId="5E55A844"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Сотрудничество с государственными органами в части формирования частотно-нормативной базы для сетей 6G;</w:t>
            </w:r>
          </w:p>
          <w:p w14:paraId="172529D9" w14:textId="77777777" w:rsidR="00C10BB2" w:rsidRPr="00403EE7" w:rsidRDefault="00C10BB2" w:rsidP="00BB47AC">
            <w:pPr>
              <w:tabs>
                <w:tab w:val="left" w:pos="318"/>
                <w:tab w:val="left" w:pos="457"/>
              </w:tabs>
              <w:spacing w:after="0" w:line="240" w:lineRule="auto"/>
              <w:ind w:left="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Прототипирование и пилотные демонстрации:</w:t>
            </w:r>
          </w:p>
          <w:p w14:paraId="07C327F4"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функциональные прототипы 6G-оборудования (антенные системы и т.д.) и программного обеспечения для тестирования;</w:t>
            </w:r>
          </w:p>
          <w:p w14:paraId="64E05F01"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Запуск пилотных зон с участием промышленных партнёров для демонстрации ключевых сценариев: массовый Интернет вещей (mMTC), передача больших объёмов данных и т.д.;</w:t>
            </w:r>
          </w:p>
          <w:p w14:paraId="0EA99F61" w14:textId="77777777" w:rsidR="00C10BB2" w:rsidRPr="00403EE7" w:rsidRDefault="00C10BB2" w:rsidP="00BB47AC">
            <w:pPr>
              <w:tabs>
                <w:tab w:val="left" w:pos="318"/>
                <w:tab w:val="left" w:pos="457"/>
              </w:tabs>
              <w:spacing w:after="0" w:line="240" w:lineRule="auto"/>
              <w:ind w:left="31"/>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Подготовка кадров и распространение знаний:</w:t>
            </w:r>
          </w:p>
          <w:p w14:paraId="1C5402F0"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Подготовить высококвалифицированных специалистов (докторантов PhD (не менее 6), инженеров, научных сотрудников) в сфере перспективных беспроводных технологий;</w:t>
            </w:r>
          </w:p>
          <w:p w14:paraId="5E017B97" w14:textId="77777777" w:rsidR="00C10BB2" w:rsidRPr="00403EE7" w:rsidRDefault="00C10BB2" w:rsidP="009C46CA">
            <w:pPr>
              <w:numPr>
                <w:ilvl w:val="0"/>
                <w:numId w:val="154"/>
              </w:numPr>
              <w:tabs>
                <w:tab w:val="left" w:pos="240"/>
                <w:tab w:val="left" w:pos="457"/>
              </w:tabs>
              <w:spacing w:after="0" w:line="240" w:lineRule="auto"/>
              <w:ind w:left="31"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Организовать семинары, конференций и публикация результатов в ведущих научных изданиях для широкого распространения знаний среди академического и бизнес-сообщества.</w:t>
            </w:r>
          </w:p>
        </w:tc>
      </w:tr>
      <w:tr w:rsidR="00C10BB2" w:rsidRPr="00403EE7" w14:paraId="622BFC50" w14:textId="77777777" w:rsidTr="00C10BB2">
        <w:trPr>
          <w:trHeight w:val="20"/>
          <w:jc w:val="center"/>
        </w:trPr>
        <w:tc>
          <w:tcPr>
            <w:tcW w:w="10207" w:type="dxa"/>
          </w:tcPr>
          <w:p w14:paraId="693EAAE4" w14:textId="77777777" w:rsidR="00C10BB2" w:rsidRPr="00403EE7" w:rsidRDefault="00C10BB2" w:rsidP="000C6A78">
            <w:pPr>
              <w:tabs>
                <w:tab w:val="left" w:pos="30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242EE10B" w14:textId="77777777" w:rsidR="00C10BB2" w:rsidRPr="00403EE7" w:rsidRDefault="00C10BB2" w:rsidP="000C6A78">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2023–2029 годы»</w:t>
            </w:r>
          </w:p>
          <w:p w14:paraId="78A161A5" w14:textId="1B327B6A" w:rsidR="00C10BB2" w:rsidRPr="00403EE7" w:rsidRDefault="00C10BB2" w:rsidP="009C46CA">
            <w:pPr>
              <w:numPr>
                <w:ilvl w:val="0"/>
                <w:numId w:val="15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Стратегия «Казахстан-2050» – поддержка научно-технологического развития и укрепление конкурентоспособности страны.</w:t>
            </w:r>
          </w:p>
        </w:tc>
      </w:tr>
      <w:tr w:rsidR="00C10BB2" w:rsidRPr="00403EE7" w14:paraId="77053D2E" w14:textId="77777777" w:rsidTr="00C10BB2">
        <w:trPr>
          <w:trHeight w:val="20"/>
          <w:jc w:val="center"/>
        </w:trPr>
        <w:tc>
          <w:tcPr>
            <w:tcW w:w="10207" w:type="dxa"/>
          </w:tcPr>
          <w:p w14:paraId="4C7B6F30" w14:textId="77777777" w:rsidR="00C10BB2" w:rsidRPr="00403EE7" w:rsidRDefault="00C10BB2" w:rsidP="00BB47AC">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36657462" w14:textId="77777777" w:rsidR="00C10BB2" w:rsidRPr="00403EE7" w:rsidRDefault="00C10BB2" w:rsidP="00BB47AC">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4.1. Прямые результаты:</w:t>
            </w:r>
          </w:p>
          <w:p w14:paraId="6D2E9550" w14:textId="77777777" w:rsidR="00C10BB2" w:rsidRPr="00403EE7" w:rsidRDefault="00C10BB2" w:rsidP="00BB47AC">
            <w:pPr>
              <w:tabs>
                <w:tab w:val="left" w:pos="172"/>
                <w:tab w:val="left" w:pos="29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По результатам программы должны быть получены следующие результаты: </w:t>
            </w:r>
          </w:p>
          <w:p w14:paraId="2F23035E" w14:textId="77777777" w:rsidR="00C10BB2" w:rsidRPr="00403EE7" w:rsidRDefault="00C10BB2" w:rsidP="009C46CA">
            <w:pPr>
              <w:pStyle w:val="a4"/>
              <w:numPr>
                <w:ilvl w:val="0"/>
                <w:numId w:val="155"/>
              </w:numPr>
              <w:tabs>
                <w:tab w:val="left" w:pos="17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обобщённые математические модели миллиметровых и терагерцовых каналов в условиях климата и географии Казахстана;</w:t>
            </w:r>
          </w:p>
          <w:p w14:paraId="6D44F6CD"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 инструментарий для моделирования 6G-сетей, в том числе волнового распространения на 6G-диапазоне, оценка пропускной способности, помехоустойчивости;</w:t>
            </w:r>
          </w:p>
          <w:p w14:paraId="09BD0585"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программные симуляторы для тестирования схем управления и планирования сети;</w:t>
            </w:r>
          </w:p>
          <w:p w14:paraId="33897A49"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алгоритмы распределения радиоресурсов, формирования луча и планирования сети с учётом методов машинного обучения;</w:t>
            </w:r>
          </w:p>
          <w:p w14:paraId="3C251A7C" w14:textId="77777777" w:rsidR="00C10BB2" w:rsidRPr="00403EE7" w:rsidRDefault="00C10BB2" w:rsidP="009C46CA">
            <w:pPr>
              <w:numPr>
                <w:ilvl w:val="0"/>
                <w:numId w:val="155"/>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Разработаны методики обеспечения кибербезопасности, защиты каналов связи и предотвращения утечек данных в 6G-диапазоне;</w:t>
            </w:r>
          </w:p>
          <w:p w14:paraId="7675EA53"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прототипы новых антенн для 6G и их интеграция в пилотных проектах с телеком-операторами;</w:t>
            </w:r>
          </w:p>
          <w:p w14:paraId="24AB65D8"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и апробированы технологические решения по совместному использованию инфраструктуры 5G/6G;</w:t>
            </w:r>
          </w:p>
          <w:p w14:paraId="5E6ED454"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Подготовлены рекомендации по разработке интегральных схем, устройств и программного обеспечения для реализации 6G-систем в будущем производстве;</w:t>
            </w:r>
          </w:p>
          <w:p w14:paraId="5CD47195"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Сформированы основные технические требования к энергопотреблению, надёжности и производительности 6G-оборудования;</w:t>
            </w:r>
          </w:p>
          <w:p w14:paraId="5D163D84"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технические регламенты по установке, эксплуатации и обслуживанию экспериментальных 6G-зон;</w:t>
            </w:r>
          </w:p>
          <w:p w14:paraId="3942C95F"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методические указания по безопасности радиочастотного воздействия в 6G-диапазоне;</w:t>
            </w:r>
          </w:p>
          <w:p w14:paraId="523401E0"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 научно-исследовательский 6G-центр. Сформирована специализированная площадка для проведения фундаментальных и прикладных исследований в области 6G;</w:t>
            </w:r>
          </w:p>
          <w:p w14:paraId="3038C957"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Обеспечение центра передовым оборудованием (безэховые камеры, измерительные стенды, высокопроизводительные компьютерные кластеры), а также подготовка инфраструктуры для испытаний, обучения и внедрения перспективных телекоммуникационных решений;</w:t>
            </w:r>
          </w:p>
          <w:p w14:paraId="0D90D5B7"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Внедрена система управления проектами в 6G-центре, в том числе организация совместных исследований с международными научными группами, университетами и индустриальными партнёрами;</w:t>
            </w:r>
          </w:p>
          <w:p w14:paraId="08638F6C"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и реализованы обучающие модули, мастер-классы и сертификационные программы для преподавателей вузов, инженеров и сотрудников телекоммуникационных компаний;</w:t>
            </w:r>
          </w:p>
          <w:p w14:paraId="6E81CFB7" w14:textId="77777777" w:rsidR="00C10BB2" w:rsidRPr="00403EE7" w:rsidRDefault="00C10BB2" w:rsidP="009C46CA">
            <w:pPr>
              <w:numPr>
                <w:ilvl w:val="0"/>
                <w:numId w:val="155"/>
              </w:numPr>
              <w:pBdr>
                <w:top w:val="nil"/>
                <w:left w:val="nil"/>
                <w:bottom w:val="nil"/>
                <w:right w:val="nil"/>
                <w:between w:val="nil"/>
              </w:pBdr>
              <w:tabs>
                <w:tab w:val="left" w:pos="172"/>
                <w:tab w:val="left" w:pos="240"/>
                <w:tab w:val="left" w:pos="3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Сформированы комплексные образовательные программы, охватывающие теорию и практику внедрения 6G-технологий, методы планирования радиосетей, вопросы кибербезопасности и энергоэффективности;</w:t>
            </w:r>
          </w:p>
          <w:p w14:paraId="328AB02E" w14:textId="77777777" w:rsidR="000C6A78" w:rsidRPr="00403EE7" w:rsidRDefault="000C6A78" w:rsidP="000C6A78">
            <w:pPr>
              <w:tabs>
                <w:tab w:val="left" w:pos="443"/>
                <w:tab w:val="left" w:pos="993"/>
              </w:tabs>
              <w:suppressAutoHyphens/>
              <w:autoSpaceDE w:val="0"/>
              <w:autoSpaceDN w:val="0"/>
              <w:adjustRightInd w:val="0"/>
              <w:contextualSpacing/>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77E9E933" w14:textId="77777777" w:rsidR="000C6A78" w:rsidRPr="00403EE7" w:rsidRDefault="000C6A78" w:rsidP="000C6A78">
            <w:pPr>
              <w:tabs>
                <w:tab w:val="left" w:pos="172"/>
                <w:tab w:val="left" w:pos="240"/>
                <w:tab w:val="left" w:pos="33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3A43DE4" w14:textId="77777777" w:rsidR="000C6A78" w:rsidRPr="00403EE7" w:rsidRDefault="000C6A78" w:rsidP="000C6A78">
            <w:pPr>
              <w:tabs>
                <w:tab w:val="left" w:pos="172"/>
                <w:tab w:val="left" w:pos="240"/>
                <w:tab w:val="left" w:pos="33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2EE7311D" w14:textId="77777777" w:rsidR="000C6A78" w:rsidRPr="00403EE7" w:rsidRDefault="000C6A78" w:rsidP="000C6A78">
            <w:pPr>
              <w:tabs>
                <w:tab w:val="left" w:pos="172"/>
                <w:tab w:val="left" w:pos="240"/>
                <w:tab w:val="left" w:pos="33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2DDEE20" w14:textId="765404D7" w:rsidR="00C10BB2" w:rsidRPr="00403EE7" w:rsidRDefault="000C6A78" w:rsidP="000C6A78">
            <w:pPr>
              <w:pBdr>
                <w:top w:val="nil"/>
                <w:left w:val="nil"/>
                <w:bottom w:val="nil"/>
                <w:right w:val="nil"/>
                <w:between w:val="nil"/>
              </w:pBdr>
              <w:tabs>
                <w:tab w:val="left" w:pos="172"/>
                <w:tab w:val="left" w:pos="240"/>
                <w:tab w:val="left" w:pos="33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C10BB2" w:rsidRPr="00403EE7" w14:paraId="1AEE7742" w14:textId="77777777" w:rsidTr="00C10BB2">
        <w:trPr>
          <w:trHeight w:val="20"/>
          <w:jc w:val="center"/>
        </w:trPr>
        <w:tc>
          <w:tcPr>
            <w:tcW w:w="10207" w:type="dxa"/>
          </w:tcPr>
          <w:p w14:paraId="1F09072C" w14:textId="77777777" w:rsidR="00C10BB2" w:rsidRPr="00403EE7" w:rsidRDefault="00C10BB2" w:rsidP="00BB47AC">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4.2 Конечный результат:</w:t>
            </w:r>
          </w:p>
          <w:p w14:paraId="3864E765"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Научно-технический эффект: </w:t>
            </w:r>
            <w:r w:rsidRPr="00403EE7">
              <w:rPr>
                <w:rFonts w:ascii="Times New Roman" w:eastAsia="Times New Roman" w:hAnsi="Times New Roman" w:cs="Times New Roman"/>
                <w:bCs/>
                <w:sz w:val="24"/>
                <w:szCs w:val="24"/>
              </w:rPr>
              <w:t>у</w:t>
            </w:r>
            <w:r w:rsidRPr="00403EE7">
              <w:rPr>
                <w:rFonts w:ascii="Times New Roman" w:eastAsia="Times New Roman" w:hAnsi="Times New Roman" w:cs="Times New Roman"/>
                <w:sz w:val="24"/>
                <w:szCs w:val="24"/>
              </w:rPr>
              <w:t>крепление роли Казахстана в глобальных исследованиях и стандартизации. Развивая передовые исследования в области сверхвысокочастотных (THz) коммуникаций и инновационных технологий (ИИ/МО, квантовая криптография и т. д.), Казахстан сможет активно участвовать в формировании будущих стандартов 6G (3GPP, ITU, IEEE), повышая свой международный научный авторитет. Создание научных разработок и аппаратно-программных решений внутри страны позволит опережать мировые тренды и снизить зависимость от импортных технологий, формируя благоприятную базу для технологического суверенитета.</w:t>
            </w:r>
          </w:p>
          <w:p w14:paraId="120DE151"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работы Центра ведутся подготовка специалистов (докторантов, магистров, научных сотрудников и инженеров), способных реализовывать новейшие проекты в сфере 6G, терагерцовых систем и ИИ-оптимизации. Это укрепит кадровый потенциал страны, стимулируя появление новых научных школ и направлений исследований.</w:t>
            </w:r>
          </w:p>
          <w:p w14:paraId="398988D0"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Исследования в 6G-центре потребуют объединения усилий специалистов в области радиофизики, электроники, компьютерных наук, математического моделирования, энергетики и экологии, тем самым способствуя формированию междисциплинарных проектов и консорциумов.</w:t>
            </w:r>
          </w:p>
          <w:p w14:paraId="6C5269BA"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программы способствуют достижению целевых индикаторов целевой программы за счёт внедрения инновационных методов исследования и разработки прототипов, востребованных как в научной, так и в промышленной среде.</w:t>
            </w:r>
          </w:p>
          <w:p w14:paraId="30AF006E"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Экономический эффект: </w:t>
            </w:r>
            <w:r w:rsidRPr="00403EE7">
              <w:rPr>
                <w:rFonts w:ascii="Times New Roman" w:eastAsia="Times New Roman" w:hAnsi="Times New Roman" w:cs="Times New Roman"/>
                <w:sz w:val="24"/>
                <w:szCs w:val="24"/>
              </w:rPr>
              <w:t>Расширение рынка высокотехнологичных услуг: благодаря созданию и коммерциализации 6G-разработок (новое ПО, оборудование, ИИ-алгоритмы, сенсоры и т. д.), появятся возможности для экспорта технологий, интеллектуальной собственности (патентов) и инженерных услуг, что увеличит доходы местных компаний и привлечёт прямые иностранные инвестиции; Сокращение затрат операторов связи: внедрение энергоэффективных протоколов и алгоритмов управления ресурсами сети сократит эксплуатационные издержки телеком-операторов, а также повысит качество сервиса за счёт более эффективного использования радиоспектра и снижения энергопотребления; Рост ВВП через коммерциализацию и развитие МСП: Создание стартапов и малых предприятий, ориентированных на разработку и производство оборудования и ПО для 6G, способствует росту инновационной экономики, формированию новых рабочих мест и увеличению доли высокотехнологичного сектора в ВВП; разработаны конкурентные преимущества (снижение себестоимости, повышение качества продукции, рост производительности труда) и созданы предпосылки для точек роста в рамках Индустрии 4.0 и интернета вещей способствуют расширению существующих рынков и появлению новых отраслей будущего применения.</w:t>
            </w:r>
          </w:p>
          <w:p w14:paraId="44B0392D"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Экологический эффект: </w:t>
            </w:r>
            <w:r w:rsidRPr="00403EE7">
              <w:rPr>
                <w:rFonts w:ascii="Times New Roman" w:eastAsia="Times New Roman" w:hAnsi="Times New Roman" w:cs="Times New Roman"/>
                <w:sz w:val="24"/>
                <w:szCs w:val="24"/>
              </w:rPr>
              <w:t>Разработка «зелёных» телекоммуникационных решений: исследования в области снижения энергопотребления и внедрения альтернативных источников энергии (солнечная, ветровая) для базовых станций 6G уменьшат углеродный след и способствуют экологической устойчивости телеком-сектора; Рациональное использование сетевых ресурсов: переход к интеллектуальным архитектурам (например, динамическому включению/выключению узлов сети) снизит общее потребление энергии и сократит негативное воздействие на окружающую среду.Высокоскоростные беспроводные сети позволят в режиме реального времени собирать большие массивы данных от IoT-датчиков, контролирующих состояние воздуха, воды, почвы и других природных ресурсов, что упростит принятие эколого-ориентированных решений.</w:t>
            </w:r>
          </w:p>
          <w:p w14:paraId="378E5C8C"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Социальный эффект: </w:t>
            </w:r>
            <w:r w:rsidRPr="00403EE7">
              <w:rPr>
                <w:rFonts w:ascii="Times New Roman" w:eastAsia="Times New Roman" w:hAnsi="Times New Roman" w:cs="Times New Roman"/>
                <w:sz w:val="24"/>
                <w:szCs w:val="24"/>
              </w:rPr>
              <w:t>Повышение качества и доступности цифровых услуг: сети 6G обеспечат сверхвысокие скорости передачи данных и минимальные задержки, что позволит развивать телемедицину, дистанционное обучение, госуслуги и другие сервисы в самых отдалённых регионах, сокращая «цифровой разрыв»; созданы новые рабочие места; За счёт развития промышленного производства оборудования для 6G, проектирования и инжиниринга, анализа больших данных и AI-технологий возрастет потребность в квалифицированных специалистах, повышая уровень занятости и доходы населения; Укрепление позиций Казахстана как технологического и научного центра; Развитие передовых исследований и внедрение 6G-решений в разных секторах (промышленность, транспорт, сельское хозяйство, образование, здравоохранение) позволит Казахстану стать одним из лидеров региона в области научно-технологического прогресса.</w:t>
            </w:r>
          </w:p>
          <w:p w14:paraId="6B814198"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Целевые потребители полученных результатов: </w:t>
            </w:r>
            <w:r w:rsidRPr="00403EE7">
              <w:rPr>
                <w:rFonts w:ascii="Times New Roman" w:eastAsia="Times New Roman" w:hAnsi="Times New Roman" w:cs="Times New Roman"/>
                <w:sz w:val="24"/>
                <w:szCs w:val="24"/>
              </w:rPr>
              <w:t>Телеком-операторы и производители электронного оборудования; Государственные регулирующие органы в сфере связи и безопасности; Академические и отраслевые научно-исследовательские институты, инжиниринговые компании; Граждане и предприятия.</w:t>
            </w:r>
          </w:p>
          <w:p w14:paraId="58BE6325"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Широкий доступ к высокоскоростным и интеллектуальным услугам 6G, повышение уровня цифровизации бизнеса, рост эффективности производства и улучшение качества жизни за счёт развития новых сервисов (умные города, умный транспорт, eHealth и др.).</w:t>
            </w:r>
          </w:p>
        </w:tc>
      </w:tr>
      <w:tr w:rsidR="00C10BB2" w:rsidRPr="00403EE7" w14:paraId="5EAAC2E1" w14:textId="77777777" w:rsidTr="00C10BB2">
        <w:trPr>
          <w:trHeight w:val="20"/>
          <w:jc w:val="center"/>
        </w:trPr>
        <w:tc>
          <w:tcPr>
            <w:tcW w:w="10207" w:type="dxa"/>
          </w:tcPr>
          <w:p w14:paraId="4961D945" w14:textId="77777777" w:rsidR="00C10BB2" w:rsidRPr="00403EE7" w:rsidRDefault="00C10BB2"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9D9120B" w14:textId="1376EE50" w:rsidR="00C10BB2" w:rsidRPr="00403EE7" w:rsidRDefault="00C10BB2"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665</w:t>
            </w:r>
            <w:r w:rsidR="000C6A78" w:rsidRPr="00403EE7">
              <w:rPr>
                <w:rFonts w:ascii="Times New Roman" w:eastAsia="Times New Roman" w:hAnsi="Times New Roman" w:cs="Times New Roman"/>
                <w:b/>
                <w:bCs/>
                <w:sz w:val="24"/>
                <w:szCs w:val="24"/>
              </w:rPr>
              <w:t> </w:t>
            </w:r>
            <w:r w:rsidRPr="00403EE7">
              <w:rPr>
                <w:rFonts w:ascii="Times New Roman" w:eastAsia="Times New Roman" w:hAnsi="Times New Roman" w:cs="Times New Roman"/>
                <w:b/>
                <w:bCs/>
                <w:sz w:val="24"/>
                <w:szCs w:val="24"/>
              </w:rPr>
              <w:t>000</w:t>
            </w:r>
            <w:r w:rsidR="000C6A78"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27961201" w14:textId="43B8202B" w:rsidR="00C10BB2" w:rsidRPr="00403EE7" w:rsidRDefault="00C10BB2"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bCs/>
                <w:sz w:val="24"/>
                <w:szCs w:val="24"/>
              </w:rPr>
              <w:t>192 850</w:t>
            </w:r>
            <w:r w:rsidR="000C6A78"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тыс. тенге,</w:t>
            </w:r>
          </w:p>
          <w:p w14:paraId="433D7A51" w14:textId="09B6F4C1" w:rsidR="00C10BB2" w:rsidRPr="00403EE7" w:rsidRDefault="00C10BB2"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bCs/>
                <w:sz w:val="24"/>
                <w:szCs w:val="24"/>
              </w:rPr>
              <w:t>279 300</w:t>
            </w:r>
            <w:r w:rsidR="000C6A78"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тыс. тенге,</w:t>
            </w:r>
          </w:p>
          <w:p w14:paraId="288A59FB" w14:textId="4AD84F81"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bCs/>
                <w:sz w:val="24"/>
                <w:szCs w:val="24"/>
              </w:rPr>
              <w:t>192 850</w:t>
            </w:r>
            <w:r w:rsidR="000C6A78"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тыс. тенге.</w:t>
            </w:r>
          </w:p>
        </w:tc>
      </w:tr>
    </w:tbl>
    <w:p w14:paraId="580323A1" w14:textId="77777777" w:rsidR="00C10BB2" w:rsidRPr="00403EE7" w:rsidRDefault="00C10BB2" w:rsidP="00BB47AC">
      <w:pPr>
        <w:spacing w:after="0" w:line="240" w:lineRule="auto"/>
        <w:jc w:val="center"/>
        <w:rPr>
          <w:rFonts w:ascii="Times New Roman" w:hAnsi="Times New Roman" w:cs="Times New Roman"/>
          <w:sz w:val="24"/>
          <w:szCs w:val="24"/>
        </w:rPr>
      </w:pPr>
    </w:p>
    <w:p w14:paraId="0B7AB4ED"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7D3582AF" w14:textId="08E381DE"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AF9D2BB"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p w14:paraId="0CF4A695"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36</w:t>
      </w:r>
    </w:p>
    <w:p w14:paraId="5068467F"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W w:w="10207" w:type="dxa"/>
        <w:jc w:val="center"/>
        <w:tblBorders>
          <w:insideH w:val="nil"/>
          <w:insideV w:val="nil"/>
        </w:tblBorders>
        <w:tblLayout w:type="fixed"/>
        <w:tblLook w:val="0600" w:firstRow="0" w:lastRow="0" w:firstColumn="0" w:lastColumn="0" w:noHBand="1" w:noVBand="1"/>
      </w:tblPr>
      <w:tblGrid>
        <w:gridCol w:w="10207"/>
      </w:tblGrid>
      <w:tr w:rsidR="00C10BB2" w:rsidRPr="00403EE7" w14:paraId="57DE4332" w14:textId="77777777" w:rsidTr="00C10BB2">
        <w:trPr>
          <w:trHeight w:val="20"/>
          <w:jc w:val="center"/>
        </w:trPr>
        <w:tc>
          <w:tcPr>
            <w:tcW w:w="1020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A75C0D"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4F8321DC"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4B6C52B"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Передовое производство, цифровые и космические технологии</w:t>
            </w:r>
          </w:p>
          <w:p w14:paraId="22B6F111"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5F4AE91F"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7. </w:t>
            </w:r>
            <w:r w:rsidRPr="00403EE7">
              <w:rPr>
                <w:rFonts w:ascii="Times New Roman" w:eastAsiaTheme="minorEastAsia" w:hAnsi="Times New Roman" w:cs="Times New Roman"/>
                <w:sz w:val="24"/>
                <w:szCs w:val="24"/>
                <w:lang w:eastAsia="zh-CN"/>
              </w:rPr>
              <w:t>Биоинформатика</w:t>
            </w:r>
            <w:r w:rsidRPr="00403EE7">
              <w:rPr>
                <w:rFonts w:ascii="Times New Roman" w:eastAsia="Times New Roman" w:hAnsi="Times New Roman" w:cs="Times New Roman"/>
                <w:sz w:val="24"/>
                <w:szCs w:val="24"/>
              </w:rPr>
              <w:t>.</w:t>
            </w:r>
          </w:p>
        </w:tc>
      </w:tr>
      <w:tr w:rsidR="00C10BB2" w:rsidRPr="00403EE7" w14:paraId="0CC4E3BE" w14:textId="77777777" w:rsidTr="00C10BB2">
        <w:trPr>
          <w:trHeight w:val="20"/>
          <w:jc w:val="center"/>
        </w:trPr>
        <w:tc>
          <w:tcPr>
            <w:tcW w:w="10207"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04C4B573" w14:textId="77777777" w:rsidR="00C10BB2" w:rsidRPr="00403EE7" w:rsidRDefault="00C10BB2" w:rsidP="000C6A78">
            <w:pPr>
              <w:tabs>
                <w:tab w:val="left" w:pos="287"/>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Цель и задачи программы:</w:t>
            </w:r>
          </w:p>
          <w:p w14:paraId="0971BFEB" w14:textId="77777777" w:rsidR="00C10BB2" w:rsidRPr="00403EE7" w:rsidRDefault="00C10BB2" w:rsidP="000C6A78">
            <w:pPr>
              <w:tabs>
                <w:tab w:val="left" w:pos="287"/>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121938F8" w14:textId="77777777" w:rsidR="000C6A78" w:rsidRPr="00403EE7" w:rsidRDefault="000C6A78" w:rsidP="000C6A78">
            <w:pPr>
              <w:tabs>
                <w:tab w:val="left" w:pos="287"/>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многоуровневую модель геномной оценки (GBLUP) для овец и коз Республики Казахстан, включающую стандартизацию фенотипических и геномных данных по мясной, молочной и пуховой продуктивности, разработку алгоритмов обработки данных, создание единой национальной базы SNP-генотипов и фенотипов, а также интеграцию вычислительных модулей для регулярного пересчёта селекционных индексов и прогнозирования племенной ценности животных</w:t>
            </w:r>
          </w:p>
          <w:p w14:paraId="7C33600E" w14:textId="69B64F9D" w:rsidR="00C10BB2" w:rsidRPr="00403EE7" w:rsidRDefault="00C10BB2" w:rsidP="000C6A78">
            <w:pPr>
              <w:tabs>
                <w:tab w:val="left" w:pos="287"/>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2.1.1. Для достижения поставленной цели должны быть решены следующие задачи:</w:t>
            </w:r>
          </w:p>
          <w:p w14:paraId="59F8EF65"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и стандартизировать фенотипическая база данных: провести инвентаризацию доступных фенотипических данных по мясной, молочной и пуховой продуктивности овец и коз; разработать стандартизированные протоколы записи данных; сформировать базу фенотипов по ключевым селекционным признакам;</w:t>
            </w:r>
          </w:p>
          <w:p w14:paraId="3E04EEB3"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национальную базу SNP-генотипов: содержащая полные данные каждому варианту ДНК (ID SNP, хромосома, позиция, аллели, генотипы всех образцов) вместе с метаданными о животных (порода, регион, пол, возраст, источник ДНК);</w:t>
            </w:r>
          </w:p>
          <w:p w14:paraId="5E463047"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сбор имеющихся SNP-генотипов, обеспечить их конвертацию в единый формат; организовать высокопроизводительное генотипирование дополнительных животных; создать централизованное хранилище данных, совместимое с международными форматами PLINK/VCF и так далее.</w:t>
            </w:r>
          </w:p>
          <w:p w14:paraId="45B6F92C"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Контроль качества и подготовка геномных данных: разработать и внедрить правила фильтрации SNP-маркеров и особей по частоте минорного аллеля, проценту пропусков, гетерозиготности и связности; сформировать очищенный массив данных для построения геномной матрицы G;</w:t>
            </w:r>
          </w:p>
          <w:p w14:paraId="1781DD9C"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Построение геномных матриц и алгоритмов вычислений: реализовать алгоритмы построения матрицы геномных родословных (G-matrix) и её интеграции с классической матрицей родословных A; предусмотреть модульное масштабирование до смешанных моделей single-step GBLUP; </w:t>
            </w:r>
          </w:p>
          <w:p w14:paraId="6C1F6E3B"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и верифицировать модели геномной оценки (GBLUP): построить многоуровневую модель GBLUP для оценки племенной ценности по группам продуктивных признаков; выполнить верификацию модели на реальных данных (оценки точности, корреляции, кросс-валидация); </w:t>
            </w:r>
          </w:p>
          <w:p w14:paraId="0CD4AEFE"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Создать автоматизированные вычислительные конвейеры (pipeline): разработать пакет автоматизированных скриптов и программ: QC → G-matrix → запуск GBLUP → формирование отчётов GEBV; обеспечить возможность регулярного обновления и масштабирования данных;</w:t>
            </w:r>
          </w:p>
          <w:p w14:paraId="564A0CEE"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Создание серверной инфраструктуры и интеграция вычислительных модулей: развернуть серверные мощности для хранения данных, периодического пересчёта селекционных индексов, формирования прогнозов племенной ценности и оперативного обновления базы данных;</w:t>
            </w:r>
          </w:p>
          <w:p w14:paraId="71DEEB50"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геномную оценку поголовья овец и коз: выполнить геномную оценку не менее 3–5 пород; определить племенную ценность животных по ключевым продуктивным признакам; провести сравнительный анализ пород и селекционных линий;</w:t>
            </w:r>
          </w:p>
          <w:p w14:paraId="0FF648A3"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практические рекомендаций для отрасли;</w:t>
            </w:r>
          </w:p>
          <w:p w14:paraId="764D5055"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научно обоснованные рекомендации по включению GBLUP-оценок в государственные и частные племенные программы; определить подходы к селекционным индексам по мясной, молочной и пуховой продуктивности;</w:t>
            </w:r>
          </w:p>
          <w:p w14:paraId="0F0FB2C9"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Подготовить нормативно-методическую документацию;</w:t>
            </w:r>
          </w:p>
          <w:p w14:paraId="7D7F77F3" w14:textId="77777777" w:rsidR="00C10BB2" w:rsidRPr="00403EE7" w:rsidRDefault="00C10BB2" w:rsidP="009C46CA">
            <w:pPr>
              <w:pStyle w:val="a4"/>
              <w:numPr>
                <w:ilvl w:val="0"/>
                <w:numId w:val="171"/>
              </w:numPr>
              <w:tabs>
                <w:tab w:val="left" w:pos="287"/>
                <w:tab w:val="left" w:pos="390"/>
                <w:tab w:val="left" w:pos="1903"/>
              </w:tabs>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Разработать методические руководства по применению геномной оценки, протоколы работы с фенотипическими и геномными данными, предложения по интеграции результатов в национальную селекционно-генетическую систему</w:t>
            </w:r>
            <w:r w:rsidR="00A47BD5" w:rsidRPr="00403EE7">
              <w:rPr>
                <w:rFonts w:ascii="Times New Roman" w:hAnsi="Times New Roman" w:cs="Times New Roman"/>
                <w:sz w:val="24"/>
                <w:szCs w:val="24"/>
              </w:rPr>
              <w:t>;</w:t>
            </w:r>
          </w:p>
          <w:p w14:paraId="684A7DB1" w14:textId="79630F3D" w:rsidR="00A47BD5" w:rsidRPr="00403EE7" w:rsidRDefault="00A47BD5" w:rsidP="00A47BD5">
            <w:pPr>
              <w:tabs>
                <w:tab w:val="left" w:pos="172"/>
                <w:tab w:val="left" w:pos="1903"/>
              </w:tabs>
              <w:spacing w:after="0" w:line="240" w:lineRule="auto"/>
              <w:jc w:val="both"/>
              <w:rPr>
                <w:rFonts w:ascii="Times New Roman" w:hAnsi="Times New Roman" w:cs="Times New Roman"/>
                <w:i/>
                <w:iCs/>
                <w:sz w:val="24"/>
                <w:szCs w:val="24"/>
              </w:rPr>
            </w:pPr>
            <w:r w:rsidRPr="00403EE7">
              <w:rPr>
                <w:rFonts w:ascii="Times New Roman" w:eastAsia="Times New Roman" w:hAnsi="Times New Roman" w:cs="Times New Roman"/>
                <w:sz w:val="24"/>
                <w:szCs w:val="24"/>
              </w:rPr>
              <w:t>- Провести зооархеологический анализ остеологических коллекций овец и коз из археологических памятников Казахстана с целью реконструкции исторической изменчивости морфометрических признаков, связанных с мясной, молочной и пуховой продуктивностью, и оценки долгосрочных трендов селекции и адаптации пород (</w:t>
            </w:r>
            <w:r w:rsidRPr="00403EE7">
              <w:rPr>
                <w:rFonts w:ascii="Times New Roman" w:hAnsi="Times New Roman" w:cs="Times New Roman"/>
                <w:i/>
                <w:iCs/>
                <w:sz w:val="24"/>
                <w:szCs w:val="24"/>
              </w:rPr>
              <w:t>- отбор костных коллекций овец и коз (череп, длинные кости, фаланги); ⁠⁠- проведение стандартных остеометрических измерений (по von den Driesch); ⁠⁠- анализ поло-возрастной структуры поголовья; ⁠⁠- выявление признаков отбора (размеры, пропорции, массивность); - ⁠⁠сравнение археологических данных с современными породами</w:t>
            </w:r>
            <w:r w:rsidRPr="00403EE7">
              <w:rPr>
                <w:rFonts w:ascii="Times New Roman" w:eastAsia="Times New Roman" w:hAnsi="Times New Roman" w:cs="Times New Roman"/>
                <w:sz w:val="24"/>
                <w:szCs w:val="24"/>
              </w:rPr>
              <w:t>).</w:t>
            </w:r>
          </w:p>
        </w:tc>
      </w:tr>
      <w:tr w:rsidR="00C10BB2" w:rsidRPr="00403EE7" w14:paraId="0CE3A09A" w14:textId="77777777" w:rsidTr="00C10BB2">
        <w:trPr>
          <w:trHeight w:val="20"/>
          <w:jc w:val="center"/>
        </w:trPr>
        <w:tc>
          <w:tcPr>
            <w:tcW w:w="10207"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7861ADD6"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5EA88149" w14:textId="0AF321E4"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 Глава 4. Пункт 13 (</w:t>
            </w:r>
            <w:r w:rsidRPr="00403EE7">
              <w:rPr>
                <w:rFonts w:ascii="Times New Roman" w:eastAsia="Times New Roman" w:hAnsi="Times New Roman" w:cs="Times New Roman"/>
                <w:i/>
                <w:sz w:val="24"/>
                <w:szCs w:val="24"/>
              </w:rPr>
              <w:t>Мониторинг животного мира представляет собой систему регулярных наблюдений за распространением, численностью, физическим состоянием объектов животного мира, структурой, качеством и площадью среды их обитания. Он проводится в целях выявления и оценки происходящих изменений, предупреждения и устранения последствий негативных процессов и явлений для сохранения экологических систем и биологического разнообразия, обеспечения сбалансированного и устойчивого использования животного мира</w:t>
            </w:r>
            <w:r w:rsidRPr="00403EE7">
              <w:rPr>
                <w:rFonts w:ascii="Times New Roman" w:eastAsia="Times New Roman" w:hAnsi="Times New Roman" w:cs="Times New Roman"/>
                <w:sz w:val="24"/>
                <w:szCs w:val="24"/>
              </w:rPr>
              <w:t>).</w:t>
            </w:r>
          </w:p>
          <w:p w14:paraId="0174A916" w14:textId="25B723A2"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Послание Главы Государства К.К. Токаева народу Казахстана «Справедливое Государство. Единая нация. Благополучное общество» (</w:t>
            </w:r>
            <w:r w:rsidRPr="00403EE7">
              <w:rPr>
                <w:rFonts w:ascii="Times New Roman" w:eastAsia="Times New Roman" w:hAnsi="Times New Roman" w:cs="Times New Roman"/>
                <w:i/>
                <w:sz w:val="24"/>
                <w:szCs w:val="24"/>
              </w:rPr>
              <w:t xml:space="preserve">Второе направление реформы «Развитие реального сектора»: </w:t>
            </w:r>
            <w:r w:rsidRPr="00403EE7">
              <w:rPr>
                <w:rFonts w:ascii="Times New Roman" w:eastAsia="Times New Roman" w:hAnsi="Times New Roman" w:cs="Times New Roman"/>
                <w:sz w:val="24"/>
                <w:szCs w:val="24"/>
              </w:rPr>
              <w:t>«</w:t>
            </w:r>
            <w:r w:rsidRPr="00403EE7">
              <w:rPr>
                <w:rFonts w:ascii="Times New Roman" w:eastAsia="Times New Roman" w:hAnsi="Times New Roman" w:cs="Times New Roman"/>
                <w:i/>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 Другие характерные проблемы сферы: высокая изношенность инфраструктуры, низкий уровень автоматизации и цифровизации, отсутствие научного сопровождения и дефицит кадров</w:t>
            </w:r>
            <w:r w:rsidRPr="00403EE7">
              <w:rPr>
                <w:rFonts w:ascii="Times New Roman" w:eastAsia="Times New Roman" w:hAnsi="Times New Roman" w:cs="Times New Roman"/>
                <w:sz w:val="24"/>
                <w:szCs w:val="24"/>
              </w:rPr>
              <w:t>»).</w:t>
            </w:r>
          </w:p>
          <w:p w14:paraId="7387631E" w14:textId="65E656EC"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Концепция по сохранению и устойчивому использованию биологического разнообразия Республики Казахстан до 2030 года (</w:t>
            </w:r>
            <w:r w:rsidRPr="00403EE7">
              <w:rPr>
                <w:rFonts w:ascii="Times New Roman" w:eastAsia="Times New Roman" w:hAnsi="Times New Roman" w:cs="Times New Roman"/>
                <w:i/>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403EE7">
              <w:rPr>
                <w:rFonts w:ascii="Times New Roman" w:eastAsia="Times New Roman" w:hAnsi="Times New Roman" w:cs="Times New Roman"/>
                <w:sz w:val="24"/>
                <w:szCs w:val="24"/>
              </w:rPr>
              <w:t>).</w:t>
            </w:r>
          </w:p>
          <w:p w14:paraId="2BF26399" w14:textId="11B2515C" w:rsidR="00C10BB2" w:rsidRPr="00403EE7" w:rsidRDefault="00C10BB2" w:rsidP="009E4C20">
            <w:pPr>
              <w:pStyle w:val="a4"/>
              <w:widowControl w:val="0"/>
              <w:numPr>
                <w:ilvl w:val="0"/>
                <w:numId w:val="11"/>
              </w:numPr>
              <w:tabs>
                <w:tab w:val="left" w:pos="309"/>
                <w:tab w:val="left" w:pos="1903"/>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«Стратегия развития Республики Казахстан до 2050 года «Казахстан-2050» - новый политический курс состоявшегося государства» (</w:t>
            </w:r>
            <w:r w:rsidRPr="00403EE7">
              <w:rPr>
                <w:rFonts w:ascii="Times New Roman" w:eastAsia="Times New Roman" w:hAnsi="Times New Roman" w:cs="Times New Roman"/>
                <w:i/>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403EE7">
              <w:rPr>
                <w:rFonts w:ascii="Times New Roman" w:eastAsia="Times New Roman" w:hAnsi="Times New Roman" w:cs="Times New Roman"/>
                <w:sz w:val="24"/>
                <w:szCs w:val="24"/>
              </w:rPr>
              <w:t>).</w:t>
            </w:r>
          </w:p>
        </w:tc>
      </w:tr>
      <w:tr w:rsidR="00C10BB2" w:rsidRPr="00403EE7" w14:paraId="792C19AE" w14:textId="77777777" w:rsidTr="00C10BB2">
        <w:trPr>
          <w:trHeight w:val="20"/>
          <w:jc w:val="center"/>
        </w:trPr>
        <w:tc>
          <w:tcPr>
            <w:tcW w:w="10207"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394FA62"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55562B30"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4.1 Прямые результаты:</w:t>
            </w:r>
          </w:p>
          <w:p w14:paraId="65C3A302"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По результатам программы должны быть получены следующие результаты:</w:t>
            </w:r>
          </w:p>
          <w:p w14:paraId="1D516403"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Разработана и верифицирована GBLUP-модель:</w:t>
            </w:r>
          </w:p>
          <w:p w14:paraId="56768A39"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-Построена и протестирована рабочая GBLUP-модель для овец и коз Казахстана по мясной, молочной и пуховой продуктивности;</w:t>
            </w:r>
          </w:p>
          <w:p w14:paraId="1CA1A352"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-Получены и опубликованы первые геномные оценки племенной ценности (GEBV) по ключевым признакам;</w:t>
            </w:r>
          </w:p>
          <w:p w14:paraId="000348E0"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Построены вычислительные конвейеры геномной оценки:</w:t>
            </w:r>
          </w:p>
          <w:p w14:paraId="190F62D0"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-Созданы автоматизированные пайплайны обработки геномных и фенотипических данных:</w:t>
            </w:r>
          </w:p>
          <w:p w14:paraId="7E4E8A32"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QC → построение матрицы G → запуск GBLUP → отчёты GEBV;</w:t>
            </w:r>
          </w:p>
          <w:p w14:paraId="26189684"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-Введена в эксплуатацию серверная инфраструктура для регулярных перерасчётов селекционных индексов;</w:t>
            </w:r>
          </w:p>
          <w:p w14:paraId="185308DE"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Получены первые практические результаты для отрасли:</w:t>
            </w:r>
          </w:p>
          <w:p w14:paraId="4487E7FE"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-Проведена геномная оценка не менее чем 3–5 пород овец и коз, используемых в Казахстане;</w:t>
            </w:r>
          </w:p>
          <w:p w14:paraId="2CDBCFB8"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-Выявлены кандидатные селекционные животные, рекомендованные для разведения;</w:t>
            </w:r>
          </w:p>
          <w:p w14:paraId="07BC9486"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-Подготовлены рекомендации по интеграции GBLUP-оценки в племенные программы мясного, молочного и пухового направлений;</w:t>
            </w:r>
          </w:p>
          <w:p w14:paraId="689A8183" w14:textId="77777777" w:rsidR="00C10BB2" w:rsidRPr="00403EE7" w:rsidRDefault="00C10BB2" w:rsidP="000C6A78">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 Создана национальная база SNP-генотипов, содержащая полные данные каждому варианту ДНК (ID SNP, хромосома, позиция, аллели, генотипы всех образцов) вместе с метаданными о животных (порода, регион, пол, возраст, источник ДНК), которая позволит интегрировать данные с другими исследователями и обеспечит стандартизированный доступ и анализ на национальном уровне.  </w:t>
            </w:r>
          </w:p>
          <w:p w14:paraId="09BE7A5B" w14:textId="77777777" w:rsidR="00A47BD5" w:rsidRPr="00403EE7" w:rsidRDefault="00A47BD5" w:rsidP="00A47BD5">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Сформирована специализированная база зооархеологических и морфометрических данных по остеологическим материалам овцы (Ovis aries) и козы (Capra hircus), включающая таксономическую атрибуцию, количественные показатели (NISP, MNI), а также остеометрические параметры костных элементов;</w:t>
            </w:r>
          </w:p>
          <w:p w14:paraId="174E5634" w14:textId="005C6D1F" w:rsidR="00A47BD5" w:rsidRPr="00403EE7" w:rsidRDefault="00A47BD5" w:rsidP="00A47BD5">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На основе сравнительного морфометрического анализа выявлены фенотипические особенности и размерные вариации овцы и козы, отражающие региональные и хронологические различия в системах пастбищного животноводства;</w:t>
            </w:r>
          </w:p>
          <w:p w14:paraId="334DD252" w14:textId="1CE7CC2B" w:rsidR="00A47BD5" w:rsidRPr="00403EE7" w:rsidRDefault="00A47BD5" w:rsidP="00A47BD5">
            <w:pPr>
              <w:tabs>
                <w:tab w:val="left" w:pos="172"/>
                <w:tab w:val="left" w:pos="190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Проведена зооархеологическая реконструкция хозяйственного использования овцы и козы (возрастно-половой состав, направленность эксплуатации – мясная, молочная, шерстная), основанная на остеологических индикаторах.</w:t>
            </w:r>
          </w:p>
          <w:p w14:paraId="2860E494" w14:textId="77777777" w:rsidR="00A47BD5" w:rsidRPr="00403EE7" w:rsidRDefault="00A47BD5" w:rsidP="000C6A78">
            <w:pPr>
              <w:tabs>
                <w:tab w:val="left" w:pos="172"/>
                <w:tab w:val="left" w:pos="1903"/>
              </w:tabs>
              <w:spacing w:after="0" w:line="240" w:lineRule="auto"/>
              <w:jc w:val="both"/>
              <w:rPr>
                <w:rFonts w:ascii="Times New Roman" w:hAnsi="Times New Roman" w:cs="Times New Roman"/>
                <w:sz w:val="24"/>
                <w:szCs w:val="24"/>
              </w:rPr>
            </w:pPr>
          </w:p>
          <w:p w14:paraId="212EA72F" w14:textId="77777777" w:rsidR="000C6A78" w:rsidRPr="00403EE7" w:rsidRDefault="000C6A78" w:rsidP="000C6A78">
            <w:pPr>
              <w:tabs>
                <w:tab w:val="left" w:pos="1903"/>
              </w:tabs>
              <w:spacing w:after="0" w:line="240" w:lineRule="auto"/>
              <w:jc w:val="both"/>
              <w:rPr>
                <w:rFonts w:ascii="Times New Roman" w:hAnsi="Times New Roman" w:cs="Times New Roman"/>
                <w:b/>
                <w:sz w:val="24"/>
                <w:szCs w:val="20"/>
              </w:rPr>
            </w:pPr>
            <w:r w:rsidRPr="00403EE7">
              <w:rPr>
                <w:rFonts w:ascii="Times New Roman" w:hAnsi="Times New Roman" w:cs="Times New Roman"/>
                <w:b/>
                <w:sz w:val="24"/>
                <w:szCs w:val="20"/>
              </w:rPr>
              <w:t>В результате реализации программы должны быть опубликованы:</w:t>
            </w:r>
          </w:p>
          <w:p w14:paraId="15D077F0" w14:textId="77777777" w:rsidR="000C6A78" w:rsidRPr="00403EE7" w:rsidRDefault="000C6A78" w:rsidP="000C6A78">
            <w:pPr>
              <w:tabs>
                <w:tab w:val="left" w:pos="1903"/>
              </w:tabs>
              <w:spacing w:after="0" w:line="240" w:lineRule="auto"/>
              <w:jc w:val="both"/>
              <w:rPr>
                <w:rFonts w:ascii="Times New Roman" w:hAnsi="Times New Roman" w:cs="Times New Roman"/>
                <w:bCs/>
                <w:sz w:val="24"/>
                <w:szCs w:val="20"/>
              </w:rPr>
            </w:pPr>
            <w:r w:rsidRPr="00403EE7">
              <w:rPr>
                <w:rFonts w:ascii="Times New Roman" w:hAnsi="Times New Roman" w:cs="Times New Roman"/>
                <w:bCs/>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995FF10" w14:textId="77777777" w:rsidR="000C6A78" w:rsidRPr="00403EE7" w:rsidRDefault="000C6A78" w:rsidP="000C6A78">
            <w:pPr>
              <w:tabs>
                <w:tab w:val="left" w:pos="1903"/>
              </w:tabs>
              <w:spacing w:after="0" w:line="240" w:lineRule="auto"/>
              <w:jc w:val="both"/>
              <w:rPr>
                <w:rFonts w:ascii="Times New Roman" w:hAnsi="Times New Roman" w:cs="Times New Roman"/>
                <w:bCs/>
                <w:sz w:val="24"/>
                <w:szCs w:val="20"/>
              </w:rPr>
            </w:pPr>
            <w:r w:rsidRPr="00403EE7">
              <w:rPr>
                <w:rFonts w:ascii="Times New Roman" w:hAnsi="Times New Roman" w:cs="Times New Roman"/>
                <w:bCs/>
                <w:sz w:val="24"/>
                <w:szCs w:val="20"/>
              </w:rPr>
              <w:t>2) не менее 7 (семи) статей в журналах, рекомендованных КОКНВО.</w:t>
            </w:r>
          </w:p>
          <w:p w14:paraId="0A66F097" w14:textId="77777777" w:rsidR="000C6A78" w:rsidRPr="00403EE7" w:rsidRDefault="000C6A78" w:rsidP="000C6A78">
            <w:pPr>
              <w:tabs>
                <w:tab w:val="left" w:pos="1903"/>
              </w:tabs>
              <w:spacing w:after="0" w:line="240" w:lineRule="auto"/>
              <w:jc w:val="both"/>
              <w:rPr>
                <w:rFonts w:ascii="Times New Roman" w:hAnsi="Times New Roman" w:cs="Times New Roman"/>
                <w:bCs/>
                <w:sz w:val="24"/>
                <w:szCs w:val="20"/>
              </w:rPr>
            </w:pPr>
            <w:r w:rsidRPr="00403EE7">
              <w:rPr>
                <w:rFonts w:ascii="Times New Roman" w:hAnsi="Times New Roman" w:cs="Times New Roman"/>
                <w:bCs/>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010A238" w14:textId="6431C503" w:rsidR="00C10BB2" w:rsidRPr="00403EE7" w:rsidRDefault="000C6A78"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bCs/>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C10BB2" w:rsidRPr="00403EE7" w14:paraId="7E057DBD" w14:textId="77777777" w:rsidTr="00C10BB2">
        <w:trPr>
          <w:trHeight w:val="20"/>
          <w:jc w:val="center"/>
        </w:trPr>
        <w:tc>
          <w:tcPr>
            <w:tcW w:w="10207"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37FFDEA3" w14:textId="77777777" w:rsidR="000C6A78" w:rsidRPr="00403EE7" w:rsidRDefault="000C6A78"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4.2 Конечный результат:</w:t>
            </w:r>
          </w:p>
          <w:p w14:paraId="2BE21229" w14:textId="4E449473"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Социальный эффект</w:t>
            </w:r>
            <w:r w:rsidRPr="00403EE7">
              <w:rPr>
                <w:rFonts w:ascii="Times New Roman" w:eastAsia="Times New Roman" w:hAnsi="Times New Roman" w:cs="Times New Roman"/>
                <w:sz w:val="24"/>
                <w:szCs w:val="24"/>
              </w:rPr>
              <w:t>: реализация программы обеспечит создание национальной системы геномной оценки овец и коз Республики Казахстан на основе многоуровневой модели GBLUP, что станет ключевым элементом модернизации племенного животноводства и перехода к научно обоснованным методам управления генетическими ресурсами.</w:t>
            </w:r>
          </w:p>
          <w:p w14:paraId="1ADF82BE"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и внедрение GBLUP-модели, создание единой базы фенотипических и SNP-генотипических данных, формирование автоматизированных вычислительных конвейеров и специализированной серверной инфраструктуры обеспечат научно обоснованную, точную и регулярную оценку племенной ценности по мясной, молочной и пуховой продуктивности. Это приведёт к существенному повышению точности селекционных решений, ускорению генетического прогресса и формированию высокопродуктивного поголовья.</w:t>
            </w:r>
          </w:p>
          <w:p w14:paraId="0BA77051"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Созданные инструменты (модель, базы данных, пайплайны, методики) являются долгосрочной национальной инфраструктурой геномной селекции, способной поддерживать государственные и частные племенные программы, а также использоваться в научных исследованиях, подготовке кадров и трансфера технологий.</w:t>
            </w:r>
          </w:p>
          <w:p w14:paraId="318C9D3B"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Научно-практический эффект: </w:t>
            </w:r>
            <w:r w:rsidRPr="00403EE7">
              <w:rPr>
                <w:rFonts w:ascii="Times New Roman" w:eastAsia="Times New Roman" w:hAnsi="Times New Roman" w:cs="Times New Roman"/>
                <w:sz w:val="24"/>
                <w:szCs w:val="24"/>
              </w:rPr>
              <w:t>впервые в Казахстане создана функционирующая система геномной оценки для овцеводства и козоводства, включающая: полностью разработанную, верифицированную и внедрённую GBLUP-модель по ключевым продуктивным направлениям;</w:t>
            </w:r>
          </w:p>
          <w:p w14:paraId="7A78B70C"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единую национальную базу SNP-генотипов и фенотипов, совместимую с международными форматами и доступную для высокопроизводительных вычислений; автоматизированные пайплайны QC → построение G-матриц → расчёт GBLUP → формирование GEBV-отчётов; серверную инфраструктуру с возможностью регулярного пересчёта селекционных индексов и обновления племенной информации; первые национальные геномные оценки GEBV и выделение высокоценных животных для селекционных программ.</w:t>
            </w:r>
          </w:p>
          <w:p w14:paraId="041346AB"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Эти достижения сформируют научно-технологическую базу для дальнейшего внедрения методов геномной селекции в другие виды сельскохозяйственных животных.</w:t>
            </w:r>
          </w:p>
          <w:p w14:paraId="728AB29C"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Экономический эффект: повышение продуктивности и устойчивости отрасли, что положительно скажется на продовольственной безопасности страны; оптимизация затрат на племенную работу, так как геномные методы сокращают время и стоимость получения объективных селекционных оценок; ускорение генетического прогресса в стадах, повышение выхода мяса, молока и пуха;</w:t>
            </w:r>
          </w:p>
          <w:p w14:paraId="4DF2F61E"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рост конкурентоспособности казахстанского животноводства, включая экспорт селекционного материала; повышение квалификации специалистов, развитию биоинформатики, генетики, анализа больших данных в аграрном секторе.</w:t>
            </w:r>
          </w:p>
          <w:p w14:paraId="7CD8C904"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Внедрение геномной селекции обеспечит переход к современным цифровым технологиям управления генетическими ресурсами. Это создаст условия для масштабируемых инноваций в сельском хозяйстве, расширит применение биоинформатики и высокопроизводительных вычислений, а также позволит интегрировать Казахстан в международные селекционные сети.</w:t>
            </w:r>
          </w:p>
          <w:p w14:paraId="23A4A2C7"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bCs/>
                <w:sz w:val="24"/>
                <w:szCs w:val="24"/>
              </w:rPr>
              <w:t xml:space="preserve">Основные потребители и пользователи результатов программы: </w:t>
            </w:r>
            <w:r w:rsidRPr="00403EE7">
              <w:rPr>
                <w:rFonts w:ascii="Times New Roman" w:eastAsia="Times New Roman" w:hAnsi="Times New Roman" w:cs="Times New Roman"/>
                <w:sz w:val="24"/>
                <w:szCs w:val="24"/>
              </w:rPr>
              <w:t>государственные органы, отвечающие за развитие племенного животноводства и аграрную политику; племенные хозяйства, фермерские хозяйства и ассоциации производителей овец и коз; научные организации, исследователи в области генетики, биоинформатики и животноводства; образовательные учреждения, готовящие специалистов в аграрной и биотехнологической сфере; частные компании и холдинги, внедряющие системы генетического менеджмента; перерабатывающая промышленность, для которой повышение продуктивности сырьевой базы имеет стратегическое значение; ИТ-разработчики и интеграторы, работающие с цифровыми платформами и биоинформационными системами; международные партнёры и исследовательские центры, взаимодействующие в сфере геномной селекции.</w:t>
            </w:r>
          </w:p>
        </w:tc>
      </w:tr>
      <w:tr w:rsidR="00C10BB2" w:rsidRPr="00403EE7" w14:paraId="73305F00" w14:textId="77777777" w:rsidTr="00C10BB2">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5A682" w14:textId="77777777" w:rsidR="00C10BB2" w:rsidRPr="00403EE7" w:rsidRDefault="00C10BB2" w:rsidP="000C6A78">
            <w:pPr>
              <w:tabs>
                <w:tab w:val="left" w:pos="1903"/>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AC1A3F7" w14:textId="7694963C"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300</w:t>
            </w:r>
            <w:r w:rsidR="000C6A78"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0C6A78"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 в том числе по годам:</w:t>
            </w:r>
          </w:p>
          <w:p w14:paraId="51BC134C" w14:textId="4BB4C3DA"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87</w:t>
            </w:r>
            <w:r w:rsidR="000C6A78"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0C6A78"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373D18E9" w14:textId="0C51B967" w:rsidR="00C10BB2" w:rsidRPr="00403EE7" w:rsidRDefault="00C10BB2" w:rsidP="000C6A78">
            <w:pPr>
              <w:tabs>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126</w:t>
            </w:r>
            <w:r w:rsidR="000C6A78"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0C6A78"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3DF1755E" w14:textId="079D8D4A" w:rsidR="00C10BB2" w:rsidRPr="00403EE7" w:rsidRDefault="00C10BB2" w:rsidP="000C6A78">
            <w:pPr>
              <w:tabs>
                <w:tab w:val="left" w:pos="420"/>
                <w:tab w:val="left" w:pos="567"/>
                <w:tab w:val="left" w:pos="1903"/>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87</w:t>
            </w:r>
            <w:r w:rsidR="000C6A78"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0C6A78"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21B98A9F" w14:textId="77777777" w:rsidR="00C10BB2" w:rsidRPr="00403EE7" w:rsidRDefault="00C10BB2" w:rsidP="00BB47AC">
      <w:pPr>
        <w:spacing w:after="0" w:line="240" w:lineRule="auto"/>
        <w:rPr>
          <w:rFonts w:ascii="Times New Roman" w:hAnsi="Times New Roman" w:cs="Times New Roman"/>
          <w:sz w:val="24"/>
          <w:szCs w:val="24"/>
        </w:rPr>
      </w:pPr>
    </w:p>
    <w:p w14:paraId="7750F7E0" w14:textId="77777777" w:rsidR="00C10BB2" w:rsidRPr="00403EE7" w:rsidRDefault="00C10BB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6607C6E8" w14:textId="4000BC9F" w:rsidR="00C10BB2" w:rsidRPr="00403EE7" w:rsidRDefault="00C10BB2"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37</w:t>
      </w:r>
    </w:p>
    <w:p w14:paraId="2041B561" w14:textId="77777777" w:rsidR="00C10BB2" w:rsidRPr="00403EE7" w:rsidRDefault="00C10BB2"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C10BB2" w:rsidRPr="00403EE7" w14:paraId="158A6009" w14:textId="77777777" w:rsidTr="003D4961">
        <w:trPr>
          <w:trHeight w:val="20"/>
          <w:jc w:val="center"/>
        </w:trPr>
        <w:tc>
          <w:tcPr>
            <w:tcW w:w="10205" w:type="dxa"/>
          </w:tcPr>
          <w:p w14:paraId="5366A79E"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24394379"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3DE4216"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Передовое производство, цифровые и космические технологии</w:t>
            </w:r>
          </w:p>
          <w:p w14:paraId="409A2A9F"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7561ED6D"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Искусственный интеллект и Большие данные;</w:t>
            </w:r>
          </w:p>
          <w:p w14:paraId="48DE5C5E" w14:textId="7777777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C10BB2" w:rsidRPr="00403EE7" w14:paraId="395E9A91" w14:textId="77777777" w:rsidTr="003D4961">
        <w:trPr>
          <w:trHeight w:val="20"/>
          <w:jc w:val="center"/>
        </w:trPr>
        <w:tc>
          <w:tcPr>
            <w:tcW w:w="10205" w:type="dxa"/>
          </w:tcPr>
          <w:p w14:paraId="78930398"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 Цели и задачи программы </w:t>
            </w:r>
          </w:p>
          <w:p w14:paraId="49B78399" w14:textId="77777777" w:rsidR="008D56FC"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3AFDE59D" w14:textId="510F0ECC" w:rsidR="00C10BB2" w:rsidRPr="00403EE7" w:rsidRDefault="008D56FC" w:rsidP="00BB47AC">
            <w:pPr>
              <w:spacing w:after="0" w:line="240" w:lineRule="auto"/>
              <w:jc w:val="both"/>
            </w:pPr>
            <w:r w:rsidRPr="00403EE7">
              <w:rPr>
                <w:rFonts w:ascii="Times New Roman" w:eastAsia="Times New Roman" w:hAnsi="Times New Roman" w:cs="Times New Roman"/>
                <w:bCs/>
                <w:sz w:val="24"/>
                <w:szCs w:val="24"/>
              </w:rPr>
              <w:t>Разработать модуль программного комплекса SmartTranPro для прогнозирования процессов парафинизации и определения безопасного времени остановки магистральных нефтепроводов с использованием методов машинного обучения и предиктивной аналитики на основе искусственного интеллекта</w:t>
            </w:r>
          </w:p>
        </w:tc>
      </w:tr>
      <w:tr w:rsidR="00C10BB2" w:rsidRPr="00403EE7" w14:paraId="1771773C" w14:textId="77777777" w:rsidTr="003D4961">
        <w:trPr>
          <w:trHeight w:val="20"/>
          <w:jc w:val="center"/>
        </w:trPr>
        <w:tc>
          <w:tcPr>
            <w:tcW w:w="10205" w:type="dxa"/>
          </w:tcPr>
          <w:p w14:paraId="7D5C810B" w14:textId="77777777" w:rsidR="00C10BB2" w:rsidRPr="00403EE7" w:rsidRDefault="00C10BB2"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решаются следующие задачи:</w:t>
            </w:r>
          </w:p>
          <w:p w14:paraId="60CF7110" w14:textId="77777777" w:rsidR="00C10BB2" w:rsidRPr="00403EE7" w:rsidRDefault="00C10BB2" w:rsidP="009C46CA">
            <w:pPr>
              <w:pStyle w:val="a4"/>
              <w:numPr>
                <w:ilvl w:val="0"/>
                <w:numId w:val="172"/>
              </w:numPr>
              <w:tabs>
                <w:tab w:val="left" w:pos="285"/>
              </w:tabs>
              <w:spacing w:after="0" w:line="240" w:lineRule="auto"/>
              <w:ind w:left="0" w:firstLine="22"/>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Сформировать верифицированную цифровую базу физико-химических, реологических и термодинамических свойств парафинистой нефти, обеспечивающую воспроизводимость расчетов процессов парафинизации в магистральных трубопроводах;</w:t>
            </w:r>
          </w:p>
          <w:p w14:paraId="11316C93" w14:textId="77777777" w:rsidR="00C10BB2" w:rsidRPr="00403EE7" w:rsidRDefault="00C10BB2" w:rsidP="009C46CA">
            <w:pPr>
              <w:pStyle w:val="a4"/>
              <w:numPr>
                <w:ilvl w:val="0"/>
                <w:numId w:val="172"/>
              </w:numPr>
              <w:tabs>
                <w:tab w:val="left" w:pos="285"/>
              </w:tabs>
              <w:spacing w:after="0" w:line="240" w:lineRule="auto"/>
              <w:ind w:left="0" w:firstLine="22"/>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нестационарную математическую модель течения парафинистой нефти, учитывающую гидродинамику, тепломассоперенос и кинетику осаждения парафиновых отложений при ламинарных и турбулентных режимах;</w:t>
            </w:r>
          </w:p>
          <w:p w14:paraId="301EFD40" w14:textId="77777777" w:rsidR="00C10BB2" w:rsidRPr="00403EE7" w:rsidRDefault="00C10BB2" w:rsidP="009C46CA">
            <w:pPr>
              <w:pStyle w:val="a4"/>
              <w:numPr>
                <w:ilvl w:val="0"/>
                <w:numId w:val="172"/>
              </w:numPr>
              <w:tabs>
                <w:tab w:val="left" w:pos="285"/>
              </w:tabs>
              <w:spacing w:after="0" w:line="240" w:lineRule="auto"/>
              <w:ind w:left="0" w:firstLine="22"/>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новые методы прогнозирования гелеобразования и критического состояния трубопровода при остановке потока, включая расчет безопасного времени остановки и условий последующего перезапуска;</w:t>
            </w:r>
          </w:p>
          <w:p w14:paraId="2FE63C6B" w14:textId="77777777" w:rsidR="00C10BB2" w:rsidRPr="00403EE7" w:rsidRDefault="00C10BB2" w:rsidP="009C46CA">
            <w:pPr>
              <w:pStyle w:val="a4"/>
              <w:numPr>
                <w:ilvl w:val="0"/>
                <w:numId w:val="172"/>
              </w:numPr>
              <w:tabs>
                <w:tab w:val="left" w:pos="285"/>
              </w:tabs>
              <w:spacing w:after="0" w:line="240" w:lineRule="auto"/>
              <w:ind w:left="0" w:firstLine="22"/>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обучить предиктивные модели машинного обучения и искусственного интеллекта для идентификации закономерностей парафинообразования и повышения точности прогноза по сравнению с классическими инженерными корреляциями;</w:t>
            </w:r>
          </w:p>
          <w:p w14:paraId="2EA8A93E" w14:textId="77777777" w:rsidR="00C10BB2" w:rsidRPr="00403EE7" w:rsidRDefault="00C10BB2" w:rsidP="009C46CA">
            <w:pPr>
              <w:pStyle w:val="a4"/>
              <w:numPr>
                <w:ilvl w:val="0"/>
                <w:numId w:val="172"/>
              </w:numPr>
              <w:tabs>
                <w:tab w:val="left" w:pos="285"/>
              </w:tabs>
              <w:spacing w:after="0" w:line="240" w:lineRule="auto"/>
              <w:ind w:left="0" w:firstLine="22"/>
              <w:jc w:val="both"/>
            </w:pPr>
            <w:r w:rsidRPr="00403EE7">
              <w:rPr>
                <w:rFonts w:ascii="Times New Roman" w:eastAsia="Times New Roman" w:hAnsi="Times New Roman" w:cs="Times New Roman"/>
                <w:sz w:val="24"/>
                <w:szCs w:val="24"/>
              </w:rPr>
              <w:t>Реализовать программный модуль прогнозирования парафинизации и безопасной остановки в составе комплекса SmartTranPro с интеграцией в существующие алгоритмы гидравлического и теплового расчета.</w:t>
            </w:r>
          </w:p>
        </w:tc>
      </w:tr>
      <w:tr w:rsidR="00C10BB2" w:rsidRPr="00403EE7" w14:paraId="1721F83C" w14:textId="77777777" w:rsidTr="003D4961">
        <w:trPr>
          <w:trHeight w:val="20"/>
          <w:jc w:val="center"/>
        </w:trPr>
        <w:tc>
          <w:tcPr>
            <w:tcW w:w="10205" w:type="dxa"/>
          </w:tcPr>
          <w:p w14:paraId="76F7E5C0" w14:textId="77777777" w:rsidR="00C10BB2" w:rsidRPr="00403EE7" w:rsidRDefault="00C10BB2" w:rsidP="009E4C20">
            <w:pPr>
              <w:pStyle w:val="a4"/>
              <w:numPr>
                <w:ilvl w:val="0"/>
                <w:numId w:val="11"/>
              </w:numPr>
              <w:spacing w:after="0" w:line="240" w:lineRule="auto"/>
              <w:ind w:left="0"/>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Какие пункты стратегических и программных документов решает:</w:t>
            </w:r>
          </w:p>
          <w:p w14:paraId="1F35F65B"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обеспечивает выполнение следующих документов и их пунктов:</w:t>
            </w:r>
          </w:p>
          <w:p w14:paraId="7438C16B" w14:textId="38F176ED" w:rsidR="00C10BB2" w:rsidRPr="00403EE7" w:rsidRDefault="003D4961" w:rsidP="009C46CA">
            <w:pPr>
              <w:pStyle w:val="aa"/>
              <w:numPr>
                <w:ilvl w:val="0"/>
                <w:numId w:val="157"/>
              </w:numPr>
              <w:suppressAutoHyphens w:val="0"/>
              <w:spacing w:before="0" w:after="0"/>
              <w:ind w:left="0"/>
              <w:jc w:val="both"/>
              <w:rPr>
                <w:lang w:eastAsia="en-US"/>
              </w:rPr>
            </w:pPr>
            <w:r w:rsidRPr="00403EE7">
              <w:rPr>
                <w:lang w:eastAsia="en-US"/>
              </w:rPr>
              <w:t xml:space="preserve">1. </w:t>
            </w:r>
            <w:r w:rsidR="00C10BB2" w:rsidRPr="00403EE7">
              <w:rPr>
                <w:lang w:eastAsia="en-US"/>
              </w:rPr>
              <w:t>Концепция перехода Республики Казахстан к «зеленой экономике» (2021–2030 гг.)</w:t>
            </w:r>
            <w:r w:rsidRPr="00403EE7">
              <w:rPr>
                <w:lang w:eastAsia="en-US"/>
              </w:rPr>
              <w:t xml:space="preserve"> </w:t>
            </w:r>
            <w:r w:rsidR="00C10BB2" w:rsidRPr="00403EE7">
              <w:rPr>
                <w:lang w:eastAsia="en-US"/>
              </w:rPr>
              <w:t xml:space="preserve">План мероприятий, утв. ПП РК № 479 от 29.07.2020 </w:t>
            </w:r>
            <w:r w:rsidRPr="00403EE7">
              <w:rPr>
                <w:lang w:eastAsia="en-US"/>
              </w:rPr>
              <w:t xml:space="preserve">- </w:t>
            </w:r>
            <w:r w:rsidR="00C10BB2" w:rsidRPr="00403EE7">
              <w:rPr>
                <w:i/>
                <w:iCs/>
                <w:lang w:eastAsia="en-US"/>
              </w:rPr>
              <w:t>пункты, направленные на повышение энергоэффективности и снижение аварийных выбросов в нефтегазовом секторе</w:t>
            </w:r>
            <w:r w:rsidR="00C10BB2" w:rsidRPr="00403EE7">
              <w:rPr>
                <w:lang w:eastAsia="en-US"/>
              </w:rPr>
              <w:t>.</w:t>
            </w:r>
          </w:p>
          <w:p w14:paraId="40612733" w14:textId="79383998" w:rsidR="00C10BB2" w:rsidRPr="00403EE7" w:rsidRDefault="003D4961" w:rsidP="009C46CA">
            <w:pPr>
              <w:pStyle w:val="aa"/>
              <w:numPr>
                <w:ilvl w:val="0"/>
                <w:numId w:val="157"/>
              </w:numPr>
              <w:suppressAutoHyphens w:val="0"/>
              <w:spacing w:before="0" w:after="0"/>
              <w:ind w:left="0"/>
              <w:jc w:val="both"/>
              <w:rPr>
                <w:lang w:eastAsia="en-US"/>
              </w:rPr>
            </w:pPr>
            <w:r w:rsidRPr="00403EE7">
              <w:rPr>
                <w:lang w:eastAsia="en-US"/>
              </w:rPr>
              <w:t xml:space="preserve">2. </w:t>
            </w:r>
            <w:r w:rsidR="00C10BB2" w:rsidRPr="00403EE7">
              <w:rPr>
                <w:lang w:eastAsia="en-US"/>
              </w:rPr>
              <w:t>Стратегия достижения углеродной нейтральности Республики Казахстан до 2060 года</w:t>
            </w:r>
            <w:r w:rsidRPr="00403EE7">
              <w:rPr>
                <w:lang w:eastAsia="en-US"/>
              </w:rPr>
              <w:t xml:space="preserve"> </w:t>
            </w:r>
            <w:r w:rsidR="00C10BB2" w:rsidRPr="00403EE7">
              <w:rPr>
                <w:lang w:eastAsia="en-US"/>
              </w:rPr>
              <w:t>Указ Президента РК № 121 от 02.02.2023:</w:t>
            </w:r>
            <w:r w:rsidRPr="00403EE7">
              <w:rPr>
                <w:lang w:eastAsia="en-US"/>
              </w:rPr>
              <w:t xml:space="preserve"> </w:t>
            </w:r>
            <w:r w:rsidR="00C10BB2" w:rsidRPr="00403EE7">
              <w:rPr>
                <w:lang w:eastAsia="en-US"/>
              </w:rPr>
              <w:t>– п. 3.3.2.2 «Финансирование и зеленые инвестиции»;</w:t>
            </w:r>
            <w:r w:rsidR="00C10BB2" w:rsidRPr="00403EE7">
              <w:rPr>
                <w:lang w:eastAsia="en-US"/>
              </w:rPr>
              <w:br/>
              <w:t>– п. 3.3.2.3 «Научно-исследовательские и опытно-конструкторские работы и образование».</w:t>
            </w:r>
          </w:p>
          <w:p w14:paraId="6A2996C8" w14:textId="5EA52214" w:rsidR="00C10BB2" w:rsidRPr="00403EE7" w:rsidRDefault="003D4961" w:rsidP="009C46CA">
            <w:pPr>
              <w:pStyle w:val="aa"/>
              <w:numPr>
                <w:ilvl w:val="0"/>
                <w:numId w:val="157"/>
              </w:numPr>
              <w:suppressAutoHyphens w:val="0"/>
              <w:spacing w:before="0" w:after="0"/>
              <w:ind w:left="0"/>
              <w:jc w:val="both"/>
              <w:rPr>
                <w:lang w:eastAsia="en-US"/>
              </w:rPr>
            </w:pPr>
            <w:r w:rsidRPr="00403EE7">
              <w:rPr>
                <w:lang w:eastAsia="en-US"/>
              </w:rPr>
              <w:t xml:space="preserve">3. </w:t>
            </w:r>
            <w:r w:rsidR="00C10BB2" w:rsidRPr="00403EE7">
              <w:rPr>
                <w:lang w:eastAsia="en-US"/>
              </w:rPr>
              <w:t>Послание Главы государства народу Казахстана</w:t>
            </w:r>
            <w:r w:rsidRPr="00403EE7">
              <w:rPr>
                <w:lang w:eastAsia="en-US"/>
              </w:rPr>
              <w:t xml:space="preserve"> </w:t>
            </w:r>
            <w:r w:rsidR="00C10BB2" w:rsidRPr="00403EE7">
              <w:rPr>
                <w:lang w:eastAsia="en-US"/>
              </w:rPr>
              <w:t>«Казахстан в новой реальности: время действий» (01.09.2020)</w:t>
            </w:r>
            <w:r w:rsidRPr="00403EE7">
              <w:rPr>
                <w:lang w:eastAsia="en-US"/>
              </w:rPr>
              <w:t xml:space="preserve"> </w:t>
            </w:r>
            <w:r w:rsidR="00C10BB2" w:rsidRPr="00403EE7">
              <w:rPr>
                <w:i/>
                <w:iCs/>
                <w:lang w:eastAsia="en-US"/>
              </w:rPr>
              <w:t>«Рост производительности, повышение сложности и технологичности экономики»</w:t>
            </w:r>
            <w:r w:rsidR="00C10BB2" w:rsidRPr="00403EE7">
              <w:rPr>
                <w:lang w:eastAsia="en-US"/>
              </w:rPr>
              <w:t>.</w:t>
            </w:r>
          </w:p>
          <w:p w14:paraId="588A6CE4" w14:textId="64167A28" w:rsidR="00C10BB2" w:rsidRPr="00403EE7" w:rsidRDefault="003D4961" w:rsidP="009C46CA">
            <w:pPr>
              <w:pStyle w:val="aa"/>
              <w:numPr>
                <w:ilvl w:val="0"/>
                <w:numId w:val="157"/>
              </w:numPr>
              <w:suppressAutoHyphens w:val="0"/>
              <w:spacing w:before="0" w:after="0"/>
              <w:ind w:left="0"/>
              <w:jc w:val="both"/>
              <w:rPr>
                <w:lang w:eastAsia="en-US"/>
              </w:rPr>
            </w:pPr>
            <w:r w:rsidRPr="00403EE7">
              <w:rPr>
                <w:lang w:eastAsia="en-US"/>
              </w:rPr>
              <w:t xml:space="preserve">4. </w:t>
            </w:r>
            <w:r w:rsidR="00C10BB2" w:rsidRPr="00403EE7">
              <w:rPr>
                <w:lang w:eastAsia="en-US"/>
              </w:rPr>
              <w:t>Послание Главы государства</w:t>
            </w:r>
            <w:r w:rsidRPr="00403EE7">
              <w:rPr>
                <w:lang w:eastAsia="en-US"/>
              </w:rPr>
              <w:t xml:space="preserve"> </w:t>
            </w:r>
            <w:r w:rsidR="00C10BB2" w:rsidRPr="00403EE7">
              <w:rPr>
                <w:lang w:eastAsia="en-US"/>
              </w:rPr>
              <w:t>«Экономический курс Справедливого Казахстана» (01.09.2023)</w:t>
            </w:r>
            <w:r w:rsidR="00C10BB2" w:rsidRPr="00403EE7">
              <w:rPr>
                <w:lang w:eastAsia="en-US"/>
              </w:rPr>
              <w:br/>
            </w:r>
            <w:r w:rsidR="00C10BB2" w:rsidRPr="00403EE7">
              <w:rPr>
                <w:i/>
                <w:iCs/>
                <w:lang w:eastAsia="en-US"/>
              </w:rPr>
              <w:t xml:space="preserve">«Ключевая задача </w:t>
            </w:r>
            <w:r w:rsidR="008D56FC" w:rsidRPr="00403EE7">
              <w:rPr>
                <w:i/>
                <w:iCs/>
                <w:lang w:eastAsia="en-US"/>
              </w:rPr>
              <w:t>-</w:t>
            </w:r>
            <w:r w:rsidR="00C10BB2" w:rsidRPr="00403EE7">
              <w:rPr>
                <w:i/>
                <w:iCs/>
                <w:lang w:eastAsia="en-US"/>
              </w:rPr>
              <w:t xml:space="preserve"> внедрение цифровых и интеллектуальных технологий в базовые отрасли экономики»</w:t>
            </w:r>
            <w:r w:rsidR="00C10BB2" w:rsidRPr="00403EE7">
              <w:rPr>
                <w:lang w:eastAsia="en-US"/>
              </w:rPr>
              <w:t>.</w:t>
            </w:r>
          </w:p>
          <w:p w14:paraId="518058CB" w14:textId="758B4C8A" w:rsidR="00C10BB2" w:rsidRPr="00403EE7" w:rsidRDefault="003D4961" w:rsidP="009C46CA">
            <w:pPr>
              <w:pStyle w:val="aa"/>
              <w:numPr>
                <w:ilvl w:val="0"/>
                <w:numId w:val="157"/>
              </w:numPr>
              <w:suppressAutoHyphens w:val="0"/>
              <w:spacing w:before="0" w:after="0"/>
              <w:ind w:left="0"/>
              <w:jc w:val="both"/>
              <w:rPr>
                <w:lang w:eastAsia="en-US"/>
              </w:rPr>
            </w:pPr>
            <w:r w:rsidRPr="00403EE7">
              <w:rPr>
                <w:lang w:eastAsia="en-US"/>
              </w:rPr>
              <w:t xml:space="preserve">5. </w:t>
            </w:r>
            <w:r w:rsidR="00C10BB2" w:rsidRPr="00403EE7">
              <w:rPr>
                <w:lang w:eastAsia="en-US"/>
              </w:rPr>
              <w:t>Стратегия «Казахстан-2050»</w:t>
            </w:r>
            <w:r w:rsidRPr="00403EE7">
              <w:rPr>
                <w:lang w:eastAsia="en-US"/>
              </w:rPr>
              <w:t xml:space="preserve"> </w:t>
            </w:r>
            <w:r w:rsidR="00C10BB2" w:rsidRPr="00403EE7">
              <w:rPr>
                <w:lang w:eastAsia="en-US"/>
              </w:rPr>
              <w:t>Разделы, ориентированные на технологическую модернизацию и снижение негативного воздействия на окружающую среду.</w:t>
            </w:r>
          </w:p>
          <w:p w14:paraId="43DB4826" w14:textId="1EA176FD" w:rsidR="00C10BB2" w:rsidRPr="00403EE7" w:rsidRDefault="003D4961" w:rsidP="009C46CA">
            <w:pPr>
              <w:pStyle w:val="aa"/>
              <w:numPr>
                <w:ilvl w:val="0"/>
                <w:numId w:val="157"/>
              </w:numPr>
              <w:suppressAutoHyphens w:val="0"/>
              <w:spacing w:before="0" w:after="0"/>
              <w:ind w:left="0"/>
              <w:rPr>
                <w:lang w:eastAsia="en-US"/>
              </w:rPr>
            </w:pPr>
            <w:r w:rsidRPr="00403EE7">
              <w:rPr>
                <w:lang w:eastAsia="en-US"/>
              </w:rPr>
              <w:t xml:space="preserve">6. </w:t>
            </w:r>
            <w:r w:rsidR="00C10BB2" w:rsidRPr="00403EE7">
              <w:rPr>
                <w:lang w:eastAsia="en-US"/>
              </w:rPr>
              <w:t>Протокол заседания Национального совета по науке и технологиям</w:t>
            </w:r>
            <w:r w:rsidRPr="00403EE7">
              <w:rPr>
                <w:lang w:eastAsia="en-US"/>
              </w:rPr>
              <w:t xml:space="preserve"> </w:t>
            </w:r>
            <w:r w:rsidR="00C10BB2" w:rsidRPr="00403EE7">
              <w:rPr>
                <w:lang w:eastAsia="en-US"/>
              </w:rPr>
              <w:t>от 12 апреля 2023 года, п.</w:t>
            </w:r>
            <w:r w:rsidRPr="00403EE7">
              <w:rPr>
                <w:lang w:eastAsia="en-US"/>
              </w:rPr>
              <w:t xml:space="preserve"> </w:t>
            </w:r>
            <w:r w:rsidR="00C10BB2" w:rsidRPr="00403EE7">
              <w:rPr>
                <w:lang w:eastAsia="en-US"/>
              </w:rPr>
              <w:t xml:space="preserve">2.2 </w:t>
            </w:r>
            <w:r w:rsidR="008D56FC" w:rsidRPr="00403EE7">
              <w:rPr>
                <w:lang w:eastAsia="en-US"/>
              </w:rPr>
              <w:t>-</w:t>
            </w:r>
            <w:r w:rsidR="00C10BB2" w:rsidRPr="00403EE7">
              <w:rPr>
                <w:lang w:eastAsia="en-US"/>
              </w:rPr>
              <w:t xml:space="preserve"> развитие прикладных цифровых технологий в промышленности.</w:t>
            </w:r>
          </w:p>
          <w:p w14:paraId="4E6BC2EE" w14:textId="4D37198A" w:rsidR="00C10BB2" w:rsidRPr="00403EE7" w:rsidRDefault="003D4961" w:rsidP="009C46CA">
            <w:pPr>
              <w:pStyle w:val="aa"/>
              <w:numPr>
                <w:ilvl w:val="0"/>
                <w:numId w:val="157"/>
              </w:numPr>
              <w:suppressAutoHyphens w:val="0"/>
              <w:spacing w:before="0" w:after="0"/>
              <w:ind w:left="0"/>
            </w:pPr>
            <w:r w:rsidRPr="00403EE7">
              <w:rPr>
                <w:lang w:eastAsia="en-US"/>
              </w:rPr>
              <w:t xml:space="preserve">7. </w:t>
            </w:r>
            <w:r w:rsidR="00C10BB2" w:rsidRPr="00403EE7">
              <w:rPr>
                <w:lang w:eastAsia="en-US"/>
              </w:rPr>
              <w:t>Повестка ООН в области устойчивого развития</w:t>
            </w:r>
            <w:r w:rsidRPr="00403EE7">
              <w:rPr>
                <w:lang w:eastAsia="en-US"/>
              </w:rPr>
              <w:t xml:space="preserve"> </w:t>
            </w:r>
            <w:r w:rsidR="00C10BB2" w:rsidRPr="00403EE7">
              <w:rPr>
                <w:lang w:eastAsia="en-US"/>
              </w:rPr>
              <w:t xml:space="preserve">ЦУР 7, 8, 9, 12 и 13 </w:t>
            </w:r>
            <w:r w:rsidR="008D56FC" w:rsidRPr="00403EE7">
              <w:rPr>
                <w:lang w:eastAsia="en-US"/>
              </w:rPr>
              <w:t>-</w:t>
            </w:r>
            <w:r w:rsidR="00C10BB2" w:rsidRPr="00403EE7">
              <w:rPr>
                <w:lang w:eastAsia="en-US"/>
              </w:rPr>
              <w:t xml:space="preserve"> устойчивая энергетика, инновационная инфраструктура и ответственное производство.</w:t>
            </w:r>
          </w:p>
        </w:tc>
      </w:tr>
      <w:tr w:rsidR="00C10BB2" w:rsidRPr="00403EE7" w14:paraId="68B9E577" w14:textId="77777777" w:rsidTr="003D4961">
        <w:trPr>
          <w:trHeight w:val="20"/>
          <w:jc w:val="center"/>
        </w:trPr>
        <w:tc>
          <w:tcPr>
            <w:tcW w:w="10205" w:type="dxa"/>
          </w:tcPr>
          <w:p w14:paraId="0D3CCC20"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706F8F2F"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4.1 Прямые результаты: </w:t>
            </w:r>
          </w:p>
          <w:p w14:paraId="02D4FAAF" w14:textId="77777777" w:rsidR="00C10BB2" w:rsidRPr="00403EE7" w:rsidRDefault="00C10BB2" w:rsidP="009C46CA">
            <w:pPr>
              <w:pStyle w:val="a4"/>
              <w:numPr>
                <w:ilvl w:val="0"/>
                <w:numId w:val="173"/>
              </w:numPr>
              <w:tabs>
                <w:tab w:val="left" w:pos="30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нестационарная математическая модель парафинизации магистральных нефтепроводов, учитывающая тепломассоперенос и кинетику роста отложений;</w:t>
            </w:r>
          </w:p>
          <w:p w14:paraId="3FA1C1BF" w14:textId="77777777" w:rsidR="00C10BB2" w:rsidRPr="00403EE7" w:rsidRDefault="00C10BB2" w:rsidP="009C46CA">
            <w:pPr>
              <w:pStyle w:val="a4"/>
              <w:numPr>
                <w:ilvl w:val="0"/>
                <w:numId w:val="173"/>
              </w:numPr>
              <w:tabs>
                <w:tab w:val="left" w:pos="30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Сформирована цифровая база данных свойств парафинистой нефти и параметров парафинообразования;</w:t>
            </w:r>
          </w:p>
          <w:p w14:paraId="3B92A2BE" w14:textId="77777777" w:rsidR="00C10BB2" w:rsidRPr="00403EE7" w:rsidRDefault="00C10BB2" w:rsidP="009C46CA">
            <w:pPr>
              <w:pStyle w:val="a4"/>
              <w:numPr>
                <w:ilvl w:val="0"/>
                <w:numId w:val="173"/>
              </w:numPr>
              <w:tabs>
                <w:tab w:val="left" w:pos="30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Алгоритмы и модели машинного обучения для прогнозирования осаждения парафина и определения безопасного времени остановки.</w:t>
            </w:r>
          </w:p>
          <w:p w14:paraId="037A2227" w14:textId="77777777" w:rsidR="00C10BB2" w:rsidRPr="00403EE7" w:rsidRDefault="00C10BB2" w:rsidP="009C46CA">
            <w:pPr>
              <w:pStyle w:val="a4"/>
              <w:numPr>
                <w:ilvl w:val="0"/>
                <w:numId w:val="173"/>
              </w:numPr>
              <w:tabs>
                <w:tab w:val="left" w:pos="30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 рабочий программный модуль SmartTranPro (подсистема прогнозирования парафинизации), готовый к промышленному внедрению.</w:t>
            </w:r>
          </w:p>
          <w:p w14:paraId="7F7CDE72" w14:textId="77777777" w:rsidR="00C10BB2" w:rsidRPr="00403EE7" w:rsidRDefault="00C10BB2" w:rsidP="009C46CA">
            <w:pPr>
              <w:pStyle w:val="a4"/>
              <w:numPr>
                <w:ilvl w:val="0"/>
                <w:numId w:val="173"/>
              </w:numPr>
              <w:tabs>
                <w:tab w:val="left" w:pos="30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Подготовлены методические рекомендации по эксплуатации нефтепроводов при транспортировке парафинистой нефти;</w:t>
            </w:r>
          </w:p>
          <w:p w14:paraId="746EC907" w14:textId="77777777" w:rsidR="00C10BB2" w:rsidRPr="00403EE7" w:rsidRDefault="00C10BB2" w:rsidP="00BB47AC">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iCs/>
                <w:sz w:val="24"/>
                <w:szCs w:val="24"/>
                <w:lang w:eastAsia="ar-SA"/>
              </w:rPr>
              <w:t>Н</w:t>
            </w:r>
            <w:r w:rsidRPr="00403EE7">
              <w:rPr>
                <w:rFonts w:ascii="Times New Roman" w:eastAsia="Times New Roman" w:hAnsi="Times New Roman" w:cs="Times New Roman"/>
                <w:b/>
                <w:sz w:val="24"/>
                <w:szCs w:val="24"/>
                <w:lang w:eastAsia="ar-SA"/>
              </w:rPr>
              <w:t>а момент завершения реализации</w:t>
            </w:r>
            <w:r w:rsidRPr="00403EE7">
              <w:rPr>
                <w:rFonts w:ascii="Times New Roman" w:eastAsia="Times New Roman" w:hAnsi="Times New Roman" w:cs="Times New Roman"/>
                <w:b/>
                <w:iCs/>
                <w:sz w:val="24"/>
                <w:szCs w:val="24"/>
                <w:lang w:eastAsia="ar-SA"/>
              </w:rPr>
              <w:t xml:space="preserve"> программы</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b/>
                <w:iCs/>
                <w:sz w:val="24"/>
                <w:szCs w:val="24"/>
                <w:lang w:eastAsia="ar-SA"/>
              </w:rPr>
              <w:t>должно быть обеспечено:</w:t>
            </w:r>
          </w:p>
          <w:p w14:paraId="33AFE322" w14:textId="77777777" w:rsidR="008D56FC" w:rsidRPr="00403EE7" w:rsidRDefault="008D56FC" w:rsidP="008D56FC">
            <w:pPr>
              <w:tabs>
                <w:tab w:val="left" w:pos="376"/>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A95D80" w14:textId="77777777" w:rsidR="008D56FC" w:rsidRPr="00403EE7" w:rsidRDefault="008D56FC" w:rsidP="008D56FC">
            <w:pPr>
              <w:tabs>
                <w:tab w:val="left" w:pos="376"/>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2) не менее 7 (семи) статей в журналах, рекомендованных КОКНВО.</w:t>
            </w:r>
          </w:p>
          <w:p w14:paraId="6574E2A5" w14:textId="77777777" w:rsidR="008D56FC" w:rsidRPr="00403EE7" w:rsidRDefault="008D56FC" w:rsidP="008D56FC">
            <w:pPr>
              <w:tabs>
                <w:tab w:val="left" w:pos="376"/>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AF0F37D" w14:textId="5027CA8D" w:rsidR="00C10BB2" w:rsidRPr="00403EE7" w:rsidRDefault="008D56FC" w:rsidP="008D56FC">
            <w:pPr>
              <w:tabs>
                <w:tab w:val="left" w:pos="376"/>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
                <w:i/>
                <w:sz w:val="24"/>
                <w:szCs w:val="24"/>
              </w:rPr>
            </w:pPr>
            <w:r w:rsidRPr="00403EE7">
              <w:rPr>
                <w:rFonts w:ascii="Times New Roman" w:eastAsia="Times New Roman" w:hAnsi="Times New Roman" w:cs="Times New Roman"/>
                <w:bCs/>
                <w:iCs/>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C10BB2" w:rsidRPr="00403EE7" w14:paraId="23A6B1E2" w14:textId="77777777" w:rsidTr="003D4961">
        <w:trPr>
          <w:trHeight w:val="20"/>
          <w:jc w:val="center"/>
        </w:trPr>
        <w:tc>
          <w:tcPr>
            <w:tcW w:w="10205" w:type="dxa"/>
          </w:tcPr>
          <w:p w14:paraId="3EA4E504" w14:textId="77777777" w:rsidR="00C10BB2" w:rsidRPr="00403EE7" w:rsidRDefault="00C10BB2" w:rsidP="009C46CA">
            <w:pPr>
              <w:pStyle w:val="a4"/>
              <w:numPr>
                <w:ilvl w:val="1"/>
                <w:numId w:val="174"/>
              </w:numPr>
              <w:spacing w:after="0" w:line="240" w:lineRule="auto"/>
              <w:ind w:left="0"/>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Конечный результат:</w:t>
            </w:r>
          </w:p>
          <w:p w14:paraId="56F29BAD" w14:textId="77777777" w:rsidR="00C10BB2" w:rsidRPr="00403EE7" w:rsidRDefault="00C10BB2" w:rsidP="00BB47AC">
            <w:pPr>
              <w:widowControl w:val="0"/>
              <w:tabs>
                <w:tab w:val="left" w:pos="215"/>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 xml:space="preserve">Научно-технический эффект: </w:t>
            </w:r>
            <w:r w:rsidRPr="00403EE7">
              <w:rPr>
                <w:rFonts w:ascii="Times New Roman" w:eastAsia="Times New Roman" w:hAnsi="Times New Roman" w:cs="Times New Roman"/>
                <w:bCs/>
                <w:sz w:val="24"/>
                <w:szCs w:val="24"/>
              </w:rPr>
              <w:t>с</w:t>
            </w:r>
            <w:r w:rsidRPr="00403EE7">
              <w:rPr>
                <w:rFonts w:ascii="Times New Roman" w:hAnsi="Times New Roman" w:cs="Times New Roman"/>
                <w:sz w:val="24"/>
                <w:szCs w:val="24"/>
              </w:rPr>
              <w:t>оздано новое научное направление на стыке гидродинамики парафинистой нефти, тепломассопереноса и цифровых технологий (машинное обучение и ИИ); укреплена научная школа в Казахстане в области</w:t>
            </w:r>
            <w:r w:rsidRPr="00403EE7">
              <w:rPr>
                <w:rStyle w:val="apple-converted-space"/>
                <w:rFonts w:ascii="Times New Roman" w:eastAsiaTheme="majorEastAsia" w:hAnsi="Times New Roman" w:cs="Times New Roman"/>
                <w:sz w:val="24"/>
                <w:szCs w:val="24"/>
              </w:rPr>
              <w:t> </w:t>
            </w:r>
            <w:r w:rsidRPr="00403EE7">
              <w:rPr>
                <w:rStyle w:val="a9"/>
                <w:rFonts w:ascii="Times New Roman" w:hAnsi="Times New Roman" w:cs="Times New Roman"/>
                <w:sz w:val="24"/>
                <w:szCs w:val="24"/>
              </w:rPr>
              <w:t>цифровых технологий нефтетранспортной инфраструктуры</w:t>
            </w:r>
            <w:r w:rsidRPr="00403EE7">
              <w:rPr>
                <w:b/>
                <w:bCs/>
              </w:rPr>
              <w:t xml:space="preserve">; </w:t>
            </w:r>
            <w:r w:rsidRPr="00403EE7">
              <w:rPr>
                <w:rFonts w:ascii="Times New Roman" w:hAnsi="Times New Roman" w:cs="Times New Roman"/>
                <w:sz w:val="24"/>
                <w:szCs w:val="24"/>
              </w:rPr>
              <w:t>подготовлены кадры: магистерские и PhD-диссертации по тематике цифровой трансформации трубопроводного транспорта.</w:t>
            </w:r>
          </w:p>
          <w:p w14:paraId="344B11CB" w14:textId="77777777" w:rsidR="00C10BB2" w:rsidRPr="00403EE7" w:rsidRDefault="00C10BB2" w:rsidP="00BB47AC">
            <w:pPr>
              <w:pStyle w:val="3"/>
              <w:spacing w:before="0" w:line="240" w:lineRule="auto"/>
              <w:jc w:val="both"/>
              <w:rPr>
                <w:rFonts w:ascii="Times New Roman" w:hAnsi="Times New Roman" w:cs="Times New Roman"/>
                <w:color w:val="auto"/>
              </w:rPr>
            </w:pPr>
            <w:r w:rsidRPr="00403EE7">
              <w:rPr>
                <w:rFonts w:ascii="Times New Roman" w:hAnsi="Times New Roman" w:cs="Times New Roman"/>
                <w:b/>
                <w:bCs/>
                <w:color w:val="auto"/>
              </w:rPr>
              <w:t>Производственные и экономические эффекты</w:t>
            </w:r>
            <w:r w:rsidRPr="00403EE7">
              <w:rPr>
                <w:rFonts w:ascii="Times New Roman" w:hAnsi="Times New Roman" w:cs="Times New Roman"/>
                <w:color w:val="auto"/>
              </w:rPr>
              <w:t>: снижены затраты на очистку трубопроводов (скребкование, реагенты) и расходов на аварийные перезапуски; предотвращены внеплановые простои нефтепроводов; уменшены потери нефти от вынужденных сливов и деградации качества продукции; рост надежности логистических цепочек поставок нефти; экономия до 3-7% эксплуатационных затрат трубопроводных операторов.</w:t>
            </w:r>
          </w:p>
          <w:p w14:paraId="3EF65956" w14:textId="77777777" w:rsidR="00C10BB2" w:rsidRPr="00403EE7" w:rsidRDefault="00C10BB2" w:rsidP="00BB47AC">
            <w:pPr>
              <w:pStyle w:val="3"/>
              <w:spacing w:before="0" w:line="240" w:lineRule="auto"/>
              <w:jc w:val="both"/>
              <w:rPr>
                <w:rFonts w:ascii="Times New Roman" w:hAnsi="Times New Roman" w:cs="Times New Roman"/>
                <w:color w:val="auto"/>
              </w:rPr>
            </w:pPr>
            <w:r w:rsidRPr="00403EE7">
              <w:rPr>
                <w:rFonts w:ascii="Times New Roman" w:hAnsi="Times New Roman" w:cs="Times New Roman"/>
                <w:b/>
                <w:bCs/>
                <w:color w:val="auto"/>
              </w:rPr>
              <w:t xml:space="preserve">Социальные эффекты: </w:t>
            </w:r>
            <w:r w:rsidRPr="00403EE7">
              <w:rPr>
                <w:rFonts w:ascii="Times New Roman" w:hAnsi="Times New Roman" w:cs="Times New Roman"/>
                <w:color w:val="auto"/>
              </w:rPr>
              <w:t>повышение</w:t>
            </w:r>
            <w:r w:rsidRPr="00403EE7">
              <w:rPr>
                <w:rStyle w:val="apple-converted-space"/>
                <w:rFonts w:ascii="Times New Roman" w:hAnsi="Times New Roman" w:cs="Times New Roman"/>
                <w:color w:val="auto"/>
              </w:rPr>
              <w:t> </w:t>
            </w:r>
            <w:r w:rsidRPr="00403EE7">
              <w:rPr>
                <w:rStyle w:val="a9"/>
                <w:rFonts w:ascii="Times New Roman" w:hAnsi="Times New Roman" w:cs="Times New Roman"/>
                <w:color w:val="auto"/>
              </w:rPr>
              <w:t>промышленной безопасности</w:t>
            </w:r>
            <w:r w:rsidRPr="00403EE7">
              <w:rPr>
                <w:rStyle w:val="apple-converted-space"/>
                <w:rFonts w:ascii="Times New Roman" w:hAnsi="Times New Roman" w:cs="Times New Roman"/>
                <w:color w:val="auto"/>
              </w:rPr>
              <w:t> </w:t>
            </w:r>
            <w:r w:rsidRPr="00403EE7">
              <w:rPr>
                <w:rFonts w:ascii="Times New Roman" w:hAnsi="Times New Roman" w:cs="Times New Roman"/>
                <w:color w:val="auto"/>
              </w:rPr>
              <w:t>объектов нефтегазовой инфраструктуры; снижение риска аварийных ситуаций и чрезвычайных происшествий; создание высокотехнологичных рабочих мест в сфере ИИ и цифровых производственных систем; подготовка квалифицированных специалистов для цифровой экономики Казахстана.</w:t>
            </w:r>
          </w:p>
          <w:p w14:paraId="0BCE01C0" w14:textId="77777777" w:rsidR="00C10BB2" w:rsidRPr="00403EE7" w:rsidRDefault="00C10BB2" w:rsidP="00BB47AC">
            <w:pPr>
              <w:pStyle w:val="3"/>
              <w:spacing w:before="0" w:line="240" w:lineRule="auto"/>
              <w:jc w:val="both"/>
              <w:rPr>
                <w:color w:val="auto"/>
              </w:rPr>
            </w:pPr>
            <w:r w:rsidRPr="00403EE7">
              <w:rPr>
                <w:rFonts w:ascii="Times New Roman" w:hAnsi="Times New Roman" w:cs="Times New Roman"/>
                <w:b/>
                <w:bCs/>
                <w:color w:val="auto"/>
              </w:rPr>
              <w:t xml:space="preserve">Экологические эффекты: </w:t>
            </w:r>
            <w:r w:rsidRPr="00403EE7">
              <w:rPr>
                <w:rFonts w:ascii="Times New Roman" w:hAnsi="Times New Roman" w:cs="Times New Roman"/>
                <w:color w:val="auto"/>
              </w:rPr>
              <w:t>снижение вероятности аварийных выбросов нефти и загрязнения окружающей среды; сокращение потребности в химических реагентах для очистки труб; снижение углеродного следа эксплуатационных операций за счет оптимизации режимов перекачки.</w:t>
            </w:r>
          </w:p>
          <w:p w14:paraId="7925DD7E" w14:textId="77777777" w:rsidR="00C10BB2" w:rsidRPr="00403EE7" w:rsidRDefault="00C10BB2" w:rsidP="00BB47AC">
            <w:pPr>
              <w:pStyle w:val="3"/>
              <w:spacing w:before="0" w:line="240" w:lineRule="auto"/>
              <w:jc w:val="both"/>
              <w:rPr>
                <w:rFonts w:ascii="Times New Roman" w:hAnsi="Times New Roman" w:cs="Times New Roman"/>
                <w:color w:val="auto"/>
              </w:rPr>
            </w:pPr>
            <w:r w:rsidRPr="00403EE7">
              <w:rPr>
                <w:rFonts w:ascii="Times New Roman" w:hAnsi="Times New Roman" w:cs="Times New Roman"/>
                <w:b/>
                <w:bCs/>
                <w:color w:val="auto"/>
              </w:rPr>
              <w:t xml:space="preserve">Имиджевые и стратегические эффекты: </w:t>
            </w:r>
            <w:r w:rsidRPr="00403EE7">
              <w:rPr>
                <w:rFonts w:ascii="Times New Roman" w:hAnsi="Times New Roman" w:cs="Times New Roman"/>
                <w:color w:val="auto"/>
              </w:rPr>
              <w:t>повышение авторитета Казахстана как страны, внедряющей современные ИИ-решения в нефтегазовой отрасли; расширение экспортного потенциала программного продукта</w:t>
            </w:r>
            <w:r w:rsidRPr="00403EE7">
              <w:rPr>
                <w:rStyle w:val="apple-converted-space"/>
                <w:rFonts w:ascii="Times New Roman" w:hAnsi="Times New Roman" w:cs="Times New Roman"/>
                <w:color w:val="auto"/>
              </w:rPr>
              <w:t> </w:t>
            </w:r>
            <w:r w:rsidRPr="00403EE7">
              <w:rPr>
                <w:rStyle w:val="a9"/>
                <w:rFonts w:ascii="Times New Roman" w:hAnsi="Times New Roman" w:cs="Times New Roman"/>
                <w:color w:val="auto"/>
              </w:rPr>
              <w:t>SmartTranPro</w:t>
            </w:r>
            <w:r w:rsidRPr="00403EE7">
              <w:rPr>
                <w:rFonts w:ascii="Times New Roman" w:hAnsi="Times New Roman" w:cs="Times New Roman"/>
                <w:color w:val="auto"/>
              </w:rPr>
              <w:t>; развитие технологической независимости национального нефтегазового комплекса.</w:t>
            </w:r>
          </w:p>
          <w:p w14:paraId="3CAF1433" w14:textId="77777777" w:rsidR="00C10BB2" w:rsidRPr="00403EE7" w:rsidRDefault="00C10BB2" w:rsidP="00BB47AC">
            <w:pPr>
              <w:pBdr>
                <w:top w:val="nil"/>
                <w:left w:val="nil"/>
                <w:bottom w:val="nil"/>
                <w:right w:val="nil"/>
                <w:between w:val="nil"/>
              </w:pBdr>
              <w:tabs>
                <w:tab w:val="left" w:pos="215"/>
              </w:tabs>
              <w:spacing w:after="0" w:line="240" w:lineRule="auto"/>
              <w:jc w:val="both"/>
            </w:pPr>
            <w:r w:rsidRPr="00403EE7">
              <w:rPr>
                <w:rFonts w:ascii="Times New Roman" w:eastAsia="Times New Roman" w:hAnsi="Times New Roman" w:cs="Times New Roman"/>
                <w:b/>
                <w:sz w:val="24"/>
                <w:szCs w:val="24"/>
              </w:rPr>
              <w:t>Целевые потребители полученных результатов</w:t>
            </w:r>
            <w:r w:rsidRPr="00403EE7">
              <w:rPr>
                <w:rFonts w:ascii="Times New Roman" w:eastAsia="Times New Roman" w:hAnsi="Times New Roman" w:cs="Times New Roman"/>
                <w:sz w:val="24"/>
                <w:szCs w:val="24"/>
              </w:rPr>
              <w:t>: о</w:t>
            </w:r>
            <w:r w:rsidRPr="00403EE7">
              <w:rPr>
                <w:rFonts w:ascii="Times New Roman" w:hAnsi="Times New Roman" w:cs="Times New Roman"/>
                <w:sz w:val="24"/>
                <w:szCs w:val="24"/>
              </w:rPr>
              <w:t>ператоры магистральных нефтепроводов: АО «КазТрансОйл»; нефтяные компании — пользователи транспортной инфраструктуры; нефтеперерабатывающие комплексы; инженерно-диспетчерские службы трубопроводной эксплуатации; разработчики промышленных цифровых решений; инжиниринговые компании нефтегазового профиля; центры цифровой трансформации энергетического сектора; научно-образовательный сектор: университеты и НИИ (подготовка специалистов и проведение прикладных исследований); государственные органы.</w:t>
            </w:r>
          </w:p>
        </w:tc>
      </w:tr>
      <w:tr w:rsidR="00C10BB2" w:rsidRPr="00403EE7" w14:paraId="42094198" w14:textId="77777777" w:rsidTr="003D4961">
        <w:trPr>
          <w:trHeight w:val="20"/>
          <w:jc w:val="center"/>
        </w:trPr>
        <w:tc>
          <w:tcPr>
            <w:tcW w:w="10205" w:type="dxa"/>
          </w:tcPr>
          <w:p w14:paraId="4D02FE46"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6E18EBD" w14:textId="55E7B4AC"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300</w:t>
            </w:r>
            <w:r w:rsidR="008D56FC" w:rsidRPr="00403EE7">
              <w:rPr>
                <w:rFonts w:ascii="Times New Roman" w:eastAsia="Times New Roman" w:hAnsi="Times New Roman" w:cs="Times New Roman"/>
                <w:b/>
                <w:sz w:val="24"/>
                <w:szCs w:val="24"/>
              </w:rPr>
              <w:t> </w:t>
            </w:r>
            <w:r w:rsidR="003D4961" w:rsidRPr="00403EE7">
              <w:rPr>
                <w:rFonts w:ascii="Times New Roman" w:eastAsia="Times New Roman" w:hAnsi="Times New Roman" w:cs="Times New Roman"/>
                <w:b/>
                <w:sz w:val="24"/>
                <w:szCs w:val="24"/>
              </w:rPr>
              <w:t>000</w:t>
            </w:r>
            <w:r w:rsidR="008D56FC" w:rsidRPr="00403EE7">
              <w:rPr>
                <w:rFonts w:ascii="Times New Roman" w:eastAsia="Times New Roman" w:hAnsi="Times New Roman" w:cs="Times New Roman"/>
                <w:b/>
                <w:sz w:val="24"/>
                <w:szCs w:val="24"/>
              </w:rPr>
              <w:t>,0</w:t>
            </w:r>
            <w:r w:rsidR="003D4961"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 в том числе по годам:</w:t>
            </w:r>
          </w:p>
          <w:p w14:paraId="162D8AD5" w14:textId="04F09BF7"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87</w:t>
            </w:r>
            <w:r w:rsidR="003D4961" w:rsidRPr="00403EE7">
              <w:rPr>
                <w:rFonts w:ascii="Times New Roman" w:eastAsia="Times New Roman" w:hAnsi="Times New Roman" w:cs="Times New Roman"/>
                <w:b/>
                <w:sz w:val="24"/>
                <w:szCs w:val="24"/>
              </w:rPr>
              <w:t> 000</w:t>
            </w:r>
            <w:r w:rsidR="008D56FC" w:rsidRPr="00403EE7">
              <w:rPr>
                <w:rFonts w:ascii="Times New Roman" w:eastAsia="Times New Roman" w:hAnsi="Times New Roman" w:cs="Times New Roman"/>
                <w:b/>
                <w:sz w:val="24"/>
                <w:szCs w:val="24"/>
              </w:rPr>
              <w:t>,0</w:t>
            </w:r>
            <w:r w:rsidR="003D4961"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b/>
                <w:sz w:val="24"/>
                <w:szCs w:val="24"/>
              </w:rPr>
              <w:t>тыс.</w:t>
            </w:r>
            <w:r w:rsidRPr="00403EE7">
              <w:rPr>
                <w:rFonts w:ascii="Times New Roman" w:eastAsia="Times New Roman" w:hAnsi="Times New Roman" w:cs="Times New Roman"/>
                <w:sz w:val="24"/>
                <w:szCs w:val="24"/>
              </w:rPr>
              <w:t xml:space="preserve"> тенге,</w:t>
            </w:r>
          </w:p>
          <w:p w14:paraId="6C33BA42" w14:textId="1D9BF32D"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bCs/>
                <w:sz w:val="24"/>
                <w:szCs w:val="24"/>
              </w:rPr>
              <w:t xml:space="preserve">126 </w:t>
            </w:r>
            <w:r w:rsidR="003D4961" w:rsidRPr="00403EE7">
              <w:rPr>
                <w:rFonts w:ascii="Times New Roman" w:eastAsia="Times New Roman" w:hAnsi="Times New Roman" w:cs="Times New Roman"/>
                <w:b/>
                <w:bCs/>
                <w:sz w:val="24"/>
                <w:szCs w:val="24"/>
              </w:rPr>
              <w:t>000</w:t>
            </w:r>
            <w:r w:rsidR="008D56FC" w:rsidRPr="00403EE7">
              <w:rPr>
                <w:rFonts w:ascii="Times New Roman" w:eastAsia="Times New Roman" w:hAnsi="Times New Roman" w:cs="Times New Roman"/>
                <w:b/>
                <w:sz w:val="24"/>
                <w:szCs w:val="24"/>
              </w:rPr>
              <w:t>,0</w:t>
            </w:r>
            <w:r w:rsidR="003D4961"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b/>
                <w:bCs/>
                <w:sz w:val="24"/>
                <w:szCs w:val="24"/>
              </w:rPr>
              <w:t>тыс</w:t>
            </w:r>
            <w:r w:rsidRPr="00403EE7">
              <w:rPr>
                <w:rFonts w:ascii="Times New Roman" w:eastAsia="Times New Roman" w:hAnsi="Times New Roman" w:cs="Times New Roman"/>
                <w:sz w:val="24"/>
                <w:szCs w:val="24"/>
              </w:rPr>
              <w:t>. тенге,</w:t>
            </w:r>
          </w:p>
          <w:p w14:paraId="177D6E9D" w14:textId="02CCD1C7" w:rsidR="00C10BB2" w:rsidRPr="00403EE7" w:rsidRDefault="00C10BB2" w:rsidP="00BB47AC">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bCs/>
                <w:sz w:val="24"/>
                <w:szCs w:val="24"/>
              </w:rPr>
              <w:t>87</w:t>
            </w:r>
            <w:r w:rsidR="003D4961" w:rsidRPr="00403EE7">
              <w:rPr>
                <w:rFonts w:ascii="Times New Roman" w:eastAsia="Times New Roman" w:hAnsi="Times New Roman" w:cs="Times New Roman"/>
                <w:b/>
                <w:bCs/>
                <w:sz w:val="24"/>
                <w:szCs w:val="24"/>
              </w:rPr>
              <w:t> 000</w:t>
            </w:r>
            <w:r w:rsidR="008D56FC" w:rsidRPr="00403EE7">
              <w:rPr>
                <w:rFonts w:ascii="Times New Roman" w:eastAsia="Times New Roman" w:hAnsi="Times New Roman" w:cs="Times New Roman"/>
                <w:b/>
                <w:sz w:val="24"/>
                <w:szCs w:val="24"/>
              </w:rPr>
              <w:t>,0</w:t>
            </w:r>
            <w:r w:rsidR="003D4961"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b/>
                <w:bCs/>
                <w:sz w:val="24"/>
                <w:szCs w:val="24"/>
              </w:rPr>
              <w:t>тыс.</w:t>
            </w:r>
            <w:r w:rsidRPr="00403EE7">
              <w:rPr>
                <w:rFonts w:ascii="Times New Roman" w:eastAsia="Times New Roman" w:hAnsi="Times New Roman" w:cs="Times New Roman"/>
                <w:sz w:val="24"/>
                <w:szCs w:val="24"/>
              </w:rPr>
              <w:t xml:space="preserve"> тенге.</w:t>
            </w:r>
          </w:p>
        </w:tc>
      </w:tr>
    </w:tbl>
    <w:p w14:paraId="782645C6" w14:textId="77777777" w:rsidR="00C10BB2" w:rsidRPr="00403EE7" w:rsidRDefault="00C10BB2" w:rsidP="00BB47AC">
      <w:pPr>
        <w:spacing w:after="0" w:line="240" w:lineRule="auto"/>
        <w:rPr>
          <w:rFonts w:ascii="Times New Roman" w:hAnsi="Times New Roman" w:cs="Times New Roman"/>
          <w:sz w:val="24"/>
          <w:szCs w:val="24"/>
        </w:rPr>
      </w:pPr>
    </w:p>
    <w:p w14:paraId="03E255EF" w14:textId="77777777" w:rsidR="003D4961" w:rsidRPr="00403EE7" w:rsidRDefault="003D4961"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6F4FA9CC" w14:textId="27019C9F" w:rsidR="00C10BB2" w:rsidRPr="00403EE7" w:rsidRDefault="00C10BB2" w:rsidP="00BB47AC">
      <w:pPr>
        <w:spacing w:after="0" w:line="240" w:lineRule="auto"/>
        <w:jc w:val="center"/>
        <w:rPr>
          <w:rFonts w:ascii="Times New Roman" w:hAnsi="Times New Roman" w:cs="Times New Roman"/>
          <w:sz w:val="24"/>
          <w:szCs w:val="24"/>
        </w:rPr>
      </w:pPr>
      <w:r w:rsidRPr="00403EE7">
        <w:rPr>
          <w:rFonts w:ascii="Times New Roman" w:eastAsia="Aptos" w:hAnsi="Times New Roman" w:cs="Times New Roman"/>
          <w:b/>
          <w:bCs/>
          <w:sz w:val="24"/>
          <w:szCs w:val="24"/>
        </w:rPr>
        <w:t>Научно-техническое задание № 38</w:t>
      </w:r>
    </w:p>
    <w:p w14:paraId="5E31F477" w14:textId="77777777" w:rsidR="00C10BB2" w:rsidRPr="00403EE7" w:rsidRDefault="00C10BB2" w:rsidP="00BB47AC">
      <w:pPr>
        <w:spacing w:after="0" w:line="240" w:lineRule="auto"/>
        <w:jc w:val="center"/>
        <w:rPr>
          <w:rFonts w:ascii="Times New Roman" w:hAnsi="Times New Roman" w:cs="Times New Roman"/>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C10BB2" w:rsidRPr="00403EE7" w14:paraId="4E1C3C0B" w14:textId="77777777" w:rsidTr="003D4961">
        <w:trPr>
          <w:trHeight w:val="20"/>
          <w:jc w:val="center"/>
        </w:trPr>
        <w:tc>
          <w:tcPr>
            <w:tcW w:w="10207" w:type="dxa"/>
          </w:tcPr>
          <w:p w14:paraId="3D7C4EB9" w14:textId="77777777" w:rsidR="00C10BB2" w:rsidRPr="00403EE7" w:rsidRDefault="00C10BB2"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64E4F2B6" w14:textId="77777777" w:rsidR="00C10BB2" w:rsidRPr="00403EE7" w:rsidRDefault="00C10BB2" w:rsidP="00BB47AC">
            <w:pPr>
              <w:spacing w:after="0" w:line="240" w:lineRule="auto"/>
              <w:ind w:left="31" w:hanging="31"/>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E401259" w14:textId="77777777" w:rsidR="00C10BB2" w:rsidRPr="00403EE7" w:rsidRDefault="00C10BB2" w:rsidP="00BB47AC">
            <w:pPr>
              <w:widowControl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Передовое производство, цифровые и космические технологии </w:t>
            </w:r>
          </w:p>
          <w:p w14:paraId="3B0CBF31"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7BC53D44" w14:textId="77777777" w:rsidR="008D56FC" w:rsidRPr="00403EE7" w:rsidRDefault="008D56F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Информационно-вычислительные и телекоммуникационные технологии, включая интернет вещей;</w:t>
            </w:r>
          </w:p>
          <w:p w14:paraId="3786EC19" w14:textId="6559DF03" w:rsidR="008D56FC" w:rsidRPr="00403EE7" w:rsidRDefault="008D56F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Фундаментальные и прикладные исследования в области передового производства, цифровых и космических технологий, включая междисциплинарные исследования</w:t>
            </w:r>
          </w:p>
        </w:tc>
      </w:tr>
      <w:tr w:rsidR="00C10BB2" w:rsidRPr="00403EE7" w14:paraId="5A23ED0E" w14:textId="77777777" w:rsidTr="003D4961">
        <w:trPr>
          <w:trHeight w:val="20"/>
          <w:jc w:val="center"/>
        </w:trPr>
        <w:tc>
          <w:tcPr>
            <w:tcW w:w="10207" w:type="dxa"/>
          </w:tcPr>
          <w:p w14:paraId="2C385E58" w14:textId="77777777" w:rsidR="00C10BB2" w:rsidRPr="00403EE7" w:rsidRDefault="00C10BB2"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 xml:space="preserve">2. </w:t>
            </w:r>
            <w:r w:rsidRPr="00403EE7">
              <w:rPr>
                <w:rFonts w:ascii="Times New Roman" w:hAnsi="Times New Roman" w:cs="Times New Roman"/>
                <w:b/>
                <w:sz w:val="24"/>
                <w:szCs w:val="24"/>
              </w:rPr>
              <w:t>Цели и задачи программы</w:t>
            </w:r>
          </w:p>
          <w:p w14:paraId="39183142" w14:textId="77777777" w:rsidR="008D56FC"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7A1482E0" w14:textId="77777777" w:rsidR="008D56FC" w:rsidRPr="00403EE7" w:rsidRDefault="008D56F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Создать цифровую платформу интеллектуального управления сельским хозяйством на основе интернета вещей, обеспечивающую эффективное использование сельскохозяйственных ресурсов с применением высокотехнологичных методов, оптимизацию производства сельскохозяйственных культур и устойчивое развитие, а также повышение продовольственной безопасности, уровня доходов фермеров и качества экологической среды</w:t>
            </w:r>
          </w:p>
          <w:p w14:paraId="469F40E4" w14:textId="172ED0FF"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этой цели нам необходимо выполнить следующие ключевые задачи:</w:t>
            </w:r>
          </w:p>
          <w:p w14:paraId="668948DC" w14:textId="77777777" w:rsidR="00C10BB2" w:rsidRPr="00403EE7" w:rsidRDefault="00C10BB2" w:rsidP="00BB47AC">
            <w:pPr>
              <w:spacing w:after="0" w:line="240" w:lineRule="auto"/>
              <w:jc w:val="both"/>
              <w:rPr>
                <w:rFonts w:ascii="Times New Roman" w:hAnsi="Times New Roman" w:cs="Times New Roman"/>
                <w:sz w:val="24"/>
                <w:szCs w:val="24"/>
                <w:u w:val="single"/>
              </w:rPr>
            </w:pPr>
            <w:r w:rsidRPr="00403EE7">
              <w:rPr>
                <w:rFonts w:ascii="Times New Roman" w:hAnsi="Times New Roman" w:cs="Times New Roman"/>
                <w:sz w:val="24"/>
                <w:szCs w:val="24"/>
                <w:u w:val="single"/>
              </w:rPr>
              <w:t>2.2.1 Построить модели факторов роста пшеницы.</w:t>
            </w:r>
          </w:p>
          <w:p w14:paraId="3BBD1E8D"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углубленное исследование ключевых факторов окружающей среды, влияющих на рост пшеницы, и построить точные математические модели для количественной оценки взаимосвязи между этими факторами и ростом пшеницы, тем самым обеспечив научную основу для последующего принятия решений.</w:t>
            </w:r>
          </w:p>
          <w:p w14:paraId="6149E003" w14:textId="77777777" w:rsidR="00C10BB2" w:rsidRPr="00403EE7" w:rsidRDefault="00C10BB2" w:rsidP="00BB47AC">
            <w:pPr>
              <w:spacing w:after="0" w:line="240" w:lineRule="auto"/>
              <w:jc w:val="both"/>
              <w:rPr>
                <w:rFonts w:ascii="Times New Roman" w:hAnsi="Times New Roman" w:cs="Times New Roman"/>
                <w:sz w:val="24"/>
                <w:szCs w:val="24"/>
                <w:u w:val="single"/>
              </w:rPr>
            </w:pPr>
            <w:r w:rsidRPr="00403EE7">
              <w:rPr>
                <w:rFonts w:ascii="Times New Roman" w:hAnsi="Times New Roman" w:cs="Times New Roman"/>
                <w:sz w:val="24"/>
                <w:szCs w:val="24"/>
                <w:u w:val="single"/>
              </w:rPr>
              <w:t>2.2.2 Разработать систему распознавания вредителей пшеницы.</w:t>
            </w:r>
          </w:p>
          <w:p w14:paraId="6A23B64B"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Создать комплексную базу данных изображений вредителей и болезней пшеницы, использовать технологию глубокого обучения для разработки интеллектуальной системы обнаружения в сочетании с БПЛА, реализовать эффективную и точную идентификацию вредителей и болезней пшеницы и повысить уровень профилактики и борьбы с вредителями и болезнями в сельскохозяйственном производстве Казахстана.</w:t>
            </w:r>
          </w:p>
          <w:p w14:paraId="771547F7" w14:textId="77777777" w:rsidR="00C10BB2" w:rsidRPr="00403EE7" w:rsidRDefault="00C10BB2" w:rsidP="00BB47AC">
            <w:pPr>
              <w:spacing w:after="0" w:line="240" w:lineRule="auto"/>
              <w:jc w:val="both"/>
              <w:rPr>
                <w:rFonts w:ascii="Times New Roman" w:hAnsi="Times New Roman" w:cs="Times New Roman"/>
                <w:sz w:val="24"/>
                <w:szCs w:val="24"/>
                <w:u w:val="single"/>
              </w:rPr>
            </w:pPr>
            <w:r w:rsidRPr="00403EE7">
              <w:rPr>
                <w:rFonts w:ascii="Times New Roman" w:hAnsi="Times New Roman" w:cs="Times New Roman"/>
                <w:sz w:val="24"/>
                <w:szCs w:val="24"/>
                <w:u w:val="single"/>
              </w:rPr>
              <w:t>2.2.3 Оптимизировать автономное вождение агротехники.</w:t>
            </w:r>
          </w:p>
          <w:p w14:paraId="0676BE14"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 оптимизировать алгоритмы автономного вождения для сельскохозяйственной техники и объединить их с технологией восприятия окружающей среды в реальном времени для повышения точности вождения и эксплуатационной стабильности во время полевых работ, тем самым повышая уровень автоматизации при распылении пестицидов и уборке пшеницы.</w:t>
            </w:r>
          </w:p>
          <w:p w14:paraId="1466B5BF" w14:textId="77777777" w:rsidR="00C10BB2" w:rsidRPr="00403EE7" w:rsidRDefault="00C10BB2" w:rsidP="00BB47AC">
            <w:pPr>
              <w:spacing w:after="0" w:line="240" w:lineRule="auto"/>
              <w:jc w:val="both"/>
              <w:rPr>
                <w:rFonts w:ascii="Times New Roman" w:hAnsi="Times New Roman" w:cs="Times New Roman"/>
                <w:sz w:val="24"/>
                <w:szCs w:val="24"/>
                <w:u w:val="single"/>
              </w:rPr>
            </w:pPr>
            <w:r w:rsidRPr="00403EE7">
              <w:rPr>
                <w:rFonts w:ascii="Times New Roman" w:hAnsi="Times New Roman" w:cs="Times New Roman"/>
                <w:sz w:val="24"/>
                <w:szCs w:val="24"/>
                <w:u w:val="single"/>
              </w:rPr>
              <w:t>2.2.4 Создать IoT-систему для интеллектуальных ферм.</w:t>
            </w:r>
          </w:p>
          <w:p w14:paraId="435727DE"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систему Интернета вещей для интеллектуальных пшеничных ферм, в которой используются метеорологические датчики, датчики мониторинга почвы и роста пшеницы, а также встроенные вычислительные блоки сельскохозяйственной техники для сбора ключевых данных в режиме реального времени, реализации мониторинга среды посадки, управления производственным процессом и автоматизации сельскохозяйственной техники, а также повышения уровня интеллектуальности посадки пшеницы.</w:t>
            </w:r>
          </w:p>
          <w:p w14:paraId="01A1546E" w14:textId="77777777" w:rsidR="00C10BB2" w:rsidRPr="00403EE7" w:rsidRDefault="00C10BB2" w:rsidP="00BB47AC">
            <w:pPr>
              <w:spacing w:after="0" w:line="240" w:lineRule="auto"/>
              <w:jc w:val="both"/>
              <w:rPr>
                <w:rFonts w:ascii="Times New Roman" w:hAnsi="Times New Roman" w:cs="Times New Roman"/>
                <w:sz w:val="24"/>
                <w:szCs w:val="24"/>
                <w:u w:val="single"/>
              </w:rPr>
            </w:pPr>
            <w:r w:rsidRPr="00403EE7">
              <w:rPr>
                <w:rFonts w:ascii="Times New Roman" w:hAnsi="Times New Roman" w:cs="Times New Roman"/>
                <w:sz w:val="24"/>
                <w:szCs w:val="24"/>
                <w:u w:val="single"/>
              </w:rPr>
              <w:t>2.2.5 Разработать цифровую платформу управления сельским хозяйством.</w:t>
            </w:r>
          </w:p>
          <w:p w14:paraId="2530BF34"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интегрированную цифровую платформу управления сельским хозяйством, которая обеспечивает мониторинг в режиме реального времени, визуализацию различных процессов посева, удобрения и сбора пшеницы, удаленное управление, прогнозный анализ и интеллектуальную поддержку принятия решений на мобильных устройствах, чтобы помочь пользователям эффективно управлять процессом выращивания пшеницы, добиваться точного управления, а также повышать урожайность и эффективность использования ресурсов.</w:t>
            </w:r>
          </w:p>
        </w:tc>
      </w:tr>
      <w:tr w:rsidR="00C10BB2" w:rsidRPr="00403EE7" w14:paraId="563485F2" w14:textId="77777777" w:rsidTr="003D4961">
        <w:trPr>
          <w:trHeight w:val="20"/>
          <w:jc w:val="center"/>
        </w:trPr>
        <w:tc>
          <w:tcPr>
            <w:tcW w:w="10207" w:type="dxa"/>
          </w:tcPr>
          <w:p w14:paraId="2F4A1C26" w14:textId="77777777" w:rsidR="00C10BB2" w:rsidRPr="00403EE7" w:rsidRDefault="00C10BB2" w:rsidP="009C46CA">
            <w:pPr>
              <w:numPr>
                <w:ilvl w:val="0"/>
                <w:numId w:val="158"/>
              </w:numPr>
              <w:suppressAutoHyphen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Какие пункты стратегических и программных документов решает:</w:t>
            </w:r>
          </w:p>
          <w:p w14:paraId="4926A8BC" w14:textId="7DC1122E"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Стратегия «Казахстан-2050»: Глава 1, пункт 8.</w:t>
            </w:r>
          </w:p>
          <w:p w14:paraId="6B240059" w14:textId="77777777"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Концепции развития системы управления водными ресурсами Республики Казахстан на 2024 – 2030 годы утвержденная постанавлением Правительства Республики Казахстан от 5 февраля 2024 года № 66</w:t>
            </w:r>
          </w:p>
          <w:p w14:paraId="5F2E3E2E" w14:textId="77777777"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Приказ Министра экологии, геологии и природных ресурсов Республики Казахстан от 2 июня 2021 года № 170 «Об утверждении правил организации и реализации процесса адаптации к изменению климата»</w:t>
            </w:r>
          </w:p>
          <w:p w14:paraId="0C1461A0" w14:textId="77777777"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Выступление Главы государства Касым-Жомарта Токаева 28 января 2025 года на расширенном заседании Правительства: часть 3, 5.</w:t>
            </w:r>
          </w:p>
          <w:p w14:paraId="5145F628" w14:textId="77777777"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Приказ Министра сельского хозяйства Республики Казахстан от 10 августа 2022 года № 250 Об утверждении Методики по проведению мониторинга земель</w:t>
            </w:r>
          </w:p>
          <w:p w14:paraId="04014908" w14:textId="77777777"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Концепция развития агропромышленного комплекса Республики Казахстан на 2021-2030 гг., утвержденная Постановлением Правительства РК №960 от 30 декабря 2021 года: </w:t>
            </w:r>
            <w:r w:rsidRPr="00403EE7">
              <w:rPr>
                <w:rFonts w:ascii="Times New Roman" w:hAnsi="Times New Roman" w:cs="Times New Roman"/>
                <w:bCs/>
                <w:i/>
                <w:sz w:val="24"/>
                <w:szCs w:val="24"/>
              </w:rPr>
              <w:t>раздел 4 «Видение развития агропромышленного комплекса», п. 4.9 «Цифровизация агропромышленного комплекса»</w:t>
            </w:r>
          </w:p>
          <w:p w14:paraId="405B6BFB" w14:textId="77777777"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Концепции цифровой трансформации, развития отрасли информационно-коммуникационных технологий и кибербезопасности на 2023 - 2029 годы, утвержденной постановлением Правительством Республики Казахстан от 28 марта 2023 года № 269, </w:t>
            </w:r>
            <w:r w:rsidRPr="00403EE7">
              <w:rPr>
                <w:rFonts w:ascii="Times New Roman" w:hAnsi="Times New Roman" w:cs="Times New Roman"/>
                <w:bCs/>
                <w:i/>
                <w:sz w:val="24"/>
                <w:szCs w:val="24"/>
              </w:rPr>
              <w:t>(в части Цифровой трансформации);</w:t>
            </w:r>
          </w:p>
          <w:p w14:paraId="0E4A5F3E" w14:textId="18ECA403" w:rsidR="00C10BB2" w:rsidRPr="00403EE7" w:rsidRDefault="00C10BB2" w:rsidP="009C46CA">
            <w:pPr>
              <w:pStyle w:val="a4"/>
              <w:numPr>
                <w:ilvl w:val="0"/>
                <w:numId w:val="159"/>
              </w:numPr>
              <w:tabs>
                <w:tab w:val="left" w:pos="311"/>
                <w:tab w:val="left" w:pos="459"/>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bCs/>
                <w:iCs/>
                <w:sz w:val="24"/>
                <w:szCs w:val="24"/>
              </w:rPr>
              <w:t>Об утверждении Концепции развития искусственного интеллекта на 2024-2029 гг.  Постановление Правительства Республики Казахстан от 24 июля 2024 года № 592.</w:t>
            </w:r>
          </w:p>
        </w:tc>
      </w:tr>
      <w:tr w:rsidR="00C10BB2" w:rsidRPr="00403EE7" w14:paraId="3E055D2D" w14:textId="77777777" w:rsidTr="003D4961">
        <w:trPr>
          <w:trHeight w:val="20"/>
          <w:jc w:val="center"/>
        </w:trPr>
        <w:tc>
          <w:tcPr>
            <w:tcW w:w="10207" w:type="dxa"/>
          </w:tcPr>
          <w:p w14:paraId="38036623" w14:textId="77777777" w:rsidR="00C10BB2" w:rsidRPr="00403EE7" w:rsidRDefault="00C10BB2"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757222A8" w14:textId="77777777" w:rsidR="00C10BB2" w:rsidRPr="00403EE7" w:rsidRDefault="00C10BB2"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36A86DFC" w14:textId="77777777" w:rsidR="00C10BB2" w:rsidRPr="00403EE7" w:rsidRDefault="00C10BB2" w:rsidP="00BB47AC">
            <w:pPr>
              <w:spacing w:after="0" w:line="240" w:lineRule="auto"/>
              <w:jc w:val="both"/>
              <w:rPr>
                <w:rFonts w:ascii="Times New Roman" w:hAnsi="Times New Roman" w:cs="Times New Roman"/>
                <w:b/>
                <w:bCs/>
                <w:sz w:val="24"/>
                <w:szCs w:val="24"/>
                <w:lang w:eastAsia="ru-RU"/>
              </w:rPr>
            </w:pPr>
            <w:r w:rsidRPr="00403EE7">
              <w:rPr>
                <w:rFonts w:ascii="Times New Roman" w:hAnsi="Times New Roman" w:cs="Times New Roman"/>
                <w:b/>
                <w:bCs/>
                <w:sz w:val="24"/>
                <w:szCs w:val="24"/>
                <w:lang w:eastAsia="ru-RU"/>
              </w:rPr>
              <w:t xml:space="preserve">На момент завершения реализации программы должно быть обеспечено: </w:t>
            </w:r>
          </w:p>
          <w:p w14:paraId="76902633"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eastAsiaTheme="minorEastAsia" w:hAnsi="Times New Roman" w:cs="Times New Roman"/>
                <w:sz w:val="24"/>
                <w:szCs w:val="24"/>
                <w:lang w:eastAsia="zh-CN"/>
              </w:rPr>
              <w:t>4.1.</w:t>
            </w:r>
            <w:r w:rsidRPr="00403EE7">
              <w:rPr>
                <w:rFonts w:ascii="Times New Roman" w:hAnsi="Times New Roman" w:cs="Times New Roman"/>
                <w:sz w:val="24"/>
                <w:szCs w:val="24"/>
              </w:rPr>
              <w:t>1. Проведено углубленное исследование ключевых факторов окружающей среды, влияющих на рост пшеницы, и создана точная математическая модель для количественной оценки их взаимосвязи. Это обеспечивает научную основу для последующего принятия решений и поддерживает развитие точного земледелия пшеницы.</w:t>
            </w:r>
          </w:p>
          <w:p w14:paraId="13166193"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eastAsiaTheme="minorEastAsia" w:hAnsi="Times New Roman" w:cs="Times New Roman"/>
                <w:sz w:val="24"/>
                <w:szCs w:val="24"/>
                <w:lang w:eastAsia="zh-CN"/>
              </w:rPr>
              <w:t>4.1.</w:t>
            </w:r>
            <w:r w:rsidRPr="00403EE7">
              <w:rPr>
                <w:rFonts w:ascii="Times New Roman" w:hAnsi="Times New Roman" w:cs="Times New Roman"/>
                <w:sz w:val="24"/>
                <w:szCs w:val="24"/>
              </w:rPr>
              <w:t>2. Создана всеобъемлющая база данных изображений вредителей и болезней пшеницы, а также разработана интеллектуальная система их обнаружения на основе глубокого обучения и технологии БПЛА. Эта система позволяет эффективно и точно идентифицировать вредителей и болезни пшеницы, улучшая борьбу с вредителями при производстве пшеницы в Казахстане, сокращая использование пестицидов и улучшая интеллектуальное управление здоровьем урожая.</w:t>
            </w:r>
          </w:p>
          <w:p w14:paraId="5CA9FF5F"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eastAsiaTheme="minorEastAsia" w:hAnsi="Times New Roman" w:cs="Times New Roman"/>
                <w:sz w:val="24"/>
                <w:szCs w:val="24"/>
                <w:lang w:eastAsia="zh-CN"/>
              </w:rPr>
              <w:t>4.1.</w:t>
            </w:r>
            <w:r w:rsidRPr="00403EE7">
              <w:rPr>
                <w:rFonts w:ascii="Times New Roman" w:hAnsi="Times New Roman" w:cs="Times New Roman"/>
                <w:sz w:val="24"/>
                <w:szCs w:val="24"/>
              </w:rPr>
              <w:t>3. Разработан и оптимизирован алгоритм автономного вождения для сельскохозяйственной техники в пшеничном хозяйстве с интеграцией технологии восприятия окружающей среды в реальном времени. Это повышает автоматизацию распыления пестицидов на пшеницу, сбора урожая и других сельскохозяйственных работ, сокращая трудозатраты и повышая эффективность производства.</w:t>
            </w:r>
          </w:p>
          <w:p w14:paraId="00B6B77B"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eastAsiaTheme="minorEastAsia" w:hAnsi="Times New Roman" w:cs="Times New Roman"/>
                <w:sz w:val="24"/>
                <w:szCs w:val="24"/>
                <w:lang w:eastAsia="zh-CN"/>
              </w:rPr>
              <w:t>4.1.</w:t>
            </w:r>
            <w:r w:rsidRPr="00403EE7">
              <w:rPr>
                <w:rFonts w:ascii="Times New Roman" w:hAnsi="Times New Roman" w:cs="Times New Roman"/>
                <w:sz w:val="24"/>
                <w:szCs w:val="24"/>
              </w:rPr>
              <w:t>4. Разработана система Интернета вещей для интеллектуальных пшеничных ферм с развертыванием датчиков мониторинга погоды, почвы и роста пшеницы, а также встроенных вычислительных блоков для сельскохозяйственной техники. Эта система обеспечивает сбор данных в реальном времени, мониторинг окружающей среды, управление производственным процессом и автоматизацию сельскохозяйственной техники, значительно повышая уровень интеллекта выращивания пшеницы.</w:t>
            </w:r>
          </w:p>
          <w:p w14:paraId="7CA9A699" w14:textId="77777777" w:rsidR="00C10BB2" w:rsidRPr="00403EE7" w:rsidRDefault="00C10BB2" w:rsidP="00BB47AC">
            <w:pPr>
              <w:spacing w:after="0" w:line="240" w:lineRule="auto"/>
              <w:jc w:val="both"/>
              <w:rPr>
                <w:rFonts w:ascii="Times New Roman" w:hAnsi="Times New Roman" w:cs="Times New Roman"/>
                <w:sz w:val="24"/>
                <w:szCs w:val="24"/>
              </w:rPr>
            </w:pPr>
            <w:r w:rsidRPr="00403EE7">
              <w:rPr>
                <w:rFonts w:ascii="Times New Roman" w:eastAsiaTheme="minorEastAsia" w:hAnsi="Times New Roman" w:cs="Times New Roman"/>
                <w:sz w:val="24"/>
                <w:szCs w:val="24"/>
                <w:lang w:eastAsia="zh-CN"/>
              </w:rPr>
              <w:t>4.1.</w:t>
            </w:r>
            <w:r w:rsidRPr="00403EE7">
              <w:rPr>
                <w:rFonts w:ascii="Times New Roman" w:hAnsi="Times New Roman" w:cs="Times New Roman"/>
                <w:sz w:val="24"/>
                <w:szCs w:val="24"/>
              </w:rPr>
              <w:t>5. Разработана интегрированная цифровая платформа для выращивания пшеницы, обеспечивающая виртуализацию и визуализацию данных всех этапов процесса. Эта платформа обеспечивает мониторинг в реальном времени, точный предиктивный анализ и интеллектуальную поддержку принятия решений, предоставляя эффективный инструмент и помогает пользователям эффективно управлять процессом выращивания пшеницы, достигать точного земледелия пшеницы, повышать урожайность пшеницы и оптимизировать использование ресурсов, способствуя широкому внедрению технологий цифрового выращивания пшеницы.</w:t>
            </w:r>
          </w:p>
          <w:p w14:paraId="44467476" w14:textId="77777777" w:rsidR="008D56FC" w:rsidRPr="00403EE7" w:rsidRDefault="008D56FC" w:rsidP="008D56F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5DEEBCF7" w14:textId="77777777" w:rsidR="008D56FC" w:rsidRPr="00403EE7" w:rsidRDefault="008D56FC" w:rsidP="008D56F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D4315D" w14:textId="77777777" w:rsidR="008D56FC" w:rsidRPr="00403EE7" w:rsidRDefault="008D56FC" w:rsidP="008D56F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2) не менее 10 (десять) статей в журналах, рекомендованных КОКНВО.</w:t>
            </w:r>
          </w:p>
          <w:p w14:paraId="29768A43" w14:textId="77777777" w:rsidR="008D56FC" w:rsidRPr="00403EE7" w:rsidRDefault="008D56FC" w:rsidP="008D56F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5378EA9" w14:textId="77777777" w:rsidR="008D56FC" w:rsidRPr="00403EE7" w:rsidRDefault="008D56FC" w:rsidP="008D56F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01514AD" w14:textId="246581F6" w:rsidR="00C10BB2" w:rsidRPr="00403EE7" w:rsidRDefault="00C10BB2" w:rsidP="008D56F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13C6E586" w14:textId="77777777" w:rsidR="00C10BB2" w:rsidRPr="00403EE7" w:rsidRDefault="00C10BB2" w:rsidP="009C46CA">
            <w:pPr>
              <w:pStyle w:val="a4"/>
              <w:numPr>
                <w:ilvl w:val="0"/>
                <w:numId w:val="160"/>
              </w:numPr>
              <w:tabs>
                <w:tab w:val="left" w:pos="211"/>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Проведение углубленного исследования факторов окружающей среды и создание математической модели позволяет точно оценивать их влияние на рост пшеницы; </w:t>
            </w:r>
          </w:p>
          <w:p w14:paraId="506013C1" w14:textId="77777777" w:rsidR="00C10BB2" w:rsidRPr="00403EE7" w:rsidRDefault="00C10BB2" w:rsidP="009C46CA">
            <w:pPr>
              <w:pStyle w:val="a4"/>
              <w:numPr>
                <w:ilvl w:val="0"/>
                <w:numId w:val="160"/>
              </w:numPr>
              <w:tabs>
                <w:tab w:val="left" w:pos="211"/>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Разработка интеллектуальной системы выявления вредителей и болезней на основе глубокого обучения и БПЛА повышает эффективность защиты урожая и снижает использование пестицидов; </w:t>
            </w:r>
          </w:p>
          <w:p w14:paraId="10E2B74C" w14:textId="77777777" w:rsidR="00C10BB2" w:rsidRPr="00403EE7" w:rsidRDefault="00C10BB2" w:rsidP="009C46CA">
            <w:pPr>
              <w:pStyle w:val="a4"/>
              <w:numPr>
                <w:ilvl w:val="0"/>
                <w:numId w:val="160"/>
              </w:numPr>
              <w:tabs>
                <w:tab w:val="left" w:pos="211"/>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Оптимизация алгоритмов автономного вождения агротехники улучшает точность полевых работ и снижает трудозатраты; </w:t>
            </w:r>
          </w:p>
          <w:p w14:paraId="649E8C77" w14:textId="77777777" w:rsidR="00C10BB2" w:rsidRPr="00403EE7" w:rsidRDefault="00C10BB2" w:rsidP="009C46CA">
            <w:pPr>
              <w:pStyle w:val="a4"/>
              <w:numPr>
                <w:ilvl w:val="0"/>
                <w:numId w:val="160"/>
              </w:numPr>
              <w:tabs>
                <w:tab w:val="left" w:pos="211"/>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Внедрение системы Интернета вещей с датчиками мониторинга обеспечивает сбор и анализ данных в реальном времени для управления посевами; </w:t>
            </w:r>
          </w:p>
          <w:p w14:paraId="317F915D" w14:textId="77777777" w:rsidR="00C10BB2" w:rsidRPr="00403EE7" w:rsidRDefault="00C10BB2" w:rsidP="009C46CA">
            <w:pPr>
              <w:pStyle w:val="a4"/>
              <w:numPr>
                <w:ilvl w:val="0"/>
                <w:numId w:val="160"/>
              </w:numPr>
              <w:tabs>
                <w:tab w:val="left" w:pos="211"/>
              </w:tabs>
              <w:spacing w:after="0" w:line="240" w:lineRule="auto"/>
              <w:ind w:left="34" w:firstLine="0"/>
              <w:jc w:val="both"/>
              <w:rPr>
                <w:rFonts w:ascii="Times New Roman" w:hAnsi="Times New Roman" w:cs="Times New Roman"/>
                <w:b/>
                <w:bCs/>
                <w:sz w:val="24"/>
                <w:szCs w:val="24"/>
              </w:rPr>
            </w:pPr>
            <w:r w:rsidRPr="00403EE7">
              <w:rPr>
                <w:rFonts w:ascii="Times New Roman" w:hAnsi="Times New Roman" w:cs="Times New Roman"/>
                <w:sz w:val="24"/>
                <w:szCs w:val="24"/>
              </w:rPr>
              <w:t>Создание цифровой платформы для выращивания пшеницы позволяет визуализировать процессы, проводить предиктивный анализ и принимать обоснованные агротехнические решения.</w:t>
            </w:r>
          </w:p>
          <w:p w14:paraId="05F8785A" w14:textId="77777777" w:rsidR="00C10BB2" w:rsidRPr="00403EE7" w:rsidRDefault="00C10BB2" w:rsidP="00BB47AC">
            <w:pPr>
              <w:spacing w:after="0" w:line="240" w:lineRule="auto"/>
              <w:jc w:val="both"/>
              <w:rPr>
                <w:rFonts w:ascii="Times New Roman" w:hAnsi="Times New Roman" w:cs="Times New Roman"/>
                <w:b/>
                <w:bCs/>
                <w:sz w:val="24"/>
                <w:szCs w:val="24"/>
                <w:lang w:eastAsia="ru-RU"/>
              </w:rPr>
            </w:pPr>
            <w:r w:rsidRPr="00403EE7">
              <w:rPr>
                <w:rFonts w:ascii="Times New Roman" w:hAnsi="Times New Roman" w:cs="Times New Roman"/>
                <w:b/>
                <w:bCs/>
                <w:sz w:val="24"/>
                <w:szCs w:val="24"/>
                <w:lang w:eastAsia="ru-RU"/>
              </w:rPr>
              <w:t xml:space="preserve">Экономический эффект: </w:t>
            </w:r>
          </w:p>
          <w:p w14:paraId="282DC6D3" w14:textId="77777777" w:rsidR="00C10BB2" w:rsidRPr="00403EE7" w:rsidRDefault="00C10BB2" w:rsidP="009C46CA">
            <w:pPr>
              <w:pStyle w:val="a4"/>
              <w:numPr>
                <w:ilvl w:val="0"/>
                <w:numId w:val="175"/>
              </w:numPr>
              <w:tabs>
                <w:tab w:val="left" w:pos="270"/>
              </w:tabs>
              <w:spacing w:after="0" w:line="240" w:lineRule="auto"/>
              <w:ind w:left="31" w:firstLine="0"/>
              <w:jc w:val="both"/>
              <w:rPr>
                <w:rFonts w:ascii="Times New Roman" w:hAnsi="Times New Roman" w:cs="Times New Roman"/>
                <w:sz w:val="24"/>
                <w:szCs w:val="24"/>
              </w:rPr>
            </w:pPr>
            <w:r w:rsidRPr="00403EE7">
              <w:rPr>
                <w:rFonts w:ascii="Times New Roman" w:hAnsi="Times New Roman" w:cs="Times New Roman"/>
                <w:sz w:val="24"/>
                <w:szCs w:val="24"/>
              </w:rPr>
              <w:t>Повышение эффективности производства и снижение затрат: автономные системы навигации сельскохозяйственной техники и интеллектуального принятия решений значительно повышают эффективность сельскохозяйственного производства и сокращают затраты рабочей силы и ресурсов. Например, технологии точного орошения и внесения удобрений могут повысить урожайность пшеницы и снизить производственные затраты. В Казахстане, где наблюдается нехватка рабочей силы, технологии автоматизации значительно снижают зависимость от ручного труда и экономят затраты на рабочую силу;</w:t>
            </w:r>
          </w:p>
          <w:p w14:paraId="7F3153FB" w14:textId="77777777" w:rsidR="00C10BB2" w:rsidRPr="00403EE7" w:rsidRDefault="00C10BB2" w:rsidP="009C46CA">
            <w:pPr>
              <w:pStyle w:val="a4"/>
              <w:numPr>
                <w:ilvl w:val="0"/>
                <w:numId w:val="175"/>
              </w:numPr>
              <w:tabs>
                <w:tab w:val="left" w:pos="270"/>
              </w:tabs>
              <w:spacing w:after="0" w:line="240" w:lineRule="auto"/>
              <w:ind w:left="31" w:firstLine="0"/>
              <w:jc w:val="both"/>
              <w:rPr>
                <w:rFonts w:ascii="Times New Roman" w:hAnsi="Times New Roman" w:cs="Times New Roman"/>
                <w:sz w:val="24"/>
                <w:szCs w:val="24"/>
              </w:rPr>
            </w:pPr>
            <w:r w:rsidRPr="00403EE7">
              <w:rPr>
                <w:rFonts w:ascii="Times New Roman" w:hAnsi="Times New Roman" w:cs="Times New Roman"/>
                <w:sz w:val="24"/>
                <w:szCs w:val="24"/>
              </w:rPr>
              <w:t>Увеличение доходов фермеров: Улучшая урожайность и качество урожая, фермеры могут продавать пшеницу по более высокой цене, значительно увеличивая свой доход;</w:t>
            </w:r>
          </w:p>
          <w:p w14:paraId="226FC164" w14:textId="77777777" w:rsidR="00C10BB2" w:rsidRPr="00403EE7" w:rsidRDefault="00C10BB2" w:rsidP="009C46CA">
            <w:pPr>
              <w:pStyle w:val="a4"/>
              <w:numPr>
                <w:ilvl w:val="0"/>
                <w:numId w:val="175"/>
              </w:numPr>
              <w:tabs>
                <w:tab w:val="left" w:pos="270"/>
                <w:tab w:val="left" w:pos="300"/>
              </w:tabs>
              <w:spacing w:after="0" w:line="240" w:lineRule="auto"/>
              <w:ind w:left="31" w:firstLine="0"/>
              <w:jc w:val="both"/>
              <w:rPr>
                <w:rFonts w:ascii="Times New Roman" w:hAnsi="Times New Roman" w:cs="Times New Roman"/>
                <w:sz w:val="24"/>
                <w:szCs w:val="24"/>
              </w:rPr>
            </w:pPr>
            <w:r w:rsidRPr="00403EE7">
              <w:rPr>
                <w:rFonts w:ascii="Times New Roman" w:hAnsi="Times New Roman" w:cs="Times New Roman"/>
                <w:sz w:val="24"/>
                <w:szCs w:val="24"/>
              </w:rPr>
              <w:t>Привлечение инвестиций и трансфер технологий: успешное применение платформы демонстрирует потенциал Казахстана для модернизации сельского хозяйства, привлекает внутренние и иностранные инвестиции, а также способствует технологической модернизации и развитию промышленности. Применение цифровых двойников и технологий искусственного интеллекта повышает конкурентоспособность сельскохозяйственных предприятий на мировом рынке.</w:t>
            </w:r>
          </w:p>
          <w:p w14:paraId="345AE0E3" w14:textId="77777777"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Экологический эффект:</w:t>
            </w:r>
          </w:p>
          <w:p w14:paraId="1D7229DA" w14:textId="77777777" w:rsidR="00C10BB2" w:rsidRPr="00403EE7" w:rsidRDefault="00C10BB2" w:rsidP="009C46CA">
            <w:pPr>
              <w:pStyle w:val="a4"/>
              <w:numPr>
                <w:ilvl w:val="0"/>
                <w:numId w:val="161"/>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Оптимизация ресурсов и защита окружающей среды: мониторинг в реальном времени и интеллектуальное принятие решений оптимизируют использование воды, удобрений и пестицидов, а также сокращают отходы. Например, точное орошение автоматически регулирует объем воды в зависимости от влажности почвы, экономя водные ресурсы;</w:t>
            </w:r>
          </w:p>
          <w:p w14:paraId="3FBC4B50" w14:textId="77777777" w:rsidR="00C10BB2" w:rsidRPr="00403EE7" w:rsidRDefault="00C10BB2" w:rsidP="009C46CA">
            <w:pPr>
              <w:pStyle w:val="a4"/>
              <w:numPr>
                <w:ilvl w:val="0"/>
                <w:numId w:val="161"/>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Интеллектуальное обнаружение вредителей и болезней сокращает использование химических пестицидов и снижает загрязнение почвы и воды за счет целенаправленного вмешательства;</w:t>
            </w:r>
          </w:p>
          <w:p w14:paraId="35A221F7" w14:textId="77777777" w:rsidR="00C10BB2" w:rsidRPr="00403EE7" w:rsidRDefault="00C10BB2" w:rsidP="009C46CA">
            <w:pPr>
              <w:pStyle w:val="a4"/>
              <w:numPr>
                <w:ilvl w:val="0"/>
                <w:numId w:val="161"/>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Содействие устойчивому развитию: платформа снижает зависимость от ресурсоемкого сельского хозяйства и направляет производство пшеницы в сторону устойчивого развития;</w:t>
            </w:r>
          </w:p>
          <w:p w14:paraId="27FDDBC5" w14:textId="77777777" w:rsidR="00C10BB2" w:rsidRPr="00403EE7" w:rsidRDefault="00C10BB2" w:rsidP="009C46CA">
            <w:pPr>
              <w:pStyle w:val="a4"/>
              <w:numPr>
                <w:ilvl w:val="0"/>
                <w:numId w:val="161"/>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Поддержка данных и сотрудничество экспертов еще больше оптимизируют управление ресурсами в соответствии с глобальной тенденцией зеленого сельского хозяйства.</w:t>
            </w:r>
          </w:p>
          <w:p w14:paraId="50E4E2A4" w14:textId="77777777" w:rsidR="00C10BB2" w:rsidRPr="00403EE7" w:rsidRDefault="00C10BB2"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Социальный эффект</w:t>
            </w:r>
          </w:p>
          <w:p w14:paraId="77D791C1" w14:textId="77777777" w:rsidR="00C10BB2" w:rsidRPr="00403EE7" w:rsidRDefault="00C10BB2" w:rsidP="009C46CA">
            <w:pPr>
              <w:pStyle w:val="a4"/>
              <w:numPr>
                <w:ilvl w:val="0"/>
                <w:numId w:val="162"/>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Улучшение навыков и качества жизни фермеров. Фермеры могут улучшить свои навыки и повысить конкурентоспособность на рынке, научившись использовать технологии мониторинга в реальном времени, интеллектуального принятия решений и автономной сельскохозяйственной техники;</w:t>
            </w:r>
          </w:p>
          <w:p w14:paraId="23FF93B3" w14:textId="77777777" w:rsidR="00C10BB2" w:rsidRPr="00403EE7" w:rsidRDefault="00C10BB2" w:rsidP="009C46CA">
            <w:pPr>
              <w:pStyle w:val="a4"/>
              <w:numPr>
                <w:ilvl w:val="0"/>
                <w:numId w:val="162"/>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Рост производительности и доходов улучшает качество жизни в сельской местности, например, за счет увеличения расходов на образование и здравоохранение, а также сокращает разрыв между городом и деревней;</w:t>
            </w:r>
          </w:p>
          <w:p w14:paraId="1ED1F3CD" w14:textId="77777777" w:rsidR="00C10BB2" w:rsidRPr="00403EE7" w:rsidRDefault="00C10BB2" w:rsidP="009C46CA">
            <w:pPr>
              <w:pStyle w:val="a4"/>
              <w:numPr>
                <w:ilvl w:val="0"/>
                <w:numId w:val="162"/>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Содействие популяризации технологий и сотрудничеству с общественностью. Платформа ускоряет продвижение интеллектуальных сельскохозяйственных технологий в Казахстане и развивает технические сельскохозяйственные таланты;</w:t>
            </w:r>
          </w:p>
          <w:p w14:paraId="7782B4AB" w14:textId="77777777" w:rsidR="00C10BB2" w:rsidRPr="00403EE7" w:rsidRDefault="00C10BB2" w:rsidP="009C46CA">
            <w:pPr>
              <w:pStyle w:val="a4"/>
              <w:numPr>
                <w:ilvl w:val="0"/>
                <w:numId w:val="162"/>
              </w:numPr>
              <w:tabs>
                <w:tab w:val="left" w:pos="315"/>
              </w:tabs>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Возможности обмена данными и экспертного сотрудничества улучшают взаимодействие между фермерами, исследователями и государственными учреждениями, укрепляя сплоченность сообщества и совместно решая проблемы сельского хозяйства.</w:t>
            </w:r>
          </w:p>
          <w:p w14:paraId="6C5A02F9" w14:textId="77777777" w:rsidR="00C10BB2" w:rsidRPr="00403EE7" w:rsidRDefault="00C10BB2"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b/>
                <w:bCs/>
                <w:sz w:val="24"/>
                <w:szCs w:val="24"/>
                <w:lang w:eastAsia="ru-RU"/>
              </w:rPr>
              <w:t>Целевые потребители полученных результатов</w:t>
            </w:r>
            <w:r w:rsidRPr="00403EE7">
              <w:rPr>
                <w:rFonts w:ascii="Times New Roman" w:hAnsi="Times New Roman" w:cs="Times New Roman"/>
                <w:sz w:val="24"/>
                <w:szCs w:val="24"/>
                <w:lang w:eastAsia="ru-RU"/>
              </w:rPr>
              <w:t>:</w:t>
            </w:r>
          </w:p>
          <w:p w14:paraId="5430F83A" w14:textId="77777777" w:rsidR="00C10BB2" w:rsidRPr="00403EE7" w:rsidRDefault="00C10BB2" w:rsidP="009C46CA">
            <w:pPr>
              <w:pStyle w:val="a4"/>
              <w:numPr>
                <w:ilvl w:val="0"/>
                <w:numId w:val="163"/>
              </w:numPr>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Являясь основными пользователями, фермеры могут получить прямую выгоду от повышения урожайности и качества пшеницы за счет эффективного и низкозатратного производства с использованием мониторинга в режиме реального времени, интеллектуального принятия решений и автономной сельскохозяйственной техники.</w:t>
            </w:r>
          </w:p>
          <w:p w14:paraId="75AFA6F4" w14:textId="77777777" w:rsidR="00C10BB2" w:rsidRPr="00403EE7" w:rsidRDefault="00C10BB2" w:rsidP="009C46CA">
            <w:pPr>
              <w:pStyle w:val="a4"/>
              <w:numPr>
                <w:ilvl w:val="0"/>
                <w:numId w:val="163"/>
              </w:numPr>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Сельскохозяйственные предприятия могут использовать платформу для оптимизации управления производством, изучения внутренних и внешних рынков, повышения экономической эффективности и конкурентоспособности.</w:t>
            </w:r>
          </w:p>
          <w:p w14:paraId="6EA4CF55" w14:textId="77777777" w:rsidR="00C10BB2" w:rsidRPr="00403EE7" w:rsidRDefault="00C10BB2" w:rsidP="009C46CA">
            <w:pPr>
              <w:pStyle w:val="a4"/>
              <w:numPr>
                <w:ilvl w:val="0"/>
                <w:numId w:val="163"/>
              </w:numPr>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Государственные учреждения могут разрабатывать научную сельскохозяйственную политику и планировать проекты устойчивого развития с помощью анализа данных и поддержки принятия решений, предоставляемых платформой.</w:t>
            </w:r>
          </w:p>
          <w:p w14:paraId="43B2D0E9" w14:textId="77777777" w:rsidR="00C10BB2" w:rsidRPr="00403EE7" w:rsidRDefault="00C10BB2" w:rsidP="009C46CA">
            <w:pPr>
              <w:pStyle w:val="a4"/>
              <w:numPr>
                <w:ilvl w:val="0"/>
                <w:numId w:val="163"/>
              </w:numPr>
              <w:spacing w:after="0" w:line="240" w:lineRule="auto"/>
              <w:ind w:left="34" w:firstLine="0"/>
              <w:jc w:val="both"/>
              <w:rPr>
                <w:rFonts w:ascii="Times New Roman" w:hAnsi="Times New Roman" w:cs="Times New Roman"/>
                <w:sz w:val="24"/>
                <w:szCs w:val="24"/>
              </w:rPr>
            </w:pPr>
            <w:r w:rsidRPr="00403EE7">
              <w:rPr>
                <w:rFonts w:ascii="Times New Roman" w:hAnsi="Times New Roman" w:cs="Times New Roman"/>
                <w:sz w:val="24"/>
                <w:szCs w:val="24"/>
              </w:rPr>
              <w:t>Научно-исследовательские институты могут использовать большие данные, собранные платформой, для проведения сельскохозяйственных научных исследований и продвижения технологических инноваций, таких как оптимизация алгоритмов обнаружения вредителей и болезней.</w:t>
            </w:r>
          </w:p>
        </w:tc>
      </w:tr>
      <w:tr w:rsidR="00C10BB2" w:rsidRPr="00403EE7" w14:paraId="0C1C6A7A" w14:textId="77777777" w:rsidTr="003D4961">
        <w:trPr>
          <w:trHeight w:val="20"/>
          <w:jc w:val="center"/>
        </w:trPr>
        <w:tc>
          <w:tcPr>
            <w:tcW w:w="10207" w:type="dxa"/>
          </w:tcPr>
          <w:p w14:paraId="6ED45BB7" w14:textId="77777777" w:rsidR="00C10BB2" w:rsidRPr="00403EE7" w:rsidRDefault="00C10BB2" w:rsidP="00BB47AC">
            <w:pPr>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b/>
                <w:sz w:val="24"/>
                <w:szCs w:val="24"/>
              </w:rPr>
              <w:t xml:space="preserve">5. </w:t>
            </w:r>
            <w:r w:rsidRPr="00403EE7">
              <w:rPr>
                <w:rFonts w:ascii="Times New Roman" w:eastAsia="Times New Roman" w:hAnsi="Times New Roman" w:cs="Times New Roman"/>
                <w:b/>
                <w:sz w:val="24"/>
                <w:szCs w:val="24"/>
              </w:rPr>
              <w:t>Предельная сумма программы (на весь срок реализации программы и по годам, в тыс. тенге):</w:t>
            </w:r>
          </w:p>
          <w:p w14:paraId="63CF698C" w14:textId="4DF75FA9"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910</w:t>
            </w:r>
            <w:r w:rsidR="008D56FC"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2711199F" w14:textId="5E37E5DC"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bCs/>
                <w:sz w:val="24"/>
                <w:szCs w:val="24"/>
              </w:rPr>
              <w:t>263</w:t>
            </w:r>
            <w:r w:rsidRPr="00403EE7">
              <w:rPr>
                <w:rFonts w:ascii="Times New Roman" w:eastAsia="Times New Roman" w:hAnsi="Times New Roman" w:cs="Times New Roman"/>
                <w:b/>
                <w:sz w:val="24"/>
                <w:szCs w:val="24"/>
              </w:rPr>
              <w:t xml:space="preserve"> 900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5610A29B" w14:textId="217A1E56" w:rsidR="00C10BB2" w:rsidRPr="00403EE7" w:rsidRDefault="00C10BB2"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bCs/>
                <w:sz w:val="24"/>
                <w:szCs w:val="24"/>
              </w:rPr>
              <w:t>382</w:t>
            </w:r>
            <w:r w:rsidRPr="00403EE7">
              <w:rPr>
                <w:rFonts w:ascii="Times New Roman" w:eastAsia="Times New Roman" w:hAnsi="Times New Roman" w:cs="Times New Roman"/>
                <w:b/>
                <w:sz w:val="24"/>
                <w:szCs w:val="24"/>
              </w:rPr>
              <w:t xml:space="preserve"> 200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573AF6D7" w14:textId="7823EC06" w:rsidR="00C10BB2" w:rsidRPr="00403EE7" w:rsidRDefault="00C10BB2" w:rsidP="00BB47AC">
            <w:pPr>
              <w:spacing w:after="0" w:line="240" w:lineRule="auto"/>
              <w:jc w:val="both"/>
              <w:rPr>
                <w:rFonts w:ascii="Times New Roman" w:hAnsi="Times New Roman" w:cs="Times New Roman"/>
                <w:sz w:val="24"/>
                <w:szCs w:val="24"/>
                <w:lang w:eastAsia="ru-RU"/>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bCs/>
                <w:sz w:val="24"/>
                <w:szCs w:val="24"/>
              </w:rPr>
              <w:t>263</w:t>
            </w:r>
            <w:r w:rsidRPr="00403EE7">
              <w:rPr>
                <w:rFonts w:ascii="Times New Roman" w:eastAsia="Times New Roman" w:hAnsi="Times New Roman" w:cs="Times New Roman"/>
                <w:b/>
                <w:sz w:val="24"/>
                <w:szCs w:val="24"/>
              </w:rPr>
              <w:t xml:space="preserve"> </w:t>
            </w:r>
            <w:r w:rsidR="008D56FC" w:rsidRPr="00403EE7">
              <w:rPr>
                <w:rFonts w:ascii="Times New Roman" w:eastAsia="Times New Roman" w:hAnsi="Times New Roman" w:cs="Times New Roman"/>
                <w:b/>
                <w:sz w:val="24"/>
                <w:szCs w:val="24"/>
              </w:rPr>
              <w:t>9</w:t>
            </w:r>
            <w:r w:rsidRPr="00403EE7">
              <w:rPr>
                <w:rFonts w:ascii="Times New Roman" w:eastAsia="Times New Roman" w:hAnsi="Times New Roman" w:cs="Times New Roman"/>
                <w:b/>
                <w:sz w:val="24"/>
                <w:szCs w:val="24"/>
              </w:rPr>
              <w:t>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392D9207" w14:textId="77777777" w:rsidR="00C10BB2" w:rsidRPr="00403EE7" w:rsidRDefault="00C10BB2" w:rsidP="00BB47AC">
      <w:pPr>
        <w:spacing w:after="0" w:line="240" w:lineRule="auto"/>
      </w:pPr>
    </w:p>
    <w:p w14:paraId="1985B2DE" w14:textId="77777777" w:rsidR="00694CFF" w:rsidRPr="00403EE7" w:rsidRDefault="00694CFF" w:rsidP="00BB47AC">
      <w:pPr>
        <w:spacing w:after="0" w:line="240" w:lineRule="auto"/>
        <w:jc w:val="center"/>
        <w:rPr>
          <w:rFonts w:ascii="Times New Roman" w:eastAsia="Aptos" w:hAnsi="Times New Roman" w:cs="Times New Roman"/>
          <w:b/>
          <w:bCs/>
          <w:sz w:val="24"/>
          <w:szCs w:val="24"/>
        </w:rPr>
      </w:pPr>
    </w:p>
    <w:p w14:paraId="012FB1A4"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63E8606B" w14:textId="77777777" w:rsidR="003D4961" w:rsidRPr="00403EE7" w:rsidRDefault="003D4961" w:rsidP="00BB47AC">
      <w:pPr>
        <w:spacing w:after="0" w:line="240" w:lineRule="auto"/>
        <w:jc w:val="center"/>
        <w:rPr>
          <w:rFonts w:ascii="Times New Roman" w:hAnsi="Times New Roman" w:cs="Times New Roman"/>
          <w:b/>
          <w:sz w:val="24"/>
          <w:szCs w:val="24"/>
        </w:rPr>
      </w:pPr>
      <w:r w:rsidRPr="00403EE7">
        <w:rPr>
          <w:rFonts w:ascii="Times New Roman" w:hAnsi="Times New Roman" w:cs="Times New Roman"/>
          <w:b/>
          <w:sz w:val="24"/>
          <w:szCs w:val="24"/>
        </w:rPr>
        <w:t>Приоритет 4 - Наука о жизни и здоровье</w:t>
      </w:r>
    </w:p>
    <w:p w14:paraId="64C7D524" w14:textId="77777777" w:rsidR="003D4961" w:rsidRPr="00403EE7" w:rsidRDefault="003D4961" w:rsidP="00BB47AC">
      <w:pPr>
        <w:spacing w:after="0" w:line="240" w:lineRule="auto"/>
        <w:jc w:val="center"/>
        <w:rPr>
          <w:rFonts w:ascii="Times New Roman" w:hAnsi="Times New Roman" w:cs="Times New Roman"/>
          <w:b/>
          <w:sz w:val="24"/>
          <w:szCs w:val="24"/>
        </w:rPr>
      </w:pPr>
    </w:p>
    <w:p w14:paraId="6148B1F9"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39</w:t>
      </w:r>
    </w:p>
    <w:p w14:paraId="37E790D1"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205"/>
      </w:tblGrid>
      <w:tr w:rsidR="003D4961" w:rsidRPr="00403EE7" w14:paraId="4F135E62" w14:textId="77777777" w:rsidTr="003D4961">
        <w:trPr>
          <w:trHeight w:val="20"/>
          <w:jc w:val="center"/>
        </w:trPr>
        <w:tc>
          <w:tcPr>
            <w:tcW w:w="10205" w:type="dxa"/>
            <w:tcMar>
              <w:left w:w="115" w:type="dxa"/>
              <w:right w:w="115" w:type="dxa"/>
            </w:tcMar>
          </w:tcPr>
          <w:p w14:paraId="3CE08CE0" w14:textId="77777777" w:rsidR="003D4961" w:rsidRPr="00403EE7" w:rsidRDefault="003D4961"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0D894B0A" w14:textId="77777777" w:rsidR="003D4961" w:rsidRPr="00403EE7" w:rsidRDefault="003D4961"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710740E" w14:textId="77777777" w:rsidR="003D4961" w:rsidRPr="00403EE7" w:rsidRDefault="003D4961" w:rsidP="00BB47AC">
            <w:pPr>
              <w:tabs>
                <w:tab w:val="left" w:pos="376"/>
              </w:tabs>
              <w:spacing w:after="0" w:line="240" w:lineRule="auto"/>
              <w:jc w:val="both"/>
              <w:rPr>
                <w:rFonts w:ascii="Times New Roman" w:eastAsia="Times New Roman" w:hAnsi="Times New Roman" w:cs="Times New Roman"/>
                <w:sz w:val="24"/>
                <w:szCs w:val="24"/>
              </w:rPr>
            </w:pPr>
            <w:r w:rsidRPr="00403EE7">
              <w:rPr>
                <w:rFonts w:ascii="Times New Roman" w:eastAsia="Calibri" w:hAnsi="Times New Roman" w:cs="Times New Roman"/>
                <w:sz w:val="24"/>
                <w:szCs w:val="24"/>
              </w:rPr>
              <w:t>Наука о жизни и здоровье</w:t>
            </w:r>
            <w:r w:rsidRPr="00403EE7">
              <w:rPr>
                <w:rFonts w:ascii="Times New Roman" w:eastAsia="Times New Roman" w:hAnsi="Times New Roman" w:cs="Times New Roman"/>
                <w:sz w:val="24"/>
                <w:szCs w:val="24"/>
              </w:rPr>
              <w:t xml:space="preserve"> </w:t>
            </w:r>
          </w:p>
          <w:p w14:paraId="7D412A7A" w14:textId="77777777" w:rsidR="003D4961" w:rsidRPr="00403EE7" w:rsidRDefault="003D4961" w:rsidP="00BB47AC">
            <w:pPr>
              <w:tabs>
                <w:tab w:val="left" w:pos="37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r w:rsidRPr="00403EE7">
              <w:rPr>
                <w:rFonts w:ascii="Times New Roman" w:eastAsia="Times New Roman" w:hAnsi="Times New Roman" w:cs="Times New Roman"/>
                <w:sz w:val="24"/>
                <w:szCs w:val="24"/>
              </w:rPr>
              <w:t xml:space="preserve"> </w:t>
            </w:r>
          </w:p>
          <w:p w14:paraId="3DD814A2" w14:textId="77777777" w:rsidR="008D56FC" w:rsidRPr="00403EE7" w:rsidRDefault="008D56FC" w:rsidP="008D56F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Биотехнологии, генная инженерия и биоинформатика</w:t>
            </w:r>
          </w:p>
          <w:p w14:paraId="259C6238" w14:textId="77777777" w:rsidR="008D56FC" w:rsidRPr="00403EE7" w:rsidRDefault="008D56FC" w:rsidP="008D56F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Молекулярно-генетические и мультиомные исследования;</w:t>
            </w:r>
          </w:p>
          <w:p w14:paraId="00837B07" w14:textId="7B70D03D" w:rsidR="003D4961" w:rsidRPr="00403EE7" w:rsidRDefault="008D56FC" w:rsidP="008D56F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Междисциплинарные исследования и инновационные разработки</w:t>
            </w:r>
          </w:p>
        </w:tc>
      </w:tr>
      <w:tr w:rsidR="003D4961" w:rsidRPr="00403EE7" w14:paraId="72F38DE5" w14:textId="77777777" w:rsidTr="003D4961">
        <w:trPr>
          <w:trHeight w:val="20"/>
          <w:jc w:val="center"/>
        </w:trPr>
        <w:tc>
          <w:tcPr>
            <w:tcW w:w="10205" w:type="dxa"/>
            <w:tcMar>
              <w:left w:w="115" w:type="dxa"/>
              <w:right w:w="115" w:type="dxa"/>
            </w:tcMar>
          </w:tcPr>
          <w:p w14:paraId="3518C133"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5421D600" w14:textId="77777777" w:rsidR="008D56FC" w:rsidRPr="00403EE7" w:rsidRDefault="003D4961" w:rsidP="00BB47AC">
            <w:pPr>
              <w:pStyle w:val="a4"/>
              <w:tabs>
                <w:tab w:val="left" w:pos="405"/>
              </w:tabs>
              <w:suppressAutoHyphens/>
              <w:spacing w:after="0" w:line="240" w:lineRule="auto"/>
              <w:ind w:left="0"/>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sz w:val="24"/>
                <w:szCs w:val="24"/>
              </w:rPr>
              <w:t>2.1.</w:t>
            </w:r>
            <w:r w:rsidR="008D56FC"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iCs/>
                <w:sz w:val="24"/>
                <w:szCs w:val="24"/>
                <w:lang w:eastAsia="ar-SA"/>
              </w:rPr>
              <w:t xml:space="preserve">Цель программы: </w:t>
            </w:r>
          </w:p>
          <w:p w14:paraId="11B8A08A" w14:textId="03E3F682" w:rsidR="003D4961" w:rsidRPr="00403EE7" w:rsidRDefault="008D56FC" w:rsidP="00BB47AC">
            <w:pPr>
              <w:pStyle w:val="a4"/>
              <w:tabs>
                <w:tab w:val="left" w:pos="405"/>
              </w:tabs>
              <w:suppressAutoHyphens/>
              <w:spacing w:after="0" w:line="240" w:lineRule="auto"/>
              <w:ind w:left="0"/>
              <w:jc w:val="both"/>
              <w:rPr>
                <w:rFonts w:ascii="Times New Roman" w:eastAsia="Times New Roman" w:hAnsi="Times New Roman" w:cs="Times New Roman"/>
                <w:sz w:val="24"/>
                <w:szCs w:val="24"/>
              </w:rPr>
            </w:pPr>
            <w:r w:rsidRPr="00403EE7">
              <w:rPr>
                <w:rFonts w:ascii="Times New Roman" w:eastAsia="Times New Roman" w:hAnsi="Times New Roman" w:cs="Times New Roman"/>
                <w:bCs/>
                <w:iCs/>
                <w:sz w:val="24"/>
                <w:szCs w:val="24"/>
                <w:lang w:eastAsia="ar-SA"/>
              </w:rPr>
              <w:t>Провести комплексные исследования в области геномики, биологического разнообразия, фитосанитарной, продовольственной и водной безопасности, а также создать центр передовых технологий в качестве научно-исследовательской платформы для повышения экономического потенциала Жетысуского региона</w:t>
            </w:r>
            <w:r w:rsidR="003D4961" w:rsidRPr="00403EE7">
              <w:rPr>
                <w:rFonts w:ascii="Times New Roman" w:eastAsia="Times New Roman" w:hAnsi="Times New Roman" w:cs="Times New Roman"/>
                <w:sz w:val="24"/>
                <w:szCs w:val="24"/>
              </w:rPr>
              <w:t>.</w:t>
            </w:r>
          </w:p>
        </w:tc>
      </w:tr>
      <w:tr w:rsidR="003D4961" w:rsidRPr="00403EE7" w14:paraId="3CA70A52" w14:textId="77777777" w:rsidTr="003D4961">
        <w:trPr>
          <w:trHeight w:val="20"/>
          <w:jc w:val="center"/>
        </w:trPr>
        <w:tc>
          <w:tcPr>
            <w:tcW w:w="10205" w:type="dxa"/>
            <w:tcMar>
              <w:left w:w="115" w:type="dxa"/>
              <w:right w:w="115" w:type="dxa"/>
            </w:tcMar>
          </w:tcPr>
          <w:p w14:paraId="04977A23"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 Для достижения поставленной цели решаются следующие задачи:</w:t>
            </w:r>
          </w:p>
          <w:p w14:paraId="42355294"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2.2.1</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Провести предварительную селекцию для создания новых генетических ресурсов для казахстанской пшеницы на основе комплексных геномных стратегий и платформы Speed Breeding:</w:t>
            </w:r>
          </w:p>
          <w:p w14:paraId="12ADC4A5" w14:textId="77777777" w:rsidR="003D4961" w:rsidRPr="00403EE7" w:rsidRDefault="003D4961" w:rsidP="009C46CA">
            <w:pPr>
              <w:numPr>
                <w:ilvl w:val="0"/>
                <w:numId w:val="176"/>
              </w:numPr>
              <w:tabs>
                <w:tab w:val="left" w:pos="33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QTL картирование (Quantitative Trait Loci Mapping – Картирование Локусов Количественных Признаков) важных агрономических признаков с использованием не менее четырех сегрегирующих популяций, состоящих из 350 линий, созданных на основе родительских линий, адаптированных к различным условиям окружающей среды (не генетически близких местных сортов) с их физическими картами, включающими не менее 43 тысяч SNP-маркеров, для расширения генетического разнообразия местного генофонда пшеницы с применением технологии масштабного ускоренного выращивания (Speed Breeding) на площади не менее 300 м</w:t>
            </w:r>
            <w:r w:rsidRPr="00403EE7">
              <w:rPr>
                <w:rFonts w:ascii="Times New Roman" w:hAnsi="Times New Roman" w:cs="Times New Roman"/>
                <w:sz w:val="24"/>
                <w:szCs w:val="24"/>
                <w:vertAlign w:val="superscript"/>
              </w:rPr>
              <w:t>2</w:t>
            </w:r>
            <w:r w:rsidRPr="00403EE7">
              <w:rPr>
                <w:rFonts w:ascii="Times New Roman" w:hAnsi="Times New Roman" w:cs="Times New Roman"/>
                <w:sz w:val="24"/>
                <w:szCs w:val="24"/>
              </w:rPr>
              <w:t xml:space="preserve"> и полевых экспериментов;</w:t>
            </w:r>
          </w:p>
          <w:p w14:paraId="2F5DAF5B" w14:textId="77777777" w:rsidR="003D4961" w:rsidRPr="00403EE7" w:rsidRDefault="003D4961" w:rsidP="009C46CA">
            <w:pPr>
              <w:numPr>
                <w:ilvl w:val="0"/>
                <w:numId w:val="176"/>
              </w:numPr>
              <w:tabs>
                <w:tab w:val="left" w:pos="306"/>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Идентифицировать полигены QTL-областей, ассоциированные с целевыми признаками, и разработать диагностические молекулярные (ДНК) KASP-маркеры для дальнейшего использования местными селекционерами и генетиками растений;</w:t>
            </w:r>
          </w:p>
          <w:p w14:paraId="381CFF7D" w14:textId="77777777" w:rsidR="003D4961" w:rsidRPr="00403EE7" w:rsidRDefault="003D4961" w:rsidP="009C46CA">
            <w:pPr>
              <w:numPr>
                <w:ilvl w:val="0"/>
                <w:numId w:val="176"/>
              </w:numPr>
              <w:tabs>
                <w:tab w:val="left" w:pos="33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высокоточное полногеномное секвенирование (High-Resolution Whole Genome Sequencing) с применением длинных HiFi/HiC ридов (не менее 30X покрытия) родительских генотипов четырех картирующих популяций для детальной характеристики геномных регионов и сужения количества полигенов в интервале, ассоциированном с компонентами урожайности и адаптации;</w:t>
            </w:r>
          </w:p>
          <w:p w14:paraId="4B82388C"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hAnsi="Times New Roman" w:cs="Times New Roman"/>
                <w:sz w:val="24"/>
                <w:szCs w:val="24"/>
              </w:rPr>
              <w:t>4. Разработать два новых картирующих популяций F6 поколения, состоящих минимум из 200 сегрегирующих линий, созданных на основе международных и местных генотипов пшеницы с применением технологии Speed Breeding (ускоренного выращивания), и создать их высокоразрешающие гаплотипные генетические и физические карты с использованием не менее 25 тысяч SNP-маркеров;</w:t>
            </w:r>
          </w:p>
          <w:p w14:paraId="5DC04067"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2.2.2</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Изучить биологическое разнообразие для сохранения и рационального использования:</w:t>
            </w:r>
          </w:p>
          <w:p w14:paraId="33739EB0" w14:textId="77777777" w:rsidR="003D4961" w:rsidRPr="00403EE7" w:rsidRDefault="003D4961" w:rsidP="009C46CA">
            <w:pPr>
              <w:pStyle w:val="a4"/>
              <w:numPr>
                <w:ilvl w:val="0"/>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биологического разнообразия флоры Жетысу с применением дронов и системой компьютерного зрения для обнаружения, идентификации с последующим созданием интерактивных карт популяций распространения видов с помощью ГИС технологий;</w:t>
            </w:r>
          </w:p>
          <w:p w14:paraId="759B95A9" w14:textId="77777777" w:rsidR="003D4961" w:rsidRPr="00403EE7" w:rsidRDefault="003D4961" w:rsidP="009C46CA">
            <w:pPr>
              <w:pStyle w:val="a4"/>
              <w:numPr>
                <w:ilvl w:val="0"/>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комплекс научно-инновационных методов сохранения и устойчивого использования биоразнообразия с учетом природно-климатических особенностей региона с созданием банка гермоплазмы редких и эндемичных объектов;</w:t>
            </w:r>
          </w:p>
          <w:p w14:paraId="6CC9586C" w14:textId="77777777" w:rsidR="003D4961" w:rsidRPr="00403EE7" w:rsidRDefault="003D4961" w:rsidP="009C46CA">
            <w:pPr>
              <w:pStyle w:val="a4"/>
              <w:numPr>
                <w:ilvl w:val="0"/>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Организовать и запустить лаборатории гермоплазмы растений и дооснащение лаборатории микроклонального размножения растений, сбор и формирование коллекции биобанка образцов флоры с формированием подробной информационной базы гербарной коллекции;</w:t>
            </w:r>
          </w:p>
          <w:p w14:paraId="035213F6" w14:textId="77777777" w:rsidR="003D4961" w:rsidRPr="00403EE7" w:rsidRDefault="003D4961" w:rsidP="009C46CA">
            <w:pPr>
              <w:pStyle w:val="a4"/>
              <w:numPr>
                <w:ilvl w:val="0"/>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мониторинг состояния альпийских ледниковых вод и экосистем гор Жетысу Алатау с использованием современных технологий для сохранения биоразнообразия;</w:t>
            </w:r>
          </w:p>
          <w:p w14:paraId="7ED4670E"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2.2.3</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Обеспечение продовольственной безопасности Жетысуского региона путем внедрения интегрированных стратегий защиты растений, токсикологического контроля и цифровизации мониторинга качества продукции</w:t>
            </w:r>
          </w:p>
          <w:p w14:paraId="3582881D" w14:textId="77777777" w:rsidR="003D4961" w:rsidRPr="00403EE7" w:rsidRDefault="003D4961" w:rsidP="009C46CA">
            <w:pPr>
              <w:pStyle w:val="a4"/>
              <w:numPr>
                <w:ilvl w:val="0"/>
                <w:numId w:val="21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интегрированную систему защиты растений (IPM) для ключевых сельскохозяйственных культур региона с применением экологически безопасных биопрепаратов и растительных экстрактов для снижения химической нагрузки, созданием системы раннего предупреждения фитосанитарных рисков, а также использование цифровых технологий мониторинга (дроны, спутниковые данные) для оперативного реагирования на угрозы;</w:t>
            </w:r>
          </w:p>
          <w:p w14:paraId="6BAC8D09" w14:textId="77777777" w:rsidR="003D4961" w:rsidRPr="00403EE7" w:rsidRDefault="003D4961" w:rsidP="009C46CA">
            <w:pPr>
              <w:pStyle w:val="a4"/>
              <w:numPr>
                <w:ilvl w:val="0"/>
                <w:numId w:val="21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Организовать систему токсикологического мониторинга для регулярного контроля загрязняющих веществ в почве, растениях и сельскохозяйственной продукции, разработка рекомендаций по снижению токсической нагрузки, создание лаборатории для проведения качественных и своевременных исследований;</w:t>
            </w:r>
          </w:p>
          <w:p w14:paraId="55AB7D91" w14:textId="77777777" w:rsidR="003D4961" w:rsidRPr="00403EE7" w:rsidRDefault="003D4961" w:rsidP="009C46CA">
            <w:pPr>
              <w:pStyle w:val="a4"/>
              <w:numPr>
                <w:ilvl w:val="0"/>
                <w:numId w:val="21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Оцифровать мониторинг качества сельскохозяйственной продукции путем разработки платформы с интеграцией в ГИС-программу для контроля безопасности в реальном времени и системы добровольной сертификации фермеров и создания "зеленого знака" для экологически безопасной продукции;</w:t>
            </w:r>
          </w:p>
          <w:p w14:paraId="2EFD01B6" w14:textId="77777777" w:rsidR="003D4961" w:rsidRPr="00403EE7" w:rsidRDefault="003D4961" w:rsidP="009C46CA">
            <w:pPr>
              <w:pStyle w:val="a4"/>
              <w:numPr>
                <w:ilvl w:val="0"/>
                <w:numId w:val="21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внедрить безотходную технологию переработки пищевых отходов с использованием личинок мухи Черная львинка (</w:t>
            </w:r>
            <w:r w:rsidRPr="00403EE7">
              <w:rPr>
                <w:rFonts w:ascii="Times New Roman" w:eastAsia="Times New Roman" w:hAnsi="Times New Roman" w:cs="Times New Roman"/>
                <w:i/>
                <w:sz w:val="24"/>
                <w:szCs w:val="24"/>
              </w:rPr>
              <w:t>Hermetia illucens</w:t>
            </w:r>
            <w:r w:rsidRPr="00403EE7">
              <w:rPr>
                <w:rFonts w:ascii="Times New Roman" w:eastAsia="Times New Roman" w:hAnsi="Times New Roman" w:cs="Times New Roman"/>
                <w:sz w:val="24"/>
                <w:szCs w:val="24"/>
              </w:rPr>
              <w:t>) для производства высокобелкового кормового продукта (корм для птицы, домашних животных, рыб и др.);</w:t>
            </w:r>
          </w:p>
          <w:p w14:paraId="3B377B62" w14:textId="77777777" w:rsidR="003D4961" w:rsidRPr="00403EE7" w:rsidRDefault="003D4961" w:rsidP="009C46CA">
            <w:pPr>
              <w:pStyle w:val="a4"/>
              <w:numPr>
                <w:ilvl w:val="0"/>
                <w:numId w:val="216"/>
              </w:numPr>
              <w:spacing w:after="0" w:line="240" w:lineRule="auto"/>
              <w:ind w:left="0" w:firstLine="0"/>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Изучить микробиому, биохимические свойства местных молочных продуктов с последующей разработкой продукции с улучшенными пробиотическими и пребиотическими свойствами;</w:t>
            </w:r>
          </w:p>
          <w:p w14:paraId="5A853764" w14:textId="77777777" w:rsidR="003D4961" w:rsidRPr="00403EE7" w:rsidRDefault="003D4961" w:rsidP="009C46CA">
            <w:pPr>
              <w:pStyle w:val="a4"/>
              <w:numPr>
                <w:ilvl w:val="0"/>
                <w:numId w:val="21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технологии доочистки и минерализации сточных вод с применением природных адсорбентов Жетысуского региона для улучшения качества поливной воды в сельскохозяйственном производстве;</w:t>
            </w:r>
          </w:p>
          <w:p w14:paraId="43AADA89" w14:textId="77777777" w:rsidR="003D4961" w:rsidRPr="00403EE7" w:rsidRDefault="003D4961" w:rsidP="00BB47AC">
            <w:pPr>
              <w:pStyle w:val="a4"/>
              <w:widowControl w:val="0"/>
              <w:tabs>
                <w:tab w:val="left" w:pos="265"/>
                <w:tab w:val="left" w:pos="2145"/>
              </w:tabs>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b/>
                <w:bCs/>
                <w:sz w:val="24"/>
                <w:szCs w:val="24"/>
              </w:rPr>
              <w:t>2.2.4</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sz w:val="24"/>
                <w:szCs w:val="24"/>
              </w:rPr>
              <w:t>С</w:t>
            </w:r>
            <w:r w:rsidRPr="00403EE7">
              <w:rPr>
                <w:rFonts w:ascii="Times New Roman" w:eastAsia="Times New Roman" w:hAnsi="Times New Roman" w:cs="Times New Roman"/>
                <w:b/>
                <w:spacing w:val="-2"/>
                <w:sz w:val="24"/>
                <w:szCs w:val="24"/>
                <w:lang w:eastAsia="ar-SA"/>
              </w:rPr>
              <w:t xml:space="preserve">оздать центр передовых технологий по решению актуальных проблем области Жетысу </w:t>
            </w:r>
          </w:p>
          <w:p w14:paraId="0C8E8021" w14:textId="77777777" w:rsidR="003D4961" w:rsidRPr="00403EE7" w:rsidRDefault="003D4961" w:rsidP="009C46CA">
            <w:pPr>
              <w:pStyle w:val="a4"/>
              <w:widowControl w:val="0"/>
              <w:numPr>
                <w:ilvl w:val="0"/>
                <w:numId w:val="217"/>
              </w:numPr>
              <w:tabs>
                <w:tab w:val="left" w:pos="29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центр технологий с элементами инжинирингого парка (8 научно-исследовательских лабораторий, в том числе не менее 3 аккредитованных) для обеспечения экспериментальной базы всех обозначенных выше задач;</w:t>
            </w:r>
          </w:p>
          <w:p w14:paraId="51D63AF8" w14:textId="77777777" w:rsidR="003D4961" w:rsidRPr="00403EE7" w:rsidRDefault="003D4961" w:rsidP="009C46CA">
            <w:pPr>
              <w:pStyle w:val="a4"/>
              <w:widowControl w:val="0"/>
              <w:numPr>
                <w:ilvl w:val="0"/>
                <w:numId w:val="217"/>
              </w:numPr>
              <w:tabs>
                <w:tab w:val="left" w:pos="29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Сформировать кластер научных направлений, нацеленных на высокотехнологичные подходы для решения практических задач по внедрению безотходных технологий, по обеспечению пищевой безопасности, сохранению биологического разнообразия Жетысу;</w:t>
            </w:r>
          </w:p>
          <w:p w14:paraId="22A112CA" w14:textId="77777777" w:rsidR="003D4961" w:rsidRPr="00403EE7" w:rsidRDefault="003D4961" w:rsidP="009C46CA">
            <w:pPr>
              <w:pStyle w:val="a4"/>
              <w:numPr>
                <w:ilvl w:val="0"/>
                <w:numId w:val="217"/>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и реализовать образовательные программы и курсы в области биотехнологии, биоинформатики, фитосанитарной и пищевой безопасности населения (в т.ч. двудипломных программ), организовать семинары и тренинги для потребителей по агробиотехнологиям совместно с мировыми образовательными и научными центрами (не менее 2 (двух) магистерских программ, 2 (двух) двудипломных программ, не менее 10 тренингов и тд);</w:t>
            </w:r>
          </w:p>
          <w:p w14:paraId="185A88EE" w14:textId="77777777" w:rsidR="003D4961" w:rsidRPr="00403EE7" w:rsidRDefault="003D4961" w:rsidP="009C46CA">
            <w:pPr>
              <w:pStyle w:val="a4"/>
              <w:numPr>
                <w:ilvl w:val="0"/>
                <w:numId w:val="21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и адаптировать алгоритмы машинного обучения и искусственного интеллекта для автоматизированного сбора данных и статистического анализа результатов исследований (не менее 2 (двух) программных прототипа)</w:t>
            </w:r>
            <w:r w:rsidRPr="00403EE7">
              <w:rPr>
                <w:rFonts w:ascii="Times New Roman" w:eastAsia="Times New Roman" w:hAnsi="Times New Roman" w:cs="Times New Roman"/>
                <w:sz w:val="24"/>
                <w:szCs w:val="24"/>
              </w:rPr>
              <w:t>;</w:t>
            </w:r>
          </w:p>
          <w:p w14:paraId="6443D91E" w14:textId="77777777" w:rsidR="003D4961" w:rsidRPr="00403EE7" w:rsidRDefault="003D4961" w:rsidP="009C46CA">
            <w:pPr>
              <w:pStyle w:val="a4"/>
              <w:numPr>
                <w:ilvl w:val="0"/>
                <w:numId w:val="217"/>
              </w:numPr>
              <w:tabs>
                <w:tab w:val="left" w:pos="304"/>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правовые механизмы обеспечения продовольственной безопасности и цифровизации контроля качества сельскохозяйственной продукции (не менее 20 предложений по внесению изменений и дополнений в законодательство РК)</w:t>
            </w:r>
            <w:r w:rsidRPr="00403EE7">
              <w:rPr>
                <w:rFonts w:ascii="Times New Roman" w:hAnsi="Times New Roman" w:cs="Times New Roman"/>
                <w:b/>
                <w:bCs/>
                <w:sz w:val="24"/>
                <w:szCs w:val="24"/>
              </w:rPr>
              <w:t>.</w:t>
            </w:r>
          </w:p>
          <w:p w14:paraId="19ED38C1" w14:textId="77777777" w:rsidR="003D4961" w:rsidRPr="00403EE7" w:rsidRDefault="003D4961" w:rsidP="009C46CA">
            <w:pPr>
              <w:pStyle w:val="a4"/>
              <w:numPr>
                <w:ilvl w:val="0"/>
                <w:numId w:val="217"/>
              </w:numPr>
              <w:tabs>
                <w:tab w:val="left" w:pos="304"/>
              </w:tabs>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Установить партнерство и заключить совместные договоры на оказание услуг с финансированием от бизнеса и/или промышленных компаний в аграрной, водной и пищевой промышленности. </w:t>
            </w:r>
          </w:p>
        </w:tc>
      </w:tr>
      <w:tr w:rsidR="003D4961" w:rsidRPr="00403EE7" w14:paraId="645A973A" w14:textId="77777777" w:rsidTr="003D4961">
        <w:trPr>
          <w:trHeight w:val="20"/>
          <w:jc w:val="center"/>
        </w:trPr>
        <w:tc>
          <w:tcPr>
            <w:tcW w:w="10205" w:type="dxa"/>
            <w:tcMar>
              <w:left w:w="115" w:type="dxa"/>
              <w:right w:w="115" w:type="dxa"/>
            </w:tcMar>
          </w:tcPr>
          <w:p w14:paraId="6F43CD31"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1723D61A" w14:textId="77777777" w:rsidR="003D4961" w:rsidRPr="00403EE7" w:rsidRDefault="003D4961" w:rsidP="00BB47AC">
            <w:pPr>
              <w:spacing w:after="0" w:line="240" w:lineRule="auto"/>
              <w:jc w:val="both"/>
              <w:rPr>
                <w:rFonts w:ascii="Times New Roman" w:eastAsia="Times New Roman" w:hAnsi="Times New Roman" w:cs="Times New Roman"/>
                <w:b/>
                <w:bCs/>
                <w:i/>
                <w:sz w:val="24"/>
                <w:szCs w:val="24"/>
              </w:rPr>
            </w:pPr>
            <w:r w:rsidRPr="00403EE7">
              <w:rPr>
                <w:rFonts w:ascii="Times New Roman" w:eastAsia="Times New Roman" w:hAnsi="Times New Roman" w:cs="Times New Roman"/>
                <w:sz w:val="24"/>
                <w:szCs w:val="24"/>
              </w:rPr>
              <w:t>1.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403EE7">
              <w:rPr>
                <w:rFonts w:ascii="Times New Roman" w:eastAsia="Times New Roman" w:hAnsi="Times New Roman" w:cs="Times New Roman"/>
                <w:i/>
                <w:sz w:val="24"/>
                <w:szCs w:val="24"/>
              </w:rPr>
              <w:t>План действий по реализации Концепции, Пункт 28 Плана действий, Создание центров академического превосходства на базе ОВПО (15 региональных, 5 педагогических, параграф 3 «Развитие инфраструктуры и цифровой архитектуры высшего образования»); глава 3 «Развитие науки» (параграф 2 «Укрепление интеллектуального потенциала», параграф 3 «Модернизация научной инфраструктуры и цифровизация», параграф 5 «Развитие прикладной науки и экосистемы коммерциализации результатов РННТД</w:t>
            </w:r>
            <w:r w:rsidRPr="00403EE7">
              <w:rPr>
                <w:rFonts w:ascii="Times New Roman" w:eastAsia="Times New Roman" w:hAnsi="Times New Roman" w:cs="Times New Roman"/>
                <w:bCs/>
                <w:i/>
                <w:sz w:val="24"/>
                <w:szCs w:val="24"/>
              </w:rPr>
              <w:t>»).</w:t>
            </w:r>
            <w:r w:rsidRPr="00403EE7">
              <w:rPr>
                <w:rFonts w:ascii="Times New Roman" w:eastAsia="Times New Roman" w:hAnsi="Times New Roman" w:cs="Times New Roman"/>
                <w:b/>
                <w:bCs/>
                <w:i/>
                <w:sz w:val="24"/>
                <w:szCs w:val="24"/>
              </w:rPr>
              <w:t xml:space="preserve"> </w:t>
            </w:r>
          </w:p>
          <w:p w14:paraId="54D95C51" w14:textId="77777777" w:rsidR="003D4961" w:rsidRPr="00403EE7" w:rsidRDefault="003D4961"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Наименование основных мероприятий: </w:t>
            </w:r>
          </w:p>
          <w:p w14:paraId="31B76419" w14:textId="77777777" w:rsidR="003D4961" w:rsidRPr="00403EE7" w:rsidRDefault="003D4961" w:rsidP="00BB47AC">
            <w:pPr>
              <w:spacing w:after="0" w:line="240" w:lineRule="auto"/>
              <w:jc w:val="both"/>
              <w:rPr>
                <w:rFonts w:ascii="Times New Roman" w:hAnsi="Times New Roman" w:cs="Times New Roman"/>
                <w:i/>
                <w:sz w:val="24"/>
                <w:szCs w:val="24"/>
              </w:rPr>
            </w:pPr>
            <w:r w:rsidRPr="00403EE7">
              <w:rPr>
                <w:rFonts w:ascii="Times New Roman" w:eastAsia="Times New Roman" w:hAnsi="Times New Roman" w:cs="Times New Roman"/>
                <w:bCs/>
                <w:i/>
                <w:sz w:val="24"/>
                <w:szCs w:val="24"/>
              </w:rPr>
              <w:t>Пункт 111. Модернизация оборудования и инфраструктуры лабораторий научных организаций путем материально-технического оснащения</w:t>
            </w:r>
            <w:r w:rsidRPr="00403EE7">
              <w:rPr>
                <w:rFonts w:ascii="Times New Roman" w:hAnsi="Times New Roman" w:cs="Times New Roman"/>
                <w:i/>
                <w:sz w:val="24"/>
                <w:szCs w:val="24"/>
              </w:rPr>
              <w:t xml:space="preserve">. </w:t>
            </w:r>
          </w:p>
          <w:p w14:paraId="6387D04C" w14:textId="77777777" w:rsidR="003D4961" w:rsidRPr="00403EE7" w:rsidRDefault="003D4961" w:rsidP="00BB47AC">
            <w:pPr>
              <w:spacing w:after="0" w:line="240" w:lineRule="auto"/>
              <w:jc w:val="both"/>
              <w:rPr>
                <w:rFonts w:ascii="Times New Roman" w:hAnsi="Times New Roman" w:cs="Times New Roman"/>
                <w:i/>
                <w:sz w:val="24"/>
                <w:szCs w:val="24"/>
              </w:rPr>
            </w:pPr>
            <w:r w:rsidRPr="00403EE7">
              <w:rPr>
                <w:rFonts w:ascii="Times New Roman" w:hAnsi="Times New Roman" w:cs="Times New Roman"/>
                <w:i/>
                <w:sz w:val="24"/>
                <w:szCs w:val="24"/>
              </w:rPr>
              <w:t>Пункт 112. 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p>
          <w:p w14:paraId="6C4EDCCE" w14:textId="77777777" w:rsidR="003D4961" w:rsidRPr="00403EE7" w:rsidRDefault="003D4961" w:rsidP="00BB47AC">
            <w:pPr>
              <w:spacing w:after="0" w:line="240" w:lineRule="auto"/>
              <w:jc w:val="both"/>
              <w:rPr>
                <w:rFonts w:ascii="Times New Roman" w:hAnsi="Times New Roman" w:cs="Times New Roman"/>
                <w:i/>
                <w:sz w:val="24"/>
                <w:szCs w:val="24"/>
              </w:rPr>
            </w:pPr>
            <w:r w:rsidRPr="00403EE7">
              <w:rPr>
                <w:rFonts w:ascii="Times New Roman" w:eastAsia="Times New Roman" w:hAnsi="Times New Roman" w:cs="Times New Roman"/>
                <w:bCs/>
                <w:i/>
                <w:sz w:val="24"/>
                <w:szCs w:val="24"/>
              </w:rPr>
              <w:t>Пункт 130.</w:t>
            </w:r>
            <w:r w:rsidRPr="00403EE7">
              <w:rPr>
                <w:rFonts w:ascii="Times New Roman" w:hAnsi="Times New Roman" w:cs="Times New Roman"/>
                <w:i/>
                <w:sz w:val="24"/>
                <w:szCs w:val="24"/>
              </w:rPr>
              <w:t xml:space="preserve"> </w:t>
            </w:r>
            <w:r w:rsidRPr="00403EE7">
              <w:rPr>
                <w:rFonts w:ascii="Times New Roman" w:eastAsia="Times New Roman" w:hAnsi="Times New Roman" w:cs="Times New Roman"/>
                <w:bCs/>
                <w:i/>
                <w:sz w:val="24"/>
                <w:szCs w:val="24"/>
              </w:rPr>
              <w:t>Проведение ежегодных конкурсов на программно-целевое финансирование научно-технических программ по решению стратегических научно-технических задач отраслей</w:t>
            </w:r>
            <w:r w:rsidRPr="00403EE7">
              <w:rPr>
                <w:rFonts w:ascii="Times New Roman" w:hAnsi="Times New Roman" w:cs="Times New Roman"/>
                <w:i/>
                <w:sz w:val="24"/>
                <w:szCs w:val="24"/>
              </w:rPr>
              <w:t xml:space="preserve"> . </w:t>
            </w:r>
          </w:p>
          <w:p w14:paraId="2879CBF0" w14:textId="77777777" w:rsidR="003D4961" w:rsidRPr="00403EE7" w:rsidRDefault="003D4961" w:rsidP="00BB47AC">
            <w:pPr>
              <w:widowControl w:val="0"/>
              <w:tabs>
                <w:tab w:val="left" w:pos="309"/>
              </w:tabs>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 xml:space="preserve">2. Протокол заседания Национального совета по науке и технологиям при Президенте РК от 12 апреля 2023 года. </w:t>
            </w:r>
            <w:r w:rsidRPr="00403EE7">
              <w:rPr>
                <w:rFonts w:ascii="Times New Roman" w:eastAsia="Times New Roman" w:hAnsi="Times New Roman" w:cs="Times New Roman"/>
                <w:i/>
                <w:iCs/>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i/>
                <w:sz w:val="24"/>
                <w:szCs w:val="24"/>
              </w:rPr>
              <w:t>Создание и развитие центров академического превосходства как ключевых точек концентрации научных компетенций, кадрового потенциала и современной инфраструктуры для проведения исследований мирового уровня и трансфера знаний в экономику. Комплексное развитие университетской науки как основы подготовки высококвалифицированных кадров и генерации инноваций, включая модернизацию научной инфраструктуры и вовлечение студентов и молодых исследователей в научно-техническую деятельность.</w:t>
            </w:r>
          </w:p>
          <w:p w14:paraId="63918ED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3. Комплексный план по развитию селекции и семеноводства сельскохозяйственных культур РК на 2024-2028 годы.</w:t>
            </w:r>
            <w:r w:rsidRPr="00403EE7">
              <w:rPr>
                <w:rFonts w:ascii="Times New Roman" w:hAnsi="Times New Roman" w:cs="Times New Roman"/>
                <w:sz w:val="24"/>
                <w:szCs w:val="24"/>
              </w:rPr>
              <w:t xml:space="preserve"> Постановление Правительства Республики Казахстан от 30 мая 2024 года № 427 (</w:t>
            </w:r>
            <w:r w:rsidRPr="00403EE7">
              <w:rPr>
                <w:rFonts w:ascii="Times New Roman" w:hAnsi="Times New Roman" w:cs="Times New Roman"/>
                <w:i/>
                <w:iCs/>
                <w:sz w:val="24"/>
                <w:szCs w:val="24"/>
              </w:rPr>
              <w:t>2.Перевод системы аграрной науки на современные методы исследовательской деятельности и обновление образовательных программ</w:t>
            </w:r>
            <w:r w:rsidRPr="00403EE7">
              <w:rPr>
                <w:rFonts w:ascii="Times New Roman" w:hAnsi="Times New Roman" w:cs="Times New Roman"/>
                <w:sz w:val="24"/>
                <w:szCs w:val="24"/>
              </w:rPr>
              <w:t xml:space="preserve">). </w:t>
            </w:r>
          </w:p>
          <w:p w14:paraId="62213048"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Наименование мероприятия: </w:t>
            </w:r>
          </w:p>
          <w:p w14:paraId="2E462F1F" w14:textId="77777777" w:rsidR="003D4961" w:rsidRPr="00403EE7" w:rsidRDefault="003D4961" w:rsidP="00BB47AC">
            <w:pPr>
              <w:spacing w:after="0" w:line="240" w:lineRule="auto"/>
              <w:jc w:val="both"/>
              <w:rPr>
                <w:rFonts w:ascii="Times New Roman" w:hAnsi="Times New Roman" w:cs="Times New Roman"/>
                <w:i/>
                <w:sz w:val="24"/>
                <w:szCs w:val="24"/>
              </w:rPr>
            </w:pPr>
            <w:r w:rsidRPr="00403EE7">
              <w:rPr>
                <w:rFonts w:ascii="Times New Roman" w:hAnsi="Times New Roman" w:cs="Times New Roman"/>
                <w:i/>
                <w:sz w:val="24"/>
                <w:szCs w:val="24"/>
              </w:rPr>
              <w:t>Пункт 4. Постоянное обновление образовательных программ по селекции семеноводства и питомниководства сельскохозяйственных растений</w:t>
            </w:r>
          </w:p>
          <w:p w14:paraId="558A807E" w14:textId="77777777" w:rsidR="003D4961" w:rsidRPr="00403EE7" w:rsidRDefault="003D4961" w:rsidP="00BB47AC">
            <w:pPr>
              <w:spacing w:after="0" w:line="240" w:lineRule="auto"/>
              <w:jc w:val="both"/>
              <w:rPr>
                <w:rFonts w:ascii="Times New Roman" w:hAnsi="Times New Roman" w:cs="Times New Roman"/>
                <w:i/>
                <w:sz w:val="24"/>
                <w:szCs w:val="24"/>
              </w:rPr>
            </w:pPr>
            <w:r w:rsidRPr="00403EE7">
              <w:rPr>
                <w:rFonts w:ascii="Times New Roman" w:hAnsi="Times New Roman" w:cs="Times New Roman"/>
                <w:i/>
                <w:sz w:val="24"/>
                <w:szCs w:val="24"/>
              </w:rPr>
              <w:t xml:space="preserve">Пункт 5. Привлечение молодых специалистов в отрасли селекции посредством участия в реализации НТП;  </w:t>
            </w:r>
          </w:p>
          <w:p w14:paraId="3D703F82" w14:textId="77777777" w:rsidR="003D4961" w:rsidRPr="00403EE7" w:rsidRDefault="003D4961" w:rsidP="00BB47AC">
            <w:pPr>
              <w:spacing w:after="0" w:line="240" w:lineRule="auto"/>
              <w:jc w:val="both"/>
              <w:rPr>
                <w:rFonts w:ascii="Times New Roman" w:eastAsia="Times New Roman" w:hAnsi="Times New Roman" w:cs="Times New Roman"/>
                <w:b/>
                <w:bCs/>
                <w:i/>
                <w:sz w:val="24"/>
                <w:szCs w:val="24"/>
              </w:rPr>
            </w:pPr>
            <w:r w:rsidRPr="00403EE7">
              <w:rPr>
                <w:rFonts w:ascii="Times New Roman" w:hAnsi="Times New Roman" w:cs="Times New Roman"/>
                <w:i/>
                <w:sz w:val="24"/>
                <w:szCs w:val="24"/>
              </w:rPr>
              <w:t>Пункт 7. Реализация НТП по созданию и передаче на государственное сортоиспытание новых сортов однолетних и многолетних сельскохозяйственных культур и гибридов</w:t>
            </w:r>
          </w:p>
          <w:p w14:paraId="164140FC"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Концепция по сохранению и устойчивому использованию биологического разнообразия Республики Казахстан до 2030 года (</w:t>
            </w:r>
            <w:r w:rsidRPr="00403EE7">
              <w:rPr>
                <w:rFonts w:ascii="Times New Roman" w:eastAsia="Times New Roman" w:hAnsi="Times New Roman" w:cs="Times New Roman"/>
                <w:i/>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403EE7">
              <w:rPr>
                <w:rFonts w:ascii="Times New Roman" w:eastAsia="Times New Roman" w:hAnsi="Times New Roman" w:cs="Times New Roman"/>
                <w:sz w:val="24"/>
                <w:szCs w:val="24"/>
              </w:rPr>
              <w:t xml:space="preserve">). </w:t>
            </w:r>
          </w:p>
          <w:p w14:paraId="6066C675"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Индикаторы достижения задач: </w:t>
            </w:r>
          </w:p>
          <w:p w14:paraId="61D85835" w14:textId="77777777" w:rsidR="003D4961" w:rsidRPr="00403EE7" w:rsidRDefault="003D4961" w:rsidP="00BB47AC">
            <w:pPr>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i/>
                <w:sz w:val="24"/>
                <w:szCs w:val="24"/>
              </w:rPr>
              <w:t>Цель 3. Задача 7.</w:t>
            </w:r>
            <w:r w:rsidRPr="00403EE7">
              <w:rPr>
                <w:rFonts w:ascii="Times New Roman" w:hAnsi="Times New Roman" w:cs="Times New Roman"/>
                <w:i/>
                <w:sz w:val="24"/>
                <w:szCs w:val="24"/>
              </w:rPr>
              <w:t xml:space="preserve"> Пункт </w:t>
            </w:r>
            <w:r w:rsidRPr="00403EE7">
              <w:rPr>
                <w:rFonts w:ascii="Times New Roman" w:eastAsia="Times New Roman" w:hAnsi="Times New Roman" w:cs="Times New Roman"/>
                <w:i/>
                <w:sz w:val="24"/>
                <w:szCs w:val="24"/>
              </w:rPr>
              <w:t>4. Применение биотехнологии для сохранения, восстановления и устойчивого использования генетических ресурсов; Пункт 5. Охват количества видов селекционно-генетическими объектами.</w:t>
            </w:r>
            <w:r w:rsidRPr="00403EE7">
              <w:rPr>
                <w:rFonts w:ascii="Times New Roman" w:hAnsi="Times New Roman" w:cs="Times New Roman"/>
                <w:i/>
                <w:sz w:val="24"/>
                <w:szCs w:val="24"/>
              </w:rPr>
              <w:t xml:space="preserve"> </w:t>
            </w:r>
          </w:p>
          <w:p w14:paraId="43BCE410" w14:textId="77777777" w:rsidR="003D4961" w:rsidRPr="00403EE7" w:rsidRDefault="003D4961" w:rsidP="00BB47AC">
            <w:pPr>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i/>
                <w:sz w:val="24"/>
                <w:szCs w:val="24"/>
              </w:rPr>
              <w:t>Цель 4. Задача 8.</w:t>
            </w:r>
            <w:r w:rsidRPr="00403EE7">
              <w:rPr>
                <w:rFonts w:ascii="Times New Roman" w:hAnsi="Times New Roman" w:cs="Times New Roman"/>
                <w:i/>
                <w:sz w:val="24"/>
                <w:szCs w:val="24"/>
              </w:rPr>
              <w:t xml:space="preserve"> Пункт 1. </w:t>
            </w:r>
            <w:r w:rsidRPr="00403EE7">
              <w:rPr>
                <w:rFonts w:ascii="Times New Roman" w:eastAsia="Times New Roman" w:hAnsi="Times New Roman" w:cs="Times New Roman"/>
                <w:i/>
                <w:sz w:val="24"/>
                <w:szCs w:val="24"/>
              </w:rPr>
              <w:t>Результаты исследований научно-исследовательских организаций.</w:t>
            </w:r>
          </w:p>
          <w:p w14:paraId="4086087D"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Послание Президента Республики Казахстан народу Казахстана от 01 сентября 2020 г. «Казахстан в новой реальности: время действий» – VII. Экология и защита биоразнообразия.</w:t>
            </w:r>
          </w:p>
          <w:p w14:paraId="7100729B" w14:textId="77777777" w:rsidR="003D4961" w:rsidRPr="00403EE7" w:rsidRDefault="003D4961" w:rsidP="00BB47AC">
            <w:pPr>
              <w:spacing w:after="0" w:line="240" w:lineRule="auto"/>
              <w:jc w:val="both"/>
              <w:rPr>
                <w:rFonts w:ascii="Times New Roman" w:eastAsia="Times New Roman" w:hAnsi="Times New Roman" w:cs="Times New Roman"/>
                <w:bCs/>
                <w:i/>
                <w:sz w:val="24"/>
                <w:szCs w:val="24"/>
              </w:rPr>
            </w:pPr>
            <w:r w:rsidRPr="00403EE7">
              <w:rPr>
                <w:rFonts w:ascii="Times New Roman" w:eastAsia="Times New Roman" w:hAnsi="Times New Roman" w:cs="Times New Roman"/>
                <w:bCs/>
                <w:i/>
                <w:sz w:val="24"/>
                <w:szCs w:val="24"/>
              </w:rPr>
              <w:t>«Охрана окружающей среды и экологическое развитие выходят на первый план казахстанской повестки дня. Этим вопросом занимается весь цивилизованный мир, и нам негоже оставаться в стороне от магистральной тенденции.</w:t>
            </w:r>
            <w:r w:rsidRPr="00403EE7">
              <w:rPr>
                <w:rFonts w:ascii="Times New Roman" w:hAnsi="Times New Roman" w:cs="Times New Roman"/>
                <w:i/>
                <w:sz w:val="24"/>
                <w:szCs w:val="24"/>
              </w:rPr>
              <w:t xml:space="preserve"> </w:t>
            </w:r>
            <w:r w:rsidRPr="00403EE7">
              <w:rPr>
                <w:rFonts w:ascii="Times New Roman" w:eastAsia="Times New Roman" w:hAnsi="Times New Roman" w:cs="Times New Roman"/>
                <w:bCs/>
                <w:i/>
                <w:sz w:val="24"/>
                <w:szCs w:val="24"/>
              </w:rPr>
              <w:t xml:space="preserve">В среднесрочной перспективе рост экономики должен становиться все более «зеленым». </w:t>
            </w:r>
          </w:p>
          <w:p w14:paraId="3939A449"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6. </w:t>
            </w:r>
            <w:r w:rsidRPr="00403EE7">
              <w:rPr>
                <w:rFonts w:ascii="Times New Roman" w:hAnsi="Times New Roman" w:cs="Times New Roman"/>
                <w:sz w:val="24"/>
                <w:szCs w:val="24"/>
              </w:rPr>
              <w:t>Концепции развития системы управления водными ресурсами Республики Казахстан на 2024 – 2030 годы Постановление Правительства Республики Казахстан от 5 февраля 2024 года № 66 (</w:t>
            </w:r>
            <w:r w:rsidRPr="00403EE7">
              <w:rPr>
                <w:rFonts w:ascii="Times New Roman" w:hAnsi="Times New Roman" w:cs="Times New Roman"/>
                <w:i/>
                <w:sz w:val="24"/>
                <w:szCs w:val="24"/>
              </w:rPr>
              <w:t>Направление 4. Улучшение экологической обстановки и адаптация к изменению климата</w:t>
            </w:r>
            <w:r w:rsidRPr="00403EE7">
              <w:rPr>
                <w:rFonts w:ascii="Times New Roman" w:hAnsi="Times New Roman" w:cs="Times New Roman"/>
                <w:sz w:val="24"/>
                <w:szCs w:val="24"/>
              </w:rPr>
              <w:t xml:space="preserve">). </w:t>
            </w:r>
          </w:p>
          <w:p w14:paraId="736067A6" w14:textId="77777777" w:rsidR="003D4961" w:rsidRPr="00403EE7" w:rsidRDefault="003D4961"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Наименование основных мероприятий: </w:t>
            </w:r>
          </w:p>
          <w:p w14:paraId="5475310E" w14:textId="77777777" w:rsidR="003D4961" w:rsidRPr="00403EE7" w:rsidRDefault="003D4961" w:rsidP="00BB47AC">
            <w:pPr>
              <w:spacing w:after="0" w:line="240" w:lineRule="auto"/>
              <w:jc w:val="both"/>
              <w:rPr>
                <w:rFonts w:ascii="Times New Roman" w:eastAsia="Times New Roman" w:hAnsi="Times New Roman" w:cs="Times New Roman"/>
                <w:bCs/>
                <w:i/>
                <w:sz w:val="24"/>
                <w:szCs w:val="24"/>
              </w:rPr>
            </w:pPr>
            <w:r w:rsidRPr="00403EE7">
              <w:rPr>
                <w:rFonts w:ascii="Times New Roman" w:eastAsia="Times New Roman" w:hAnsi="Times New Roman" w:cs="Times New Roman"/>
                <w:bCs/>
                <w:i/>
                <w:sz w:val="24"/>
                <w:szCs w:val="24"/>
              </w:rPr>
              <w:t xml:space="preserve">Пункт 38. Проведение исследований по разработке эколого-экономического механизма распределения водных ресурсов в рамках адаптации к изменению климата); </w:t>
            </w:r>
          </w:p>
          <w:p w14:paraId="2EE7D9B4" w14:textId="77777777" w:rsidR="003D4961" w:rsidRPr="00403EE7" w:rsidRDefault="003D4961" w:rsidP="00BB47AC">
            <w:pPr>
              <w:spacing w:after="0" w:line="240" w:lineRule="auto"/>
              <w:jc w:val="both"/>
              <w:rPr>
                <w:rFonts w:ascii="Times New Roman" w:eastAsia="Times New Roman" w:hAnsi="Times New Roman" w:cs="Times New Roman"/>
                <w:bCs/>
                <w:i/>
                <w:sz w:val="24"/>
                <w:szCs w:val="24"/>
              </w:rPr>
            </w:pPr>
            <w:r w:rsidRPr="00403EE7">
              <w:rPr>
                <w:rFonts w:ascii="Times New Roman" w:eastAsia="Times New Roman" w:hAnsi="Times New Roman" w:cs="Times New Roman"/>
                <w:bCs/>
                <w:i/>
                <w:sz w:val="24"/>
                <w:szCs w:val="24"/>
              </w:rPr>
              <w:t>Пункт 41. Разработка механизмов определения экологического стока в зависимости от водности года и внутригодового распределения речного стока и других параметров для сохранения экосистем</w:t>
            </w:r>
          </w:p>
          <w:p w14:paraId="0F978C49" w14:textId="7FBB369C"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7.</w:t>
            </w:r>
            <w:r w:rsidRPr="00403EE7">
              <w:rPr>
                <w:rFonts w:ascii="Times New Roman" w:eastAsia="Times New Roman" w:hAnsi="Times New Roman" w:cs="Times New Roman"/>
                <w:sz w:val="24"/>
                <w:szCs w:val="24"/>
              </w:rPr>
              <w:tab/>
            </w:r>
            <w:r w:rsidRPr="00403EE7">
              <w:rPr>
                <w:rFonts w:ascii="Times New Roman" w:hAnsi="Times New Roman" w:cs="Times New Roman"/>
                <w:sz w:val="24"/>
                <w:szCs w:val="24"/>
              </w:rPr>
              <w:t xml:space="preserve">Об утверждении Концепции развития искусственного интеллекта на 2024-2029 гг.  Постановление Правительства Республики Казахстан от 24 июля 2024 года № 592. </w:t>
            </w:r>
          </w:p>
          <w:p w14:paraId="43ED8158"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Наименование основных мероприятий: </w:t>
            </w:r>
          </w:p>
          <w:p w14:paraId="0987E8FC" w14:textId="77777777" w:rsidR="003D4961" w:rsidRPr="00403EE7" w:rsidRDefault="003D4961" w:rsidP="00BB47AC">
            <w:pPr>
              <w:spacing w:after="0" w:line="240" w:lineRule="auto"/>
              <w:jc w:val="both"/>
              <w:rPr>
                <w:rFonts w:ascii="Times New Roman" w:hAnsi="Times New Roman" w:cs="Times New Roman"/>
                <w:i/>
                <w:sz w:val="24"/>
                <w:szCs w:val="24"/>
              </w:rPr>
            </w:pPr>
            <w:r w:rsidRPr="00403EE7">
              <w:rPr>
                <w:rFonts w:ascii="Times New Roman" w:hAnsi="Times New Roman" w:cs="Times New Roman"/>
                <w:i/>
                <w:sz w:val="24"/>
                <w:szCs w:val="24"/>
              </w:rPr>
              <w:t>Пункт 26. Организация конкурсов по поддержке стартапов в сфере искусственного интеллекта</w:t>
            </w:r>
          </w:p>
          <w:p w14:paraId="3E01C11F"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i/>
                <w:sz w:val="24"/>
                <w:szCs w:val="24"/>
              </w:rPr>
              <w:t xml:space="preserve">Пункт 30. </w:t>
            </w:r>
            <w:r w:rsidRPr="00403EE7">
              <w:rPr>
                <w:rFonts w:ascii="Times New Roman" w:eastAsia="Times New Roman" w:hAnsi="Times New Roman" w:cs="Times New Roman"/>
                <w:bCs/>
                <w:i/>
                <w:sz w:val="24"/>
                <w:szCs w:val="24"/>
              </w:rPr>
              <w:t>Проведение научных исследований в сфере искусственного интеллекта в рамках грантового и программно-целевого финансирования.</w:t>
            </w:r>
          </w:p>
        </w:tc>
      </w:tr>
      <w:tr w:rsidR="003D4961" w:rsidRPr="00403EE7" w14:paraId="5076516A" w14:textId="77777777" w:rsidTr="003D4961">
        <w:trPr>
          <w:trHeight w:val="20"/>
          <w:jc w:val="center"/>
        </w:trPr>
        <w:tc>
          <w:tcPr>
            <w:tcW w:w="10205" w:type="dxa"/>
            <w:tcMar>
              <w:left w:w="115" w:type="dxa"/>
              <w:right w:w="115" w:type="dxa"/>
            </w:tcMar>
          </w:tcPr>
          <w:p w14:paraId="02688B87" w14:textId="77777777" w:rsidR="003D4961" w:rsidRPr="00403EE7" w:rsidRDefault="003D4961" w:rsidP="00BB47AC">
            <w:pPr>
              <w:tabs>
                <w:tab w:val="left" w:pos="29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7FBD6C64" w14:textId="77777777" w:rsidR="003D4961" w:rsidRPr="00403EE7" w:rsidRDefault="003D4961" w:rsidP="00BB47AC">
            <w:pPr>
              <w:tabs>
                <w:tab w:val="left" w:pos="295"/>
              </w:tabs>
              <w:spacing w:after="0" w:line="240" w:lineRule="auto"/>
              <w:jc w:val="both"/>
              <w:rPr>
                <w:rFonts w:ascii="Times New Roman" w:eastAsia="Times New Roman" w:hAnsi="Times New Roman" w:cs="Times New Roman"/>
                <w:b/>
                <w:i/>
                <w:sz w:val="24"/>
                <w:szCs w:val="24"/>
              </w:rPr>
            </w:pPr>
            <w:r w:rsidRPr="00403EE7">
              <w:rPr>
                <w:rFonts w:ascii="Times New Roman" w:eastAsia="Times New Roman" w:hAnsi="Times New Roman" w:cs="Times New Roman"/>
                <w:b/>
                <w:sz w:val="24"/>
                <w:szCs w:val="24"/>
              </w:rPr>
              <w:t xml:space="preserve">4.1 </w:t>
            </w:r>
            <w:r w:rsidRPr="00403EE7">
              <w:rPr>
                <w:rFonts w:ascii="Times New Roman" w:eastAsia="Times New Roman" w:hAnsi="Times New Roman" w:cs="Times New Roman"/>
                <w:b/>
                <w:iCs/>
                <w:sz w:val="24"/>
                <w:szCs w:val="24"/>
              </w:rPr>
              <w:t>Прямые результаты:</w:t>
            </w:r>
            <w:r w:rsidRPr="00403EE7">
              <w:rPr>
                <w:rFonts w:ascii="Times New Roman" w:eastAsia="Times New Roman" w:hAnsi="Times New Roman" w:cs="Times New Roman"/>
                <w:b/>
                <w:i/>
                <w:sz w:val="24"/>
                <w:szCs w:val="24"/>
              </w:rPr>
              <w:t xml:space="preserve">  </w:t>
            </w:r>
          </w:p>
          <w:p w14:paraId="20F43AEF" w14:textId="77777777" w:rsidR="003D4961" w:rsidRPr="00403EE7" w:rsidRDefault="003D4961" w:rsidP="00BB47AC">
            <w:pPr>
              <w:tabs>
                <w:tab w:val="left" w:pos="29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По результатам программы должны быть получены следующие результаты: </w:t>
            </w:r>
          </w:p>
          <w:p w14:paraId="54859DF1" w14:textId="77777777" w:rsidR="003D4961" w:rsidRPr="00403EE7" w:rsidRDefault="003D4961" w:rsidP="009C46CA">
            <w:pPr>
              <w:pStyle w:val="aa"/>
              <w:numPr>
                <w:ilvl w:val="0"/>
                <w:numId w:val="218"/>
              </w:numPr>
              <w:shd w:val="clear" w:color="auto" w:fill="FFFFFF"/>
              <w:tabs>
                <w:tab w:val="left" w:pos="390"/>
              </w:tabs>
              <w:suppressAutoHyphens w:val="0"/>
              <w:spacing w:before="0" w:after="0"/>
              <w:ind w:left="0" w:firstLine="0"/>
              <w:jc w:val="both"/>
            </w:pPr>
            <w:r w:rsidRPr="00403EE7">
              <w:rPr>
                <w:iCs/>
              </w:rPr>
              <w:t>Проведено картирование новых геномных локусов, связанных с наиболее важными признаками урожайности и адаптации, в четырёх предселекционных генетических ресурсах пшеницы, содержащих дикие (традиционные) и/или альтернативные аллели, с использованием современных подходов QTL-картирования и технологии Speed Breeding;</w:t>
            </w:r>
          </w:p>
          <w:p w14:paraId="25090C75" w14:textId="77777777" w:rsidR="003D4961" w:rsidRPr="00403EE7" w:rsidRDefault="003D4961" w:rsidP="009C46CA">
            <w:pPr>
              <w:pStyle w:val="aa"/>
              <w:numPr>
                <w:ilvl w:val="0"/>
                <w:numId w:val="218"/>
              </w:numPr>
              <w:shd w:val="clear" w:color="auto" w:fill="FFFFFF"/>
              <w:tabs>
                <w:tab w:val="left" w:pos="390"/>
              </w:tabs>
              <w:suppressAutoHyphens w:val="0"/>
              <w:spacing w:before="0" w:after="0"/>
              <w:ind w:left="0" w:firstLine="0"/>
              <w:jc w:val="both"/>
            </w:pPr>
            <w:r w:rsidRPr="00403EE7">
              <w:t>В рамках QTL-регионов идентифицированы полигены, а также разработаны новые диагностические KASP ДНК-маркеры, ко-сегрегирующие с полигенами, которые могут быть потенциально использованы для генетического улучшения пшеницы в Казахстане;</w:t>
            </w:r>
          </w:p>
          <w:p w14:paraId="672F992D" w14:textId="77777777" w:rsidR="003D4961" w:rsidRPr="00403EE7" w:rsidRDefault="003D4961" w:rsidP="009C46CA">
            <w:pPr>
              <w:pStyle w:val="aa"/>
              <w:numPr>
                <w:ilvl w:val="0"/>
                <w:numId w:val="218"/>
              </w:numPr>
              <w:shd w:val="clear" w:color="auto" w:fill="FFFFFF"/>
              <w:tabs>
                <w:tab w:val="left" w:pos="390"/>
              </w:tabs>
              <w:suppressAutoHyphens w:val="0"/>
              <w:spacing w:before="0" w:after="0"/>
              <w:ind w:left="0" w:firstLine="0"/>
              <w:jc w:val="both"/>
              <w:rPr>
                <w:iCs/>
              </w:rPr>
            </w:pPr>
            <w:r w:rsidRPr="00403EE7">
              <w:rPr>
                <w:iCs/>
              </w:rPr>
              <w:t xml:space="preserve">Выявлены новые генетические стратегии и научные разработки с помощью метода High-Resolution Whole Genome Sequencing (c не менее 30X HiFi/HiC ридов) для </w:t>
            </w:r>
            <w:r w:rsidRPr="00403EE7">
              <w:t>сужения количества полигенов в QTL интервале, ассоциированном с компонентами урожайности и адаптации;</w:t>
            </w:r>
          </w:p>
          <w:p w14:paraId="281447CA" w14:textId="77777777" w:rsidR="003D4961" w:rsidRPr="00403EE7" w:rsidRDefault="003D4961" w:rsidP="009C46CA">
            <w:pPr>
              <w:pStyle w:val="aa"/>
              <w:numPr>
                <w:ilvl w:val="0"/>
                <w:numId w:val="218"/>
              </w:numPr>
              <w:shd w:val="clear" w:color="auto" w:fill="FFFFFF"/>
              <w:tabs>
                <w:tab w:val="left" w:pos="390"/>
              </w:tabs>
              <w:suppressAutoHyphens w:val="0"/>
              <w:spacing w:before="0" w:after="0"/>
              <w:ind w:left="0" w:firstLine="0"/>
              <w:jc w:val="both"/>
              <w:rPr>
                <w:iCs/>
              </w:rPr>
            </w:pPr>
            <w:r w:rsidRPr="00403EE7">
              <w:rPr>
                <w:iCs/>
              </w:rPr>
              <w:t>Созданы две новые картирующие популяции поколения F6, состоящие как минимум из 200 рекомбинантных линий, с использованием международных и местных генотипов пшеницы, в рамках технологии Speed Breeding, а также построены их высокоразрешающие гаплотипные генетические и физические карты с использованием не менее 25 тысяч SNP-маркеров;</w:t>
            </w:r>
          </w:p>
          <w:p w14:paraId="2D12CE33" w14:textId="77777777" w:rsidR="003D4961" w:rsidRPr="00403EE7" w:rsidRDefault="003D4961" w:rsidP="009C46CA">
            <w:pPr>
              <w:pStyle w:val="aa"/>
              <w:numPr>
                <w:ilvl w:val="0"/>
                <w:numId w:val="218"/>
              </w:numPr>
              <w:shd w:val="clear" w:color="auto" w:fill="FFFFFF"/>
              <w:tabs>
                <w:tab w:val="left" w:pos="390"/>
              </w:tabs>
              <w:suppressAutoHyphens w:val="0"/>
              <w:spacing w:before="0" w:after="0"/>
              <w:ind w:left="0" w:firstLine="0"/>
              <w:jc w:val="both"/>
              <w:rPr>
                <w:iCs/>
              </w:rPr>
            </w:pPr>
            <w:r w:rsidRPr="00403EE7">
              <w:rPr>
                <w:iCs/>
              </w:rPr>
              <w:t>Созданы интерактивные карты, отображающие популяции видов флоры Жетысуского Алатау, основанные на данных, собранных с помощью дронов с использованием современных технологий компьютерного зрения;</w:t>
            </w:r>
          </w:p>
          <w:p w14:paraId="457D4EBF" w14:textId="77777777" w:rsidR="003D4961" w:rsidRPr="00403EE7" w:rsidRDefault="003D4961" w:rsidP="009C46CA">
            <w:pPr>
              <w:pStyle w:val="aa"/>
              <w:numPr>
                <w:ilvl w:val="0"/>
                <w:numId w:val="218"/>
              </w:numPr>
              <w:shd w:val="clear" w:color="auto" w:fill="FFFFFF"/>
              <w:tabs>
                <w:tab w:val="left" w:pos="390"/>
              </w:tabs>
              <w:suppressAutoHyphens w:val="0"/>
              <w:spacing w:before="0" w:after="0"/>
              <w:ind w:left="0" w:firstLine="0"/>
              <w:jc w:val="both"/>
              <w:rPr>
                <w:rFonts w:eastAsiaTheme="majorEastAsia"/>
                <w:iCs/>
              </w:rPr>
            </w:pPr>
            <w:r w:rsidRPr="00403EE7">
              <w:rPr>
                <w:iCs/>
              </w:rPr>
              <w:t>Разработаны комплексы научно-инновационных методов, направленных на сохранение и устойчивое использование биоразнообразия, а также создан банк гермоплазмы редких объектов;</w:t>
            </w:r>
          </w:p>
          <w:p w14:paraId="7342D584" w14:textId="77777777" w:rsidR="003D4961" w:rsidRPr="00403EE7" w:rsidRDefault="003D4961" w:rsidP="009C46CA">
            <w:pPr>
              <w:pStyle w:val="a4"/>
              <w:numPr>
                <w:ilvl w:val="0"/>
                <w:numId w:val="21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Запущена лаборатория гермоплазмы растений и проведено дооснащение лаборатории микроклонального размножения растений, собрана и сформирована коллекция биобанка образцов флоры с формированием подробной информационной базы гербарной коллекции;</w:t>
            </w:r>
          </w:p>
          <w:p w14:paraId="66062AE0" w14:textId="77777777" w:rsidR="003D4961" w:rsidRPr="00403EE7" w:rsidRDefault="003D4961" w:rsidP="009C46CA">
            <w:pPr>
              <w:pStyle w:val="a4"/>
              <w:numPr>
                <w:ilvl w:val="0"/>
                <w:numId w:val="218"/>
              </w:numPr>
              <w:tabs>
                <w:tab w:val="left" w:pos="295"/>
              </w:tabs>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Проведен мониторинг состояния альпийских ледников и экосистем горного региона Жетысуского Алатау и создана комплексная база данных по динамике таяния ледников и составе талой воды;</w:t>
            </w:r>
          </w:p>
          <w:p w14:paraId="15A7D262"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Разработана интегрированная система защиты растений (IPM) для ключевых сельскохозяйственных культур региона, включающая использование экологически безопасных биопрепаратов и растительных экстрактов для снижения химической нагрузки, создание системы раннего предупреждения фитосанитарных рисков, а также использование цифровых технологий мониторинга (дроны, спутниковые данные) для оперативного реагирования на угрозы;</w:t>
            </w:r>
          </w:p>
          <w:p w14:paraId="623EA881"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Создана система токсикологического мониторинга, обеспечивающая регулярный контроль загрязняющих веществ в почве, растениях и сельскохозяйственной продукции, разработаны рекомендации по снижению токсической нагрузки для минимизации остаточного содержания вредных веществ, создана лаборатория для качественного и своевременного проведения токсикологических исследований;</w:t>
            </w:r>
          </w:p>
          <w:p w14:paraId="18D351D4"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Разработана онлайн-платформа с ГИС-интеграцией для мониторинга качества продукции в реальном времени, создана система добровольной сертификации фермеров для усиления контроля за соблюдением норм пищевой безопасности с использованием "зеленого знака" для экологически безопасной продукции;</w:t>
            </w:r>
          </w:p>
          <w:p w14:paraId="7DF6FA3E"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Создана и внедрена безотходная технология переработки пищевых отходов с помощью личинок мухи Черная львинка по переработке до 90% органических отходов в высокобелковую биомассу (до 40% белка в сухом веществе) и органическое удобрение (зоогумус);</w:t>
            </w:r>
          </w:p>
          <w:p w14:paraId="06EB20A0"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Получен детальный профиль микробиома местных молочных продуктов с  идентификацией ключевых микроорганизмов, определением биохимических и функциональных свойств. Разработаны и протестированы новые функциональные молочные продукты (не менее трех видов), обогащенные пробиотиками и пребиотиками, с улучшенными питательными свойствами;</w:t>
            </w:r>
          </w:p>
          <w:p w14:paraId="054F5699"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Cs/>
                <w:iCs/>
                <w:sz w:val="24"/>
                <w:szCs w:val="24"/>
                <w:lang w:eastAsia="ar-SA"/>
              </w:rPr>
              <w:t>Созданы модифицированные сорбенты на основе цеолита, бентонита и диатомита, объединяющие свойства  органоминеральных комплексов, и разработана научно обоснованная технология по доочистке и минерализации сточных вод модифицированными сорбентами, созданными по технологии капсулирования и оценены возможности улучшения состояния поливной воды;</w:t>
            </w:r>
          </w:p>
          <w:p w14:paraId="4FB9CF19" w14:textId="77777777" w:rsidR="003D4961" w:rsidRPr="00403EE7" w:rsidRDefault="003D4961" w:rsidP="009C46CA">
            <w:pPr>
              <w:pStyle w:val="a4"/>
              <w:widowControl w:val="0"/>
              <w:numPr>
                <w:ilvl w:val="0"/>
                <w:numId w:val="218"/>
              </w:numPr>
              <w:tabs>
                <w:tab w:val="left" w:pos="29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 центр технологий с элементами инжинирингого парка (8 научно-исследовательских лабораторий, в том числе не менее 3 аккредитованных) для обеспечения экспериментальной базы всех обозначенных выше задач;</w:t>
            </w:r>
          </w:p>
          <w:p w14:paraId="264ACFAB" w14:textId="77777777" w:rsidR="003D4961" w:rsidRPr="00403EE7" w:rsidRDefault="003D4961" w:rsidP="009C46CA">
            <w:pPr>
              <w:pStyle w:val="a4"/>
              <w:widowControl w:val="0"/>
              <w:numPr>
                <w:ilvl w:val="0"/>
                <w:numId w:val="218"/>
              </w:numPr>
              <w:tabs>
                <w:tab w:val="left" w:pos="292"/>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Сформирован кластер научных направлений для решения практических задач по внедрению безотходных технологий, по обеспечению пищевой безопасности, сохранению биологического разнообразия Жетысу;</w:t>
            </w:r>
          </w:p>
          <w:p w14:paraId="1F0DA7F1" w14:textId="77777777" w:rsidR="003D4961" w:rsidRPr="00403EE7" w:rsidRDefault="003D4961" w:rsidP="009C46CA">
            <w:pPr>
              <w:pStyle w:val="a4"/>
              <w:numPr>
                <w:ilvl w:val="0"/>
                <w:numId w:val="218"/>
              </w:numPr>
              <w:tabs>
                <w:tab w:val="left" w:pos="443"/>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Разработаны и открыты образовательные программы и курсы  в области биотехнологий, биоинформатики, фитосанитарной и пищевой безопасности населения, организованы семинары, тренинги, курсы для потребителей по передовым агробиотехнологиям и </w:t>
            </w:r>
            <w:r w:rsidRPr="00403EE7">
              <w:rPr>
                <w:rFonts w:ascii="Times New Roman" w:eastAsia="Times New Roman" w:hAnsi="Times New Roman" w:cs="Times New Roman"/>
                <w:iCs/>
                <w:sz w:val="24"/>
                <w:szCs w:val="24"/>
                <w:lang w:eastAsia="ar-SA"/>
              </w:rPr>
              <w:t>осведомленности населения о пищевой безопасности и качестве продукции;</w:t>
            </w:r>
          </w:p>
          <w:p w14:paraId="69F093B4" w14:textId="77777777" w:rsidR="003D4961" w:rsidRPr="00403EE7" w:rsidRDefault="003D4961" w:rsidP="009C46CA">
            <w:pPr>
              <w:pStyle w:val="a4"/>
              <w:numPr>
                <w:ilvl w:val="0"/>
                <w:numId w:val="21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и адаптированы алгоритмы машинного обучения и искусственного интеллекта для автоматизированного сбора данных и статистического анализа результатов исследований;</w:t>
            </w:r>
          </w:p>
          <w:p w14:paraId="4D5F4159" w14:textId="77777777" w:rsidR="003D4961" w:rsidRPr="00403EE7" w:rsidRDefault="003D4961" w:rsidP="009C46CA">
            <w:pPr>
              <w:pStyle w:val="a4"/>
              <w:numPr>
                <w:ilvl w:val="0"/>
                <w:numId w:val="218"/>
              </w:numPr>
              <w:tabs>
                <w:tab w:val="left" w:pos="30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предложения по совершенствованию законодательства Республики Казахстан в области продовольственной безопасности, сертификации продукции и цифрового мониторинга и подготовлены рекомендации по адаптации международных стандартов к национальной правовой базе;</w:t>
            </w:r>
          </w:p>
          <w:p w14:paraId="5A5ACED1" w14:textId="77777777" w:rsidR="003D4961" w:rsidRPr="00403EE7" w:rsidRDefault="003D4961" w:rsidP="009C46CA">
            <w:pPr>
              <w:pStyle w:val="a4"/>
              <w:numPr>
                <w:ilvl w:val="0"/>
                <w:numId w:val="218"/>
              </w:numPr>
              <w:tabs>
                <w:tab w:val="left" w:pos="304"/>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Налажено партнерство</w:t>
            </w:r>
            <w:r w:rsidRPr="00403EE7">
              <w:rPr>
                <w:rFonts w:ascii="Times New Roman" w:hAnsi="Times New Roman" w:cs="Times New Roman"/>
                <w:sz w:val="24"/>
                <w:szCs w:val="24"/>
              </w:rPr>
              <w:t xml:space="preserve"> и заключены совместные договоры на оказание услуг с финансированием от бизнеса и/или промышленных компаний в аграрной, водной и пищевой промышленности;</w:t>
            </w:r>
          </w:p>
          <w:p w14:paraId="16716118" w14:textId="77777777" w:rsidR="003D4961" w:rsidRPr="00403EE7" w:rsidRDefault="003D4961" w:rsidP="008D56FC">
            <w:pPr>
              <w:tabs>
                <w:tab w:val="left" w:pos="443"/>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16A69111"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и/или инжиниринговых услуг</w:t>
            </w:r>
            <w:r w:rsidRPr="00403EE7">
              <w:rPr>
                <w:rFonts w:ascii="Times New Roman" w:eastAsia="Calibri" w:hAnsi="Times New Roman" w:cs="Times New Roman"/>
                <w:b/>
                <w:iCs/>
                <w:sz w:val="24"/>
                <w:szCs w:val="24"/>
              </w:rPr>
              <w:t xml:space="preserve"> </w:t>
            </w:r>
            <w:r w:rsidRPr="00403EE7">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0F17E743"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230F9DA7"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291FDEDE"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6B5C443"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46372178" w14:textId="77777777" w:rsidR="008D56FC" w:rsidRPr="00403EE7" w:rsidRDefault="008D56FC" w:rsidP="009C46CA">
            <w:pPr>
              <w:pStyle w:val="a4"/>
              <w:numPr>
                <w:ilvl w:val="0"/>
                <w:numId w:val="296"/>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4C0BDE59" w14:textId="288354B7" w:rsidR="008D56FC" w:rsidRPr="00403EE7" w:rsidRDefault="008D56FC" w:rsidP="009C46CA">
            <w:pPr>
              <w:pStyle w:val="a4"/>
              <w:numPr>
                <w:ilvl w:val="0"/>
                <w:numId w:val="296"/>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выпуск не менее </w:t>
            </w:r>
            <w:r w:rsidR="00060AAF" w:rsidRPr="00403EE7">
              <w:rPr>
                <w:rFonts w:ascii="Times New Roman" w:eastAsia="Calibri" w:hAnsi="Times New Roman" w:cs="Times New Roman"/>
                <w:iCs/>
                <w:sz w:val="24"/>
                <w:szCs w:val="24"/>
              </w:rPr>
              <w:t>6</w:t>
            </w:r>
            <w:r w:rsidRPr="00403EE7">
              <w:rPr>
                <w:rFonts w:ascii="Times New Roman" w:eastAsia="Calibri" w:hAnsi="Times New Roman" w:cs="Times New Roman"/>
                <w:iCs/>
                <w:sz w:val="24"/>
                <w:szCs w:val="24"/>
              </w:rPr>
              <w:t xml:space="preserve"> (</w:t>
            </w:r>
            <w:r w:rsidR="00060AAF" w:rsidRPr="00403EE7">
              <w:rPr>
                <w:rFonts w:ascii="Times New Roman" w:eastAsia="Calibri" w:hAnsi="Times New Roman" w:cs="Times New Roman"/>
                <w:iCs/>
                <w:sz w:val="24"/>
                <w:szCs w:val="24"/>
              </w:rPr>
              <w:t>шесть</w:t>
            </w:r>
            <w:r w:rsidRPr="00403EE7">
              <w:rPr>
                <w:rFonts w:ascii="Times New Roman" w:eastAsia="Calibri" w:hAnsi="Times New Roman" w:cs="Times New Roman"/>
                <w:iCs/>
                <w:sz w:val="24"/>
                <w:szCs w:val="24"/>
              </w:rPr>
              <w:t>) докторов PhD по профилю научно-технического задания;</w:t>
            </w:r>
          </w:p>
          <w:p w14:paraId="7E5DC96E"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10 (десяти) статей по результатам исследований в рецензируемых научных изданиях, индексируемых в первые два квартиля (Q1, Q2</w:t>
            </w:r>
            <w:r w:rsidRPr="00403EE7">
              <w:rPr>
                <w:rFonts w:ascii="Times New Roman" w:eastAsia="Calibri" w:hAnsi="Times New Roman" w:cs="Times New Roman"/>
                <w:iCs/>
                <w:strike/>
                <w:sz w:val="24"/>
                <w:szCs w:val="24"/>
              </w:rPr>
              <w:t>)</w:t>
            </w:r>
            <w:r w:rsidRPr="00403EE7">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F057DA4" w14:textId="77777777" w:rsidR="008D56FC" w:rsidRPr="00403EE7" w:rsidRDefault="008D56FC" w:rsidP="009C46CA">
            <w:pPr>
              <w:numPr>
                <w:ilvl w:val="0"/>
                <w:numId w:val="296"/>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sz w:val="24"/>
                <w:szCs w:val="24"/>
              </w:rPr>
              <w:t xml:space="preserve">публикацию не менее 20 (двадцати) статей </w:t>
            </w:r>
            <w:r w:rsidRPr="00403EE7">
              <w:rPr>
                <w:rFonts w:ascii="Times New Roman" w:eastAsia="Calibri" w:hAnsi="Times New Roman" w:cs="Times New Roman"/>
                <w:iCs/>
                <w:sz w:val="24"/>
                <w:szCs w:val="24"/>
              </w:rPr>
              <w:t>по результатам исследований</w:t>
            </w:r>
            <w:r w:rsidRPr="00403EE7">
              <w:rPr>
                <w:rFonts w:ascii="Times New Roman" w:eastAsia="Calibri" w:hAnsi="Times New Roman" w:cs="Times New Roman"/>
                <w:sz w:val="24"/>
                <w:szCs w:val="24"/>
              </w:rPr>
              <w:t xml:space="preserve"> в журналах, рекомендованных КОКНВО</w:t>
            </w:r>
            <w:r w:rsidRPr="00403EE7">
              <w:rPr>
                <w:rFonts w:ascii="Times New Roman" w:eastAsia="Calibri" w:hAnsi="Times New Roman" w:cs="Times New Roman"/>
                <w:iCs/>
                <w:sz w:val="24"/>
                <w:szCs w:val="24"/>
              </w:rPr>
              <w:t>;</w:t>
            </w:r>
          </w:p>
          <w:p w14:paraId="40B1E002" w14:textId="681ED993" w:rsidR="008D56FC" w:rsidRPr="00403EE7" w:rsidRDefault="008D56FC" w:rsidP="009C46CA">
            <w:pPr>
              <w:pStyle w:val="a4"/>
              <w:numPr>
                <w:ilvl w:val="0"/>
                <w:numId w:val="296"/>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 </w:t>
            </w:r>
            <w:r w:rsidR="00060AAF" w:rsidRPr="00403EE7">
              <w:rPr>
                <w:rFonts w:ascii="Times New Roman" w:eastAsia="Calibri" w:hAnsi="Times New Roman" w:cs="Times New Roman"/>
                <w:bCs/>
                <w:sz w:val="24"/>
                <w:szCs w:val="24"/>
              </w:rPr>
              <w:t xml:space="preserve">не менее </w:t>
            </w:r>
            <w:r w:rsidR="00403EE7" w:rsidRPr="00403EE7">
              <w:rPr>
                <w:rFonts w:ascii="Times New Roman" w:eastAsia="Calibri" w:hAnsi="Times New Roman" w:cs="Times New Roman"/>
                <w:bCs/>
                <w:sz w:val="24"/>
                <w:szCs w:val="24"/>
              </w:rPr>
              <w:t xml:space="preserve">2 (двух) </w:t>
            </w:r>
            <w:r w:rsidR="00060AAF" w:rsidRPr="00403EE7">
              <w:rPr>
                <w:rFonts w:ascii="Times New Roman" w:eastAsia="Calibri" w:hAnsi="Times New Roman" w:cs="Times New Roman"/>
                <w:bCs/>
                <w:sz w:val="24"/>
                <w:szCs w:val="24"/>
              </w:rPr>
              <w:t xml:space="preserve">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00060AAF" w:rsidRPr="00403EE7">
              <w:rPr>
                <w:rFonts w:ascii="Times New Roman" w:eastAsia="Calibri" w:hAnsi="Times New Roman" w:cs="Times New Roman"/>
                <w:bCs/>
                <w:iCs/>
                <w:sz w:val="24"/>
                <w:szCs w:val="24"/>
              </w:rPr>
              <w:t xml:space="preserve">либо не менее 3 (три) </w:t>
            </w:r>
            <w:r w:rsidR="00060AAF" w:rsidRPr="00403EE7">
              <w:rPr>
                <w:rFonts w:ascii="Times New Roman" w:eastAsia="Calibri" w:hAnsi="Times New Roman" w:cs="Times New Roman"/>
                <w:bCs/>
                <w:sz w:val="24"/>
                <w:szCs w:val="24"/>
              </w:rPr>
              <w:t>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сельскохозяйственных и ветеринарных наук селекционные достижения), зарегистрированных в Национальном Институте интеллектуальной собственности Республики Казахстан</w:t>
            </w:r>
            <w:r w:rsidRPr="00403EE7">
              <w:rPr>
                <w:rFonts w:ascii="Times New Roman" w:eastAsia="Calibri" w:hAnsi="Times New Roman" w:cs="Times New Roman"/>
                <w:sz w:val="24"/>
                <w:szCs w:val="24"/>
              </w:rPr>
              <w:t>.</w:t>
            </w:r>
          </w:p>
          <w:p w14:paraId="02EB8811" w14:textId="77777777" w:rsidR="008D56FC" w:rsidRPr="00403EE7" w:rsidRDefault="008D56FC" w:rsidP="009C46CA">
            <w:pPr>
              <w:pStyle w:val="a4"/>
              <w:numPr>
                <w:ilvl w:val="0"/>
                <w:numId w:val="296"/>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не менее 1 (одного) </w:t>
            </w:r>
            <w:r w:rsidRPr="00403EE7">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20CFB7C3" w14:textId="77777777" w:rsidR="008D56FC" w:rsidRPr="00403EE7" w:rsidRDefault="008D56FC" w:rsidP="009C46CA">
            <w:pPr>
              <w:pStyle w:val="a4"/>
              <w:numPr>
                <w:ilvl w:val="0"/>
                <w:numId w:val="296"/>
              </w:numPr>
              <w:tabs>
                <w:tab w:val="left" w:pos="426"/>
                <w:tab w:val="left" w:pos="1134"/>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получение аттестата аккредитации и/или лицензии</w:t>
            </w:r>
            <w:r w:rsidRPr="00403EE7">
              <w:rPr>
                <w:rFonts w:ascii="Times New Roman" w:eastAsia="Calibri" w:hAnsi="Times New Roman" w:cs="Times New Roman"/>
                <w:b/>
                <w:bCs/>
                <w:sz w:val="24"/>
                <w:szCs w:val="24"/>
              </w:rPr>
              <w:t xml:space="preserve"> </w:t>
            </w:r>
            <w:r w:rsidRPr="00403EE7">
              <w:rPr>
                <w:rFonts w:ascii="Times New Roman" w:eastAsia="Calibri" w:hAnsi="Times New Roman" w:cs="Times New Roman"/>
                <w:bCs/>
                <w:sz w:val="24"/>
                <w:szCs w:val="24"/>
              </w:rPr>
              <w:t xml:space="preserve">по виду деятельности, осуществляемой </w:t>
            </w:r>
            <w:r w:rsidRPr="00403EE7">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5BC98789" w14:textId="77777777" w:rsidR="008D56FC" w:rsidRPr="00403EE7" w:rsidRDefault="008D56FC" w:rsidP="009C46CA">
            <w:pPr>
              <w:pStyle w:val="a4"/>
              <w:numPr>
                <w:ilvl w:val="0"/>
                <w:numId w:val="296"/>
              </w:numPr>
              <w:tabs>
                <w:tab w:val="left" w:pos="426"/>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5D617F7D" w14:textId="77777777" w:rsidR="008D56FC" w:rsidRPr="00403EE7" w:rsidRDefault="008D56FC" w:rsidP="009C46CA">
            <w:pPr>
              <w:pStyle w:val="a4"/>
              <w:numPr>
                <w:ilvl w:val="0"/>
                <w:numId w:val="296"/>
              </w:numPr>
              <w:tabs>
                <w:tab w:val="left" w:pos="426"/>
                <w:tab w:val="left" w:pos="1134"/>
              </w:tabs>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0F9B3614" w14:textId="3174AE15" w:rsidR="008D56FC" w:rsidRPr="00403EE7" w:rsidRDefault="008D56FC" w:rsidP="008D56FC">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p>
        </w:tc>
      </w:tr>
      <w:tr w:rsidR="003D4961" w:rsidRPr="00403EE7" w14:paraId="283C34E6" w14:textId="77777777" w:rsidTr="003D4961">
        <w:trPr>
          <w:trHeight w:val="20"/>
          <w:jc w:val="center"/>
        </w:trPr>
        <w:tc>
          <w:tcPr>
            <w:tcW w:w="10205" w:type="dxa"/>
            <w:tcMar>
              <w:left w:w="115" w:type="dxa"/>
              <w:right w:w="115" w:type="dxa"/>
            </w:tcMar>
          </w:tcPr>
          <w:p w14:paraId="661E3988" w14:textId="77777777" w:rsidR="003D4961" w:rsidRPr="00403EE7" w:rsidRDefault="003D4961" w:rsidP="00BB47AC">
            <w:pPr>
              <w:spacing w:after="0" w:line="240" w:lineRule="auto"/>
              <w:jc w:val="both"/>
              <w:outlineLvl w:val="2"/>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4.2 Конечный результат: </w:t>
            </w:r>
            <w:r w:rsidRPr="00403EE7">
              <w:rPr>
                <w:rFonts w:ascii="Times New Roman" w:eastAsia="Times New Roman" w:hAnsi="Times New Roman" w:cs="Times New Roman"/>
                <w:sz w:val="24"/>
                <w:szCs w:val="24"/>
                <w:lang w:eastAsia="ru-RU"/>
              </w:rPr>
              <w:t>в современных условиях формирования устойчивых и экологически безопасных систем сельского хозяйства возрастает необходимость развития инновационных биотехнологий,</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sz w:val="24"/>
                <w:szCs w:val="24"/>
                <w:lang w:eastAsia="ru-RU"/>
              </w:rPr>
              <w:t>способных повысить эффективность производства, сохранить биоразнообразие и минимизировать негативное воздействие на окружающую среду. В регионе Жетысу наблюдается значительный потенциал для использования современных генетических и биоинженерных подходов, однако его реализация требует системных исследований и модернизации научной базы.</w:t>
            </w:r>
          </w:p>
          <w:p w14:paraId="3091F112" w14:textId="77777777" w:rsidR="003D4961" w:rsidRPr="00403EE7" w:rsidRDefault="003D4961" w:rsidP="00BB47AC">
            <w:pPr>
              <w:spacing w:after="0" w:line="240" w:lineRule="auto"/>
              <w:jc w:val="both"/>
              <w:outlineLvl w:val="2"/>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Внедрение передовых методов селекции с использованием технологий Speed Breeding, молекулярных маркеров и биоинформатики позволит значительно ускорить процесс создания новых устойчивых и продуктивных сортов сельскохозяйственных культур. Кроме того, программа предусматривает разработку инновационных технологий очистки сточных вод и методов мониторинга экосистем, что является актуальным и перспективным направлением в контексте требований по экологической безопасности. Создание интегрированной системы цифрового мониторинга производства и экологической обстановки повысит эффективность управления ресурсами и сохранение биоразнообразия. Эти меры ориентированы на решение современных вызовов, связанных с изменением климата, ограниченностью природных ресурсов и необходимостью обеспечения продовольственной безопасности.</w:t>
            </w:r>
          </w:p>
          <w:p w14:paraId="69DA1122"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Cs/>
                <w:sz w:val="24"/>
                <w:szCs w:val="24"/>
                <w:lang w:eastAsia="ru-RU"/>
              </w:rPr>
              <w:t>Научно-технический эффект:</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sz w:val="24"/>
                <w:szCs w:val="24"/>
                <w:lang w:eastAsia="ru-RU"/>
              </w:rPr>
              <w:t>создание инновационных биотехнологических решений, включая новые генетические ресурсы сельскохозяйственных культур, эффективные методы охраны биологического разнообразия и цифровые технологии мониторинга сельскохозяйственного производства. Разработанные молекулярно-генетические методы обеспечат повышение продуктивности растений и устойчивости к стрессовым факторам, а также создание функциональных пищевых продуктов. Организация и модернизация исследовательских лабораторий укрепит научно-технический потенциал региона.</w:t>
            </w:r>
          </w:p>
          <w:p w14:paraId="6DD03E22"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Cs/>
                <w:sz w:val="24"/>
                <w:szCs w:val="24"/>
                <w:lang w:eastAsia="ru-RU"/>
              </w:rPr>
              <w:t xml:space="preserve">Научный эффект: </w:t>
            </w:r>
            <w:r w:rsidRPr="00403EE7">
              <w:rPr>
                <w:rFonts w:ascii="Times New Roman" w:eastAsia="Times New Roman" w:hAnsi="Times New Roman" w:cs="Times New Roman"/>
                <w:iCs/>
                <w:sz w:val="24"/>
                <w:szCs w:val="24"/>
                <w:lang w:eastAsia="ru-RU"/>
              </w:rPr>
              <w:t>р</w:t>
            </w:r>
            <w:r w:rsidRPr="00403EE7">
              <w:rPr>
                <w:rFonts w:ascii="Times New Roman" w:eastAsia="Times New Roman" w:hAnsi="Times New Roman" w:cs="Times New Roman"/>
                <w:sz w:val="24"/>
                <w:szCs w:val="24"/>
                <w:lang w:eastAsia="ru-RU"/>
              </w:rPr>
              <w:t>азработанные новые стратегии селекции с использованием Speed Breeding, молекулярных маркеров и биоинформатики позволят ускорить создание устойчивых сортов сельскохозяйственных культур. Получены новые данные о генетическом разнообразии растений Жетысуского региона, разработаны технологии очистки сточных вод, методы мониторинга состояния экосистем и биоинженерные подходы к переработке пищевых отходов. Внедрение данных разработок способствует развитию фундаментальных и прикладных исследований в области науки о жизни и здоровья.</w:t>
            </w:r>
          </w:p>
          <w:p w14:paraId="68EC970F"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Cs/>
                <w:sz w:val="24"/>
                <w:szCs w:val="24"/>
                <w:lang w:eastAsia="ru-RU"/>
              </w:rPr>
              <w:t>Экономический эффект:</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sz w:val="24"/>
                <w:szCs w:val="24"/>
                <w:lang w:eastAsia="ru-RU"/>
              </w:rPr>
              <w:t>результаты программы снизят затраты на производство продовольственных культур за счет создания устойчивых сортов и интегрированных систем защиты растений. Ожидается сокращение затрат на импортные биотехнологические решения благодаря разработке отечественных технологий. Созданные стартапы, направленные на коммерциализацию научных достижений, привлекут дополнительные инвестиции. Реализация программы укрепит экспортный потенциал региона за счет экологически безопасных сельскохозяйственных продуктов.</w:t>
            </w:r>
          </w:p>
          <w:p w14:paraId="576C0C44"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Cs/>
                <w:sz w:val="24"/>
                <w:szCs w:val="24"/>
                <w:lang w:eastAsia="ru-RU"/>
              </w:rPr>
              <w:t>Экологический эффект:</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sz w:val="24"/>
                <w:szCs w:val="24"/>
                <w:lang w:eastAsia="ru-RU"/>
              </w:rPr>
              <w:t>Применение разработанных технологий обеспечит снижение химической нагрузки на окружающую среду, улучшение качества почвы и воды, а также сохранение биоразнообразия региона. Разработанные инновационные методы очистки сточных вод минимизируют загрязнение водных ресурсов. Программа будет способствовать защите редких и эндемичных видов растений, повышению устойчивости агроэкосистем к изменениям окружающей среды.</w:t>
            </w:r>
          </w:p>
          <w:p w14:paraId="671F632B"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iCs/>
                <w:sz w:val="24"/>
                <w:szCs w:val="24"/>
                <w:lang w:eastAsia="ru-RU"/>
              </w:rPr>
              <w:t>Социальный эффект:</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sz w:val="24"/>
                <w:szCs w:val="24"/>
                <w:lang w:eastAsia="ru-RU"/>
              </w:rPr>
              <w:t xml:space="preserve">Программа приведет к созданию высокотехнологичных рабочих мест, развитию научно-исследовательской инфраструктуры и </w:t>
            </w:r>
            <w:r w:rsidRPr="00403EE7">
              <w:rPr>
                <w:rFonts w:ascii="Times New Roman" w:hAnsi="Times New Roman" w:cs="Times New Roman"/>
                <w:sz w:val="24"/>
                <w:szCs w:val="24"/>
              </w:rPr>
              <w:t>повышению качества</w:t>
            </w:r>
            <w:r w:rsidRPr="00403EE7">
              <w:rPr>
                <w:rFonts w:ascii="Times New Roman" w:eastAsia="Times New Roman" w:hAnsi="Times New Roman" w:cs="Times New Roman"/>
                <w:sz w:val="24"/>
                <w:szCs w:val="24"/>
                <w:lang w:eastAsia="ru-RU"/>
              </w:rPr>
              <w:t xml:space="preserve"> специалистов в области биотехнологии, генетики, сельского хозяйства и экологии. Обучение фермеров и агрономов современным методам производства обеспечит улучшение качества сельскохозяйственной продукции, а применение экологически чистых технологий повысит безопасность продовольствия, улучшит здоровье и продолжительность жизни населения.</w:t>
            </w:r>
          </w:p>
          <w:p w14:paraId="3A2C59FD" w14:textId="77777777" w:rsidR="003D4961" w:rsidRPr="00403EE7" w:rsidRDefault="003D4961" w:rsidP="00BB47AC">
            <w:pPr>
              <w:spacing w:after="0" w:line="240" w:lineRule="auto"/>
              <w:jc w:val="both"/>
              <w:rPr>
                <w:rFonts w:ascii="Times New Roman" w:eastAsia="Times New Roman" w:hAnsi="Times New Roman" w:cs="Times New Roman"/>
                <w:b/>
                <w:bCs/>
                <w:iCs/>
                <w:sz w:val="24"/>
                <w:szCs w:val="24"/>
                <w:lang w:eastAsia="ru-RU"/>
              </w:rPr>
            </w:pPr>
            <w:r w:rsidRPr="00403EE7">
              <w:rPr>
                <w:rFonts w:ascii="Times New Roman" w:eastAsia="Times New Roman" w:hAnsi="Times New Roman" w:cs="Times New Roman"/>
                <w:b/>
                <w:bCs/>
                <w:iCs/>
                <w:sz w:val="24"/>
                <w:szCs w:val="24"/>
                <w:lang w:eastAsia="ru-RU"/>
              </w:rPr>
              <w:t>Целевые потребители полученных результатов:</w:t>
            </w:r>
          </w:p>
          <w:p w14:paraId="528511EE" w14:textId="77777777" w:rsidR="003D4961" w:rsidRPr="00403EE7" w:rsidRDefault="003D4961" w:rsidP="00BB47AC">
            <w:pPr>
              <w:pStyle w:val="a4"/>
              <w:tabs>
                <w:tab w:val="left" w:pos="248"/>
                <w:tab w:val="left" w:pos="39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Промышленные компании (</w:t>
            </w:r>
            <w:r w:rsidRPr="00403EE7">
              <w:rPr>
                <w:rFonts w:ascii="Times New Roman" w:hAnsi="Times New Roman" w:cs="Times New Roman"/>
                <w:sz w:val="24"/>
                <w:szCs w:val="24"/>
              </w:rPr>
              <w:t xml:space="preserve">ТОО «Кайнар – АКБ», ГГКП Жетысуводоканал и др.), </w:t>
            </w:r>
            <w:r w:rsidRPr="00403EE7">
              <w:rPr>
                <w:rFonts w:ascii="Times New Roman" w:eastAsia="Times New Roman" w:hAnsi="Times New Roman" w:cs="Times New Roman"/>
                <w:sz w:val="24"/>
                <w:szCs w:val="24"/>
                <w:lang w:eastAsia="ru-RU"/>
              </w:rPr>
              <w:t>Сельскохозяйственные предприятия и фермерские хозяйства (</w:t>
            </w:r>
            <w:r w:rsidRPr="00403EE7">
              <w:rPr>
                <w:rFonts w:ascii="Times New Roman" w:hAnsi="Times New Roman" w:cs="Times New Roman"/>
                <w:sz w:val="24"/>
                <w:szCs w:val="24"/>
              </w:rPr>
              <w:t>ТОО «Коксуский сахарный завод», КТ «Хильниченко и К», КХ «Нам Г.» и др.)</w:t>
            </w:r>
            <w:r w:rsidRPr="00403EE7">
              <w:rPr>
                <w:rFonts w:ascii="Times New Roman" w:eastAsia="Times New Roman" w:hAnsi="Times New Roman" w:cs="Times New Roman"/>
                <w:sz w:val="24"/>
                <w:szCs w:val="24"/>
                <w:lang w:eastAsia="ru-RU"/>
              </w:rPr>
              <w:t xml:space="preserve">, </w:t>
            </w:r>
          </w:p>
          <w:p w14:paraId="560DBB31" w14:textId="77777777" w:rsidR="003D4961" w:rsidRPr="00403EE7" w:rsidRDefault="003D4961" w:rsidP="00BB47AC">
            <w:pPr>
              <w:pStyle w:val="a4"/>
              <w:tabs>
                <w:tab w:val="left" w:pos="248"/>
                <w:tab w:val="left" w:pos="390"/>
              </w:tabs>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2. Управление природных ресурсов и регулирования природопользования, </w:t>
            </w:r>
            <w:r w:rsidRPr="00403EE7">
              <w:rPr>
                <w:rFonts w:ascii="Times New Roman" w:eastAsia="Times New Roman" w:hAnsi="Times New Roman" w:cs="Times New Roman"/>
                <w:sz w:val="24"/>
                <w:szCs w:val="24"/>
                <w:lang w:eastAsia="ru-RU"/>
              </w:rPr>
              <w:t xml:space="preserve">Управление предпринимательства и индустриально-инновационного развития области Жетісу; Государственные органы, ответственные за экологический мониторинг и продовольственную безопасность; </w:t>
            </w:r>
          </w:p>
          <w:p w14:paraId="67D31792" w14:textId="77777777" w:rsidR="003D4961" w:rsidRPr="00403EE7" w:rsidRDefault="003D4961" w:rsidP="00BB47AC">
            <w:pPr>
              <w:pStyle w:val="a4"/>
              <w:tabs>
                <w:tab w:val="left" w:pos="248"/>
                <w:tab w:val="left" w:pos="39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3. Научные и образовательные учреждения, включая университеты и научные центры, </w:t>
            </w:r>
            <w:r w:rsidRPr="00403EE7">
              <w:rPr>
                <w:rFonts w:ascii="Times New Roman" w:hAnsi="Times New Roman" w:cs="Times New Roman"/>
                <w:sz w:val="24"/>
                <w:szCs w:val="24"/>
              </w:rPr>
              <w:t>специалисты, ученые, профессора, эксперты и другие заинтересованные лица в области агро-, биотехнологий, защиты растений, охраны окружающей среды.</w:t>
            </w:r>
          </w:p>
        </w:tc>
      </w:tr>
      <w:tr w:rsidR="003D4961" w:rsidRPr="00403EE7" w14:paraId="20EE9B09" w14:textId="77777777" w:rsidTr="003D4961">
        <w:trPr>
          <w:trHeight w:val="20"/>
          <w:jc w:val="center"/>
        </w:trPr>
        <w:tc>
          <w:tcPr>
            <w:tcW w:w="10205" w:type="dxa"/>
            <w:tcMar>
              <w:left w:w="115" w:type="dxa"/>
              <w:right w:w="115" w:type="dxa"/>
            </w:tcMar>
          </w:tcPr>
          <w:p w14:paraId="28C634DF"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6E71644" w14:textId="477AB8C4"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 xml:space="preserve">2 </w:t>
            </w:r>
            <w:r w:rsidRPr="00403EE7">
              <w:rPr>
                <w:rFonts w:ascii="Times New Roman" w:eastAsia="Times New Roman" w:hAnsi="Times New Roman" w:cs="Times New Roman"/>
                <w:b/>
                <w:sz w:val="24"/>
                <w:szCs w:val="24"/>
              </w:rPr>
              <w:t>000</w:t>
            </w:r>
            <w:r w:rsidR="008D56FC"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7A4E24F0" w14:textId="3F472215"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bCs/>
                <w:sz w:val="24"/>
                <w:szCs w:val="24"/>
              </w:rPr>
              <w:t>580</w:t>
            </w:r>
            <w:r w:rsidRPr="00403EE7">
              <w:rPr>
                <w:rFonts w:ascii="Times New Roman" w:eastAsia="Times New Roman" w:hAnsi="Times New Roman" w:cs="Times New Roman"/>
                <w:b/>
                <w:sz w:val="24"/>
                <w:szCs w:val="24"/>
              </w:rPr>
              <w:t xml:space="preserve"> 000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22EBFD28" w14:textId="26F35353"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bCs/>
                <w:sz w:val="24"/>
                <w:szCs w:val="24"/>
              </w:rPr>
              <w:t>840</w:t>
            </w:r>
            <w:r w:rsidRPr="00403EE7">
              <w:rPr>
                <w:rFonts w:ascii="Times New Roman" w:eastAsia="Times New Roman" w:hAnsi="Times New Roman" w:cs="Times New Roman"/>
                <w:b/>
                <w:sz w:val="24"/>
                <w:szCs w:val="24"/>
              </w:rPr>
              <w:t xml:space="preserve"> 000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525BA5A5" w14:textId="5FD06CDE" w:rsidR="003D4961" w:rsidRPr="00403EE7" w:rsidRDefault="003D4961" w:rsidP="00BB47AC">
            <w:pPr>
              <w:spacing w:after="0" w:line="240" w:lineRule="auto"/>
              <w:jc w:val="both"/>
              <w:outlineLvl w:val="2"/>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bCs/>
                <w:sz w:val="24"/>
                <w:szCs w:val="24"/>
              </w:rPr>
              <w:t>580</w:t>
            </w:r>
            <w:r w:rsidRPr="00403EE7">
              <w:rPr>
                <w:rFonts w:ascii="Times New Roman" w:eastAsia="Times New Roman" w:hAnsi="Times New Roman" w:cs="Times New Roman"/>
                <w:b/>
                <w:sz w:val="24"/>
                <w:szCs w:val="24"/>
              </w:rPr>
              <w:t xml:space="preserve"> 000</w:t>
            </w:r>
            <w:r w:rsidR="008D56FC"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7CBE77EA"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320B4F6F"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29B9FAF4" w14:textId="77777777" w:rsidR="003D4961" w:rsidRPr="00403EE7" w:rsidRDefault="003D4961"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6F31FE0" w14:textId="4C2B070A"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40</w:t>
      </w:r>
    </w:p>
    <w:p w14:paraId="681ACA4F" w14:textId="77777777" w:rsidR="003D4961" w:rsidRPr="00403EE7" w:rsidRDefault="003D4961" w:rsidP="00BB47AC">
      <w:pPr>
        <w:spacing w:after="0" w:line="240" w:lineRule="auto"/>
        <w:jc w:val="both"/>
        <w:rPr>
          <w:rFonts w:ascii="Times New Roman" w:eastAsia="Aptos" w:hAnsi="Times New Roman" w:cs="Times New Roman"/>
          <w:sz w:val="24"/>
          <w:szCs w:val="24"/>
        </w:rPr>
      </w:pPr>
    </w:p>
    <w:tbl>
      <w:tblPr>
        <w:tblStyle w:val="a3"/>
        <w:tblW w:w="10205" w:type="dxa"/>
        <w:jc w:val="center"/>
        <w:tblLook w:val="04A0" w:firstRow="1" w:lastRow="0" w:firstColumn="1" w:lastColumn="0" w:noHBand="0" w:noVBand="1"/>
      </w:tblPr>
      <w:tblGrid>
        <w:gridCol w:w="10205"/>
      </w:tblGrid>
      <w:tr w:rsidR="003D4961" w:rsidRPr="00403EE7" w14:paraId="6A23B50B" w14:textId="77777777" w:rsidTr="003D4961">
        <w:trPr>
          <w:trHeight w:val="20"/>
          <w:jc w:val="center"/>
        </w:trPr>
        <w:tc>
          <w:tcPr>
            <w:tcW w:w="10205" w:type="dxa"/>
          </w:tcPr>
          <w:p w14:paraId="66D0354E" w14:textId="77777777" w:rsidR="003D4961" w:rsidRPr="00403EE7" w:rsidRDefault="003D4961" w:rsidP="00BB47AC">
            <w:pPr>
              <w:pStyle w:val="2"/>
              <w:keepNext w:val="0"/>
              <w:keepLines w:val="0"/>
              <w:spacing w:before="0"/>
              <w:jc w:val="both"/>
              <w:outlineLvl w:val="1"/>
              <w:rPr>
                <w:rFonts w:ascii="Times New Roman" w:hAnsi="Times New Roman" w:cs="Times New Roman"/>
                <w:b/>
                <w:bCs/>
                <w:color w:val="auto"/>
                <w:sz w:val="24"/>
                <w:szCs w:val="24"/>
              </w:rPr>
            </w:pPr>
            <w:r w:rsidRPr="00403EE7">
              <w:rPr>
                <w:rFonts w:ascii="Times New Roman" w:hAnsi="Times New Roman" w:cs="Times New Roman"/>
                <w:b/>
                <w:bCs/>
                <w:color w:val="auto"/>
                <w:sz w:val="24"/>
                <w:szCs w:val="24"/>
              </w:rPr>
              <w:t>1. Общие сведения</w:t>
            </w:r>
          </w:p>
          <w:p w14:paraId="5C99CDCC"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направления:</w:t>
            </w:r>
          </w:p>
          <w:p w14:paraId="1378EA7F" w14:textId="77777777" w:rsidR="003D4961" w:rsidRPr="00403EE7" w:rsidRDefault="003D4961" w:rsidP="00BB47AC">
            <w:pPr>
              <w:jc w:val="both"/>
              <w:rPr>
                <w:rFonts w:ascii="Times New Roman" w:hAnsi="Times New Roman" w:cs="Times New Roman"/>
                <w:bCs/>
                <w:sz w:val="24"/>
                <w:szCs w:val="24"/>
              </w:rPr>
            </w:pPr>
            <w:r w:rsidRPr="00403EE7">
              <w:rPr>
                <w:rFonts w:ascii="Times New Roman" w:hAnsi="Times New Roman" w:cs="Times New Roman"/>
                <w:bCs/>
                <w:sz w:val="24"/>
                <w:szCs w:val="24"/>
              </w:rPr>
              <w:t>Науки о жизни и здоровье.</w:t>
            </w:r>
          </w:p>
          <w:p w14:paraId="20C8C662"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6BB68F1D" w14:textId="77777777" w:rsidR="008D56FC" w:rsidRPr="00403EE7" w:rsidRDefault="008D56FC" w:rsidP="008D56FC">
            <w:pPr>
              <w:jc w:val="both"/>
              <w:rPr>
                <w:rFonts w:ascii="Times New Roman" w:hAnsi="Times New Roman" w:cs="Times New Roman"/>
                <w:sz w:val="24"/>
                <w:szCs w:val="24"/>
              </w:rPr>
            </w:pPr>
            <w:r w:rsidRPr="00403EE7">
              <w:rPr>
                <w:rFonts w:ascii="Times New Roman" w:hAnsi="Times New Roman" w:cs="Times New Roman"/>
                <w:sz w:val="24"/>
                <w:szCs w:val="24"/>
              </w:rPr>
              <w:t>3. Медицина, нейронауки и геронтология;</w:t>
            </w:r>
          </w:p>
          <w:p w14:paraId="559D32B6" w14:textId="77777777" w:rsidR="008D56FC" w:rsidRPr="00403EE7" w:rsidRDefault="008D56FC" w:rsidP="008D56FC">
            <w:pPr>
              <w:jc w:val="both"/>
              <w:rPr>
                <w:rFonts w:ascii="Times New Roman" w:hAnsi="Times New Roman" w:cs="Times New Roman"/>
                <w:sz w:val="24"/>
                <w:szCs w:val="24"/>
              </w:rPr>
            </w:pPr>
            <w:r w:rsidRPr="00403EE7">
              <w:rPr>
                <w:rFonts w:ascii="Times New Roman" w:hAnsi="Times New Roman" w:cs="Times New Roman"/>
                <w:sz w:val="24"/>
                <w:szCs w:val="24"/>
              </w:rPr>
              <w:t>5. Молекулярно-генетические и мультиомные исследования;</w:t>
            </w:r>
          </w:p>
          <w:p w14:paraId="74833F63" w14:textId="0AAF4E9B" w:rsidR="003D4961" w:rsidRPr="00403EE7" w:rsidRDefault="008D56FC" w:rsidP="008D56FC">
            <w:pPr>
              <w:jc w:val="both"/>
              <w:rPr>
                <w:rFonts w:ascii="Times New Roman" w:hAnsi="Times New Roman" w:cs="Times New Roman"/>
                <w:b/>
                <w:bCs/>
                <w:sz w:val="24"/>
                <w:szCs w:val="24"/>
              </w:rPr>
            </w:pPr>
            <w:r w:rsidRPr="00403EE7">
              <w:rPr>
                <w:rFonts w:ascii="Times New Roman" w:hAnsi="Times New Roman" w:cs="Times New Roman"/>
                <w:sz w:val="24"/>
                <w:szCs w:val="24"/>
              </w:rPr>
              <w:t>6. Междисциплинарные исследования и инновационные разработки</w:t>
            </w:r>
            <w:r w:rsidR="003D4961" w:rsidRPr="00403EE7">
              <w:rPr>
                <w:rFonts w:ascii="Times New Roman" w:hAnsi="Times New Roman" w:cs="Times New Roman"/>
                <w:sz w:val="24"/>
                <w:szCs w:val="24"/>
              </w:rPr>
              <w:t>.</w:t>
            </w:r>
          </w:p>
        </w:tc>
      </w:tr>
      <w:tr w:rsidR="003D4961" w:rsidRPr="00403EE7" w14:paraId="3E953670" w14:textId="77777777" w:rsidTr="003D4961">
        <w:trPr>
          <w:trHeight w:val="20"/>
          <w:jc w:val="center"/>
        </w:trPr>
        <w:tc>
          <w:tcPr>
            <w:tcW w:w="10205" w:type="dxa"/>
          </w:tcPr>
          <w:p w14:paraId="76E55F67"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064A0A52" w14:textId="77777777" w:rsidR="008D56FC"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
                <w:bCs/>
                <w:sz w:val="24"/>
                <w:szCs w:val="24"/>
              </w:rPr>
              <w:t>2.1 Цель программы:</w:t>
            </w:r>
            <w:r w:rsidRPr="00403EE7">
              <w:rPr>
                <w:rFonts w:ascii="Times New Roman" w:hAnsi="Times New Roman" w:cs="Times New Roman"/>
                <w:sz w:val="24"/>
                <w:szCs w:val="24"/>
              </w:rPr>
              <w:t xml:space="preserve"> </w:t>
            </w:r>
          </w:p>
          <w:p w14:paraId="5889EEA6" w14:textId="07CB7D78" w:rsidR="003D4961" w:rsidRPr="00403EE7" w:rsidRDefault="008D56FC" w:rsidP="00BB47AC">
            <w:pPr>
              <w:jc w:val="both"/>
              <w:rPr>
                <w:rFonts w:ascii="Times New Roman" w:hAnsi="Times New Roman" w:cs="Times New Roman"/>
                <w:b/>
                <w:bCs/>
                <w:sz w:val="24"/>
                <w:szCs w:val="24"/>
              </w:rPr>
            </w:pPr>
            <w:r w:rsidRPr="00403EE7">
              <w:rPr>
                <w:rFonts w:ascii="Times New Roman" w:hAnsi="Times New Roman" w:cs="Times New Roman"/>
                <w:sz w:val="24"/>
                <w:szCs w:val="24"/>
              </w:rPr>
              <w:t>Разработать новые технологии, направленные на омоложение и восстановление функционального состояния стареющего мозга</w:t>
            </w:r>
          </w:p>
        </w:tc>
      </w:tr>
      <w:tr w:rsidR="003D4961" w:rsidRPr="00403EE7" w14:paraId="2FDCC4FD" w14:textId="77777777" w:rsidTr="003D4961">
        <w:trPr>
          <w:trHeight w:val="20"/>
          <w:jc w:val="center"/>
        </w:trPr>
        <w:tc>
          <w:tcPr>
            <w:tcW w:w="10205" w:type="dxa"/>
          </w:tcPr>
          <w:p w14:paraId="7D56423F"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цели необходимо решить следующие задачи:</w:t>
            </w:r>
          </w:p>
          <w:p w14:paraId="713869BD" w14:textId="77777777" w:rsidR="003D4961" w:rsidRPr="00403EE7" w:rsidRDefault="003D4961" w:rsidP="009C46CA">
            <w:pPr>
              <w:pStyle w:val="a4"/>
              <w:numPr>
                <w:ilvl w:val="0"/>
                <w:numId w:val="214"/>
              </w:numPr>
              <w:tabs>
                <w:tab w:val="left" w:pos="255"/>
              </w:tabs>
              <w:ind w:left="0" w:firstLine="0"/>
              <w:jc w:val="both"/>
              <w:rPr>
                <w:rFonts w:ascii="Times New Roman" w:hAnsi="Times New Roman" w:cs="Times New Roman"/>
                <w:sz w:val="24"/>
                <w:szCs w:val="24"/>
              </w:rPr>
            </w:pPr>
            <w:r w:rsidRPr="00403EE7">
              <w:rPr>
                <w:rFonts w:ascii="Times New Roman" w:hAnsi="Times New Roman" w:cs="Times New Roman"/>
                <w:b/>
                <w:bCs/>
                <w:sz w:val="24"/>
                <w:szCs w:val="24"/>
              </w:rPr>
              <w:t>Создать модельную систему:</w:t>
            </w:r>
            <w:r w:rsidRPr="00403EE7">
              <w:rPr>
                <w:rFonts w:ascii="Times New Roman" w:hAnsi="Times New Roman" w:cs="Times New Roman"/>
                <w:sz w:val="24"/>
                <w:szCs w:val="24"/>
              </w:rPr>
              <w:t xml:space="preserve"> Задача включает в себя получение человеческих нейронов из фибробластов, взятых у молодых взрослых (~30 лет), пожилых (~60 лет) и очень пожилых (~80 лет) доноров с использованием хорошо проверенного протокола прямого перепрограммирования. Эта процедура сохраняет ключевые возрастные характеристики клеток донора. Реализация этой задачи позволит создать in vitro модель нейронов, которая достоверно отражает возрастные особенности на протяжении жизни человека;</w:t>
            </w:r>
          </w:p>
          <w:p w14:paraId="1C3D656F" w14:textId="77777777" w:rsidR="003D4961" w:rsidRPr="00403EE7" w:rsidRDefault="003D4961" w:rsidP="009C46CA">
            <w:pPr>
              <w:pStyle w:val="a4"/>
              <w:numPr>
                <w:ilvl w:val="0"/>
                <w:numId w:val="214"/>
              </w:numPr>
              <w:tabs>
                <w:tab w:val="left" w:pos="255"/>
              </w:tabs>
              <w:ind w:left="0" w:firstLine="0"/>
              <w:jc w:val="both"/>
              <w:rPr>
                <w:rFonts w:ascii="Times New Roman" w:hAnsi="Times New Roman" w:cs="Times New Roman"/>
                <w:sz w:val="24"/>
                <w:szCs w:val="24"/>
              </w:rPr>
            </w:pPr>
            <w:r w:rsidRPr="00403EE7">
              <w:rPr>
                <w:rFonts w:ascii="Times New Roman" w:hAnsi="Times New Roman" w:cs="Times New Roman"/>
                <w:b/>
                <w:bCs/>
                <w:sz w:val="24"/>
                <w:szCs w:val="24"/>
              </w:rPr>
              <w:t xml:space="preserve">Провести первичную характеристику исходного состояния модельной системы: </w:t>
            </w:r>
            <w:r w:rsidRPr="00403EE7">
              <w:rPr>
                <w:rFonts w:ascii="Times New Roman" w:hAnsi="Times New Roman" w:cs="Times New Roman"/>
                <w:sz w:val="24"/>
                <w:szCs w:val="24"/>
              </w:rPr>
              <w:t>провести характеристику эпигенетического состояния полученных на предыдущем этапе нейронов от доноров разного возраста. Для анализа паттернов модификаций гистонов и метилирования ДНК использовать методы ChIP-seq и анализ метилирования ДНК при помощи микрочипов. Возрастные эпигенетические изменения являются первичным маркером старения - без их омоложения невозможно обращение вспять других признаков старения. Выполнение этой задачи предоставит детальную информацию об исходном эпигенетическом состоянии модельной системы для следующих этапов проекта;</w:t>
            </w:r>
          </w:p>
          <w:p w14:paraId="7A690AD8" w14:textId="77777777" w:rsidR="003D4961" w:rsidRPr="00403EE7" w:rsidRDefault="003D4961" w:rsidP="009C46CA">
            <w:pPr>
              <w:pStyle w:val="a4"/>
              <w:numPr>
                <w:ilvl w:val="0"/>
                <w:numId w:val="214"/>
              </w:numPr>
              <w:tabs>
                <w:tab w:val="left" w:pos="2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математическую модель эпигенетического старения нейронов: эта задача направлена на количественную оценку признаков старения с использованием данных, полученных в результате выполнения предыдущей задачи, и на построение эпигенетических часов, характеризующих динамику возрастных изменений специфически в человеческих нейронах. Сведения о нейронах от молодых, пожилых и очень пожилых доноров используются для анализа взаимосвязи между изменениями эпигенетического ландшафта и биологическим возрастом клеток. Выполнение этой задачи позволит получить измеримые критерии оценки эпигенетического возраста;</w:t>
            </w:r>
          </w:p>
          <w:p w14:paraId="2AD1F12A" w14:textId="77777777" w:rsidR="003D4961" w:rsidRPr="00403EE7" w:rsidRDefault="003D4961" w:rsidP="009C46CA">
            <w:pPr>
              <w:pStyle w:val="a4"/>
              <w:numPr>
                <w:ilvl w:val="0"/>
                <w:numId w:val="214"/>
              </w:numPr>
              <w:tabs>
                <w:tab w:val="left" w:pos="255"/>
              </w:tabs>
              <w:ind w:left="0" w:firstLine="0"/>
              <w:jc w:val="both"/>
              <w:rPr>
                <w:rFonts w:ascii="Times New Roman" w:hAnsi="Times New Roman" w:cs="Times New Roman"/>
                <w:sz w:val="24"/>
                <w:szCs w:val="24"/>
              </w:rPr>
            </w:pPr>
            <w:r w:rsidRPr="00403EE7">
              <w:rPr>
                <w:rFonts w:ascii="Times New Roman" w:hAnsi="Times New Roman" w:cs="Times New Roman"/>
                <w:b/>
                <w:bCs/>
                <w:sz w:val="24"/>
                <w:szCs w:val="24"/>
              </w:rPr>
              <w:t>Провести омоложение нейронов с использованием мРНК-доставки факторов Яманаки</w:t>
            </w:r>
            <w:r w:rsidRPr="00403EE7">
              <w:rPr>
                <w:rFonts w:ascii="Times New Roman" w:hAnsi="Times New Roman" w:cs="Times New Roman"/>
                <w:sz w:val="24"/>
                <w:szCs w:val="24"/>
              </w:rPr>
              <w:t>: провести омоложение пожилых нейронов (~60 и ~80 лет) посредством временной трансфекции мРНК генов Oct4, Sox2, Klf4, Lin28 и Nanog. Использование мРНК не требует введения в клетки ДНК-конструкций, и, таким образом, снижает риск мутаций, делая этот подход более безопасным для клинического применения. Омоложение контролируется с помощью ChIP-seq и анализа CpG-метилирования через 0, 5, 10, 15, 20 и 25 дней после трансфекции. Выполнение этой задачи предоставит хронологию эпигенетического омоложения нейронов от пожилых и очень пожилых доноров (по сравнению с нейронами 30-летнего донора) с помощью мРНК-трансфекции;</w:t>
            </w:r>
          </w:p>
          <w:p w14:paraId="531D92ED" w14:textId="77777777" w:rsidR="003D4961" w:rsidRPr="00403EE7" w:rsidRDefault="003D4961" w:rsidP="009C46CA">
            <w:pPr>
              <w:pStyle w:val="a4"/>
              <w:numPr>
                <w:ilvl w:val="0"/>
                <w:numId w:val="214"/>
              </w:numPr>
              <w:tabs>
                <w:tab w:val="left" w:pos="255"/>
              </w:tabs>
              <w:ind w:left="0" w:firstLine="0"/>
              <w:jc w:val="both"/>
              <w:rPr>
                <w:rFonts w:ascii="Times New Roman" w:hAnsi="Times New Roman" w:cs="Times New Roman"/>
                <w:sz w:val="24"/>
                <w:szCs w:val="24"/>
              </w:rPr>
            </w:pPr>
            <w:r w:rsidRPr="00403EE7">
              <w:rPr>
                <w:rFonts w:ascii="Times New Roman" w:hAnsi="Times New Roman" w:cs="Times New Roman"/>
                <w:b/>
                <w:bCs/>
                <w:sz w:val="24"/>
                <w:szCs w:val="24"/>
              </w:rPr>
              <w:t xml:space="preserve">Провести омоложение нейронов с использованием химических агентов: </w:t>
            </w:r>
            <w:r w:rsidRPr="00403EE7">
              <w:rPr>
                <w:rFonts w:ascii="Times New Roman" w:hAnsi="Times New Roman" w:cs="Times New Roman"/>
                <w:sz w:val="24"/>
                <w:szCs w:val="24"/>
              </w:rPr>
              <w:t>провести индукцию омоложения пожилых нейронов (~60 и ~80 лет) с использованием смеси химических агентов, включающей вальпроевую кислоту, CHIR-99021, E-616452, траннилципромин и форсколин. Омоложение контролируется с помощью ChIP-seq и анализа CpG-метилирования через 0, 5, 10, 15, 20 и 25 дней после трансфекции. Выполнение этой задачи предоставит хронологию эпигенетического омоложения нейронов от пожилых и очень пожилых доноров (по сравнению с нейронами 30-летнего донора) с помощью химического перепрограммирования;</w:t>
            </w:r>
          </w:p>
          <w:p w14:paraId="309A708E" w14:textId="77777777" w:rsidR="003D4961" w:rsidRPr="00403EE7" w:rsidRDefault="003D4961" w:rsidP="009C46CA">
            <w:pPr>
              <w:pStyle w:val="a4"/>
              <w:numPr>
                <w:ilvl w:val="0"/>
                <w:numId w:val="214"/>
              </w:numPr>
              <w:tabs>
                <w:tab w:val="left" w:pos="255"/>
              </w:tabs>
              <w:ind w:left="0" w:firstLine="0"/>
              <w:jc w:val="both"/>
              <w:rPr>
                <w:rFonts w:ascii="Times New Roman" w:hAnsi="Times New Roman" w:cs="Times New Roman"/>
                <w:sz w:val="24"/>
                <w:szCs w:val="24"/>
              </w:rPr>
            </w:pPr>
            <w:r w:rsidRPr="00403EE7">
              <w:rPr>
                <w:rFonts w:ascii="Times New Roman" w:hAnsi="Times New Roman" w:cs="Times New Roman"/>
                <w:b/>
                <w:bCs/>
                <w:sz w:val="24"/>
                <w:szCs w:val="24"/>
              </w:rPr>
              <w:t>Интеграция данных и финализация технологии:</w:t>
            </w:r>
            <w:r w:rsidRPr="00403EE7">
              <w:rPr>
                <w:rFonts w:ascii="Times New Roman" w:hAnsi="Times New Roman" w:cs="Times New Roman"/>
                <w:sz w:val="24"/>
                <w:szCs w:val="24"/>
              </w:rPr>
              <w:t xml:space="preserve"> оценить  эпигенетический возраст нейронов, омоложенных в рамках предыдущих задач с использованием эпигенетических часов, разработанных в рамках выполнения Задачи 3, что позволит количественно оценить динамику омоложения. Выполнение этой задачи определит оптимальные параметры для безопасного и эффективного эпигенетического омоложения пожилых нейронов, что является конечной целью исследования.</w:t>
            </w:r>
          </w:p>
        </w:tc>
      </w:tr>
      <w:tr w:rsidR="003D4961" w:rsidRPr="00403EE7" w14:paraId="007F42CB" w14:textId="77777777" w:rsidTr="003D4961">
        <w:trPr>
          <w:trHeight w:val="20"/>
          <w:jc w:val="center"/>
        </w:trPr>
        <w:tc>
          <w:tcPr>
            <w:tcW w:w="10205" w:type="dxa"/>
          </w:tcPr>
          <w:p w14:paraId="437DE9BD"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
                <w:bCs/>
                <w:sz w:val="24"/>
                <w:szCs w:val="24"/>
              </w:rPr>
              <w:t>3</w:t>
            </w:r>
            <w:r w:rsidRPr="00403EE7">
              <w:rPr>
                <w:b/>
                <w:bCs/>
              </w:rPr>
              <w:t xml:space="preserve"> </w:t>
            </w:r>
            <w:r w:rsidRPr="00403EE7">
              <w:rPr>
                <w:rFonts w:ascii="Times New Roman" w:hAnsi="Times New Roman" w:cs="Times New Roman"/>
                <w:b/>
                <w:bCs/>
                <w:sz w:val="24"/>
                <w:szCs w:val="24"/>
              </w:rPr>
              <w:t>Какие пункты стратегических и программных документов решает</w:t>
            </w:r>
            <w:r w:rsidRPr="00403EE7">
              <w:rPr>
                <w:rFonts w:ascii="Times New Roman" w:hAnsi="Times New Roman" w:cs="Times New Roman"/>
                <w:sz w:val="24"/>
                <w:szCs w:val="24"/>
              </w:rPr>
              <w:t>:</w:t>
            </w:r>
          </w:p>
          <w:p w14:paraId="507CCA9B" w14:textId="77777777" w:rsidR="003D4961" w:rsidRPr="00403EE7" w:rsidRDefault="003D4961" w:rsidP="00BB47AC">
            <w:pPr>
              <w:pStyle w:val="aa"/>
              <w:spacing w:before="0" w:after="0"/>
              <w:jc w:val="both"/>
            </w:pPr>
            <w:r w:rsidRPr="00403EE7">
              <w:t>Реализация программы будет способствовать выполнению следующих задач, определенных в Постановлении Правительства Республики Казахстан от 24 ноября 2022 года № 945 «Об утверждении Концепции развития здравоохранения Республики Казахстан до 2026 года».</w:t>
            </w:r>
          </w:p>
          <w:p w14:paraId="5E757911" w14:textId="77777777" w:rsidR="003D4961" w:rsidRPr="00403EE7" w:rsidRDefault="003D4961" w:rsidP="00BB47AC">
            <w:pPr>
              <w:pStyle w:val="a4"/>
              <w:ind w:left="0"/>
              <w:jc w:val="both"/>
              <w:rPr>
                <w:rFonts w:ascii="Times New Roman" w:hAnsi="Times New Roman" w:cs="Times New Roman"/>
                <w:i/>
                <w:iCs/>
                <w:sz w:val="24"/>
                <w:szCs w:val="24"/>
              </w:rPr>
            </w:pPr>
            <w:r w:rsidRPr="00403EE7">
              <w:rPr>
                <w:rFonts w:ascii="Times New Roman" w:hAnsi="Times New Roman" w:cs="Times New Roman"/>
                <w:i/>
                <w:iCs/>
                <w:sz w:val="24"/>
                <w:szCs w:val="24"/>
              </w:rPr>
              <w:t>Раздел 5. Основные принципы развития отрасли</w:t>
            </w:r>
          </w:p>
          <w:p w14:paraId="5BB27C6E" w14:textId="77777777" w:rsidR="003D4961" w:rsidRPr="00403EE7" w:rsidRDefault="003D4961" w:rsidP="00BB47AC">
            <w:pPr>
              <w:pStyle w:val="a4"/>
              <w:ind w:left="0"/>
              <w:jc w:val="both"/>
              <w:rPr>
                <w:rFonts w:ascii="Times New Roman" w:hAnsi="Times New Roman" w:cs="Times New Roman"/>
                <w:i/>
                <w:iCs/>
                <w:sz w:val="24"/>
                <w:szCs w:val="24"/>
              </w:rPr>
            </w:pPr>
            <w:r w:rsidRPr="00403EE7">
              <w:rPr>
                <w:rFonts w:ascii="Times New Roman" w:hAnsi="Times New Roman" w:cs="Times New Roman"/>
                <w:i/>
                <w:iCs/>
                <w:sz w:val="24"/>
                <w:szCs w:val="24"/>
              </w:rPr>
              <w:t>Базовые принципы охраны общественного здоровья включают:</w:t>
            </w:r>
          </w:p>
          <w:p w14:paraId="695C8072" w14:textId="77777777" w:rsidR="003D4961" w:rsidRPr="00403EE7" w:rsidRDefault="003D4961" w:rsidP="00BB47AC">
            <w:pPr>
              <w:pStyle w:val="a4"/>
              <w:ind w:left="0"/>
              <w:jc w:val="both"/>
              <w:rPr>
                <w:rFonts w:ascii="Times New Roman" w:hAnsi="Times New Roman" w:cs="Times New Roman"/>
                <w:i/>
                <w:iCs/>
                <w:sz w:val="24"/>
                <w:szCs w:val="24"/>
              </w:rPr>
            </w:pPr>
            <w:r w:rsidRPr="00403EE7">
              <w:rPr>
                <w:rFonts w:ascii="Times New Roman" w:hAnsi="Times New Roman" w:cs="Times New Roman"/>
                <w:i/>
                <w:iCs/>
                <w:sz w:val="24"/>
                <w:szCs w:val="24"/>
              </w:rPr>
              <w:t>- государственную поддержку отечественных разработок, развитие конкурентоспособной фармацевтической промышленности и медицинской науки;</w:t>
            </w:r>
          </w:p>
          <w:p w14:paraId="1CB87241" w14:textId="77777777" w:rsidR="003D4961" w:rsidRPr="00403EE7" w:rsidRDefault="003D4961" w:rsidP="00BB47AC">
            <w:pPr>
              <w:jc w:val="both"/>
              <w:rPr>
                <w:rFonts w:ascii="Times New Roman" w:hAnsi="Times New Roman" w:cs="Times New Roman"/>
                <w:i/>
                <w:iCs/>
                <w:sz w:val="24"/>
                <w:szCs w:val="24"/>
              </w:rPr>
            </w:pPr>
            <w:r w:rsidRPr="00403EE7">
              <w:rPr>
                <w:rFonts w:ascii="Times New Roman" w:hAnsi="Times New Roman" w:cs="Times New Roman"/>
                <w:i/>
                <w:iCs/>
                <w:sz w:val="24"/>
                <w:szCs w:val="24"/>
              </w:rPr>
              <w:t>Направление 4. Повышение эффективности системы подготовки и повышения квалификации кадров, в том числе:</w:t>
            </w:r>
          </w:p>
          <w:p w14:paraId="6B03DD1C" w14:textId="77777777" w:rsidR="003D4961" w:rsidRPr="00403EE7" w:rsidRDefault="003D4961" w:rsidP="00BB47AC">
            <w:pPr>
              <w:pStyle w:val="a4"/>
              <w:ind w:left="0"/>
              <w:jc w:val="both"/>
              <w:rPr>
                <w:rFonts w:ascii="Times New Roman" w:hAnsi="Times New Roman" w:cs="Times New Roman"/>
                <w:i/>
                <w:iCs/>
                <w:sz w:val="24"/>
                <w:szCs w:val="24"/>
              </w:rPr>
            </w:pPr>
            <w:r w:rsidRPr="00403EE7">
              <w:rPr>
                <w:rFonts w:ascii="Times New Roman" w:hAnsi="Times New Roman" w:cs="Times New Roman"/>
                <w:i/>
                <w:iCs/>
                <w:sz w:val="24"/>
                <w:szCs w:val="24"/>
              </w:rPr>
              <w:t>- развитие медицинских вузов как флагманов инноваций, научных разработок, трансфер передовых достижений в области диагностики и лечения, повышение качества подготовки медицинских кадров;</w:t>
            </w:r>
          </w:p>
          <w:p w14:paraId="0E466F8A" w14:textId="77777777" w:rsidR="003D4961" w:rsidRPr="00403EE7" w:rsidRDefault="003D4961" w:rsidP="00BB47AC">
            <w:pPr>
              <w:jc w:val="both"/>
              <w:rPr>
                <w:rFonts w:ascii="Times New Roman" w:hAnsi="Times New Roman" w:cs="Times New Roman"/>
                <w:i/>
                <w:iCs/>
                <w:sz w:val="24"/>
                <w:szCs w:val="24"/>
              </w:rPr>
            </w:pPr>
            <w:r w:rsidRPr="00403EE7">
              <w:rPr>
                <w:rFonts w:ascii="Times New Roman" w:hAnsi="Times New Roman" w:cs="Times New Roman"/>
                <w:i/>
                <w:iCs/>
                <w:sz w:val="24"/>
                <w:szCs w:val="24"/>
              </w:rPr>
              <w:t>Направление 6. Совершенствование системы медицинских и фармацевтических исследований, включая:</w:t>
            </w:r>
          </w:p>
          <w:p w14:paraId="3F31B80E" w14:textId="77777777" w:rsidR="003D4961" w:rsidRPr="00403EE7" w:rsidRDefault="003D4961" w:rsidP="00BB47AC">
            <w:pPr>
              <w:pStyle w:val="a4"/>
              <w:ind w:left="0"/>
              <w:jc w:val="both"/>
              <w:rPr>
                <w:rFonts w:ascii="Times New Roman" w:hAnsi="Times New Roman" w:cs="Times New Roman"/>
                <w:i/>
                <w:iCs/>
                <w:sz w:val="24"/>
                <w:szCs w:val="24"/>
              </w:rPr>
            </w:pPr>
            <w:r w:rsidRPr="00403EE7">
              <w:rPr>
                <w:rFonts w:ascii="Times New Roman" w:hAnsi="Times New Roman" w:cs="Times New Roman"/>
                <w:i/>
                <w:iCs/>
                <w:sz w:val="24"/>
                <w:szCs w:val="24"/>
              </w:rPr>
              <w:t>- развитие кадрового потенциала в сфере медицинской и фармацевтической науки;</w:t>
            </w:r>
          </w:p>
          <w:p w14:paraId="716ED064" w14:textId="77777777" w:rsidR="003D4961" w:rsidRPr="00403EE7" w:rsidRDefault="003D4961" w:rsidP="00BB47AC">
            <w:pPr>
              <w:jc w:val="both"/>
              <w:rPr>
                <w:rFonts w:ascii="Times New Roman" w:hAnsi="Times New Roman" w:cs="Times New Roman"/>
                <w:i/>
                <w:iCs/>
                <w:sz w:val="24"/>
                <w:szCs w:val="24"/>
              </w:rPr>
            </w:pPr>
            <w:r w:rsidRPr="00403EE7">
              <w:rPr>
                <w:rFonts w:ascii="Times New Roman" w:hAnsi="Times New Roman" w:cs="Times New Roman"/>
                <w:i/>
                <w:iCs/>
                <w:sz w:val="24"/>
                <w:szCs w:val="24"/>
              </w:rPr>
              <w:t>- развитие материально-технической инфраструктуры и кадрового обеспечения медицинской и фармацевтической науки;</w:t>
            </w:r>
          </w:p>
          <w:p w14:paraId="433D8E54" w14:textId="77777777" w:rsidR="003D4961" w:rsidRPr="00403EE7" w:rsidRDefault="003D4961" w:rsidP="00BB47AC">
            <w:pPr>
              <w:pStyle w:val="a4"/>
              <w:ind w:left="0"/>
              <w:jc w:val="both"/>
              <w:rPr>
                <w:rFonts w:ascii="Times New Roman" w:hAnsi="Times New Roman" w:cs="Times New Roman"/>
                <w:i/>
                <w:iCs/>
                <w:sz w:val="24"/>
                <w:szCs w:val="24"/>
              </w:rPr>
            </w:pPr>
            <w:r w:rsidRPr="00403EE7">
              <w:rPr>
                <w:rFonts w:ascii="Times New Roman" w:hAnsi="Times New Roman" w:cs="Times New Roman"/>
                <w:i/>
                <w:iCs/>
                <w:sz w:val="24"/>
                <w:szCs w:val="24"/>
              </w:rPr>
              <w:t>- развитие рынка биомедицинских и клинических исследований.</w:t>
            </w:r>
          </w:p>
          <w:p w14:paraId="2B8A0C0D" w14:textId="77777777" w:rsidR="003D4961" w:rsidRPr="00403EE7" w:rsidRDefault="003D4961" w:rsidP="00BB47AC">
            <w:pPr>
              <w:pStyle w:val="a4"/>
              <w:ind w:left="0"/>
              <w:jc w:val="both"/>
              <w:rPr>
                <w:rFonts w:ascii="Times New Roman" w:hAnsi="Times New Roman" w:cs="Times New Roman"/>
                <w:sz w:val="24"/>
                <w:szCs w:val="24"/>
              </w:rPr>
            </w:pPr>
          </w:p>
          <w:p w14:paraId="69FD18E6"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Настоящая инициатива соответствует «Концепции развития инфраструктуры здравоохранения на 2024–2030 годы», принятой Правительством, которая подчеркивает важность модернизации системы здравоохранения и внедрения инновационных медицинских технологий. Инвестируя в исследования в области противодействия старению, Казахстан сможет занять лидирующие позиции в сфере медицинских инноваций, что будет способствовать развитию биотехнологического сектора и стимулированию экономического роста.</w:t>
            </w:r>
          </w:p>
          <w:p w14:paraId="2DB12904" w14:textId="77777777" w:rsidR="003D4961" w:rsidRPr="00403EE7" w:rsidRDefault="003D4961" w:rsidP="00BB47AC">
            <w:pPr>
              <w:jc w:val="both"/>
              <w:rPr>
                <w:rFonts w:ascii="Times New Roman" w:hAnsi="Times New Roman" w:cs="Times New Roman"/>
                <w:bCs/>
                <w:sz w:val="24"/>
                <w:szCs w:val="24"/>
              </w:rPr>
            </w:pPr>
            <w:r w:rsidRPr="00403EE7">
              <w:rPr>
                <w:rFonts w:ascii="Times New Roman" w:hAnsi="Times New Roman" w:cs="Times New Roman"/>
                <w:sz w:val="24"/>
                <w:szCs w:val="24"/>
              </w:rPr>
              <w:t>Кроме того, программа поддерживает государственный курс на экономическую диверсификацию и технологическое развитие, что закреплено в различных стратегических документах. Финансирование данной программы позволит Казахстану не только решить актуальные задачи здравоохранения, но и приблизит научное сообщество страны к передовым открытиям, тем самым укрепляя статус Казахстана как лидера в области инноваций.</w:t>
            </w:r>
          </w:p>
        </w:tc>
      </w:tr>
      <w:tr w:rsidR="003D4961" w:rsidRPr="00403EE7" w14:paraId="4E3B82D9" w14:textId="77777777" w:rsidTr="003D4961">
        <w:trPr>
          <w:trHeight w:val="20"/>
          <w:jc w:val="center"/>
        </w:trPr>
        <w:tc>
          <w:tcPr>
            <w:tcW w:w="10205" w:type="dxa"/>
          </w:tcPr>
          <w:p w14:paraId="2D320C09"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74048823"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6CE7AE5F" w14:textId="77777777" w:rsidR="003D4961" w:rsidRPr="00403EE7" w:rsidRDefault="003D4961" w:rsidP="009C46CA">
            <w:pPr>
              <w:numPr>
                <w:ilvl w:val="0"/>
                <w:numId w:val="177"/>
              </w:numPr>
              <w:tabs>
                <w:tab w:val="clear" w:pos="720"/>
                <w:tab w:val="num" w:pos="172"/>
              </w:tabs>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Создана и дана характеристика надежной биологической модели старения нейронов, подходящей для широкого круга геронтологических исследований, включая изучение возрастных неврологических заболеваний;</w:t>
            </w:r>
          </w:p>
          <w:p w14:paraId="0F195A4A" w14:textId="77777777" w:rsidR="003D4961" w:rsidRPr="00403EE7" w:rsidRDefault="003D4961" w:rsidP="009C46CA">
            <w:pPr>
              <w:numPr>
                <w:ilvl w:val="0"/>
                <w:numId w:val="177"/>
              </w:numPr>
              <w:tabs>
                <w:tab w:val="clear" w:pos="720"/>
                <w:tab w:val="num" w:pos="172"/>
              </w:tabs>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Разработана оригинальная модель эпигенетических часов, описывающая динамику возрастных эпигенетических изменений, происходящих специфически в стареющих человеческих нейронах;</w:t>
            </w:r>
          </w:p>
          <w:p w14:paraId="5AA99263" w14:textId="77777777" w:rsidR="003D4961" w:rsidRPr="00403EE7" w:rsidRDefault="003D4961" w:rsidP="009C46CA">
            <w:pPr>
              <w:numPr>
                <w:ilvl w:val="0"/>
                <w:numId w:val="177"/>
              </w:numPr>
              <w:tabs>
                <w:tab w:val="clear" w:pos="720"/>
                <w:tab w:val="num" w:pos="172"/>
              </w:tabs>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Разработаны новые методы и протоколы для эффективного и безопасного омоложения пожилых и очень пожилых человеческих нейронов на основе подходов частичного перепрограммирования;</w:t>
            </w:r>
          </w:p>
          <w:p w14:paraId="3661C113" w14:textId="77777777" w:rsidR="003D4961" w:rsidRPr="00403EE7" w:rsidRDefault="003D4961" w:rsidP="009C46CA">
            <w:pPr>
              <w:numPr>
                <w:ilvl w:val="0"/>
                <w:numId w:val="177"/>
              </w:numPr>
              <w:tabs>
                <w:tab w:val="clear" w:pos="720"/>
                <w:tab w:val="num" w:pos="172"/>
              </w:tabs>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Сформированы фундаментальные знания о динамике омоложения нейронов, индуцированного частичным перепрограммированием, включая временные и механистические аспекты;</w:t>
            </w:r>
          </w:p>
          <w:p w14:paraId="5F38B8F6" w14:textId="77777777" w:rsidR="003D4961" w:rsidRPr="00403EE7" w:rsidRDefault="003D4961" w:rsidP="009C46CA">
            <w:pPr>
              <w:numPr>
                <w:ilvl w:val="0"/>
                <w:numId w:val="177"/>
              </w:numPr>
              <w:tabs>
                <w:tab w:val="clear" w:pos="720"/>
                <w:tab w:val="num" w:pos="172"/>
              </w:tabs>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Создана научная база для разработки новых продуктов, направленных на молекулярные причины старения мозга и замедляющих его старение, включая малые молекулы и липофильные носители для их доставки;</w:t>
            </w:r>
          </w:p>
          <w:p w14:paraId="1E1CA503" w14:textId="77777777" w:rsidR="003D4961" w:rsidRPr="00403EE7" w:rsidRDefault="003D4961" w:rsidP="00BB47AC">
            <w:pPr>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В результате реализации программы должны быть опубликованы:</w:t>
            </w:r>
          </w:p>
          <w:p w14:paraId="6615917E" w14:textId="77777777" w:rsidR="008D56FC" w:rsidRPr="00403EE7" w:rsidRDefault="008D56FC" w:rsidP="008D56F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47B6F6E" w14:textId="77777777" w:rsidR="008D56FC" w:rsidRPr="00403EE7" w:rsidRDefault="008D56FC" w:rsidP="008D56F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не менее 10 (десять) статей в журналах, рекомендованных КОКНВО.</w:t>
            </w:r>
          </w:p>
          <w:p w14:paraId="6E6EB4F0" w14:textId="77777777" w:rsidR="008D56FC" w:rsidRPr="00403EE7" w:rsidRDefault="008D56FC" w:rsidP="008D56F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5385C59" w14:textId="28203D32" w:rsidR="003D4961" w:rsidRPr="00403EE7" w:rsidRDefault="008D56FC" w:rsidP="008D56FC">
            <w:pPr>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2F661841" w14:textId="77777777" w:rsidTr="003D4961">
        <w:trPr>
          <w:trHeight w:val="20"/>
          <w:jc w:val="center"/>
        </w:trPr>
        <w:tc>
          <w:tcPr>
            <w:tcW w:w="10205" w:type="dxa"/>
          </w:tcPr>
          <w:p w14:paraId="5C178CDE"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0E84147E"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Старение по-разному влияет на различные физиологические системы. В мозге эти эффекты особенно выражены и имеют негативные последствия: снижение функции нейронов приводит к возрастным когнитивным и нейропсихиатрическим расстройствам, значительно ограничивающим индивидуальные возможности, даже когда другие органы относительно сохранны. Более того, старение мозга может само по себе способствовать дисфункции других органов, включая сердечно-сосудистую и иммунную системы. Таким образом, нейроны представляют собой первоочередную мишень для вмешательств, направленных на предотвращение негативных эффектов старения.</w:t>
            </w:r>
          </w:p>
          <w:p w14:paraId="7C12D234"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Эпигенетические изменения рассматриваются не только как основной маркер старения, но и как спусковой механизм для последующих процессов, приводящих к старению. Следовательно, воздействие на эпигеном с целью замедления или предотвращения его возрастных изменений является ключевой стратегией клеточного омоложения. Частичное клеточное перепрограммирование представляет собой особенно перспективный подход при условии его оптимизации для конкретных типов клеток. В соответствии с этим проект сосредоточен на разработке практических стратегий перепрограммирования возраста нейронов, полученных от пожилых и очень пожилых доноров.</w:t>
            </w:r>
          </w:p>
          <w:p w14:paraId="79170A13"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Актуальность работы заключается в создании знаний, необходимых для клинической трансляции протоколов омоложения. Эффективность и динамика омоложения нейронов могут зависеть от биологического возраста пациента, при этом нейроны очень пожилых доноров потенциально требуют более интенсивного терапевтического вмешательства. В этом случае будут необходимы отдельные стратегии для обеспечения эффективного омоложения нейронов как у пожилых, так и у очень пожилых людей.</w:t>
            </w:r>
          </w:p>
          <w:p w14:paraId="03EA7E68" w14:textId="268EFF0A"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Результаты программы </w:t>
            </w:r>
            <w:r w:rsidR="008D56FC" w:rsidRPr="00403EE7">
              <w:rPr>
                <w:rFonts w:ascii="Times New Roman" w:hAnsi="Times New Roman" w:cs="Times New Roman"/>
                <w:sz w:val="24"/>
                <w:szCs w:val="24"/>
              </w:rPr>
              <w:t xml:space="preserve">должны внести </w:t>
            </w:r>
            <w:r w:rsidRPr="00403EE7">
              <w:rPr>
                <w:rFonts w:ascii="Times New Roman" w:hAnsi="Times New Roman" w:cs="Times New Roman"/>
                <w:sz w:val="24"/>
                <w:szCs w:val="24"/>
              </w:rPr>
              <w:t>определяющий концептуальный вклад в быстро развивающуюся во всем мире область исследований, направленных на изучение механизмов нейродегенерации, а также поиск эффективных и безопасных методов омоложения. Крупные биомедицинские компании, включая Altos Labs, Calico Life Sciences, Unity Biotechnology и Rejuvenate Bio, которые специализируются на старении и возрастных заболеваниях, представляют собой основных потенциальных потребителей объектов интеллектуальной собственности, связанных с возрастным перепрограммированием, особенно в нервных клетках. Потенциальный рынок таких новых технологий оценивается в несколько миллиардов долларов США.</w:t>
            </w:r>
          </w:p>
          <w:p w14:paraId="560006DD"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Cs/>
                <w:sz w:val="24"/>
                <w:szCs w:val="24"/>
              </w:rPr>
              <w:t>Увеличение продолжительности жизни населения:</w:t>
            </w:r>
            <w:r w:rsidRPr="00403EE7">
              <w:rPr>
                <w:rFonts w:ascii="Times New Roman" w:hAnsi="Times New Roman" w:cs="Times New Roman"/>
                <w:b/>
                <w:sz w:val="24"/>
                <w:szCs w:val="24"/>
              </w:rPr>
              <w:t xml:space="preserve"> </w:t>
            </w:r>
            <w:r w:rsidRPr="00403EE7">
              <w:rPr>
                <w:rFonts w:ascii="Times New Roman" w:hAnsi="Times New Roman" w:cs="Times New Roman"/>
                <w:bCs/>
                <w:sz w:val="24"/>
                <w:szCs w:val="24"/>
              </w:rPr>
              <w:t>повышение</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средней продолжительности жизни. Развитие технологий, замедляющих или обращающих вспять процессы старения, способствует снижению распространенности заболеваний, связанных со старением, что напрямую способствует достижению этого показателя.</w:t>
            </w:r>
          </w:p>
          <w:p w14:paraId="5A143722"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
                <w:sz w:val="24"/>
                <w:szCs w:val="24"/>
              </w:rPr>
              <w:t>Экономический эффект:</w:t>
            </w:r>
            <w:r w:rsidRPr="00403EE7">
              <w:rPr>
                <w:rFonts w:ascii="Times New Roman" w:hAnsi="Times New Roman" w:cs="Times New Roman"/>
                <w:sz w:val="24"/>
                <w:szCs w:val="24"/>
              </w:rPr>
              <w:t xml:space="preserve"> эффективное использование ресурсов здравоохранения и внедрение экономически целесообразных медицинских решений. Инновации, полученные в рамках данной программы, позволят </w:t>
            </w:r>
            <w:r w:rsidRPr="00403EE7">
              <w:rPr>
                <w:rFonts w:ascii="Times New Roman" w:hAnsi="Times New Roman" w:cs="Times New Roman"/>
                <w:bCs/>
                <w:sz w:val="24"/>
                <w:szCs w:val="24"/>
              </w:rPr>
              <w:t>снизить нагрузку</w:t>
            </w:r>
            <w:r w:rsidRPr="00403EE7">
              <w:rPr>
                <w:rFonts w:ascii="Times New Roman" w:hAnsi="Times New Roman" w:cs="Times New Roman"/>
                <w:sz w:val="24"/>
                <w:szCs w:val="24"/>
              </w:rPr>
              <w:t xml:space="preserve"> на систему здравоохранения за счет сокращения распространенности хронических заболеваний, связанных со старением, что будет способствовать экономическому росту и устойчивому развитию.</w:t>
            </w:r>
          </w:p>
          <w:p w14:paraId="5493EDF0"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
                <w:sz w:val="24"/>
                <w:szCs w:val="24"/>
              </w:rPr>
              <w:t>Социальный эффект:</w:t>
            </w:r>
            <w:r w:rsidRPr="00403EE7">
              <w:rPr>
                <w:rFonts w:ascii="Times New Roman" w:hAnsi="Times New Roman" w:cs="Times New Roman"/>
                <w:sz w:val="24"/>
                <w:szCs w:val="24"/>
              </w:rPr>
              <w:t xml:space="preserve"> повышение качества жизни населения, особенно в контексте старения населения. Сохранение функциональности клеток и замедление процессов старения позволит гражданам дольше оставаться </w:t>
            </w:r>
            <w:r w:rsidRPr="00403EE7">
              <w:rPr>
                <w:rFonts w:ascii="Times New Roman" w:hAnsi="Times New Roman" w:cs="Times New Roman"/>
                <w:bCs/>
                <w:sz w:val="24"/>
                <w:szCs w:val="24"/>
              </w:rPr>
              <w:t>активными и здоровыми</w:t>
            </w:r>
            <w:r w:rsidRPr="00403EE7">
              <w:rPr>
                <w:rFonts w:ascii="Times New Roman" w:hAnsi="Times New Roman" w:cs="Times New Roman"/>
                <w:sz w:val="24"/>
                <w:szCs w:val="24"/>
              </w:rPr>
              <w:t>, что улучшит общее социальное благополучие.</w:t>
            </w:r>
          </w:p>
          <w:p w14:paraId="4A1C012E"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Результаты исследования способствуют разработке программ обучения и профессиональной подготовки студентов и сотрудников университетов Казахстана.</w:t>
            </w:r>
          </w:p>
        </w:tc>
      </w:tr>
      <w:tr w:rsidR="003D4961" w:rsidRPr="00403EE7" w14:paraId="4B2A926C" w14:textId="77777777" w:rsidTr="003D4961">
        <w:trPr>
          <w:trHeight w:val="20"/>
          <w:jc w:val="center"/>
        </w:trPr>
        <w:tc>
          <w:tcPr>
            <w:tcW w:w="10205" w:type="dxa"/>
          </w:tcPr>
          <w:p w14:paraId="7ABD4795" w14:textId="77777777" w:rsidR="003D4961" w:rsidRPr="00403EE7" w:rsidRDefault="003D4961" w:rsidP="00BB47AC">
            <w:pPr>
              <w:jc w:val="both"/>
              <w:rPr>
                <w:rFonts w:ascii="Times New Roman" w:hAnsi="Times New Roman" w:cs="Times New Roman"/>
                <w:b/>
                <w:sz w:val="24"/>
                <w:szCs w:val="24"/>
              </w:rPr>
            </w:pPr>
            <w:r w:rsidRPr="00403EE7">
              <w:rPr>
                <w:rFonts w:ascii="Times New Roman" w:hAnsi="Times New Roman" w:cs="Times New Roman"/>
                <w:b/>
                <w:bCs/>
                <w:sz w:val="24"/>
                <w:szCs w:val="24"/>
              </w:rPr>
              <w:t>5.</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Предельная сумма программы (на весь срок реализации программы и по годам, в тыс. тенге):</w:t>
            </w:r>
          </w:p>
          <w:p w14:paraId="4A701464"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на весь срок реализации программы -</w:t>
            </w:r>
            <w:r w:rsidRPr="00403EE7">
              <w:rPr>
                <w:rFonts w:ascii="Times New Roman" w:hAnsi="Times New Roman" w:cs="Times New Roman"/>
                <w:b/>
                <w:bCs/>
                <w:sz w:val="24"/>
                <w:szCs w:val="24"/>
              </w:rPr>
              <w:t xml:space="preserve"> 775</w:t>
            </w:r>
            <w:r w:rsidRPr="00403EE7">
              <w:rPr>
                <w:rFonts w:ascii="Times New Roman" w:hAnsi="Times New Roman" w:cs="Times New Roman"/>
                <w:b/>
                <w:sz w:val="24"/>
                <w:szCs w:val="24"/>
              </w:rPr>
              <w:t> 000,0</w:t>
            </w:r>
            <w:r w:rsidRPr="00403EE7">
              <w:rPr>
                <w:rFonts w:ascii="Times New Roman" w:hAnsi="Times New Roman" w:cs="Times New Roman"/>
                <w:sz w:val="24"/>
                <w:szCs w:val="24"/>
              </w:rPr>
              <w:t xml:space="preserve"> тыс. тенге</w:t>
            </w:r>
            <w:r w:rsidRPr="00403EE7">
              <w:rPr>
                <w:rFonts w:ascii="Times New Roman" w:eastAsia="Times New Roman" w:hAnsi="Times New Roman" w:cs="Times New Roman"/>
                <w:sz w:val="24"/>
                <w:szCs w:val="24"/>
              </w:rPr>
              <w:t>, в том числе по годам:</w:t>
            </w:r>
          </w:p>
          <w:p w14:paraId="48CB2482"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224 </w:t>
            </w:r>
            <w:r w:rsidRPr="00403EE7">
              <w:rPr>
                <w:rFonts w:ascii="Times New Roman" w:hAnsi="Times New Roman" w:cs="Times New Roman"/>
                <w:b/>
                <w:sz w:val="24"/>
                <w:szCs w:val="24"/>
              </w:rPr>
              <w:t>750,0</w:t>
            </w:r>
            <w:r w:rsidRPr="00403EE7">
              <w:rPr>
                <w:rFonts w:ascii="Times New Roman" w:hAnsi="Times New Roman" w:cs="Times New Roman"/>
                <w:sz w:val="24"/>
                <w:szCs w:val="24"/>
              </w:rPr>
              <w:t xml:space="preserve"> тыс. тенге, </w:t>
            </w:r>
          </w:p>
          <w:p w14:paraId="34446372"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rPr>
              <w:t>325</w:t>
            </w:r>
            <w:r w:rsidRPr="00403EE7">
              <w:rPr>
                <w:rFonts w:ascii="Times New Roman" w:hAnsi="Times New Roman" w:cs="Times New Roman"/>
                <w:b/>
                <w:sz w:val="24"/>
                <w:szCs w:val="24"/>
              </w:rPr>
              <w:t> 500,0</w:t>
            </w:r>
            <w:r w:rsidRPr="00403EE7">
              <w:rPr>
                <w:rFonts w:ascii="Times New Roman" w:hAnsi="Times New Roman" w:cs="Times New Roman"/>
                <w:sz w:val="24"/>
                <w:szCs w:val="24"/>
              </w:rPr>
              <w:t xml:space="preserve"> тыс. тенге, </w:t>
            </w:r>
          </w:p>
          <w:p w14:paraId="3EA7EC8C"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на 2028 г. – </w:t>
            </w:r>
            <w:r w:rsidRPr="00403EE7">
              <w:rPr>
                <w:rFonts w:ascii="Times New Roman" w:hAnsi="Times New Roman" w:cs="Times New Roman"/>
                <w:b/>
                <w:bCs/>
                <w:sz w:val="24"/>
                <w:szCs w:val="24"/>
              </w:rPr>
              <w:t>224 750</w:t>
            </w:r>
            <w:r w:rsidRPr="00403EE7">
              <w:rPr>
                <w:rFonts w:ascii="Times New Roman" w:hAnsi="Times New Roman" w:cs="Times New Roman"/>
                <w:b/>
                <w:sz w:val="24"/>
                <w:szCs w:val="24"/>
              </w:rPr>
              <w:t>,0</w:t>
            </w:r>
            <w:r w:rsidRPr="00403EE7">
              <w:rPr>
                <w:rFonts w:ascii="Times New Roman" w:hAnsi="Times New Roman" w:cs="Times New Roman"/>
                <w:sz w:val="24"/>
                <w:szCs w:val="24"/>
              </w:rPr>
              <w:t xml:space="preserve"> тыс. тенге.</w:t>
            </w:r>
          </w:p>
        </w:tc>
      </w:tr>
    </w:tbl>
    <w:p w14:paraId="3B4011BA"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64415C13" w14:textId="77777777" w:rsidR="003D4961" w:rsidRPr="00403EE7" w:rsidRDefault="003D4961"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23F4D3E7" w14:textId="5EDD20D4"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41</w:t>
      </w:r>
    </w:p>
    <w:p w14:paraId="02721BC4"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00" w:firstRow="0" w:lastRow="0" w:firstColumn="0" w:lastColumn="0" w:noHBand="0" w:noVBand="0"/>
      </w:tblPr>
      <w:tblGrid>
        <w:gridCol w:w="10205"/>
      </w:tblGrid>
      <w:tr w:rsidR="003D4961" w:rsidRPr="00403EE7" w14:paraId="6E0B9113" w14:textId="77777777" w:rsidTr="003D4961">
        <w:trPr>
          <w:trHeight w:val="20"/>
          <w:jc w:val="center"/>
        </w:trPr>
        <w:tc>
          <w:tcPr>
            <w:tcW w:w="10205" w:type="dxa"/>
          </w:tcPr>
          <w:p w14:paraId="6E9FCF52"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03E16193"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7868F447" w14:textId="77777777" w:rsidR="003D4961" w:rsidRPr="00403EE7" w:rsidRDefault="003D4961" w:rsidP="00BB47AC">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403EE7">
              <w:rPr>
                <w:rFonts w:ascii="Times New Roman" w:hAnsi="Times New Roman" w:cs="Times New Roman"/>
                <w:sz w:val="24"/>
                <w:szCs w:val="24"/>
              </w:rPr>
              <w:t>Наука о жизни и здоровье.</w:t>
            </w:r>
          </w:p>
          <w:p w14:paraId="6D704A9E" w14:textId="77777777" w:rsidR="003D4961" w:rsidRPr="00403EE7" w:rsidRDefault="003D4961" w:rsidP="00BB47AC">
            <w:pPr>
              <w:pStyle w:val="a4"/>
              <w:tabs>
                <w:tab w:val="left" w:pos="318"/>
                <w:tab w:val="left" w:pos="459"/>
                <w:tab w:val="left" w:pos="573"/>
                <w:tab w:val="left" w:pos="616"/>
              </w:tabs>
              <w:suppressAutoHyphens/>
              <w:spacing w:after="0" w:line="240" w:lineRule="auto"/>
              <w:ind w:left="0"/>
              <w:jc w:val="both"/>
              <w:rPr>
                <w:rFonts w:ascii="Times New Roman" w:hAnsi="Times New Roman" w:cs="Times New Roman"/>
                <w:b/>
                <w:sz w:val="24"/>
                <w:szCs w:val="24"/>
              </w:rPr>
            </w:pPr>
            <w:r w:rsidRPr="00403EE7">
              <w:rPr>
                <w:rFonts w:ascii="Times New Roman" w:hAnsi="Times New Roman" w:cs="Times New Roman"/>
                <w:b/>
                <w:sz w:val="24"/>
                <w:szCs w:val="24"/>
              </w:rPr>
              <w:t xml:space="preserve">1.2. Наименование специализированного направления программы: </w:t>
            </w:r>
          </w:p>
          <w:p w14:paraId="07EB6EF0" w14:textId="26716803" w:rsidR="003D4961" w:rsidRPr="00403EE7" w:rsidRDefault="00AC7549" w:rsidP="00BB47AC">
            <w:pPr>
              <w:pStyle w:val="a4"/>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lang w:eastAsia="ar-SA"/>
              </w:rPr>
              <w:t>2. Биотехнологии, генная инженерия и биоинформатика</w:t>
            </w:r>
            <w:r w:rsidR="003D4961" w:rsidRPr="00403EE7">
              <w:rPr>
                <w:rFonts w:ascii="Times New Roman" w:hAnsi="Times New Roman" w:cs="Times New Roman"/>
                <w:sz w:val="24"/>
                <w:szCs w:val="24"/>
                <w:lang w:eastAsia="ar-SA"/>
              </w:rPr>
              <w:t>.</w:t>
            </w:r>
          </w:p>
        </w:tc>
      </w:tr>
      <w:tr w:rsidR="003D4961" w:rsidRPr="00403EE7" w14:paraId="480EC47C" w14:textId="77777777" w:rsidTr="003D4961">
        <w:trPr>
          <w:trHeight w:val="20"/>
          <w:jc w:val="center"/>
        </w:trPr>
        <w:tc>
          <w:tcPr>
            <w:tcW w:w="10205" w:type="dxa"/>
          </w:tcPr>
          <w:p w14:paraId="4CC98654"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6426596C" w14:textId="77777777" w:rsidR="00AC7549"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6A332B3D" w14:textId="36702892" w:rsidR="003D4961" w:rsidRPr="00403EE7" w:rsidRDefault="00AC7549"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Развить фонд коллекции промышленно ценных микроорганизмов, востребованных в биотехнологии, экологии, сельском хозяйстве и медицине, с целью сохранения биоразнообразия и расширения их практического использования</w:t>
            </w:r>
            <w:r w:rsidR="003D4961" w:rsidRPr="00403EE7">
              <w:rPr>
                <w:rFonts w:ascii="Times New Roman" w:hAnsi="Times New Roman" w:cs="Times New Roman"/>
                <w:sz w:val="24"/>
                <w:szCs w:val="24"/>
              </w:rPr>
              <w:t xml:space="preserve">. </w:t>
            </w:r>
          </w:p>
        </w:tc>
      </w:tr>
      <w:tr w:rsidR="003D4961" w:rsidRPr="00403EE7" w14:paraId="4ADB08E2" w14:textId="77777777" w:rsidTr="003D4961">
        <w:trPr>
          <w:trHeight w:val="20"/>
          <w:jc w:val="center"/>
        </w:trPr>
        <w:tc>
          <w:tcPr>
            <w:tcW w:w="10205" w:type="dxa"/>
          </w:tcPr>
          <w:p w14:paraId="7994B684"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2.2. Для достижения поставленной цели должны быть решены следующие задачи: </w:t>
            </w:r>
          </w:p>
          <w:p w14:paraId="592ACE41" w14:textId="77777777" w:rsidR="003D4961" w:rsidRPr="00403EE7" w:rsidRDefault="003D4961" w:rsidP="009C46CA">
            <w:pPr>
              <w:pStyle w:val="a4"/>
              <w:numPr>
                <w:ilvl w:val="0"/>
                <w:numId w:val="219"/>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Создать коллекции пробиотических и заквасочных микроорганизмов, не имеющих мобильных генов антибиотикорезистентности, выделенных из традиционных кисломолочных продуктов натурального производства в регионах Казахстана для разработки отечественных пробиотиков и заквасок;</w:t>
            </w:r>
          </w:p>
          <w:p w14:paraId="5A376775" w14:textId="77777777" w:rsidR="003D4961" w:rsidRPr="00403EE7" w:rsidRDefault="003D4961" w:rsidP="009C46CA">
            <w:pPr>
              <w:pStyle w:val="a4"/>
              <w:numPr>
                <w:ilvl w:val="0"/>
                <w:numId w:val="21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и внедрить электронный учет и издать Атлас промышленно-ценных микроорганизмов с высоким потенциалом коммерциализации в биотехнологии, экологии, сельском хозяйстве и медицине в коллекции промышленных микроорганизмов;</w:t>
            </w:r>
          </w:p>
          <w:p w14:paraId="1A88D729" w14:textId="77777777" w:rsidR="003D4961" w:rsidRPr="00403EE7" w:rsidRDefault="003D4961" w:rsidP="009C46CA">
            <w:pPr>
              <w:pStyle w:val="a4"/>
              <w:numPr>
                <w:ilvl w:val="0"/>
                <w:numId w:val="21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и пополнить коллекции биобанка микроорганизмов, перспективных для биоремедиации загрязнённых природных экосистем, подверженных загрязнению различными поллютантами с целью разработки экологически безопасных и эффективных технологий улучшения качества окружающей среды;</w:t>
            </w:r>
          </w:p>
          <w:p w14:paraId="0EB309B4" w14:textId="77777777" w:rsidR="003D4961" w:rsidRPr="00403EE7" w:rsidRDefault="003D4961" w:rsidP="009C46CA">
            <w:pPr>
              <w:pStyle w:val="a4"/>
              <w:numPr>
                <w:ilvl w:val="0"/>
                <w:numId w:val="21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технологии ферментированных напитков функционально-профилактической направленности для специализированного питания;</w:t>
            </w:r>
          </w:p>
          <w:p w14:paraId="0587EEA6" w14:textId="77777777" w:rsidR="003D4961" w:rsidRPr="00403EE7" w:rsidRDefault="003D4961" w:rsidP="009C46CA">
            <w:pPr>
              <w:pStyle w:val="a4"/>
              <w:numPr>
                <w:ilvl w:val="0"/>
                <w:numId w:val="219"/>
              </w:numPr>
              <w:tabs>
                <w:tab w:val="left" w:pos="277"/>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и пополнить коллекции биобанка микроорганизмов с последующей разработкой биопрепаратов для стимуляции, роста, защиты и повышения урожайности сельскохозяйственных культур, ориентированных на внедрение безопасных «зеленых» биотехнологий.</w:t>
            </w:r>
          </w:p>
        </w:tc>
      </w:tr>
      <w:tr w:rsidR="003D4961" w:rsidRPr="00403EE7" w14:paraId="23187B13" w14:textId="77777777" w:rsidTr="003D4961">
        <w:trPr>
          <w:trHeight w:val="20"/>
          <w:jc w:val="center"/>
        </w:trPr>
        <w:tc>
          <w:tcPr>
            <w:tcW w:w="10205" w:type="dxa"/>
          </w:tcPr>
          <w:p w14:paraId="4FF090E1"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5AF2EC37"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xml:space="preserve">- Стратегия развития Республики Казахстан до 2050 года. </w:t>
            </w:r>
            <w:r w:rsidRPr="00403EE7">
              <w:rPr>
                <w:rFonts w:ascii="Times New Roman" w:hAnsi="Times New Roman" w:cs="Times New Roman"/>
                <w:i/>
                <w:iCs/>
                <w:sz w:val="24"/>
                <w:szCs w:val="24"/>
              </w:rPr>
              <w:t>Глава «Новая политика развития инновационных исследований» - развитие науки, интеграция с производством, внедрение исследований в экономику, формирование научной инфраструктуры и коммерциализация инноваций.</w:t>
            </w:r>
          </w:p>
          <w:p w14:paraId="345CEA13" w14:textId="77777777" w:rsidR="003D4961" w:rsidRPr="00403EE7" w:rsidRDefault="003D4961" w:rsidP="00BB47AC">
            <w:pPr>
              <w:pStyle w:val="a4"/>
              <w:spacing w:after="0" w:line="240" w:lineRule="auto"/>
              <w:ind w:left="0"/>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rPr>
              <w:t xml:space="preserve">- Послание Президента Республики Казахстан К. Токаева народу Казахстана «Единство народа и системные реформы – прочная основа процветания страны». </w:t>
            </w:r>
            <w:r w:rsidRPr="00403EE7">
              <w:rPr>
                <w:rFonts w:ascii="Times New Roman" w:hAnsi="Times New Roman" w:cs="Times New Roman"/>
                <w:i/>
                <w:iCs/>
                <w:sz w:val="24"/>
                <w:szCs w:val="24"/>
              </w:rPr>
              <w:t>Раздел III.  Качественное образование «</w:t>
            </w:r>
            <w:r w:rsidRPr="00403EE7">
              <w:rPr>
                <w:rFonts w:ascii="Times New Roman" w:hAnsi="Times New Roman" w:cs="Times New Roman"/>
                <w:i/>
                <w:iCs/>
                <w:sz w:val="24"/>
                <w:szCs w:val="24"/>
                <w:shd w:val="clear" w:color="auto" w:fill="FFFFFF"/>
              </w:rPr>
              <w:t>Развитие прикладной науки и стимулирование инновационных исследований».</w:t>
            </w:r>
            <w:r w:rsidRPr="00403EE7">
              <w:rPr>
                <w:rFonts w:ascii="Times New Roman" w:hAnsi="Times New Roman" w:cs="Times New Roman"/>
                <w:sz w:val="24"/>
                <w:szCs w:val="24"/>
                <w:shd w:val="clear" w:color="auto" w:fill="FFFFFF"/>
              </w:rPr>
              <w:t xml:space="preserve"> </w:t>
            </w:r>
          </w:p>
          <w:p w14:paraId="0E77C049" w14:textId="2B8EF267" w:rsidR="003D4961" w:rsidRPr="00403EE7" w:rsidRDefault="003D4961" w:rsidP="00AC7549">
            <w:pPr>
              <w:pStyle w:val="a4"/>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xml:space="preserve">- Постановление Правительства Республики Казахстан от 30 июля 2002 года № 850  «О республиканской коллекции микроорганизмов»; </w:t>
            </w:r>
            <w:r w:rsidRPr="00403EE7">
              <w:rPr>
                <w:rFonts w:ascii="Times New Roman" w:hAnsi="Times New Roman" w:cs="Times New Roman"/>
                <w:i/>
                <w:iCs/>
                <w:sz w:val="24"/>
                <w:szCs w:val="24"/>
              </w:rPr>
              <w:t>Глава 2. Органами, осуществляющими функции республиканской коллекции микроорганизмов, определить по: промышленным микроорганизмам - Республиканское государственное предприятие "Республиканская коллекция микроорганизмов" Комитета науки Министерства образования и науки Республики Казахстан</w:t>
            </w:r>
            <w:r w:rsidR="00AC7549" w:rsidRPr="00403EE7">
              <w:rPr>
                <w:rFonts w:ascii="Times New Roman" w:hAnsi="Times New Roman" w:cs="Times New Roman"/>
                <w:i/>
                <w:iCs/>
                <w:sz w:val="24"/>
                <w:szCs w:val="24"/>
              </w:rPr>
              <w:t>.</w:t>
            </w:r>
          </w:p>
        </w:tc>
      </w:tr>
      <w:tr w:rsidR="003D4961" w:rsidRPr="00403EE7" w14:paraId="65FFCD10" w14:textId="77777777" w:rsidTr="003D4961">
        <w:trPr>
          <w:trHeight w:val="20"/>
          <w:jc w:val="center"/>
        </w:trPr>
        <w:tc>
          <w:tcPr>
            <w:tcW w:w="10205" w:type="dxa"/>
          </w:tcPr>
          <w:p w14:paraId="7D365779"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28C6B96A"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4.1. Прямые результаты: </w:t>
            </w:r>
          </w:p>
          <w:p w14:paraId="6AC3E61B" w14:textId="77777777" w:rsidR="003D4961" w:rsidRPr="00403EE7" w:rsidRDefault="003D4961" w:rsidP="00BB47AC">
            <w:pPr>
              <w:tabs>
                <w:tab w:val="left" w:pos="308"/>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получены следующие результаты:</w:t>
            </w:r>
          </w:p>
          <w:p w14:paraId="785F8866" w14:textId="77777777" w:rsidR="003D4961" w:rsidRPr="00403EE7" w:rsidRDefault="003D4961" w:rsidP="009C46CA">
            <w:pPr>
              <w:pStyle w:val="a4"/>
              <w:numPr>
                <w:ilvl w:val="0"/>
                <w:numId w:val="220"/>
              </w:numPr>
              <w:tabs>
                <w:tab w:val="left" w:pos="30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Созданы коллекции пробиотических и заквасочных микроорганизмов, не имеющих мобильных генов антибиотикорезистентности, выделенных из традиционных кисломолочных продуктов натурального производства в регионах Казахстана для разработки отечественных пробиотиков и заквасок;</w:t>
            </w:r>
          </w:p>
          <w:p w14:paraId="0400B528" w14:textId="77777777" w:rsidR="003D4961" w:rsidRPr="00403EE7" w:rsidRDefault="003D4961" w:rsidP="009C46CA">
            <w:pPr>
              <w:pStyle w:val="a4"/>
              <w:numPr>
                <w:ilvl w:val="0"/>
                <w:numId w:val="220"/>
              </w:numPr>
              <w:tabs>
                <w:tab w:val="left" w:pos="30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Сф</w:t>
            </w:r>
            <w:r w:rsidRPr="00403EE7">
              <w:rPr>
                <w:rFonts w:ascii="Times New Roman" w:hAnsi="Times New Roman" w:cs="Times New Roman"/>
                <w:sz w:val="24"/>
                <w:szCs w:val="24"/>
              </w:rPr>
              <w:t>ормирован и внедрен электронный учет и издан Атласа промышленно-ценных микроорганизмов с высоким потенциалом коммерциализации в биотехнологии, экологии, сельском хозяйстве и медицине в коллекции промышленных микроорганизмов;</w:t>
            </w:r>
          </w:p>
          <w:p w14:paraId="2A327C00" w14:textId="77777777" w:rsidR="003D4961" w:rsidRPr="00403EE7" w:rsidRDefault="003D4961" w:rsidP="009C46CA">
            <w:pPr>
              <w:pStyle w:val="a4"/>
              <w:numPr>
                <w:ilvl w:val="0"/>
                <w:numId w:val="220"/>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Сформирована и пополнена коллекция биобанка микроорганизмов, перспективных для биоремедиации загрязнённых природных экосистем, подверженных загрязнению различными поллютантами с целью разработки экологически безопасных и эффективных технологий улучшения качества окружающей среды;</w:t>
            </w:r>
          </w:p>
          <w:p w14:paraId="6DCBD5E0" w14:textId="77777777" w:rsidR="003D4961" w:rsidRPr="00403EE7" w:rsidRDefault="003D4961" w:rsidP="009C46CA">
            <w:pPr>
              <w:pStyle w:val="a4"/>
              <w:numPr>
                <w:ilvl w:val="0"/>
                <w:numId w:val="220"/>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Разработана технология ферментированных напитков функционально-профилактической направленности для специализированного питания;</w:t>
            </w:r>
          </w:p>
          <w:p w14:paraId="3FD8F653" w14:textId="77777777" w:rsidR="003D4961" w:rsidRPr="00403EE7" w:rsidRDefault="003D4961" w:rsidP="009C46CA">
            <w:pPr>
              <w:pStyle w:val="a4"/>
              <w:numPr>
                <w:ilvl w:val="0"/>
                <w:numId w:val="220"/>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Сформирована и пополнена коллекция биобанка микроорганизмов с последующей разработкой биопрепаратов для стимуляции, роста, защиты и повышения урожайности сельскохозяйственных культур, ориентированных на внедрение безопасных «зеленых» биотехнологий;</w:t>
            </w:r>
          </w:p>
          <w:p w14:paraId="016EA30D"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71002DCE"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EEA2023"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7 (семи) статей в журналах, рекомендованных КОКНВО.</w:t>
            </w:r>
          </w:p>
          <w:p w14:paraId="66DFB28F"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5AB4196" w14:textId="2ED1FB9B" w:rsidR="003D4961" w:rsidRPr="00403EE7" w:rsidRDefault="00AC7549" w:rsidP="00AC7549">
            <w:pPr>
              <w:tabs>
                <w:tab w:val="left" w:pos="376"/>
                <w:tab w:val="left" w:pos="993"/>
              </w:tabs>
              <w:suppressAutoHyphens/>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756C2A30" w14:textId="77777777" w:rsidTr="003D4961">
        <w:trPr>
          <w:trHeight w:val="20"/>
          <w:jc w:val="center"/>
        </w:trPr>
        <w:tc>
          <w:tcPr>
            <w:tcW w:w="10205" w:type="dxa"/>
          </w:tcPr>
          <w:p w14:paraId="216ADA26"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Конечный результат:</w:t>
            </w:r>
          </w:p>
          <w:p w14:paraId="1B3F9689" w14:textId="77777777" w:rsidR="003D4961" w:rsidRPr="00403EE7" w:rsidRDefault="003D4961" w:rsidP="00BB47AC">
            <w:pPr>
              <w:pStyle w:val="aa"/>
              <w:spacing w:before="0" w:after="0"/>
              <w:jc w:val="both"/>
            </w:pPr>
            <w:r w:rsidRPr="00403EE7">
              <w:rPr>
                <w:bCs/>
              </w:rPr>
              <w:t>Актуальность и новизна</w:t>
            </w:r>
            <w:r w:rsidRPr="00403EE7">
              <w:t xml:space="preserve"> обусловлена необходимостью формирования собственной ресурсной и научной базы микроорганизмов, обеспечивающей биологическую безопасность страны, снижение импортозависимости в сфере пробиотиков, заквасок, биопрепаратов и экологических технологий, а также сохранение микробного биоразнообразия, адаптированного к природно-климатическим условиям Казахстана. </w:t>
            </w:r>
          </w:p>
          <w:p w14:paraId="717EB81E" w14:textId="77777777" w:rsidR="003D4961" w:rsidRPr="00403EE7" w:rsidRDefault="003D4961" w:rsidP="00BB47AC">
            <w:pPr>
              <w:pStyle w:val="aa"/>
              <w:spacing w:before="0" w:after="0"/>
              <w:jc w:val="both"/>
            </w:pPr>
            <w:r w:rsidRPr="00403EE7">
              <w:t>Реализация Программы обеспечить получение совокупности научных, технологических и инфраструктурных результатов, формирующих устойчивую основу для дальнейших научно-технических программ, трансфера технологий и интеграции Республики Казахстан в международное научное и биотехнологическое пространство.</w:t>
            </w:r>
          </w:p>
          <w:p w14:paraId="256A5980" w14:textId="77777777" w:rsidR="003D4961" w:rsidRPr="00403EE7" w:rsidRDefault="003D4961" w:rsidP="00BB47AC">
            <w:pPr>
              <w:pBdr>
                <w:between w:val="single" w:sz="4" w:space="1" w:color="auto"/>
              </w:pBd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Научно-технический эффект: </w:t>
            </w:r>
          </w:p>
          <w:p w14:paraId="7BF84E0D"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 xml:space="preserve">Создана всеобъемлющая коллекция пробиотических и стартерных штаммов промышленных микроорганизов для разработки отечественных пробиотиков и заквасок; Программа </w:t>
            </w:r>
            <w:r w:rsidRPr="00403EE7">
              <w:rPr>
                <w:rFonts w:ascii="Times New Roman" w:hAnsi="Times New Roman" w:cs="Times New Roman"/>
                <w:sz w:val="24"/>
                <w:szCs w:val="24"/>
              </w:rPr>
              <w:t xml:space="preserve">способствует формированию, внедрению электронного учета и изданию Атласа уникальных промышленно-ценных микроорганизмов с высоким потенциалом коммерциализации в биотехнологии, экологии, сельском хозяйстве и медицине в коллекции промышленных микроорганизмов. Биобанк промышленных микроорганизмов обеспечить надлежащее хранение перспективных микроорганизмов и разработку прототипов биопрепаратов и технологических решений, готовых к масштабированию и внедрению для биоремедиации загрязнённых природных экосистем и для использования в сельском хозяйстве в рамках внедрения экологически безопасных, ресурсосберегающих и «зелёных» биотехнологий. </w:t>
            </w:r>
          </w:p>
          <w:p w14:paraId="7FD73EA8" w14:textId="77777777" w:rsidR="003D4961" w:rsidRPr="00403EE7" w:rsidRDefault="003D4961" w:rsidP="00BB47AC">
            <w:pPr>
              <w:tabs>
                <w:tab w:val="left" w:pos="207"/>
                <w:tab w:val="left" w:pos="379"/>
              </w:tab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bCs/>
                <w:sz w:val="24"/>
                <w:szCs w:val="24"/>
              </w:rPr>
              <w:t xml:space="preserve">Научный эффект: </w:t>
            </w:r>
            <w:r w:rsidRPr="00403EE7">
              <w:rPr>
                <w:rFonts w:ascii="Times New Roman" w:eastAsia="Times New Roman" w:hAnsi="Times New Roman" w:cs="Times New Roman"/>
                <w:sz w:val="24"/>
                <w:szCs w:val="24"/>
              </w:rPr>
              <w:t>р</w:t>
            </w:r>
            <w:r w:rsidRPr="00403EE7">
              <w:rPr>
                <w:rFonts w:ascii="Times New Roman" w:hAnsi="Times New Roman" w:cs="Times New Roman"/>
                <w:bCs/>
                <w:sz w:val="24"/>
                <w:szCs w:val="24"/>
              </w:rPr>
              <w:t>еализация программы позволит увеличить объем наукоемкой продукции и его коммерциализации, произведенной на основе РННТД казахстанских ученых</w:t>
            </w:r>
            <w:r w:rsidRPr="00403EE7">
              <w:rPr>
                <w:rFonts w:ascii="Times New Roman" w:hAnsi="Times New Roman" w:cs="Times New Roman"/>
                <w:bCs/>
                <w:iCs/>
                <w:sz w:val="24"/>
                <w:szCs w:val="24"/>
              </w:rPr>
              <w:t>. С</w:t>
            </w:r>
            <w:r w:rsidRPr="00403EE7">
              <w:rPr>
                <w:rFonts w:ascii="Times New Roman" w:eastAsia="Times New Roman" w:hAnsi="Times New Roman" w:cs="Times New Roman"/>
                <w:sz w:val="24"/>
                <w:szCs w:val="24"/>
                <w:lang w:eastAsia="ar-SA"/>
              </w:rPr>
              <w:t xml:space="preserve">пособствует увеличению публикационной активности и повышению научного имиджа казахстанской науки. </w:t>
            </w:r>
            <w:r w:rsidRPr="00403EE7">
              <w:rPr>
                <w:rFonts w:ascii="Times New Roman" w:hAnsi="Times New Roman" w:cs="Times New Roman"/>
                <w:sz w:val="24"/>
                <w:szCs w:val="24"/>
              </w:rPr>
              <w:t xml:space="preserve">Способствует </w:t>
            </w:r>
            <w:r w:rsidRPr="00403EE7">
              <w:rPr>
                <w:rFonts w:ascii="Times New Roman" w:eastAsia="Times New Roman" w:hAnsi="Times New Roman" w:cs="Times New Roman"/>
                <w:sz w:val="24"/>
                <w:szCs w:val="24"/>
                <w:lang w:eastAsia="ar-SA"/>
              </w:rPr>
              <w:t>расширению и углублению международных связей и междисциплинарных исследований, повысит уровень научной репутации Казахстана в мировом научном сообществе; даст возможность молодым ученым безвозмездно использовать исследовательскую инфраструктуру коллекции, которая способствует поддерживанию инновации и развитию науки в долгосрочной перспективе.</w:t>
            </w:r>
          </w:p>
          <w:p w14:paraId="7F8BAFA2" w14:textId="77777777" w:rsidR="003D4961" w:rsidRPr="00403EE7" w:rsidRDefault="003D4961" w:rsidP="00BB47AC">
            <w:pPr>
              <w:tabs>
                <w:tab w:val="left" w:pos="207"/>
                <w:tab w:val="left" w:pos="379"/>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bCs/>
                <w:sz w:val="24"/>
                <w:szCs w:val="24"/>
              </w:rPr>
              <w:t xml:space="preserve">Экономический эффект: </w:t>
            </w:r>
            <w:r w:rsidRPr="00403EE7">
              <w:rPr>
                <w:rFonts w:ascii="Times New Roman" w:eastAsia="Times New Roman" w:hAnsi="Times New Roman" w:cs="Times New Roman"/>
                <w:sz w:val="24"/>
                <w:szCs w:val="24"/>
              </w:rPr>
              <w:t xml:space="preserve">полученные в ходе выполнения программы научно-практические результаты обеспечат высокую эффективность работы казахстанских товаропроизводителей, способствуя тесной интеграции научно-технических и производственных ресурсов в рамках коммерциализации РННТД, получены новые продукты для импортозамещения, на основе повышения конкурентоспособности отечественных товаропроизводителей. </w:t>
            </w:r>
            <w:r w:rsidRPr="00403EE7">
              <w:rPr>
                <w:rFonts w:ascii="Times New Roman" w:hAnsi="Times New Roman" w:cs="Times New Roman"/>
                <w:sz w:val="24"/>
                <w:szCs w:val="24"/>
              </w:rPr>
              <w:t xml:space="preserve">Снижение себестоимости и повышение качества выпускаемой продукции; способствует разработке новых продуктов, обогащенных пробиотическими бактериями для функционального питания, а также созданию «зеленых» биотехнологии в области сельского хозяйства и охраны окружающей среды в условиях изменения климата. </w:t>
            </w:r>
          </w:p>
          <w:p w14:paraId="2CDDDCC1" w14:textId="77777777" w:rsidR="003D4961" w:rsidRPr="00403EE7" w:rsidRDefault="003D4961" w:rsidP="00BB47AC">
            <w:pPr>
              <w:tabs>
                <w:tab w:val="left" w:pos="207"/>
                <w:tab w:val="left" w:pos="379"/>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bCs/>
                <w:sz w:val="24"/>
                <w:szCs w:val="24"/>
              </w:rPr>
              <w:t xml:space="preserve">Социальный эффект: </w:t>
            </w:r>
            <w:r w:rsidRPr="00403EE7">
              <w:rPr>
                <w:rFonts w:ascii="Times New Roman" w:eastAsia="Times New Roman" w:hAnsi="Times New Roman" w:cs="Times New Roman"/>
                <w:sz w:val="24"/>
                <w:szCs w:val="24"/>
              </w:rPr>
              <w:t>с</w:t>
            </w:r>
            <w:r w:rsidRPr="00403EE7">
              <w:rPr>
                <w:rFonts w:ascii="Times New Roman" w:hAnsi="Times New Roman" w:cs="Times New Roman"/>
                <w:sz w:val="24"/>
                <w:szCs w:val="24"/>
              </w:rPr>
              <w:t>оздание рабочих мест при внедрении результатов исследований в производство; с</w:t>
            </w:r>
            <w:r w:rsidRPr="00403EE7">
              <w:rPr>
                <w:rFonts w:ascii="Times New Roman" w:hAnsi="Times New Roman" w:cs="Times New Roman"/>
                <w:sz w:val="24"/>
                <w:szCs w:val="24"/>
                <w:lang w:eastAsia="ar-SA"/>
              </w:rPr>
              <w:t xml:space="preserve">пособствует повышению уровня знаний и опыта в исследовательской работе молодого поколения ученых за счет привлечения выпускников ВУЗов к выполнению поставленных задач; </w:t>
            </w:r>
            <w:r w:rsidRPr="00403EE7">
              <w:rPr>
                <w:rFonts w:ascii="Times New Roman" w:hAnsi="Times New Roman" w:cs="Times New Roman"/>
                <w:sz w:val="24"/>
                <w:szCs w:val="24"/>
              </w:rPr>
              <w:t>Реализация программы обеспечит улучшение здоровья населения, снижение затрат на здравоохранение и повышение конкурентоспособности страны. Способствует разработке мер и рекомендации по снижению роста антибиотикорезистентности промышленно-ценных микроорганизмов в научных лабораториях. Способствует проведению разработок и организации производства экологически безопасных и эффективных биопрепаратов на основе микроорганизмов для природных экосистем, подверженных загрязнению различными поллютантами. Реализация программы окажет долгосрочное положительное влияние на развитие науки, укрепление отечественной биотехнологической отрасли и поддержку молодых ученых в Казахстане.</w:t>
            </w:r>
          </w:p>
          <w:p w14:paraId="566A982D" w14:textId="77777777" w:rsidR="003D4961" w:rsidRPr="00403EE7" w:rsidRDefault="003D4961" w:rsidP="00BB47AC">
            <w:pPr>
              <w:tabs>
                <w:tab w:val="left" w:pos="207"/>
                <w:tab w:val="left" w:pos="379"/>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
                <w:bCs/>
                <w:sz w:val="24"/>
                <w:szCs w:val="24"/>
              </w:rPr>
              <w:t xml:space="preserve">Целевые потребители полученных результатов: </w:t>
            </w:r>
            <w:r w:rsidRPr="00403EE7">
              <w:rPr>
                <w:rFonts w:ascii="Times New Roman" w:eastAsia="Times New Roman" w:hAnsi="Times New Roman" w:cs="Times New Roman"/>
                <w:sz w:val="24"/>
                <w:szCs w:val="24"/>
              </w:rPr>
              <w:t>г</w:t>
            </w:r>
            <w:r w:rsidRPr="00403EE7">
              <w:rPr>
                <w:rFonts w:ascii="Times New Roman" w:hAnsi="Times New Roman" w:cs="Times New Roman"/>
                <w:sz w:val="24"/>
                <w:szCs w:val="24"/>
              </w:rPr>
              <w:t>осударственные органы, осуществляющие функции в сфере науки, образования, здравоохранения, сельского хозяйства, экологии и биологической безопасности, научно-исследовательские институты в области микробиологии, биотехнологии, экологии, медицины и агробиотехнологий. Нефтедобывающие компаний. Организации, осуществляющие экологическую деятельность:</w:t>
            </w:r>
          </w:p>
          <w:p w14:paraId="525CDBCD"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Style w:val="whitespace-normal"/>
                <w:rFonts w:ascii="Times New Roman" w:hAnsi="Times New Roman" w:cs="Times New Roman"/>
                <w:sz w:val="24"/>
                <w:szCs w:val="24"/>
              </w:rPr>
              <w:t>1) FoodMaster</w:t>
            </w:r>
            <w:r w:rsidRPr="00403EE7">
              <w:rPr>
                <w:rFonts w:ascii="Times New Roman" w:hAnsi="Times New Roman" w:cs="Times New Roman"/>
                <w:sz w:val="24"/>
                <w:szCs w:val="24"/>
              </w:rPr>
              <w:t xml:space="preserve"> - внедрение отечественных заквасочных культур; </w:t>
            </w:r>
          </w:p>
          <w:p w14:paraId="4F691F10"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 </w:t>
            </w:r>
            <w:r w:rsidRPr="00403EE7">
              <w:rPr>
                <w:rStyle w:val="whitespace-normal"/>
                <w:rFonts w:ascii="Times New Roman" w:hAnsi="Times New Roman" w:cs="Times New Roman"/>
                <w:sz w:val="24"/>
                <w:szCs w:val="24"/>
              </w:rPr>
              <w:t>Danone Kazakhstan</w:t>
            </w:r>
            <w:r w:rsidRPr="00403EE7">
              <w:rPr>
                <w:rFonts w:ascii="Times New Roman" w:hAnsi="Times New Roman" w:cs="Times New Roman"/>
                <w:sz w:val="24"/>
                <w:szCs w:val="24"/>
              </w:rPr>
              <w:t xml:space="preserve"> - использование функциональных заквасок и пробиотических штаммов;</w:t>
            </w:r>
          </w:p>
          <w:p w14:paraId="0ED98F9E" w14:textId="77777777" w:rsidR="003D4961" w:rsidRPr="00403EE7" w:rsidRDefault="003D4961" w:rsidP="00BB47AC">
            <w:pPr>
              <w:spacing w:after="0" w:line="240" w:lineRule="auto"/>
              <w:jc w:val="both"/>
              <w:rPr>
                <w:rFonts w:ascii="Times New Roman" w:hAnsi="Times New Roman" w:cs="Times New Roman"/>
                <w:sz w:val="24"/>
                <w:szCs w:val="24"/>
                <w:lang w:val="en-US"/>
              </w:rPr>
            </w:pPr>
            <w:r w:rsidRPr="00403EE7">
              <w:rPr>
                <w:rFonts w:ascii="Times New Roman" w:hAnsi="Times New Roman" w:cs="Times New Roman"/>
                <w:sz w:val="24"/>
                <w:szCs w:val="24"/>
                <w:lang w:val="en-US"/>
              </w:rPr>
              <w:t xml:space="preserve">3) Beijing Runshi Energy Technology Co., ltd – </w:t>
            </w:r>
            <w:r w:rsidRPr="00403EE7">
              <w:rPr>
                <w:rFonts w:ascii="Times New Roman" w:hAnsi="Times New Roman" w:cs="Times New Roman"/>
                <w:sz w:val="24"/>
                <w:szCs w:val="24"/>
              </w:rPr>
              <w:t>добыча</w:t>
            </w:r>
            <w:r w:rsidRPr="00403EE7">
              <w:rPr>
                <w:rFonts w:ascii="Times New Roman" w:hAnsi="Times New Roman" w:cs="Times New Roman"/>
                <w:sz w:val="24"/>
                <w:szCs w:val="24"/>
                <w:lang w:val="en-US"/>
              </w:rPr>
              <w:t xml:space="preserve"> </w:t>
            </w:r>
            <w:r w:rsidRPr="00403EE7">
              <w:rPr>
                <w:rFonts w:ascii="Times New Roman" w:hAnsi="Times New Roman" w:cs="Times New Roman"/>
                <w:sz w:val="24"/>
                <w:szCs w:val="24"/>
              </w:rPr>
              <w:t>нефти</w:t>
            </w:r>
            <w:r w:rsidRPr="00403EE7">
              <w:rPr>
                <w:rFonts w:ascii="Times New Roman" w:hAnsi="Times New Roman" w:cs="Times New Roman"/>
                <w:sz w:val="24"/>
                <w:szCs w:val="24"/>
                <w:lang w:val="en-US"/>
              </w:rPr>
              <w:t>;</w:t>
            </w:r>
          </w:p>
          <w:p w14:paraId="4B675BF7" w14:textId="77777777" w:rsidR="003D4961" w:rsidRPr="00403EE7" w:rsidRDefault="003D4961" w:rsidP="00BB47AC">
            <w:pPr>
              <w:spacing w:after="0" w:line="240" w:lineRule="auto"/>
              <w:jc w:val="both"/>
              <w:rPr>
                <w:rFonts w:ascii="Times New Roman" w:eastAsia="Times New Roman" w:hAnsi="Times New Roman" w:cs="Times New Roman"/>
                <w:bCs/>
                <w:sz w:val="24"/>
                <w:szCs w:val="24"/>
                <w:lang w:val="en-US"/>
              </w:rPr>
            </w:pPr>
            <w:r w:rsidRPr="00403EE7">
              <w:rPr>
                <w:rFonts w:ascii="Times New Roman" w:eastAsia="Times New Roman" w:hAnsi="Times New Roman" w:cs="Times New Roman"/>
                <w:bCs/>
                <w:sz w:val="24"/>
                <w:szCs w:val="24"/>
                <w:lang w:val="en-US"/>
              </w:rPr>
              <w:t xml:space="preserve">4) </w:t>
            </w:r>
            <w:r w:rsidRPr="00403EE7">
              <w:rPr>
                <w:rFonts w:ascii="Times New Roman" w:hAnsi="Times New Roman" w:cs="Times New Roman"/>
                <w:sz w:val="24"/>
                <w:szCs w:val="24"/>
              </w:rPr>
              <w:t>Частная</w:t>
            </w:r>
            <w:r w:rsidRPr="00403EE7">
              <w:rPr>
                <w:rFonts w:ascii="Times New Roman" w:hAnsi="Times New Roman" w:cs="Times New Roman"/>
                <w:sz w:val="24"/>
                <w:szCs w:val="24"/>
                <w:lang w:val="en-US"/>
              </w:rPr>
              <w:t xml:space="preserve"> </w:t>
            </w:r>
            <w:r w:rsidRPr="00403EE7">
              <w:rPr>
                <w:rFonts w:ascii="Times New Roman" w:hAnsi="Times New Roman" w:cs="Times New Roman"/>
                <w:sz w:val="24"/>
                <w:szCs w:val="24"/>
              </w:rPr>
              <w:t>компания</w:t>
            </w:r>
            <w:r w:rsidRPr="00403EE7">
              <w:rPr>
                <w:rFonts w:ascii="Times New Roman" w:hAnsi="Times New Roman" w:cs="Times New Roman"/>
                <w:sz w:val="24"/>
                <w:szCs w:val="24"/>
                <w:lang w:val="en-US"/>
              </w:rPr>
              <w:t xml:space="preserve"> «Green Technology Hub ltd» - </w:t>
            </w:r>
            <w:r w:rsidRPr="00403EE7">
              <w:rPr>
                <w:rFonts w:ascii="Times New Roman" w:hAnsi="Times New Roman" w:cs="Times New Roman"/>
                <w:sz w:val="24"/>
                <w:szCs w:val="24"/>
              </w:rPr>
              <w:t>добыча</w:t>
            </w:r>
            <w:r w:rsidRPr="00403EE7">
              <w:rPr>
                <w:rFonts w:ascii="Times New Roman" w:hAnsi="Times New Roman" w:cs="Times New Roman"/>
                <w:sz w:val="24"/>
                <w:szCs w:val="24"/>
                <w:lang w:val="en-US"/>
              </w:rPr>
              <w:t xml:space="preserve"> </w:t>
            </w:r>
            <w:r w:rsidRPr="00403EE7">
              <w:rPr>
                <w:rFonts w:ascii="Times New Roman" w:hAnsi="Times New Roman" w:cs="Times New Roman"/>
                <w:sz w:val="24"/>
                <w:szCs w:val="24"/>
              </w:rPr>
              <w:t>нефти</w:t>
            </w:r>
            <w:r w:rsidRPr="00403EE7">
              <w:rPr>
                <w:rFonts w:ascii="Times New Roman" w:hAnsi="Times New Roman" w:cs="Times New Roman"/>
                <w:sz w:val="24"/>
                <w:szCs w:val="24"/>
                <w:lang w:val="en-US"/>
              </w:rPr>
              <w:t>;</w:t>
            </w:r>
          </w:p>
          <w:p w14:paraId="573FFC14" w14:textId="77777777" w:rsidR="003D4961" w:rsidRPr="00403EE7" w:rsidRDefault="003D4961" w:rsidP="00BB47AC">
            <w:pPr>
              <w:spacing w:after="0" w:line="240" w:lineRule="auto"/>
              <w:jc w:val="both"/>
              <w:rPr>
                <w:rFonts w:ascii="Times New Roman" w:hAnsi="Times New Roman" w:cs="Times New Roman"/>
                <w:bCs/>
                <w:sz w:val="24"/>
                <w:szCs w:val="24"/>
              </w:rPr>
            </w:pPr>
            <w:r w:rsidRPr="00403EE7">
              <w:rPr>
                <w:rFonts w:ascii="Times New Roman" w:eastAsia="Times New Roman" w:hAnsi="Times New Roman" w:cs="Times New Roman"/>
                <w:bCs/>
                <w:sz w:val="24"/>
                <w:szCs w:val="24"/>
              </w:rPr>
              <w:t xml:space="preserve">5) ТОО «Промышленная биотехнология» </w:t>
            </w:r>
            <w:r w:rsidRPr="00403EE7">
              <w:rPr>
                <w:rFonts w:ascii="Times New Roman" w:hAnsi="Times New Roman" w:cs="Times New Roman"/>
                <w:bCs/>
                <w:sz w:val="24"/>
                <w:szCs w:val="24"/>
              </w:rPr>
              <w:t xml:space="preserve">научно-производственный комплекс по производству биологических и медицинских препаратов для сельского хозяйства, здравоохранения и охраны окружающей среды; </w:t>
            </w:r>
          </w:p>
          <w:p w14:paraId="4CB673F1" w14:textId="77777777" w:rsidR="003D4961" w:rsidRPr="00403EE7" w:rsidRDefault="003D4961"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6) Агрофирма «Родина» производство молочных напитков; </w:t>
            </w:r>
          </w:p>
          <w:p w14:paraId="0E8AB4E1"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Cs/>
                <w:sz w:val="24"/>
                <w:szCs w:val="24"/>
              </w:rPr>
              <w:t xml:space="preserve">7) </w:t>
            </w:r>
            <w:r w:rsidRPr="00403EE7">
              <w:rPr>
                <w:rFonts w:ascii="Times New Roman" w:hAnsi="Times New Roman" w:cs="Times New Roman"/>
                <w:sz w:val="24"/>
                <w:szCs w:val="24"/>
              </w:rPr>
              <w:t xml:space="preserve">ТОО «Park Service Astana» - озеленение города Астаны; </w:t>
            </w:r>
          </w:p>
          <w:p w14:paraId="7A49C46C"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8) ТОО «Макинская птицефабрика» - производство мяса птиц; </w:t>
            </w:r>
          </w:p>
          <w:p w14:paraId="7B015546"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 РГП «Жасыл Аймак» - озеленение города Астаны;</w:t>
            </w:r>
          </w:p>
          <w:p w14:paraId="7D3149F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10) ГКП «Астана Су Арнасы»; </w:t>
            </w:r>
          </w:p>
          <w:p w14:paraId="66EEE24A"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11) ГКП «Каспий жылу, су арнасы». </w:t>
            </w:r>
          </w:p>
        </w:tc>
      </w:tr>
      <w:tr w:rsidR="003D4961" w:rsidRPr="00403EE7" w14:paraId="658333CA" w14:textId="77777777" w:rsidTr="003D4961">
        <w:trPr>
          <w:trHeight w:val="20"/>
          <w:jc w:val="center"/>
        </w:trPr>
        <w:tc>
          <w:tcPr>
            <w:tcW w:w="10205" w:type="dxa"/>
          </w:tcPr>
          <w:p w14:paraId="519B7690"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bCs/>
                <w:sz w:val="24"/>
                <w:szCs w:val="24"/>
              </w:rPr>
              <w:t>5.</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Предельная сумма программы (на весь срок реализации программы и по годам, в тыс. тенге):</w:t>
            </w:r>
          </w:p>
          <w:p w14:paraId="5420475B"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весь срок реализации программы -</w:t>
            </w:r>
            <w:r w:rsidRPr="00403EE7">
              <w:rPr>
                <w:rFonts w:ascii="Times New Roman" w:hAnsi="Times New Roman" w:cs="Times New Roman"/>
                <w:b/>
                <w:bCs/>
                <w:sz w:val="24"/>
                <w:szCs w:val="24"/>
              </w:rPr>
              <w:t xml:space="preserve"> 400</w:t>
            </w:r>
            <w:r w:rsidRPr="00403EE7">
              <w:rPr>
                <w:rFonts w:ascii="Times New Roman" w:hAnsi="Times New Roman" w:cs="Times New Roman"/>
                <w:b/>
                <w:sz w:val="24"/>
                <w:szCs w:val="24"/>
              </w:rPr>
              <w:t> 000,0</w:t>
            </w:r>
            <w:r w:rsidRPr="00403EE7">
              <w:rPr>
                <w:rFonts w:ascii="Times New Roman" w:hAnsi="Times New Roman" w:cs="Times New Roman"/>
                <w:sz w:val="24"/>
                <w:szCs w:val="24"/>
              </w:rPr>
              <w:t xml:space="preserve"> тыс. тенге</w:t>
            </w:r>
            <w:r w:rsidRPr="00403EE7">
              <w:rPr>
                <w:rFonts w:ascii="Times New Roman" w:eastAsia="Times New Roman" w:hAnsi="Times New Roman" w:cs="Times New Roman"/>
                <w:sz w:val="24"/>
                <w:szCs w:val="24"/>
              </w:rPr>
              <w:t>, в том числе по годам:</w:t>
            </w:r>
          </w:p>
          <w:p w14:paraId="755E4E1D"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11</w:t>
            </w:r>
            <w:r w:rsidRPr="00403EE7">
              <w:rPr>
                <w:rFonts w:ascii="Times New Roman" w:hAnsi="Times New Roman" w:cs="Times New Roman"/>
                <w:b/>
                <w:sz w:val="24"/>
                <w:szCs w:val="24"/>
              </w:rPr>
              <w:t>6 000,0</w:t>
            </w:r>
            <w:r w:rsidRPr="00403EE7">
              <w:rPr>
                <w:rFonts w:ascii="Times New Roman" w:hAnsi="Times New Roman" w:cs="Times New Roman"/>
                <w:sz w:val="24"/>
                <w:szCs w:val="24"/>
              </w:rPr>
              <w:t xml:space="preserve"> тыс. тенге, </w:t>
            </w:r>
          </w:p>
          <w:p w14:paraId="3DE7A97E"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sz w:val="24"/>
                <w:szCs w:val="24"/>
              </w:rPr>
              <w:t>168 000,0</w:t>
            </w:r>
            <w:r w:rsidRPr="00403EE7">
              <w:rPr>
                <w:rFonts w:ascii="Times New Roman" w:hAnsi="Times New Roman" w:cs="Times New Roman"/>
                <w:sz w:val="24"/>
                <w:szCs w:val="24"/>
              </w:rPr>
              <w:t xml:space="preserve"> тыс. тенге, </w:t>
            </w:r>
          </w:p>
          <w:p w14:paraId="7B5E2375"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2028 г. – </w:t>
            </w:r>
            <w:r w:rsidRPr="00403EE7">
              <w:rPr>
                <w:rFonts w:ascii="Times New Roman" w:hAnsi="Times New Roman" w:cs="Times New Roman"/>
                <w:b/>
                <w:sz w:val="24"/>
                <w:szCs w:val="24"/>
              </w:rPr>
              <w:t>116 000,0</w:t>
            </w:r>
            <w:r w:rsidRPr="00403EE7">
              <w:rPr>
                <w:rFonts w:ascii="Times New Roman" w:hAnsi="Times New Roman" w:cs="Times New Roman"/>
                <w:sz w:val="24"/>
                <w:szCs w:val="24"/>
              </w:rPr>
              <w:t xml:space="preserve"> тыс. тенге.</w:t>
            </w:r>
          </w:p>
        </w:tc>
      </w:tr>
    </w:tbl>
    <w:p w14:paraId="7566C8FC"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6420E72E" w14:textId="77777777" w:rsidR="003D4961" w:rsidRPr="00403EE7" w:rsidRDefault="003D4961"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3396E60" w14:textId="3A7636CB"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42</w:t>
      </w:r>
    </w:p>
    <w:p w14:paraId="4D4C120B"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3D4961" w:rsidRPr="00403EE7" w14:paraId="3C0B2114" w14:textId="77777777" w:rsidTr="003D4961">
        <w:trPr>
          <w:trHeight w:val="20"/>
          <w:jc w:val="center"/>
        </w:trPr>
        <w:tc>
          <w:tcPr>
            <w:tcW w:w="10205" w:type="dxa"/>
          </w:tcPr>
          <w:p w14:paraId="7A5D208A"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61B6383B"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6981111"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Наука о жизни и здоровье.</w:t>
            </w:r>
          </w:p>
          <w:p w14:paraId="32D386A7"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769FA60F"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Эпидемиология и общественное здравоохранение;</w:t>
            </w:r>
          </w:p>
          <w:p w14:paraId="65B27DB1"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Медицина, нейронауки и геронтология;</w:t>
            </w:r>
          </w:p>
          <w:p w14:paraId="5B468938" w14:textId="0B8CCD0A" w:rsidR="003D4961"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Междисциплинарные исследования и инновационные разработки</w:t>
            </w:r>
            <w:r w:rsidR="003D4961" w:rsidRPr="00403EE7">
              <w:rPr>
                <w:rFonts w:ascii="Times New Roman" w:hAnsi="Times New Roman" w:cs="Times New Roman"/>
                <w:sz w:val="24"/>
                <w:szCs w:val="24"/>
              </w:rPr>
              <w:t>.</w:t>
            </w:r>
          </w:p>
        </w:tc>
      </w:tr>
      <w:tr w:rsidR="003D4961" w:rsidRPr="00403EE7" w14:paraId="7F6BA3EF" w14:textId="77777777" w:rsidTr="003D4961">
        <w:trPr>
          <w:trHeight w:val="20"/>
          <w:jc w:val="center"/>
        </w:trPr>
        <w:tc>
          <w:tcPr>
            <w:tcW w:w="10205" w:type="dxa"/>
          </w:tcPr>
          <w:p w14:paraId="1200E026"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2329AC29" w14:textId="77777777" w:rsidR="00AC7549"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30A9BB99" w14:textId="77777777" w:rsidR="00AC7549" w:rsidRPr="00403EE7" w:rsidRDefault="00AC7549"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персонализированные отечественные импланты, созданные с использованием технологий аддитивного производства, для хирургического лечения пациентов с повреждениями опорно-двигательного аппарата</w:t>
            </w:r>
          </w:p>
          <w:p w14:paraId="148F046D" w14:textId="01B5A5E4"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4DA97D4C"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и научно обосновать технологию аддитивного производства персонализированных медицинских имплантов для лечения дефектов опорно-двигательного аппарата. Разработка модели технологического процесса трехмерной печати индивидуальных имплантов с учетом анатомических особенностей пациентов, включая выбор подходящих материалов, оптимизацию параметров печати для обеспечения точности и биосовместимости имплантов и разработку протоколов постобработки имплантов для достижения нужных механических свойств и долговечности;</w:t>
            </w:r>
          </w:p>
          <w:p w14:paraId="7A38B32F"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Провести компьютерное моделирование и инженерный анализ конструкций имплантов. Применить метод конечных элементов для оценки статической и динамической прочности системы «кость-имплант». Использовать Computational Fluid Dynamics - моделирования для анализа распределения потоков физиологических жидкостей в пористых структурах импланта, что необходимо для оценки условий остеоинтеграции. Оптимизация геометрии изделия на основе полученных расчетных данных;</w:t>
            </w:r>
          </w:p>
          <w:p w14:paraId="6C3F0576"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Изготовить прототипы имплантов с использованием данных компьютерной томографии пациентов. Создать трехмерные моделеи костных дефектов с помощью данных компьютерной томографии для создания индивидуальных имплантов, точно соответствующих анатомическим особенностям. На основе созданных трехмерных моделей и результатов численного моделирования напечатать прототипы имплантов с использованием 3D принтера. Провести тестирование прототипов для оценки их функциональности и адаптации к костной ткани пациента;</w:t>
            </w:r>
          </w:p>
          <w:p w14:paraId="48C17594"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Реализовать системы многоступенчатого контроля качества и точности изготовления. Обеспечить контроль геометрических параметров изделий с использованием координатно-измерительных машин и видеоизмерительных микроскопов для верификации сложных элементов конструкции. Применить технологии трехмерного сканирования для сопоставления изготовленного изделия с исходной цифровой моделью и анализа отклонений. Контроль шероховатости и микроструктуры поверхности;</w:t>
            </w:r>
          </w:p>
          <w:p w14:paraId="40C89664"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Провести экспериментальные исследования для оценки применения разработанных имплантов. Провести испытания на прочность, усталостную прочность, коррозионную стойкость и устойчивость к воздействию физиологических условий. Испытания необходимы для оценки долговечности имплантов и их способности выдерживать нагрузки, возникающие при движении пациента, а также для подтверждения данных, полученных в ходе компьютерного моделирования;</w:t>
            </w:r>
          </w:p>
          <w:p w14:paraId="6A3E5C2F"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паспорт качества и операционную документацию для индивидуальных имплантов. Сформировать паспорт и стандарт операционных процедур, требования к типу изделия, материалам, контролю качества, алгоритмам установки и рекомендации по использованию крепежных элементов. Документация необходима чтобы обеспечить соответствие стандартам качества и безопасности для применения имплантов в хирургической практике;</w:t>
            </w:r>
          </w:p>
          <w:p w14:paraId="75635974" w14:textId="77777777" w:rsidR="003D4961" w:rsidRPr="00403EE7" w:rsidRDefault="003D4961" w:rsidP="009C46CA">
            <w:pPr>
              <w:pStyle w:val="a4"/>
              <w:numPr>
                <w:ilvl w:val="1"/>
                <w:numId w:val="22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и внедрить методы и алгоритмы искусственного интеллекта для автоматизации медицинского моделирования, оптимизации проектирования имплантов и интеллектуального контроля качества аддитивного производства. Создать алгоритмы</w:t>
            </w:r>
            <w:r w:rsidRPr="00403EE7">
              <w:rPr>
                <w:rFonts w:ascii="Times New Roman" w:hAnsi="Times New Roman" w:cs="Times New Roman"/>
                <w:sz w:val="24"/>
                <w:szCs w:val="24"/>
              </w:rPr>
              <w:t xml:space="preserve"> искусственного интеллекта для автоматической обработки медицинских изображений компьютерной и магнитно-резонансной томографии, генеративной оптимизации геометрии имплантов с учетом биомеханических нагрузок и анатомии пациента, а также интеллектуального анализа данных трехмерной печати и постобработки для выявления дефектов и повышения воспроизводимости качества изделий. </w:t>
            </w:r>
          </w:p>
        </w:tc>
      </w:tr>
      <w:tr w:rsidR="003D4961" w:rsidRPr="00403EE7" w14:paraId="03A9DF35" w14:textId="77777777" w:rsidTr="003D4961">
        <w:trPr>
          <w:trHeight w:val="20"/>
          <w:jc w:val="center"/>
        </w:trPr>
        <w:tc>
          <w:tcPr>
            <w:tcW w:w="10205" w:type="dxa"/>
          </w:tcPr>
          <w:p w14:paraId="5F7CFE22" w14:textId="77777777" w:rsidR="003D4961" w:rsidRPr="00403EE7" w:rsidRDefault="003D4961" w:rsidP="00BB47AC">
            <w:pPr>
              <w:spacing w:after="0" w:line="240" w:lineRule="auto"/>
              <w:jc w:val="both"/>
              <w:rPr>
                <w:rFonts w:ascii="Times New Roman" w:hAnsi="Times New Roman" w:cs="Times New Roman"/>
                <w:b/>
                <w:sz w:val="24"/>
                <w:szCs w:val="24"/>
              </w:rPr>
            </w:pPr>
            <w:bookmarkStart w:id="142" w:name="_Hlk217284014"/>
            <w:r w:rsidRPr="00403EE7">
              <w:rPr>
                <w:rFonts w:ascii="Times New Roman" w:hAnsi="Times New Roman" w:cs="Times New Roman"/>
                <w:b/>
                <w:sz w:val="24"/>
                <w:szCs w:val="24"/>
              </w:rPr>
              <w:t>3. Какие пункты стратегических и программных документов решает:</w:t>
            </w:r>
          </w:p>
          <w:p w14:paraId="61DA4BAC" w14:textId="77777777" w:rsidR="003D4961" w:rsidRPr="00403EE7" w:rsidRDefault="003D4961" w:rsidP="009C46CA">
            <w:pPr>
              <w:pStyle w:val="a4"/>
              <w:numPr>
                <w:ilvl w:val="0"/>
                <w:numId w:val="1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Концепция развития здравоохранения Республики Казахстан до 2026 года. п.2.2. Обеспечение доступности специализированной, в том числе высокотехнологичной, медицинской помощи </w:t>
            </w:r>
            <w:r w:rsidRPr="00403EE7">
              <w:rPr>
                <w:rFonts w:ascii="Times New Roman" w:hAnsi="Times New Roman" w:cs="Times New Roman"/>
                <w:i/>
                <w:iCs/>
                <w:sz w:val="24"/>
                <w:szCs w:val="24"/>
              </w:rPr>
              <w:t>«…Будут развиваться аддитивные технологии для предоперационного планирования, изготовления индивидуальных имплантов. Продолжится трансферт инновационных технологий, методов диагностики и лечения пациентов с травмами и заболеваниями опорно-двигательного аппарата в регионы…</w:t>
            </w:r>
            <w:r w:rsidRPr="00403EE7">
              <w:rPr>
                <w:rFonts w:ascii="Times New Roman" w:hAnsi="Times New Roman" w:cs="Times New Roman"/>
                <w:sz w:val="24"/>
                <w:szCs w:val="24"/>
              </w:rPr>
              <w:t>.»</w:t>
            </w:r>
          </w:p>
          <w:p w14:paraId="0E95EADE" w14:textId="77777777" w:rsidR="003D4961" w:rsidRPr="00403EE7" w:rsidRDefault="003D4961" w:rsidP="009C46CA">
            <w:pPr>
              <w:pStyle w:val="a4"/>
              <w:numPr>
                <w:ilvl w:val="0"/>
                <w:numId w:val="1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Послание Главы государства Касым-Жомарта Токаева народу Казахстана «Казахстан в эпоху искусственного интеллекта: актуальные задачи и их решения через цифровую трансформацию» 8 сентября 2025 года в части «…</w:t>
            </w:r>
            <w:r w:rsidRPr="00403EE7">
              <w:rPr>
                <w:rFonts w:ascii="Times New Roman" w:hAnsi="Times New Roman" w:cs="Times New Roman"/>
                <w:i/>
                <w:iCs/>
                <w:sz w:val="24"/>
                <w:szCs w:val="24"/>
              </w:rPr>
              <w:t>Правительству предстоит выстроить новую систему мониторинга качества и объема медицинских услуг с применением технологий искусственного интеллекта</w:t>
            </w:r>
            <w:r w:rsidRPr="00403EE7">
              <w:rPr>
                <w:rFonts w:ascii="Times New Roman" w:hAnsi="Times New Roman" w:cs="Times New Roman"/>
                <w:sz w:val="24"/>
                <w:szCs w:val="24"/>
              </w:rPr>
              <w:t>…».</w:t>
            </w:r>
          </w:p>
          <w:p w14:paraId="285FF0E9" w14:textId="77777777" w:rsidR="003D4961" w:rsidRPr="00403EE7" w:rsidRDefault="003D4961" w:rsidP="009C46CA">
            <w:pPr>
              <w:pStyle w:val="a4"/>
              <w:numPr>
                <w:ilvl w:val="0"/>
                <w:numId w:val="1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Стратегия развития "Казахстан-2050". Здоровье нации-основа нашего успешного будущего.</w:t>
            </w:r>
          </w:p>
        </w:tc>
      </w:tr>
      <w:bookmarkEnd w:id="142"/>
      <w:tr w:rsidR="003D4961" w:rsidRPr="00403EE7" w14:paraId="68E01BF4" w14:textId="77777777" w:rsidTr="003D4961">
        <w:trPr>
          <w:trHeight w:val="20"/>
          <w:jc w:val="center"/>
        </w:trPr>
        <w:tc>
          <w:tcPr>
            <w:tcW w:w="10205" w:type="dxa"/>
          </w:tcPr>
          <w:p w14:paraId="26E4AF73"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2E2B9549"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590AE86F" w14:textId="77777777" w:rsidR="003D4961" w:rsidRPr="00403EE7" w:rsidRDefault="003D4961" w:rsidP="009C46CA">
            <w:pPr>
              <w:pStyle w:val="a4"/>
              <w:numPr>
                <w:ilvl w:val="1"/>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Разработана и внедрена технология 3D печати с протоколами постобработки индивидуальных имплантов. Внедрение технологического процесса, включающего выбор режимов сплавления/печати и методов финишной обработки, обеспечило достижение требуемых механических свойств и биосовместимости отечественных медицинских изделий;</w:t>
            </w:r>
          </w:p>
          <w:p w14:paraId="1283DF24" w14:textId="77777777" w:rsidR="003D4961" w:rsidRPr="00403EE7" w:rsidRDefault="003D4961" w:rsidP="009C46CA">
            <w:pPr>
              <w:pStyle w:val="a4"/>
              <w:numPr>
                <w:ilvl w:val="1"/>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Получены отчеты об инженерном анализе конструкций методами МКЭ (метод конечных элементов) и CFD (Computational Fluid Dynamics). Проведенное моделирование позволило верифицировать прочность импланта под физиологическими нагрузками и подтвердить оптимальность пористой структуры для циркуляции биологических жидкостей, минимизируя риски поломки или отторжения;</w:t>
            </w:r>
          </w:p>
          <w:p w14:paraId="6814225F" w14:textId="77777777" w:rsidR="003D4961" w:rsidRPr="00403EE7" w:rsidRDefault="003D4961" w:rsidP="009C46CA">
            <w:pPr>
              <w:pStyle w:val="a4"/>
              <w:numPr>
                <w:ilvl w:val="1"/>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Созданы персонализированные виртуальные трехмерные модели и физические прототипы на основе данных компьютерной и магнитно-резонансной томографии. Результатом стала база данных цифровых моделей, точно повторяющих индивидуальную анатомию дефектов пациентов, и напечатанные прототипы для предварительной функциональной оценки и хирургической примерки;</w:t>
            </w:r>
          </w:p>
          <w:p w14:paraId="67777C7D" w14:textId="77777777" w:rsidR="003D4961" w:rsidRPr="00403EE7" w:rsidRDefault="003D4961" w:rsidP="009C46CA">
            <w:pPr>
              <w:pStyle w:val="a4"/>
              <w:numPr>
                <w:ilvl w:val="1"/>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Сформирована система контроля качества на основе высокоточных измерений (координатно-измерительная машина, видео-измерительная машина, трехмерное-сканирование). Разработаны методики метрологической проверки, позволяющие документально подтвердить точность изготовления каждой единицы продукции и её соответствие заданным геометрическим допускам;</w:t>
            </w:r>
          </w:p>
          <w:p w14:paraId="6DEFA96A" w14:textId="5E14A514" w:rsidR="003D4961" w:rsidRPr="00403EE7" w:rsidRDefault="00AC7549" w:rsidP="009C46CA">
            <w:pPr>
              <w:pStyle w:val="a4"/>
              <w:numPr>
                <w:ilvl w:val="0"/>
                <w:numId w:val="177"/>
              </w:numPr>
              <w:tabs>
                <w:tab w:val="clear" w:pos="720"/>
                <w:tab w:val="num" w:pos="169"/>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 xml:space="preserve"> </w:t>
            </w:r>
            <w:r w:rsidR="003D4961" w:rsidRPr="00403EE7">
              <w:rPr>
                <w:rFonts w:ascii="Times New Roman" w:hAnsi="Times New Roman" w:cs="Times New Roman"/>
                <w:bCs/>
                <w:sz w:val="24"/>
                <w:szCs w:val="24"/>
              </w:rPr>
              <w:t>Сформирован пакет данных экспериментальных исследований эксплуатационных свойств. Проведенные испытания на усталость, коррозию и износ обеспечат доказательную базу долговечности имплантов, подтверждающую их способность функционировать в организме пациента в течение всего заявленного срока службы;</w:t>
            </w:r>
          </w:p>
          <w:p w14:paraId="1E4337D4" w14:textId="77777777" w:rsidR="003D4961" w:rsidRPr="00403EE7" w:rsidRDefault="003D4961" w:rsidP="009C46CA">
            <w:pPr>
              <w:pStyle w:val="a4"/>
              <w:numPr>
                <w:ilvl w:val="0"/>
                <w:numId w:val="177"/>
              </w:numPr>
              <w:tabs>
                <w:tab w:val="clear" w:pos="720"/>
                <w:tab w:val="num" w:pos="311"/>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Разработан паспорт качества и операционную документацию для индивидуальных имплантов. Сформирован паспорт и стандарт операционных процедур, требования к типу изделия, материалам, контролю качества, алгоритмам установки и рекомендации по использованию крепежных элементов. Документация обеспечила соответствие стандартам качества и безопасности для применения имплантов в хирургической практике;</w:t>
            </w:r>
          </w:p>
          <w:p w14:paraId="13C17E49" w14:textId="77777777" w:rsidR="003D4961" w:rsidRPr="00403EE7" w:rsidRDefault="003D4961" w:rsidP="009C46CA">
            <w:pPr>
              <w:pStyle w:val="a4"/>
              <w:numPr>
                <w:ilvl w:val="0"/>
                <w:numId w:val="177"/>
              </w:numPr>
              <w:spacing w:after="0" w:line="240" w:lineRule="auto"/>
              <w:ind w:left="0" w:firstLine="0"/>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Cs/>
                <w:sz w:val="24"/>
                <w:szCs w:val="24"/>
                <w:lang w:eastAsia="ru-RU"/>
              </w:rPr>
              <w:t>Разработаны программные и алгоритмические решения на основе искусственного интеллекта для медицинского моделирования, проектирования и контроля качества индивидуальных имплантов. Разработаны ИИ-алгоритмы автоматизированной обработки и</w:t>
            </w:r>
            <w:r w:rsidRPr="00403EE7">
              <w:rPr>
                <w:rFonts w:ascii="Times New Roman" w:eastAsia="Times New Roman" w:hAnsi="Times New Roman" w:cs="Times New Roman"/>
                <w:sz w:val="24"/>
                <w:szCs w:val="24"/>
                <w:lang w:eastAsia="ru-RU"/>
              </w:rPr>
              <w:t xml:space="preserve"> сегментации медицинских изображений (КТ/МРТ) для построения 3D-моделей костных дефектов, реализация методов  генеративной и параметрической оптимизации геометрии имплантов с учетом анатомических особенностей пациента и биомеханических нагрузок, а также создание интеллектуальной системы контроля качества аддитивного производства, обеспечивающая автоматическое выявление дефектов печати, отклонений геометрии и несоответствий технологическим параметрам.</w:t>
            </w:r>
          </w:p>
          <w:p w14:paraId="011667D4"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В результате реализации программы должны быть опубликованы:</w:t>
            </w:r>
          </w:p>
          <w:p w14:paraId="454D5EFB" w14:textId="77777777" w:rsidR="00AC7549" w:rsidRPr="00403EE7" w:rsidRDefault="00AC7549" w:rsidP="00AC7549">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41953B" w14:textId="77777777" w:rsidR="00AC7549" w:rsidRPr="00403EE7" w:rsidRDefault="00AC7549" w:rsidP="00AC7549">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не менее 10 (десять) статей в журналах, рекомендованных КОКНВО.</w:t>
            </w:r>
          </w:p>
          <w:p w14:paraId="2306CE4E" w14:textId="77777777" w:rsidR="00AC7549" w:rsidRPr="00403EE7" w:rsidRDefault="00AC7549" w:rsidP="00AC7549">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8D2ED40" w14:textId="77777777" w:rsidR="00AC7549" w:rsidRPr="00403EE7" w:rsidRDefault="00AC7549" w:rsidP="00AC7549">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3C50F10" w14:textId="075A0FD6" w:rsidR="003D4961" w:rsidRPr="00403EE7" w:rsidRDefault="00AC7549" w:rsidP="00AC7549">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003D4961" w:rsidRPr="00403EE7">
              <w:rPr>
                <w:rFonts w:ascii="Times New Roman" w:eastAsia="Times New Roman" w:hAnsi="Times New Roman" w:cs="Times New Roman"/>
                <w:sz w:val="24"/>
                <w:szCs w:val="24"/>
                <w:lang w:eastAsia="ru-RU"/>
              </w:rPr>
              <w:t>подготовлено 2 магистра наук и не менее 1 (одного) доктора философии (PhD) или доктора по профилю (допускается подготовка совместно с ОВПО, имеющими лицензию на послевузовское образование по докторантуре). При этом возможна защита диссертации не позднее 2 (двух) лет после завершения проекта;</w:t>
            </w:r>
          </w:p>
          <w:p w14:paraId="49DFBCD7" w14:textId="251E4089" w:rsidR="003D4961" w:rsidRPr="00403EE7" w:rsidRDefault="00AC7549" w:rsidP="009C46CA">
            <w:pPr>
              <w:pStyle w:val="a4"/>
              <w:numPr>
                <w:ilvl w:val="2"/>
                <w:numId w:val="221"/>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003D4961" w:rsidRPr="00403EE7">
              <w:rPr>
                <w:rFonts w:ascii="Times New Roman" w:eastAsia="Times New Roman" w:hAnsi="Times New Roman" w:cs="Times New Roman"/>
                <w:sz w:val="24"/>
                <w:szCs w:val="24"/>
                <w:lang w:eastAsia="ru-RU"/>
              </w:rPr>
              <w:t xml:space="preserve">проведены: 1 научная конференция, 2 круглых стола, обучение клинических специалистов и разработаны методические рекомендации по применению индивидуальных имплантов; </w:t>
            </w:r>
          </w:p>
          <w:p w14:paraId="275C70C1" w14:textId="149E9FAA" w:rsidR="003D4961" w:rsidRPr="00403EE7" w:rsidRDefault="00AC7549" w:rsidP="009C46CA">
            <w:pPr>
              <w:pStyle w:val="a4"/>
              <w:numPr>
                <w:ilvl w:val="2"/>
                <w:numId w:val="221"/>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003D4961" w:rsidRPr="00403EE7">
              <w:rPr>
                <w:rFonts w:ascii="Times New Roman" w:eastAsia="Times New Roman" w:hAnsi="Times New Roman" w:cs="Times New Roman"/>
                <w:sz w:val="24"/>
                <w:szCs w:val="24"/>
                <w:lang w:eastAsia="ru-RU"/>
              </w:rPr>
              <w:t>создан современный международный научно-исследовательский центр медицинского инжиниринга для профессиональной подготовки специалистов в области медицинского моделирования, проектирования и контроля качества изделий, предназначенных для хирургического лечения пациентов с повреждениями опорно-двигательного аппарата с активным использованием искусственного интеллекта. На базе центра организовано проведение обучающих мастер-классов с разработкой методических рекомендаций для специалистов в области ортопедии и травматологии, онкологии по внедрению и применению отечественных 3D печатных имплантов.</w:t>
            </w:r>
          </w:p>
          <w:p w14:paraId="205E5E21" w14:textId="77777777" w:rsidR="003D4961" w:rsidRPr="00403EE7" w:rsidRDefault="003D4961" w:rsidP="00BB47AC">
            <w:pPr>
              <w:spacing w:after="0" w:line="240" w:lineRule="auto"/>
              <w:jc w:val="both"/>
              <w:outlineLvl w:val="2"/>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Перспективность программы:</w:t>
            </w:r>
          </w:p>
          <w:p w14:paraId="5F4DCC70" w14:textId="77777777" w:rsidR="003D4961" w:rsidRPr="00403EE7" w:rsidRDefault="003D4961" w:rsidP="009C46CA">
            <w:pPr>
              <w:numPr>
                <w:ilvl w:val="0"/>
                <w:numId w:val="178"/>
              </w:numPr>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Развитие отечественного производства. Впервые создано производство индивидуальных имплантов в Казахстане, что позволило уменьшить зависимость от импортных технологий и восполнить спрос на отечественную продукцию в области медицины. Производитель занимается разработкой технологий, производственными процессами, а также научным сопровождением создания имплантов.</w:t>
            </w:r>
          </w:p>
          <w:p w14:paraId="46A8C439" w14:textId="77777777" w:rsidR="003D4961" w:rsidRPr="00403EE7" w:rsidRDefault="003D4961" w:rsidP="009C46CA">
            <w:pPr>
              <w:numPr>
                <w:ilvl w:val="0"/>
                <w:numId w:val="178"/>
              </w:numPr>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Инновационные методы лечения. Разработанные малоинвазивные методы лечения дефектов опорно-двигательного аппарата с использованием индивидуальных имплантов позволило снизить частоту осложнений, улучшить качество жизни пациентов и уменьшить сроки восстановления. В этом процессе предприятие-производитель активно учувствует в научных исследованиях и оптимизации производственных процессов для масштабирования технологии.</w:t>
            </w:r>
          </w:p>
          <w:p w14:paraId="537C88E3" w14:textId="77777777" w:rsidR="003D4961" w:rsidRPr="00403EE7" w:rsidRDefault="003D4961" w:rsidP="009C46CA">
            <w:pPr>
              <w:numPr>
                <w:ilvl w:val="0"/>
                <w:numId w:val="178"/>
              </w:numPr>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Коммерциализация и международное сотрудничество. Программа имеет высокую степень коммерциализации и возможность выхода на международный рынок медицинских технологий. </w:t>
            </w:r>
          </w:p>
          <w:p w14:paraId="6B9C3F8F" w14:textId="77777777" w:rsidR="003D4961" w:rsidRPr="00403EE7" w:rsidRDefault="003D4961" w:rsidP="009C46CA">
            <w:pPr>
              <w:numPr>
                <w:ilvl w:val="0"/>
                <w:numId w:val="178"/>
              </w:numPr>
              <w:tabs>
                <w:tab w:val="clear" w:pos="720"/>
              </w:tabs>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Научно-техническая новизна. В результате реализации программы получены новые знания в области медицинского моделирования и печати имплантов, что поможет укрепить позиции Казахстана как инновационного центра в области медицины и технологий. Программа сыграет ключевую роль в разработке новых материалов, моделировании имплантов и их испытаниях.</w:t>
            </w:r>
          </w:p>
          <w:p w14:paraId="643F3BA5" w14:textId="77777777" w:rsidR="003D4961" w:rsidRPr="00403EE7" w:rsidRDefault="003D4961" w:rsidP="009C46CA">
            <w:pPr>
              <w:numPr>
                <w:ilvl w:val="0"/>
                <w:numId w:val="178"/>
              </w:numPr>
              <w:tabs>
                <w:tab w:val="clear" w:pos="720"/>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Обучение и подготовка специалистов. Система обучения и подготовки специалистов, включая обучение на базе созданного центра способствует распространению современных технологий в медицине и обеспечению их эффективного внедрения в клиническую практику. В рамках программы организованы мастер-классы и семинары, а также подготовлены методические рекомендации для медицинских работников.</w:t>
            </w:r>
          </w:p>
        </w:tc>
      </w:tr>
      <w:tr w:rsidR="003D4961" w:rsidRPr="00403EE7" w14:paraId="0B4A5F3C" w14:textId="77777777" w:rsidTr="003D4961">
        <w:trPr>
          <w:trHeight w:val="20"/>
          <w:jc w:val="center"/>
        </w:trPr>
        <w:tc>
          <w:tcPr>
            <w:tcW w:w="10205" w:type="dxa"/>
          </w:tcPr>
          <w:p w14:paraId="789D58DF"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47675F2B"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Результаты данной программы способствуют реализации мероприятий целевой программы и достижению ее целевых индикаторов и показателей, благодаря следующим ключевым эффектам и направлениям применения:</w:t>
            </w:r>
          </w:p>
          <w:p w14:paraId="63BACDB5" w14:textId="77777777" w:rsidR="003D4961" w:rsidRPr="00403EE7" w:rsidRDefault="003D4961" w:rsidP="00BB47A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Научно-практическая значимость</w:t>
            </w:r>
            <w:r w:rsidRPr="00403EE7">
              <w:rPr>
                <w:rFonts w:ascii="Times New Roman" w:eastAsia="Times New Roman" w:hAnsi="Times New Roman" w:cs="Times New Roman"/>
                <w:sz w:val="24"/>
                <w:szCs w:val="24"/>
                <w:lang w:eastAsia="ru-RU"/>
              </w:rPr>
              <w:t>:</w:t>
            </w:r>
          </w:p>
          <w:p w14:paraId="107297D6"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Результаты использования персонализированных имплантатов, а также внедрение малоинвазивных методов лечения, способствуют улучшению исходов лечения пациентов с повреждениями и заболеваниями опорно-двигательного аппарата. Эти подходы помогут сократить сроки реабилитации, уменьшить инвалидизацию и повысить эффективность лечения.</w:t>
            </w:r>
          </w:p>
          <w:p w14:paraId="1737A29E"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Внедрение отечественных 3D печатных имплантов и персонализированных подходов в лечение также имеют конкурентное преимущество по сравнению с традиционными методами лечения. Новые технологии позволят повысить точность и безопасность операций, а также ускорить восстановление пациентов.</w:t>
            </w:r>
            <w:r w:rsidRPr="00403EE7">
              <w:rPr>
                <w:rFonts w:ascii="Times New Roman" w:hAnsi="Times New Roman" w:cs="Times New Roman"/>
                <w:sz w:val="24"/>
                <w:szCs w:val="24"/>
                <w:lang w:eastAsia="en-GB"/>
              </w:rPr>
              <w:t xml:space="preserve"> Разработанные методики и технологии способствуют росту научно-исследовательской активности и приведут к публикациям в международных рецензируемых журналах, что повысит наукометрические показатели Казахстана.</w:t>
            </w:r>
          </w:p>
          <w:p w14:paraId="4C6651E0" w14:textId="77777777" w:rsidR="003D4961" w:rsidRPr="00403EE7" w:rsidRDefault="003D4961" w:rsidP="00BB47A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Социально-экономический эффект</w:t>
            </w:r>
            <w:r w:rsidRPr="00403EE7">
              <w:rPr>
                <w:rFonts w:ascii="Times New Roman" w:eastAsia="Times New Roman" w:hAnsi="Times New Roman" w:cs="Times New Roman"/>
                <w:sz w:val="24"/>
                <w:szCs w:val="24"/>
                <w:lang w:eastAsia="ru-RU"/>
              </w:rPr>
              <w:t>: разработка отечественных имплантов, выполненных с использованием 3D печати, позволит не только закрыть потребности казахстанского рынка, но и снизить стоимость медицинских изделий. Это поможет сделать медицинские услуги более доступными для граждан и позволит сократить зависимость от импорта. Развитие научно-промышленных, инженерных и медицинских кадров в этой области поможет улучшить уровень квалификации персонала и позволит улучшить качество оказываемых услуг. Малоинвазивные методы и индивидуальные импланты снизят травматичность операций, уменьшат сроки госпитализаций и реабилитации, что в свою очередь позволит снизить экономические затраты на лечение и уход за пациентами. В перспективе, производство этих имплантов позволит расширить рынок и выйти на территорию стран СНГ, что приведет к улучшению экспортных возможностей и экономической стабильности.</w:t>
            </w:r>
          </w:p>
          <w:p w14:paraId="0C5FED59" w14:textId="77777777" w:rsidR="003D4961" w:rsidRPr="00403EE7" w:rsidRDefault="003D4961" w:rsidP="00BB47A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Программа позволит разработать и внедрить новые подходы в диагностике и лечении заболеваний опорно-двигательного аппарата. Использование персонализированных имплантов, адаптированных под анатомические особенности каждого пациента, способствует созданию новых технологий, направленных на раннюю диагностику и точную настройку хирургических вмешательств.</w:t>
            </w:r>
          </w:p>
          <w:p w14:paraId="5721232E"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3D печать откроет новые возможности в создании персонализированных решений для лечения суставов и конечностей, что учитывает индивидуальные особенности каждого пациента и позволит повысить эффективность лечения.</w:t>
            </w:r>
          </w:p>
          <w:p w14:paraId="2D4F903A"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 результате внедрения новых технологий в медицинскую практику повышен уровень оказываемых медицинских услуг. Программа способствует улучшению качества жизни пациентов, улучшению их здоровья и уменьшению затрат на лечение и уход.</w:t>
            </w:r>
          </w:p>
          <w:p w14:paraId="605CC5DA"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Применение малоинвазивных методов позволит сократить риски послеоперационных осложнений, что улучшит восстановление пациентов и уменьшит потребность в длительном уходе после операций.</w:t>
            </w:r>
          </w:p>
          <w:p w14:paraId="621F32A8"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Научная и образовательная ценность: Программа обеспечит создание базы знаний в области медицинского моделирования, 3D печати и персонализированных медицинских решений, которая используется для обучения и подготовки специалистов. Это позволит расширить использование передовых технологий в медицинской практике и укрепить научно-технические позиции Казахстана в этой области.</w:t>
            </w:r>
          </w:p>
          <w:p w14:paraId="61E7378A"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lang w:eastAsia="ru-RU"/>
              </w:rPr>
              <w:t>Таким образом, результаты программы имеют высокий социально-экономический эффект, улучшат качество медицинских услуг и снизят затраты на лечение пациентов. Разработка и внедрение персонализированных имплантов с использованием 3D печати откроет новые горизонты для диагностики и лечения заболеваний опорно-двигательного аппарата, что положительно скажется как на уровне национальной медицины, так и на международной арене.</w:t>
            </w:r>
          </w:p>
          <w:p w14:paraId="7E4A812C"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Целевыми потребителями результатов программы </w:t>
            </w:r>
            <w:r w:rsidRPr="00403EE7">
              <w:rPr>
                <w:rFonts w:ascii="Times New Roman" w:eastAsia="Times New Roman" w:hAnsi="Times New Roman" w:cs="Times New Roman"/>
                <w:sz w:val="24"/>
                <w:szCs w:val="24"/>
              </w:rPr>
              <w:t>являются: Министерство науки и высшего образования Республики Казахстан, Министерство здравоохранения Республики Казахстан, Министерство искусственного интеллекта и цифрового развития Республики Казахстан, граждане Республики Казахстан, медицинские организации в области травматологии и ортопедии, онкологии, дистрибьюторы медицинских изделий, компании производители медицинских изделий.</w:t>
            </w:r>
          </w:p>
        </w:tc>
      </w:tr>
      <w:tr w:rsidR="003D4961" w:rsidRPr="00403EE7" w14:paraId="194C1291" w14:textId="77777777" w:rsidTr="003D4961">
        <w:trPr>
          <w:trHeight w:val="20"/>
          <w:jc w:val="center"/>
        </w:trPr>
        <w:tc>
          <w:tcPr>
            <w:tcW w:w="10205" w:type="dxa"/>
          </w:tcPr>
          <w:p w14:paraId="3F344A27"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5. Предельная сумма программы (на весь срок реализации программы и по годам, в тыс. тенге).</w:t>
            </w:r>
          </w:p>
          <w:p w14:paraId="540D8D56" w14:textId="3FC6B5A5" w:rsidR="003D4961" w:rsidRPr="00403EE7" w:rsidRDefault="003D4961"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sz w:val="24"/>
                <w:szCs w:val="24"/>
                <w:lang w:eastAsia="ru-RU"/>
              </w:rPr>
              <w:t>500</w:t>
            </w:r>
            <w:r w:rsidR="00AC7549" w:rsidRPr="00403EE7">
              <w:rPr>
                <w:rFonts w:ascii="Times New Roman" w:hAnsi="Times New Roman" w:cs="Times New Roman"/>
                <w:b/>
                <w:sz w:val="24"/>
                <w:szCs w:val="24"/>
                <w:lang w:eastAsia="ru-RU"/>
              </w:rPr>
              <w:t> </w:t>
            </w:r>
            <w:r w:rsidRPr="00403EE7">
              <w:rPr>
                <w:rFonts w:ascii="Times New Roman" w:hAnsi="Times New Roman" w:cs="Times New Roman"/>
                <w:b/>
                <w:sz w:val="24"/>
                <w:szCs w:val="24"/>
                <w:lang w:eastAsia="ru-RU"/>
              </w:rPr>
              <w:t>000</w:t>
            </w:r>
            <w:r w:rsidR="00AC7549" w:rsidRPr="00403EE7">
              <w:rPr>
                <w:rFonts w:ascii="Times New Roman" w:hAnsi="Times New Roman" w:cs="Times New Roman"/>
                <w:b/>
                <w:sz w:val="24"/>
                <w:szCs w:val="24"/>
                <w:lang w:eastAsia="ru-RU"/>
              </w:rPr>
              <w:t>,0</w:t>
            </w:r>
            <w:r w:rsidRPr="00403EE7">
              <w:rPr>
                <w:rFonts w:ascii="Times New Roman" w:hAnsi="Times New Roman" w:cs="Times New Roman"/>
                <w:sz w:val="24"/>
                <w:szCs w:val="24"/>
                <w:lang w:eastAsia="ru-RU"/>
              </w:rPr>
              <w:t xml:space="preserve"> тыс. тенге, в том числе по годам: </w:t>
            </w:r>
          </w:p>
          <w:p w14:paraId="26F40DE9" w14:textId="77777777" w:rsidR="003D4961" w:rsidRPr="00403EE7" w:rsidRDefault="003D4961"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2026 г. – </w:t>
            </w:r>
            <w:r w:rsidRPr="00403EE7">
              <w:rPr>
                <w:rFonts w:ascii="Times New Roman" w:hAnsi="Times New Roman" w:cs="Times New Roman"/>
                <w:b/>
                <w:bCs/>
                <w:sz w:val="24"/>
                <w:szCs w:val="24"/>
                <w:lang w:eastAsia="ru-RU"/>
              </w:rPr>
              <w:t xml:space="preserve">145 000,0 </w:t>
            </w:r>
            <w:r w:rsidRPr="00403EE7">
              <w:rPr>
                <w:rFonts w:ascii="Times New Roman" w:hAnsi="Times New Roman" w:cs="Times New Roman"/>
                <w:sz w:val="24"/>
                <w:szCs w:val="24"/>
                <w:lang w:eastAsia="ru-RU"/>
              </w:rPr>
              <w:t xml:space="preserve">тыс. тенге, </w:t>
            </w:r>
          </w:p>
          <w:p w14:paraId="7BC66C2C" w14:textId="5BCFBF45" w:rsidR="003D4961" w:rsidRPr="00403EE7" w:rsidRDefault="003D4961"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на 2027</w:t>
            </w:r>
            <w:r w:rsidR="00AC7549" w:rsidRPr="00403EE7">
              <w:rPr>
                <w:rFonts w:ascii="Times New Roman" w:hAnsi="Times New Roman" w:cs="Times New Roman"/>
                <w:sz w:val="24"/>
                <w:szCs w:val="24"/>
                <w:lang w:eastAsia="ru-RU"/>
              </w:rPr>
              <w:t xml:space="preserve"> </w:t>
            </w:r>
            <w:r w:rsidRPr="00403EE7">
              <w:rPr>
                <w:rFonts w:ascii="Times New Roman" w:hAnsi="Times New Roman" w:cs="Times New Roman"/>
                <w:sz w:val="24"/>
                <w:szCs w:val="24"/>
                <w:lang w:eastAsia="ru-RU"/>
              </w:rPr>
              <w:t xml:space="preserve">г. – </w:t>
            </w:r>
            <w:r w:rsidRPr="00403EE7">
              <w:rPr>
                <w:rFonts w:ascii="Times New Roman" w:hAnsi="Times New Roman" w:cs="Times New Roman"/>
                <w:b/>
                <w:bCs/>
                <w:sz w:val="24"/>
                <w:szCs w:val="24"/>
                <w:lang w:eastAsia="ru-RU"/>
              </w:rPr>
              <w:t xml:space="preserve">210 000,0 </w:t>
            </w:r>
            <w:r w:rsidRPr="00403EE7">
              <w:rPr>
                <w:rFonts w:ascii="Times New Roman" w:hAnsi="Times New Roman" w:cs="Times New Roman"/>
                <w:sz w:val="24"/>
                <w:szCs w:val="24"/>
                <w:lang w:eastAsia="ru-RU"/>
              </w:rPr>
              <w:t xml:space="preserve">тыс. тенге, </w:t>
            </w:r>
          </w:p>
          <w:p w14:paraId="0630CD99" w14:textId="77777777" w:rsidR="003D4961" w:rsidRPr="00403EE7" w:rsidRDefault="003D4961"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2028 г. – </w:t>
            </w:r>
            <w:r w:rsidRPr="00403EE7">
              <w:rPr>
                <w:rFonts w:ascii="Times New Roman" w:hAnsi="Times New Roman" w:cs="Times New Roman"/>
                <w:b/>
                <w:bCs/>
                <w:sz w:val="24"/>
                <w:szCs w:val="24"/>
                <w:lang w:eastAsia="ru-RU"/>
              </w:rPr>
              <w:t>145 000,0</w:t>
            </w:r>
            <w:r w:rsidRPr="00403EE7">
              <w:rPr>
                <w:rFonts w:ascii="Times New Roman" w:hAnsi="Times New Roman" w:cs="Times New Roman"/>
                <w:sz w:val="24"/>
                <w:szCs w:val="24"/>
                <w:lang w:eastAsia="ru-RU"/>
              </w:rPr>
              <w:t xml:space="preserve"> тыс. тенге.</w:t>
            </w:r>
          </w:p>
        </w:tc>
      </w:tr>
    </w:tbl>
    <w:p w14:paraId="1671100E"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63A497A0" w14:textId="77777777" w:rsidR="00BB2B12" w:rsidRPr="00403EE7" w:rsidRDefault="00BB2B1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A81B897" w14:textId="01598DE1"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43</w:t>
      </w:r>
    </w:p>
    <w:p w14:paraId="2D93219E"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3D4961" w:rsidRPr="00403EE7" w14:paraId="540B6266"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7D7D0C"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 Общие сведения:</w:t>
            </w:r>
          </w:p>
          <w:p w14:paraId="6932F63F"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631DB444"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Наука о жизни и здоровье.</w:t>
            </w:r>
          </w:p>
          <w:p w14:paraId="059970CB"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516340D2"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Эпидемиология и общественное здравоохранение;</w:t>
            </w:r>
          </w:p>
          <w:p w14:paraId="1EDE5FBC" w14:textId="67BA9606" w:rsidR="003D4961"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Медицина, нейронауки и геронтология;</w:t>
            </w:r>
          </w:p>
        </w:tc>
      </w:tr>
      <w:tr w:rsidR="003D4961" w:rsidRPr="00403EE7" w14:paraId="00454875"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CAB83F"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2. Цели и задачи программы</w:t>
            </w:r>
          </w:p>
          <w:p w14:paraId="293B0334" w14:textId="77777777" w:rsidR="003D4961" w:rsidRPr="00403EE7" w:rsidRDefault="003D4961" w:rsidP="00BB47AC">
            <w:pPr>
              <w:spacing w:after="0" w:line="240" w:lineRule="auto"/>
              <w:jc w:val="both"/>
              <w:rPr>
                <w:rFonts w:ascii="Times New Roman" w:hAnsi="Times New Roman" w:cs="Times New Roman"/>
                <w:sz w:val="24"/>
                <w:szCs w:val="24"/>
              </w:rPr>
            </w:pPr>
            <w:bookmarkStart w:id="143" w:name="OLE_LINK2"/>
            <w:r w:rsidRPr="00403EE7">
              <w:rPr>
                <w:rFonts w:ascii="Times New Roman" w:hAnsi="Times New Roman" w:cs="Times New Roman"/>
                <w:b/>
                <w:bCs/>
                <w:sz w:val="24"/>
                <w:szCs w:val="24"/>
              </w:rPr>
              <w:t xml:space="preserve">2.1. Цель программы: </w:t>
            </w:r>
            <w:bookmarkEnd w:id="143"/>
          </w:p>
          <w:p w14:paraId="230B36E2" w14:textId="2917E615" w:rsidR="00AC7549" w:rsidRPr="00403EE7" w:rsidRDefault="00AC7549"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Разработка и внедрение модели интеграции молекулярно-генетических, радиомических, радионуклидных и цифровых технологий ИИ с целью повышения точности диагностики и эффективности персонализированного лечения онкологических заболеваний в Республике Казахстан</w:t>
            </w:r>
          </w:p>
        </w:tc>
      </w:tr>
      <w:tr w:rsidR="0056361D" w:rsidRPr="00403EE7" w14:paraId="452F06B6"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6FFCC" w14:textId="77777777" w:rsidR="0056361D" w:rsidRPr="00403EE7" w:rsidRDefault="0056361D" w:rsidP="0056361D">
            <w:pPr>
              <w:spacing w:after="0" w:line="240" w:lineRule="auto"/>
              <w:jc w:val="both"/>
              <w:rPr>
                <w:rFonts w:asciiTheme="majorBidi" w:hAnsiTheme="majorBidi" w:cstheme="majorBidi"/>
                <w:b/>
                <w:bCs/>
                <w:sz w:val="24"/>
                <w:szCs w:val="24"/>
              </w:rPr>
            </w:pPr>
            <w:r w:rsidRPr="00403EE7">
              <w:rPr>
                <w:rFonts w:asciiTheme="majorBidi" w:hAnsiTheme="majorBidi" w:cstheme="majorBidi"/>
                <w:b/>
                <w:bCs/>
                <w:sz w:val="24"/>
                <w:szCs w:val="24"/>
              </w:rPr>
              <w:t xml:space="preserve">2.2. Для достижения поставленной цели должны быть решены следующие задачи: </w:t>
            </w:r>
          </w:p>
          <w:p w14:paraId="64D016D0" w14:textId="77777777" w:rsidR="0056361D" w:rsidRPr="00403EE7" w:rsidRDefault="0056361D" w:rsidP="0056361D">
            <w:pPr>
              <w:spacing w:after="0" w:line="240" w:lineRule="auto"/>
              <w:jc w:val="both"/>
              <w:rPr>
                <w:rFonts w:asciiTheme="majorBidi" w:hAnsiTheme="majorBidi" w:cstheme="majorBidi"/>
                <w:b/>
                <w:bCs/>
                <w:i/>
                <w:iCs/>
                <w:sz w:val="24"/>
                <w:szCs w:val="24"/>
              </w:rPr>
            </w:pPr>
            <w:r w:rsidRPr="00403EE7">
              <w:rPr>
                <w:rFonts w:asciiTheme="majorBidi" w:hAnsiTheme="majorBidi" w:cstheme="majorBidi"/>
                <w:sz w:val="24"/>
                <w:szCs w:val="24"/>
              </w:rPr>
              <w:t>1</w:t>
            </w:r>
            <w:r w:rsidRPr="00403EE7">
              <w:rPr>
                <w:rFonts w:asciiTheme="majorBidi" w:hAnsiTheme="majorBidi" w:cstheme="majorBidi"/>
                <w:b/>
                <w:bCs/>
                <w:i/>
                <w:iCs/>
                <w:sz w:val="24"/>
                <w:szCs w:val="24"/>
              </w:rPr>
              <w:t xml:space="preserve">. Провести прикладные исследования, направленные на внедрение, валидацию и клиническую апробацию радиофармацевтических лекарственных препаратов и методов их применения в целях персонализации диагностики и лечения злокачественных новообразований. </w:t>
            </w:r>
          </w:p>
          <w:p w14:paraId="1E08245F" w14:textId="77777777" w:rsidR="0056361D" w:rsidRPr="00403EE7" w:rsidRDefault="0056361D" w:rsidP="0056361D">
            <w:pPr>
              <w:spacing w:after="0" w:line="240" w:lineRule="auto"/>
              <w:jc w:val="both"/>
              <w:rPr>
                <w:rFonts w:asciiTheme="majorBidi" w:hAnsiTheme="majorBidi" w:cstheme="majorBidi"/>
                <w:bCs/>
                <w:iCs/>
                <w:sz w:val="24"/>
                <w:szCs w:val="24"/>
              </w:rPr>
            </w:pPr>
            <w:r w:rsidRPr="00403EE7">
              <w:rPr>
                <w:rFonts w:asciiTheme="majorBidi" w:hAnsiTheme="majorBidi" w:cstheme="majorBidi"/>
                <w:bCs/>
                <w:iCs/>
                <w:sz w:val="24"/>
                <w:szCs w:val="24"/>
              </w:rPr>
              <w:t>1.1.⁠ ⁠Исследовать воспроизводимость и биологическую интерпретируемость количественных показателей гипоксии, получаемых при ПЭТ-визуализации с [¹⁸F]MISO с учётом их пространственной и временной гетерогенности.</w:t>
            </w:r>
          </w:p>
          <w:p w14:paraId="6A8143A2" w14:textId="08072821"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bCs/>
                <w:iCs/>
                <w:sz w:val="24"/>
                <w:szCs w:val="24"/>
              </w:rPr>
              <w:t>1.2.</w:t>
            </w:r>
            <w:r w:rsidRPr="00403EE7">
              <w:rPr>
                <w:rFonts w:asciiTheme="majorBidi" w:hAnsiTheme="majorBidi" w:cstheme="majorBidi"/>
                <w:sz w:val="24"/>
                <w:szCs w:val="24"/>
              </w:rPr>
              <w:t xml:space="preserve"> </w:t>
            </w:r>
            <w:r w:rsidRPr="00403EE7">
              <w:rPr>
                <w:rFonts w:asciiTheme="majorBidi" w:hAnsiTheme="majorBidi" w:cstheme="majorBidi"/>
                <w:bCs/>
                <w:iCs/>
                <w:sz w:val="24"/>
                <w:szCs w:val="24"/>
              </w:rPr>
              <w:t xml:space="preserve">Сформировать и валидировать мультипараметрическую модель стратификации риска рецидива/прогрессирования у пациентов с дифференцированным раком щитовидной железы, интегрирующую клинико-патологические, биохимические параметры, </w:t>
            </w:r>
            <w:r w:rsidRPr="00403EE7">
              <w:rPr>
                <w:rFonts w:asciiTheme="majorBidi" w:hAnsiTheme="majorBidi" w:cstheme="majorBidi"/>
                <w:sz w:val="24"/>
                <w:szCs w:val="24"/>
              </w:rPr>
              <w:t>с целью научного обоснования критериев отбора пациентов для радиойодтерапии и</w:t>
            </w:r>
            <w:r w:rsidRPr="00403EE7">
              <w:rPr>
                <w:rFonts w:ascii="-webkit-standard" w:hAnsi="-webkit-standard"/>
                <w:sz w:val="24"/>
                <w:szCs w:val="24"/>
              </w:rPr>
              <w:t xml:space="preserve"> </w:t>
            </w:r>
            <w:r w:rsidRPr="00403EE7">
              <w:rPr>
                <w:rFonts w:asciiTheme="majorBidi" w:hAnsiTheme="majorBidi" w:cstheme="majorBidi"/>
                <w:sz w:val="24"/>
                <w:szCs w:val="24"/>
              </w:rPr>
              <w:t>индивидуализированного выбора терапевтической активности ¹³¹I.</w:t>
            </w:r>
          </w:p>
          <w:p w14:paraId="7C0C9DD3" w14:textId="77777777" w:rsidR="0056361D" w:rsidRPr="00403EE7" w:rsidRDefault="0056361D" w:rsidP="0056361D">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2. Оценить клиническую эффективность и безопасность персонализированных подходов к протонной терапии новообразований центральной нервной системы на основе комплексной интеграции анатомических, радиобиологических и дозиметрических характеристик, в сравнении со стандартными протонными и фотонными методиками.</w:t>
            </w:r>
          </w:p>
          <w:p w14:paraId="0B0FB126" w14:textId="77777777" w:rsidR="0056361D" w:rsidRPr="00403EE7" w:rsidRDefault="0056361D" w:rsidP="0056361D">
            <w:pPr>
              <w:spacing w:after="0" w:line="240" w:lineRule="auto"/>
              <w:jc w:val="both"/>
              <w:rPr>
                <w:rFonts w:asciiTheme="majorBidi" w:hAnsiTheme="majorBidi" w:cstheme="majorBidi"/>
                <w:bCs/>
                <w:iCs/>
                <w:sz w:val="24"/>
                <w:szCs w:val="24"/>
              </w:rPr>
            </w:pPr>
            <w:r w:rsidRPr="00403EE7">
              <w:rPr>
                <w:rFonts w:asciiTheme="majorBidi" w:hAnsiTheme="majorBidi" w:cstheme="majorBidi"/>
                <w:bCs/>
                <w:iCs/>
                <w:sz w:val="24"/>
                <w:szCs w:val="24"/>
              </w:rPr>
              <w:t>2.1 Сравнить токсичность (острая/поздняя), качество жизни, когнитивные и неврологические исходы при проведении протонной терапии новообразований головного мозга с учётом вариабельности анатомии, радиочувствительности тканей, с последующей оценкой клинической эффективности и переносимости по сравнению с современной фотонной лучевой терапией (IMRT/VMAT).</w:t>
            </w:r>
          </w:p>
          <w:p w14:paraId="018F3124" w14:textId="159B260D"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2.2 Провести сравнительный анализ эффективности и токсичности протонной терапии по сравнению с современной фотонной лучевой терапией (IMRT/VMAT) с учетом дозиметрических и клинических показателей.</w:t>
            </w:r>
          </w:p>
          <w:p w14:paraId="6D5CDE0F" w14:textId="77777777" w:rsidR="0056361D" w:rsidRPr="00403EE7" w:rsidRDefault="0056361D" w:rsidP="0056361D">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3.  Внедрение и оценка эффективности применения высокотехнологичных методов лучевой терапии (4D-RT, SGRT, ART) при лечении онкологических заболеваний с учетом дозиметрических, клинических и технологических параметров.</w:t>
            </w:r>
          </w:p>
          <w:p w14:paraId="1EBFD732"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3.1 Провести сравнительную клинико-дозиметрическую оценку эффективности лучевой терапии молочной железы с применением дыхательной синхронизации (DIBH и 4D-технологии) и в режиме свободного дыхания с оценкой дозовой нагрузки на сердце и легкие, максимальных доз на орган-мишень и качества дозного распределения.</w:t>
            </w:r>
          </w:p>
          <w:p w14:paraId="40AF4DD7"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3.2 Провести сравнительное исследование поверхностно-управляемой лучевой терапии (SGRT) и визуализационно-управляемой лучевой терапии (Image-Guided Radiation Therapy, IGRT) при лечении рака пищевода с оценкой точности позиционирования, дозовой нагрузки на прилежащие здоровые ткани и критические органы, а также частоты клинически значимой лучевой токсичности.</w:t>
            </w:r>
          </w:p>
          <w:p w14:paraId="2049FF2F"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3.3 Провести сравнительную клинико-дозиметрическую оценку адаптивной лучевой терапии (ART) опухолей органов малого таза с применением технологий искусственного интеллекта (Artificial Intelligence, AI) и стандартной лучевой терапии с модуляцией интенсивности (Intensity-Modulated Radiation Therapy, IMRT) по показателям дозовой нагрузки на органы риска и частоте лучевой токсичности.</w:t>
            </w:r>
          </w:p>
          <w:p w14:paraId="51CF6BE4"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3.4 Проанализировать источники геометрических неопределённостей в цепочке SRS/SRT на EDGE и TrueBeam STx. Разработать end-to-end QA-методику, адаптированную под клинический workflow EDGE / TrueBeam STx. Оценить влияние выявленных геометрических отклонений на дозовое распределение.</w:t>
            </w:r>
          </w:p>
          <w:p w14:paraId="27D5527F" w14:textId="7C0F6CB4"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3.5 Разработать и оценить метод лечения местных осложнений лучевой терапии (язвенно-некротических поражений кожных покровов и слизистых оболочек) с использованием плазмы, обогащенной растворимыми факторами тромбоцитов и фибринового клея.</w:t>
            </w:r>
          </w:p>
          <w:p w14:paraId="3DCA8756"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b/>
                <w:bCs/>
                <w:i/>
                <w:iCs/>
                <w:sz w:val="24"/>
                <w:szCs w:val="24"/>
              </w:rPr>
              <w:t>4. Научное и организационно-экономическое обоснование внедрения селективной трансартериальной радионуклидной терапии (START) при опухолях печени в Республике Казахстан.</w:t>
            </w:r>
          </w:p>
          <w:p w14:paraId="1DB6C6BC" w14:textId="77777777" w:rsidR="0056361D" w:rsidRPr="00403EE7" w:rsidRDefault="0056361D" w:rsidP="0056361D">
            <w:pPr>
              <w:spacing w:after="0" w:line="240" w:lineRule="auto"/>
              <w:jc w:val="both"/>
              <w:rPr>
                <w:rFonts w:ascii="Times New Roman" w:hAnsi="Times New Roman"/>
                <w:sz w:val="24"/>
                <w:szCs w:val="24"/>
              </w:rPr>
            </w:pPr>
            <w:r w:rsidRPr="00403EE7">
              <w:rPr>
                <w:rFonts w:asciiTheme="majorBidi" w:hAnsiTheme="majorBidi" w:cstheme="majorBidi"/>
                <w:sz w:val="24"/>
                <w:szCs w:val="24"/>
              </w:rPr>
              <w:t xml:space="preserve">4.1. </w:t>
            </w:r>
            <w:r w:rsidRPr="00403EE7">
              <w:rPr>
                <w:rFonts w:ascii="Times New Roman" w:eastAsia="Aptos" w:hAnsi="Times New Roman" w:cs="Times New Roman"/>
                <w:sz w:val="24"/>
                <w:szCs w:val="24"/>
              </w:rPr>
              <w:t>Разработать алгоритм клинического применения START (Y-90) при первичных и метастатических опухолях печени включая критерии отбора пациентов, технику ведения, дозиметрию и исходы на основании международного клинического опыта.</w:t>
            </w:r>
            <w:r w:rsidRPr="00403EE7">
              <w:rPr>
                <w:rFonts w:ascii="Times New Roman" w:hAnsi="Times New Roman"/>
                <w:sz w:val="24"/>
                <w:szCs w:val="24"/>
              </w:rPr>
              <w:t> </w:t>
            </w:r>
          </w:p>
          <w:p w14:paraId="0BC6B455" w14:textId="76CA2721" w:rsidR="0056361D" w:rsidRPr="00403EE7" w:rsidRDefault="0056361D" w:rsidP="0056361D">
            <w:pPr>
              <w:spacing w:after="0" w:line="240" w:lineRule="auto"/>
              <w:jc w:val="both"/>
              <w:rPr>
                <w:rFonts w:ascii="Times New Roman" w:eastAsia="Aptos" w:hAnsi="Times New Roman" w:cs="Times New Roman"/>
                <w:sz w:val="24"/>
                <w:szCs w:val="24"/>
              </w:rPr>
            </w:pPr>
            <w:r w:rsidRPr="00403EE7">
              <w:rPr>
                <w:rFonts w:ascii="Times New Roman" w:eastAsia="Aptos" w:hAnsi="Times New Roman" w:cs="Times New Roman"/>
                <w:sz w:val="24"/>
                <w:szCs w:val="24"/>
              </w:rPr>
              <w:t xml:space="preserve">4.2 Провести сравнительную оценку пилотного метода лечения START (Y-90) c стандартной трансартериальной химиоэмболизацией (TACE). </w:t>
            </w:r>
          </w:p>
          <w:p w14:paraId="6100E85C" w14:textId="77777777" w:rsidR="0056361D" w:rsidRPr="00403EE7" w:rsidRDefault="0056361D" w:rsidP="0056361D">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5. Разработка и внедрение национальной референсной модели прецизионной диагностики онкологических заболеваний на основе морфологических, иммуногистохимических, молекулярно-генетических и цифровых технологий с созданием курируемого WSI-банка изображений опухолей, ассоциированных с клинически значимыми и редкими молекулярными событиями.</w:t>
            </w:r>
          </w:p>
          <w:p w14:paraId="7ADEF632"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5.1. Разработать и провести клиническую валидацию молекулярных алгоритмов стратификации пациентов для опухолей молочной железы, лёгкого и толстой кишки с фокусом на терапевтические мишени и редкие молекулярные события, исследуемые методами ИГХ, ISH, ПЦР.</w:t>
            </w:r>
          </w:p>
          <w:p w14:paraId="5697E821" w14:textId="77777777" w:rsidR="0056361D" w:rsidRPr="00403EE7" w:rsidRDefault="0056361D" w:rsidP="0056361D">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 xml:space="preserve">5.2. Разработать научно-методическое обоснование сети центров компетенций и референсной маршрутизации. </w:t>
            </w:r>
          </w:p>
          <w:p w14:paraId="486426BD" w14:textId="444C1300" w:rsidR="0056361D" w:rsidRPr="00403EE7" w:rsidRDefault="0056361D"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 xml:space="preserve">5.3. Адаптировать международные стандарты и разработать типовые диагностические протоколы. </w:t>
            </w:r>
          </w:p>
        </w:tc>
      </w:tr>
      <w:tr w:rsidR="003D4961" w:rsidRPr="00403EE7" w14:paraId="09F121B0"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15D18" w14:textId="77777777" w:rsidR="003D4961" w:rsidRPr="00403EE7" w:rsidRDefault="003D4961" w:rsidP="00BB47AC">
            <w:pPr>
              <w:tabs>
                <w:tab w:val="left" w:pos="200"/>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r w:rsidRPr="00403EE7">
              <w:rPr>
                <w:rFonts w:ascii="Times New Roman" w:hAnsi="Times New Roman" w:cs="Times New Roman"/>
                <w:sz w:val="24"/>
                <w:szCs w:val="24"/>
              </w:rPr>
              <w:t> </w:t>
            </w:r>
          </w:p>
          <w:p w14:paraId="72FD278D" w14:textId="77777777" w:rsidR="003D4961" w:rsidRPr="00403EE7" w:rsidRDefault="003D4961" w:rsidP="009C46CA">
            <w:pPr>
              <w:numPr>
                <w:ilvl w:val="0"/>
                <w:numId w:val="181"/>
              </w:numPr>
              <w:tabs>
                <w:tab w:val="left" w:pos="200"/>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Постановление Правительства Республики Казахстан «Об утверждении Концепции развития здравоохранения Республики Казахстан на 2024-2030 года» от 12 июня 2024 года №454, пункт 5.1. Плана действий по реализации Концепции развития здравоохранения Республики Казахстан на 2024-2030 года; </w:t>
            </w:r>
          </w:p>
          <w:p w14:paraId="74E33126" w14:textId="77777777" w:rsidR="003D4961" w:rsidRPr="00403EE7" w:rsidRDefault="003D4961" w:rsidP="009C46CA">
            <w:pPr>
              <w:numPr>
                <w:ilvl w:val="0"/>
                <w:numId w:val="181"/>
              </w:numPr>
              <w:tabs>
                <w:tab w:val="left" w:pos="200"/>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Послание Главы государства Касым-Жомарта Токаева народу Казахстана от 02 сентября 2024 года, «Справедливый Казахстан: закон и порядок, экономический рост, общественный оптимизм».</w:t>
            </w:r>
          </w:p>
          <w:p w14:paraId="4AE1726B" w14:textId="77777777" w:rsidR="003D4961" w:rsidRPr="00403EE7" w:rsidRDefault="003D4961" w:rsidP="009C46CA">
            <w:pPr>
              <w:numPr>
                <w:ilvl w:val="0"/>
                <w:numId w:val="181"/>
              </w:numPr>
              <w:tabs>
                <w:tab w:val="left" w:pos="200"/>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12.04.2025 года;</w:t>
            </w:r>
          </w:p>
          <w:p w14:paraId="45EF5733" w14:textId="77777777" w:rsidR="003D4961" w:rsidRPr="00403EE7" w:rsidRDefault="003D4961" w:rsidP="009C46CA">
            <w:pPr>
              <w:numPr>
                <w:ilvl w:val="0"/>
                <w:numId w:val="181"/>
              </w:numPr>
              <w:tabs>
                <w:tab w:val="left" w:pos="200"/>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Постановление Правительства Республики Казахстан «Об утверждении Концепции развития высшего образования и науки в Республике Казахстан на 2023 – 2029 годы» от 28 марта 2023 года №248.</w:t>
            </w:r>
          </w:p>
        </w:tc>
      </w:tr>
      <w:tr w:rsidR="003D4961" w:rsidRPr="00403EE7" w14:paraId="20E70A34"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A60E78"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4. Ожидаемые результаты</w:t>
            </w:r>
          </w:p>
          <w:p w14:paraId="3785C78B"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4.1. В рамках выполнения программы достигнуты следующие прямые научно-технические результаты: </w:t>
            </w:r>
          </w:p>
          <w:p w14:paraId="7ECC29EE" w14:textId="77777777" w:rsidR="00784267" w:rsidRPr="00403EE7" w:rsidRDefault="00784267" w:rsidP="00784267">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 xml:space="preserve">1. Радионуклидные технологии </w:t>
            </w:r>
          </w:p>
          <w:p w14:paraId="7971797B" w14:textId="77777777" w:rsidR="00784267" w:rsidRPr="00403EE7" w:rsidRDefault="00784267" w:rsidP="00784267">
            <w:pPr>
              <w:spacing w:after="0" w:line="240" w:lineRule="auto"/>
              <w:jc w:val="both"/>
              <w:rPr>
                <w:rFonts w:asciiTheme="majorBidi" w:hAnsiTheme="majorBidi" w:cstheme="majorBidi"/>
                <w:bCs/>
                <w:iCs/>
                <w:sz w:val="24"/>
                <w:szCs w:val="24"/>
              </w:rPr>
            </w:pPr>
            <w:r w:rsidRPr="00403EE7">
              <w:rPr>
                <w:rFonts w:asciiTheme="majorBidi" w:hAnsiTheme="majorBidi" w:cstheme="majorBidi"/>
                <w:b/>
                <w:bCs/>
                <w:i/>
                <w:iCs/>
                <w:sz w:val="24"/>
                <w:szCs w:val="24"/>
              </w:rPr>
              <w:t>⁠</w:t>
            </w:r>
            <w:r w:rsidRPr="00403EE7">
              <w:rPr>
                <w:rFonts w:asciiTheme="majorBidi" w:hAnsiTheme="majorBidi" w:cstheme="majorBidi"/>
                <w:bCs/>
                <w:iCs/>
                <w:sz w:val="24"/>
                <w:szCs w:val="24"/>
              </w:rPr>
              <w:t>1.1. Выпуск нового радиофармацевтического лекарственного препарата [¹⁸F]MISO предназначенного для ПЭТ – диагностики.</w:t>
            </w:r>
          </w:p>
          <w:p w14:paraId="114E64CA" w14:textId="77777777" w:rsidR="00784267" w:rsidRPr="00403EE7" w:rsidRDefault="00784267" w:rsidP="00784267">
            <w:pPr>
              <w:spacing w:after="0" w:line="240" w:lineRule="auto"/>
              <w:jc w:val="both"/>
              <w:rPr>
                <w:rFonts w:asciiTheme="majorBidi" w:hAnsiTheme="majorBidi" w:cstheme="majorBidi"/>
                <w:bCs/>
                <w:iCs/>
                <w:sz w:val="24"/>
                <w:szCs w:val="24"/>
              </w:rPr>
            </w:pPr>
            <w:r w:rsidRPr="00403EE7">
              <w:rPr>
                <w:rFonts w:asciiTheme="majorBidi" w:hAnsiTheme="majorBidi" w:cstheme="majorBidi"/>
                <w:bCs/>
                <w:iCs/>
                <w:sz w:val="24"/>
                <w:szCs w:val="24"/>
              </w:rPr>
              <w:t>1.2. Будут сформированы научно обоснованные критерии использования данных ПЭТ-визуализации с [¹⁸F]MISO для планирования тактики лечения пациента.</w:t>
            </w:r>
          </w:p>
          <w:p w14:paraId="077D4BAA"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1.3. Будет разработана валидированная научно-техническая модель и методика индивидуализации радиойодтерапии, обеспечивающая расчёт терапевтической активности ¹³¹I на основе мультипараметрической стратификации риска.</w:t>
            </w:r>
          </w:p>
          <w:p w14:paraId="6CCC67A9" w14:textId="77777777" w:rsidR="00784267" w:rsidRPr="00403EE7" w:rsidRDefault="00784267" w:rsidP="00784267">
            <w:pPr>
              <w:spacing w:after="0" w:line="240" w:lineRule="auto"/>
              <w:jc w:val="both"/>
              <w:rPr>
                <w:rFonts w:asciiTheme="majorBidi" w:hAnsiTheme="majorBidi" w:cstheme="majorBidi"/>
                <w:bCs/>
                <w:iCs/>
                <w:sz w:val="24"/>
                <w:szCs w:val="24"/>
              </w:rPr>
            </w:pPr>
          </w:p>
          <w:p w14:paraId="78B1B35B" w14:textId="77777777" w:rsidR="00784267" w:rsidRPr="00403EE7" w:rsidRDefault="00784267" w:rsidP="00784267">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2. Протонная терапия</w:t>
            </w:r>
          </w:p>
          <w:p w14:paraId="543A98BA"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bCs/>
                <w:iCs/>
                <w:sz w:val="24"/>
                <w:szCs w:val="24"/>
              </w:rPr>
              <w:t xml:space="preserve">2.1 </w:t>
            </w:r>
            <w:r w:rsidRPr="00403EE7">
              <w:rPr>
                <w:rFonts w:asciiTheme="majorBidi" w:hAnsiTheme="majorBidi" w:cstheme="majorBidi"/>
                <w:sz w:val="24"/>
                <w:szCs w:val="24"/>
              </w:rPr>
              <w:t>Проведение сравнительного анализа протонной и фотонной терапии (IMRT/VMAT) при опухолях головного мозга с оценкой когнитивных и неврологических исходов, частоты поздних осложнений и показателей качества жизни.</w:t>
            </w:r>
            <w:r w:rsidRPr="00403EE7">
              <w:rPr>
                <w:sz w:val="24"/>
                <w:szCs w:val="24"/>
              </w:rPr>
              <w:t xml:space="preserve"> </w:t>
            </w:r>
            <w:r w:rsidRPr="00403EE7">
              <w:rPr>
                <w:rFonts w:asciiTheme="majorBidi" w:hAnsiTheme="majorBidi" w:cstheme="majorBidi"/>
                <w:sz w:val="24"/>
                <w:szCs w:val="24"/>
              </w:rPr>
              <w:t>Изучение влияния различных методов лучевой терапии на интегральную дозу в здоровых тканях и критически важных структурах (гиппокамп, зрительные нервы, ствол мозга), а также на показатели качества жизни с применением валидизированных инструментов для измерения физического, эмоционального и когнитивного функционирования адаптированных для оценки качества жизни при опухолевых заболеваниях</w:t>
            </w:r>
          </w:p>
          <w:p w14:paraId="6701FC59"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2.2 Будет сформирована доказательная база относительно потенциальных дозиметрических преимуществ протонной терапии и их клинической значимости в контексте лечения опухолей головного мозга.</w:t>
            </w:r>
          </w:p>
          <w:p w14:paraId="523AC7EF" w14:textId="77777777" w:rsidR="00784267" w:rsidRPr="00403EE7" w:rsidRDefault="00784267" w:rsidP="00784267">
            <w:pPr>
              <w:spacing w:after="0" w:line="240" w:lineRule="auto"/>
              <w:jc w:val="both"/>
              <w:rPr>
                <w:rFonts w:asciiTheme="majorBidi" w:hAnsiTheme="majorBidi" w:cstheme="majorBidi"/>
                <w:sz w:val="24"/>
                <w:szCs w:val="24"/>
              </w:rPr>
            </w:pPr>
          </w:p>
          <w:p w14:paraId="3415015A" w14:textId="77777777" w:rsidR="00784267" w:rsidRPr="00403EE7" w:rsidRDefault="00784267" w:rsidP="00784267">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3. Лучевая терапия</w:t>
            </w:r>
          </w:p>
          <w:p w14:paraId="24E1B842"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 xml:space="preserve">3.1 Результаты исследования позволят обосновать эффективность лучевой терапии при раке молочной железы с применением метода глубокого вдоха с задержкой дыхания (DIBH) и метода синхронизация с дыханием (Respiratory Gating) с применением 4D-RT. </w:t>
            </w:r>
          </w:p>
          <w:p w14:paraId="0266784C"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3.2 Внедрения SGRT как самостоятельного или комбинированного метода позиционного контроля, количественная оценка точности позиционирования и дозового воздействия на критические структуры при применении SGRT и IGRT с определением влияния методики на профиль лучевой токсичности.</w:t>
            </w:r>
          </w:p>
          <w:p w14:paraId="3021B78E"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 xml:space="preserve">3.3 Внедрение AI-поддерживаемой ART при опухолях органов малого таза. Будут сформированы клинико-дозиметрические критерии выбора ART в сравнении со стандартной IMRT. </w:t>
            </w:r>
          </w:p>
          <w:p w14:paraId="188B820E"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3.4 Создание целостной научной модели геометрической точности SRS/SRT. Повышение уровня доказательности при внедрении высокоточных стереотаксических технологий. Разработка национальных и локальных QA-стандартов.</w:t>
            </w:r>
          </w:p>
          <w:p w14:paraId="3B0917CC"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3.5 Результаты исследования позволят оценить эффективность разработанного метода лечения местных осложнений лучевой терапии с использованием плазмы, обогащенной растворимыми факторами тромбоцитов и фибринового клея.</w:t>
            </w:r>
          </w:p>
          <w:p w14:paraId="66E2B63D" w14:textId="77777777" w:rsidR="00784267" w:rsidRPr="00403EE7" w:rsidRDefault="00784267" w:rsidP="00784267">
            <w:pPr>
              <w:spacing w:after="0" w:line="240" w:lineRule="auto"/>
              <w:jc w:val="both"/>
              <w:rPr>
                <w:rFonts w:asciiTheme="majorBidi" w:hAnsiTheme="majorBidi" w:cstheme="majorBidi"/>
                <w:sz w:val="24"/>
                <w:szCs w:val="24"/>
              </w:rPr>
            </w:pPr>
          </w:p>
          <w:p w14:paraId="227626CA" w14:textId="77777777" w:rsidR="00784267" w:rsidRPr="00403EE7" w:rsidRDefault="00784267" w:rsidP="00784267">
            <w:pPr>
              <w:spacing w:after="0" w:line="240" w:lineRule="auto"/>
              <w:jc w:val="both"/>
              <w:rPr>
                <w:rFonts w:asciiTheme="majorBidi" w:hAnsiTheme="majorBidi" w:cstheme="majorBidi"/>
                <w:b/>
                <w:bCs/>
                <w:i/>
                <w:iCs/>
                <w:sz w:val="24"/>
                <w:szCs w:val="24"/>
              </w:rPr>
            </w:pPr>
            <w:r w:rsidRPr="00403EE7">
              <w:rPr>
                <w:rFonts w:asciiTheme="majorBidi" w:hAnsiTheme="majorBidi" w:cstheme="majorBidi"/>
                <w:b/>
                <w:bCs/>
                <w:i/>
                <w:iCs/>
                <w:sz w:val="24"/>
                <w:szCs w:val="24"/>
              </w:rPr>
              <w:t>4. Внедрение селективной трансартериальной радионуклидной терапии (START) при опухолях печени в Республике Казахстан</w:t>
            </w:r>
          </w:p>
          <w:p w14:paraId="29BAEB0D"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4.1 Разработан проект нормативной и технической документации для регистрации РФЛП и внедрения START, включая требования к оборудованию, помещениям, подготовке персонала.</w:t>
            </w:r>
          </w:p>
          <w:p w14:paraId="02D81922"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4.2 Подготовлена дорожная карта внедрения START в систему онкологической помощи РК, включая интеграцию в ГОБМП/МСБП.</w:t>
            </w:r>
          </w:p>
          <w:p w14:paraId="3748E4CD"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b/>
                <w:bCs/>
                <w:i/>
                <w:iCs/>
                <w:sz w:val="24"/>
                <w:szCs w:val="24"/>
              </w:rPr>
              <w:t>5. Молекулярно-генетические и морфологические исследования валидированная модель выявления и интерпретации терапевтически значимых (в т.ч. редких) молекулярных событий с доказанной воспроизводимостью между центрами.</w:t>
            </w:r>
          </w:p>
          <w:p w14:paraId="027E4FD7"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5.1 Валидированные алгоритмы тестирования + частоты событий в когортах РК + метрики клинической полезности и эффективности выявления редких событий.</w:t>
            </w:r>
          </w:p>
          <w:p w14:paraId="42C99A89" w14:textId="77777777" w:rsidR="00784267" w:rsidRPr="00403EE7" w:rsidRDefault="00784267" w:rsidP="00784267">
            <w:pPr>
              <w:spacing w:after="0" w:line="240" w:lineRule="auto"/>
              <w:jc w:val="both"/>
              <w:rPr>
                <w:rFonts w:asciiTheme="majorBidi" w:hAnsiTheme="majorBidi" w:cstheme="majorBidi"/>
                <w:sz w:val="24"/>
                <w:szCs w:val="24"/>
              </w:rPr>
            </w:pPr>
            <w:r w:rsidRPr="00403EE7">
              <w:rPr>
                <w:rFonts w:asciiTheme="majorBidi" w:hAnsiTheme="majorBidi" w:cstheme="majorBidi"/>
                <w:sz w:val="24"/>
                <w:szCs w:val="24"/>
              </w:rPr>
              <w:t>5.2 Научно обоснованная модель сети + референсная маршрутизация.</w:t>
            </w:r>
          </w:p>
          <w:p w14:paraId="1E816B9D" w14:textId="4B3A52C9" w:rsidR="00784267" w:rsidRPr="00403EE7" w:rsidRDefault="00784267" w:rsidP="00784267">
            <w:pPr>
              <w:spacing w:after="0" w:line="240" w:lineRule="auto"/>
              <w:jc w:val="both"/>
              <w:rPr>
                <w:rFonts w:ascii="Times New Roman" w:hAnsi="Times New Roman" w:cs="Times New Roman"/>
                <w:b/>
                <w:bCs/>
                <w:sz w:val="24"/>
                <w:szCs w:val="24"/>
              </w:rPr>
            </w:pPr>
            <w:r w:rsidRPr="00403EE7">
              <w:rPr>
                <w:rFonts w:asciiTheme="majorBidi" w:hAnsiTheme="majorBidi" w:cstheme="majorBidi"/>
                <w:sz w:val="24"/>
                <w:szCs w:val="24"/>
              </w:rPr>
              <w:t>5.3 Типовые протоколы + подтверждённое улучшение воспроизводимости/качества (до/после) + рекомендации по масштабированию</w:t>
            </w:r>
          </w:p>
          <w:p w14:paraId="707C527C" w14:textId="747AB699"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58F2340F"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EC40FDE"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15 (пятнадцать) статей в журналах, рекомендованных КОКНВО.</w:t>
            </w:r>
          </w:p>
          <w:p w14:paraId="22A1B17C"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89C57F3" w14:textId="3022A2DC" w:rsidR="003D4961"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10 (десяти)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48CD53F8"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F295B"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4.2. Конечный результат:</w:t>
            </w:r>
          </w:p>
          <w:p w14:paraId="0EEE0CB5" w14:textId="77777777" w:rsidR="00784267" w:rsidRPr="00403EE7" w:rsidRDefault="003D4961"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В рамках выполнения научно-технической программы: </w:t>
            </w:r>
            <w:r w:rsidR="00784267" w:rsidRPr="00403EE7">
              <w:rPr>
                <w:rFonts w:ascii="Times New Roman" w:hAnsi="Times New Roman" w:cs="Times New Roman"/>
                <w:sz w:val="24"/>
                <w:szCs w:val="24"/>
              </w:rPr>
              <w:t>разработаны, апробированы и подготовлены к внедрению новые методы персонализированной диагностики и терапии злокачественных новообразований на основе радионуклидных и цифровых технологий;</w:t>
            </w:r>
          </w:p>
          <w:p w14:paraId="5D6A3B4B"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сформированы методические рекомендации, адаптированные к инфраструктуре здравоохранения Республики Казахстан;</w:t>
            </w:r>
          </w:p>
          <w:p w14:paraId="5B62784D" w14:textId="4F718749" w:rsidR="003D4961"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Разработаны обоснованные предложения по совершенствованию стандартов онкологической помощи с применением прецизионных подходов</w:t>
            </w:r>
            <w:r w:rsidR="003D4961" w:rsidRPr="00403EE7">
              <w:rPr>
                <w:rFonts w:ascii="Times New Roman" w:hAnsi="Times New Roman" w:cs="Times New Roman"/>
                <w:sz w:val="24"/>
                <w:szCs w:val="24"/>
              </w:rPr>
              <w:t>.</w:t>
            </w:r>
          </w:p>
          <w:p w14:paraId="66141F25" w14:textId="77777777" w:rsidR="00784267" w:rsidRPr="00403EE7" w:rsidRDefault="003D4961"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Научно-технический эффект:  </w:t>
            </w:r>
            <w:r w:rsidR="00784267" w:rsidRPr="00403EE7">
              <w:rPr>
                <w:rFonts w:ascii="Times New Roman" w:hAnsi="Times New Roman" w:cs="Times New Roman"/>
                <w:sz w:val="24"/>
                <w:szCs w:val="24"/>
              </w:rPr>
              <w:t>Разработаны и валидированы алгоритмы персонализированной диагностики на основе ПЭТ, радионуклидных методов.</w:t>
            </w:r>
          </w:p>
          <w:p w14:paraId="2CFBB026"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Разработаны клинические алгоритмы и протоколы для использования адаптивной, протонной и 4D-лучевой терапии при онкологических заболеваниях.</w:t>
            </w:r>
          </w:p>
          <w:p w14:paraId="4EA17640"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Получены научные данные о прогностической значимости мультипараметрических биомаркеров и радиомических профилей в онкологии.</w:t>
            </w:r>
          </w:p>
          <w:p w14:paraId="6BADFF8E" w14:textId="234243ED" w:rsidR="003D4961"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Подготовлены предложения по системной цифровой трансформации диагностики и лечения онкологических заболеваний в РК</w:t>
            </w:r>
            <w:r w:rsidR="003D4961" w:rsidRPr="00403EE7">
              <w:rPr>
                <w:rFonts w:ascii="Times New Roman" w:hAnsi="Times New Roman" w:cs="Times New Roman"/>
                <w:sz w:val="24"/>
                <w:szCs w:val="24"/>
              </w:rPr>
              <w:t>.</w:t>
            </w:r>
          </w:p>
          <w:p w14:paraId="30E5AA2E" w14:textId="77777777" w:rsidR="00784267" w:rsidRPr="00403EE7" w:rsidRDefault="003D4961"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Социальный и социально-экономический эффект: </w:t>
            </w:r>
            <w:r w:rsidR="00784267" w:rsidRPr="00403EE7">
              <w:rPr>
                <w:rFonts w:ascii="Times New Roman" w:hAnsi="Times New Roman" w:cs="Times New Roman"/>
                <w:sz w:val="24"/>
                <w:szCs w:val="24"/>
              </w:rPr>
              <w:t>Улучшение качества и продолжительности жизни онкологических пациентов за счёт:</w:t>
            </w:r>
          </w:p>
          <w:p w14:paraId="75BE66C6"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более раннего выявления опухолей, персонифицированного подбора терапии, снижения осложнений от лечения.</w:t>
            </w:r>
          </w:p>
          <w:p w14:paraId="24799F62"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доступности и эффективности высокотехнологичной диагностики и терапии (ПЭТ/МРТ, протонная терапия, радионуклидные методы).</w:t>
            </w:r>
          </w:p>
          <w:p w14:paraId="68E44A57"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Снижение доли инвалидизации и тяжёлых осложнений, ассоциированных с онкологическими заболеваниями.</w:t>
            </w:r>
          </w:p>
          <w:p w14:paraId="1904E059"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Сокращение средней длительности госпитализации и затрат на лечение за счёт точного планирования и прецизионной терапии.</w:t>
            </w:r>
          </w:p>
          <w:p w14:paraId="6B1F69A8" w14:textId="77777777" w:rsidR="00784267"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Обеспечение конкурентных преимуществ казахстанской онкологии на международной арене, в том числе в рамках медицинского туризма.</w:t>
            </w:r>
          </w:p>
          <w:p w14:paraId="29872748" w14:textId="2F253C22" w:rsidR="003D4961" w:rsidRPr="00403EE7" w:rsidRDefault="00784267" w:rsidP="00784267">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квалификации медицинских и научных кадров, формирование устойчивых компетенций в области тераностики и цифровой онкологии</w:t>
            </w:r>
            <w:r w:rsidR="003D4961" w:rsidRPr="00403EE7">
              <w:rPr>
                <w:rFonts w:ascii="Times New Roman" w:hAnsi="Times New Roman" w:cs="Times New Roman"/>
                <w:sz w:val="24"/>
                <w:szCs w:val="24"/>
              </w:rPr>
              <w:t>.</w:t>
            </w:r>
          </w:p>
          <w:p w14:paraId="40FACBB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Целевыми потребителями </w:t>
            </w:r>
            <w:r w:rsidRPr="00403EE7">
              <w:rPr>
                <w:rFonts w:ascii="Times New Roman" w:hAnsi="Times New Roman" w:cs="Times New Roman"/>
                <w:sz w:val="24"/>
                <w:szCs w:val="24"/>
              </w:rPr>
              <w:t>результатов научно-технической программы являются:</w:t>
            </w:r>
          </w:p>
          <w:p w14:paraId="706563FF"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Министерство здравоохранения Республики Казахстан — в части совершенствования стандартов диагностики и лечения онкологических заболеваний, внедрения прецизионной медицины и ИИ-решений;</w:t>
            </w:r>
          </w:p>
          <w:p w14:paraId="7CBA22E5"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Фонд социального медицинского страхования — при формировании тарифной политики и включении новых технологий в ГОБМП и ОСМС;</w:t>
            </w:r>
          </w:p>
          <w:p w14:paraId="0BD9B5BD"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Местные исполнительные органы — при развитии региональной онкологической инфраструктуры и маршрутизации пациентов;</w:t>
            </w:r>
          </w:p>
          <w:p w14:paraId="3A1DC198"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Уполномоченные органы в сфере науки и инноваций — при формировании приоритетов научно-технологического развития;</w:t>
            </w:r>
          </w:p>
          <w:p w14:paraId="2298A4F5"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Научно-исследовательские институты и центры в области онкологии, ядерной медицины, молекулярной биологии, медицинской физики и биоинформатики;</w:t>
            </w:r>
          </w:p>
          <w:p w14:paraId="54FD2272"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Медицинские университеты и технические вузы Республики Казахстан — в части использования результатов программы в образовательных программах;</w:t>
            </w:r>
          </w:p>
          <w:p w14:paraId="0E1F4848"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Академические и клинические лаборатории, участвующие в молекулярно-генетических, морфологических и радионуклидных исследованиях;</w:t>
            </w:r>
          </w:p>
          <w:p w14:paraId="6124B5F7"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Пациенты с онкологическими заболеваниями, получающие доступ к современным методам диагностики и лечения (молекулярно-генетические исследования, диагностика с применением новых РФЛП, протонная терапия, ядерная медицина, лучевая терапия, ИИ-поддержка клинических решений);</w:t>
            </w:r>
          </w:p>
          <w:p w14:paraId="5865AD54"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Врачи-онкологи, радиационные онкологи, радиологи, специалисты ядерной медицины, медицинские физики и патоморфологи — в части внедрения новых клинических алгоритмов и цифровых инструментов;</w:t>
            </w:r>
          </w:p>
          <w:p w14:paraId="4FB75F3C" w14:textId="77777777" w:rsidR="003D4961" w:rsidRPr="00403EE7" w:rsidRDefault="003D4961" w:rsidP="009C46CA">
            <w:pPr>
              <w:pStyle w:val="aa"/>
              <w:numPr>
                <w:ilvl w:val="0"/>
                <w:numId w:val="180"/>
              </w:numPr>
              <w:suppressAutoHyphens w:val="0"/>
              <w:spacing w:before="0" w:after="0"/>
              <w:ind w:left="0" w:firstLine="0"/>
              <w:jc w:val="both"/>
              <w:rPr>
                <w:rFonts w:eastAsiaTheme="minorHAnsi"/>
                <w:kern w:val="2"/>
                <w:lang w:eastAsia="en-US"/>
                <w14:ligatures w14:val="standardContextual"/>
              </w:rPr>
            </w:pPr>
            <w:r w:rsidRPr="00403EE7">
              <w:rPr>
                <w:rFonts w:eastAsiaTheme="minorHAnsi"/>
                <w:kern w:val="2"/>
                <w:lang w:eastAsia="en-US"/>
                <w14:ligatures w14:val="standardContextual"/>
              </w:rPr>
              <w:t>Научные сотрудники, докторанты, резиденты, вовлечённые в исследования в области прецизионной и цифровой онкологии.</w:t>
            </w:r>
          </w:p>
        </w:tc>
      </w:tr>
      <w:tr w:rsidR="003D4961" w:rsidRPr="00403EE7" w14:paraId="64454F3B" w14:textId="77777777" w:rsidTr="00BB2B12">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B1C67" w14:textId="041795CA"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 xml:space="preserve">Предельная сумма программы (на весь срок реализации программы и по годам, в тенге): </w:t>
            </w: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rPr>
              <w:t>2</w:t>
            </w:r>
            <w:r w:rsidRPr="00403EE7">
              <w:rPr>
                <w:rFonts w:ascii="Times New Roman" w:hAnsi="Times New Roman" w:cs="Times New Roman"/>
                <w:b/>
                <w:bCs/>
                <w:sz w:val="24"/>
                <w:szCs w:val="24"/>
                <w:lang w:eastAsia="zh-CN" w:bidi="ar"/>
              </w:rPr>
              <w:t xml:space="preserve"> 000</w:t>
            </w:r>
            <w:r w:rsidR="00AC7549" w:rsidRPr="00403EE7">
              <w:rPr>
                <w:rFonts w:ascii="Times New Roman" w:hAnsi="Times New Roman" w:cs="Times New Roman"/>
                <w:b/>
                <w:bCs/>
                <w:sz w:val="24"/>
                <w:szCs w:val="24"/>
                <w:lang w:eastAsia="zh-CN" w:bidi="ar"/>
              </w:rPr>
              <w:t> </w:t>
            </w:r>
            <w:r w:rsidRPr="00403EE7">
              <w:rPr>
                <w:rFonts w:ascii="Times New Roman" w:hAnsi="Times New Roman" w:cs="Times New Roman"/>
                <w:b/>
                <w:bCs/>
                <w:sz w:val="24"/>
                <w:szCs w:val="24"/>
                <w:lang w:eastAsia="zh-CN" w:bidi="ar"/>
              </w:rPr>
              <w:t>000</w:t>
            </w:r>
            <w:r w:rsidR="00AC7549" w:rsidRPr="00403EE7">
              <w:rPr>
                <w:rFonts w:ascii="Times New Roman" w:hAnsi="Times New Roman" w:cs="Times New Roman"/>
                <w:b/>
                <w:bCs/>
                <w:sz w:val="24"/>
                <w:szCs w:val="24"/>
                <w:lang w:eastAsia="zh-CN" w:bidi="ar"/>
              </w:rPr>
              <w:t xml:space="preserve">,0 </w:t>
            </w:r>
            <w:r w:rsidR="00AC7549" w:rsidRPr="00403EE7">
              <w:rPr>
                <w:rFonts w:ascii="Times New Roman" w:hAnsi="Times New Roman" w:cs="Times New Roman"/>
                <w:sz w:val="24"/>
                <w:szCs w:val="24"/>
                <w:lang w:eastAsia="zh-CN" w:bidi="ar"/>
              </w:rPr>
              <w:t>тыс.</w:t>
            </w:r>
            <w:r w:rsidR="00AC7549" w:rsidRPr="00403EE7">
              <w:rPr>
                <w:rFonts w:ascii="Times New Roman" w:hAnsi="Times New Roman" w:cs="Times New Roman"/>
                <w:b/>
                <w:bCs/>
                <w:sz w:val="24"/>
                <w:szCs w:val="24"/>
                <w:lang w:eastAsia="zh-CN" w:bidi="ar"/>
              </w:rPr>
              <w:t xml:space="preserve"> </w:t>
            </w:r>
            <w:r w:rsidRPr="00403EE7">
              <w:rPr>
                <w:rFonts w:ascii="Times New Roman" w:hAnsi="Times New Roman" w:cs="Times New Roman"/>
                <w:sz w:val="24"/>
                <w:szCs w:val="24"/>
              </w:rPr>
              <w:t xml:space="preserve">тенге, в том числе по годам: </w:t>
            </w:r>
          </w:p>
          <w:p w14:paraId="131D3D97"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lang w:eastAsia="zh-CN" w:bidi="ar"/>
              </w:rPr>
              <w:t xml:space="preserve">580 000,0 </w:t>
            </w:r>
            <w:r w:rsidRPr="00403EE7">
              <w:rPr>
                <w:rFonts w:ascii="Times New Roman" w:hAnsi="Times New Roman" w:cs="Times New Roman"/>
                <w:sz w:val="24"/>
                <w:szCs w:val="24"/>
                <w:lang w:eastAsia="zh-CN" w:bidi="ar"/>
              </w:rPr>
              <w:t>тыс.</w:t>
            </w:r>
            <w:r w:rsidRPr="00403EE7">
              <w:rPr>
                <w:rFonts w:ascii="Times New Roman" w:hAnsi="Times New Roman" w:cs="Times New Roman"/>
                <w:sz w:val="24"/>
                <w:szCs w:val="24"/>
              </w:rPr>
              <w:t xml:space="preserve"> тенге, </w:t>
            </w:r>
          </w:p>
          <w:p w14:paraId="63D076BC"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lang w:eastAsia="zh-CN" w:bidi="ar"/>
              </w:rPr>
              <w:t xml:space="preserve">840 000,0 </w:t>
            </w:r>
            <w:r w:rsidRPr="00403EE7">
              <w:rPr>
                <w:rFonts w:ascii="Times New Roman" w:hAnsi="Times New Roman" w:cs="Times New Roman"/>
                <w:sz w:val="24"/>
                <w:szCs w:val="24"/>
                <w:lang w:eastAsia="zh-CN" w:bidi="ar"/>
              </w:rPr>
              <w:t>тыс.</w:t>
            </w: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 xml:space="preserve">тенге, </w:t>
            </w:r>
          </w:p>
          <w:p w14:paraId="4F6802EE"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2028 г. – </w:t>
            </w:r>
            <w:r w:rsidRPr="00403EE7">
              <w:rPr>
                <w:rFonts w:ascii="Times New Roman" w:hAnsi="Times New Roman" w:cs="Times New Roman"/>
                <w:b/>
                <w:bCs/>
                <w:sz w:val="24"/>
                <w:szCs w:val="24"/>
                <w:lang w:eastAsia="zh-CN" w:bidi="ar"/>
              </w:rPr>
              <w:t>580 000,0 </w:t>
            </w:r>
            <w:r w:rsidRPr="00403EE7">
              <w:rPr>
                <w:rFonts w:ascii="Times New Roman" w:hAnsi="Times New Roman" w:cs="Times New Roman"/>
                <w:sz w:val="24"/>
                <w:szCs w:val="24"/>
                <w:lang w:eastAsia="zh-CN" w:bidi="ar"/>
              </w:rPr>
              <w:t>тыс.</w:t>
            </w:r>
            <w:r w:rsidRPr="00403EE7">
              <w:rPr>
                <w:rFonts w:ascii="Times New Roman" w:hAnsi="Times New Roman" w:cs="Times New Roman"/>
                <w:sz w:val="24"/>
                <w:szCs w:val="24"/>
              </w:rPr>
              <w:t xml:space="preserve"> тенге. </w:t>
            </w:r>
          </w:p>
        </w:tc>
      </w:tr>
    </w:tbl>
    <w:p w14:paraId="51FD846B"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05CDCBA0"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4DABFB85" w14:textId="77777777" w:rsidR="00BB2B12" w:rsidRPr="00403EE7" w:rsidRDefault="00BB2B1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430968EE" w14:textId="5606605F"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44</w:t>
      </w:r>
    </w:p>
    <w:p w14:paraId="5B0B47F4"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3D4961" w:rsidRPr="00403EE7" w14:paraId="485C0542" w14:textId="77777777" w:rsidTr="00BB2B12">
        <w:trPr>
          <w:trHeight w:val="20"/>
          <w:jc w:val="center"/>
        </w:trPr>
        <w:tc>
          <w:tcPr>
            <w:tcW w:w="10205" w:type="dxa"/>
          </w:tcPr>
          <w:p w14:paraId="5AD43F25"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1B8750AD"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312EB558"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Наука о жизни и здоровье.</w:t>
            </w:r>
          </w:p>
          <w:p w14:paraId="67EFC928"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20CE7E63" w14:textId="77777777" w:rsidR="00AC7549"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Эпидемиология и общественное здравоохранение;</w:t>
            </w:r>
          </w:p>
          <w:p w14:paraId="5B3982CE" w14:textId="2CD36D44" w:rsidR="003D4961" w:rsidRPr="00403EE7" w:rsidRDefault="00AC7549" w:rsidP="00AC754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Междисциплинарные исследования и инновационные разработки</w:t>
            </w:r>
            <w:r w:rsidR="003D4961" w:rsidRPr="00403EE7">
              <w:rPr>
                <w:rFonts w:ascii="Times New Roman" w:hAnsi="Times New Roman" w:cs="Times New Roman"/>
                <w:sz w:val="24"/>
                <w:szCs w:val="24"/>
              </w:rPr>
              <w:t>.</w:t>
            </w:r>
          </w:p>
        </w:tc>
      </w:tr>
      <w:tr w:rsidR="003D4961" w:rsidRPr="00403EE7" w14:paraId="4539DB79" w14:textId="77777777" w:rsidTr="00BB2B12">
        <w:trPr>
          <w:trHeight w:val="20"/>
          <w:jc w:val="center"/>
        </w:trPr>
        <w:tc>
          <w:tcPr>
            <w:tcW w:w="10205" w:type="dxa"/>
          </w:tcPr>
          <w:p w14:paraId="0D428873"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76E5363A" w14:textId="77777777" w:rsidR="00AC7549"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29078DA8" w14:textId="77777777" w:rsidR="00AC7549" w:rsidRPr="00403EE7" w:rsidRDefault="00AC7549"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принципиально новый междисциплинарный хронобиологический и хрономедицинский метод оценки функционального состояния организма у лиц с различными хронотипами, а также установить механизмы управления ритмами эпилептиформной активности головного мозга</w:t>
            </w:r>
          </w:p>
          <w:p w14:paraId="6814D343" w14:textId="3AAD64FA"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2.2. Для достижения поставленной цели должны быть решены следующие задачи: </w:t>
            </w:r>
          </w:p>
          <w:p w14:paraId="01F9AC73"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и описать хронобиологический метод оценки и диагностики различных видов патологии сердечно-сосудистой системы человека;</w:t>
            </w:r>
          </w:p>
          <w:p w14:paraId="62597BF6"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Установить особенности циркадианных ритмов сердечно-сосудистой системы у людей, относящихся к утреннему хронотипу;</w:t>
            </w:r>
          </w:p>
          <w:p w14:paraId="1DF57173"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Выявить особенности циркадианных ритмов сердечно-сосудистой системы у людей, относящихся к вечернему хронотипу;</w:t>
            </w:r>
          </w:p>
          <w:p w14:paraId="6C0E1487"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Определить особенности циркадианных ритмов сердечно-сосудистой системы у людей относящихся промежуточному хронотипу;</w:t>
            </w:r>
          </w:p>
          <w:p w14:paraId="73367161"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Вычислить математические значения хроноструктурных параметров суточных ритмов сердечно-сосудистой системы у людей, относящихся к трем хронотипам;</w:t>
            </w:r>
          </w:p>
          <w:p w14:paraId="0AA89DA3"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
                <w:sz w:val="24"/>
                <w:szCs w:val="24"/>
              </w:rPr>
            </w:pPr>
            <w:r w:rsidRPr="00403EE7">
              <w:rPr>
                <w:rFonts w:ascii="Times New Roman" w:hAnsi="Times New Roman" w:cs="Times New Roman"/>
                <w:bCs/>
                <w:sz w:val="24"/>
                <w:szCs w:val="24"/>
              </w:rPr>
              <w:t>Определить энтропийные показатели суточных ритмов сердечно-сосудистой системы у людей, относящихся к трем хроногруппам;</w:t>
            </w:r>
          </w:p>
          <w:p w14:paraId="01B43263"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Выявить особенности суточной динамики сердечно-сосудистой системы организма в трех группах хронотипа людей в норме и при патологии;</w:t>
            </w:r>
          </w:p>
          <w:p w14:paraId="78FDADF8"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Сформулировать новые знания в хронобиологии и хрономедицине с использованием современных математических методов анализа динамических данных;</w:t>
            </w:r>
          </w:p>
          <w:p w14:paraId="3707F12B"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Внедрить в медицинскую практику хронобиологические и хрономедицинские методы оценки и диагностики сосудистой системы организма человека;</w:t>
            </w:r>
          </w:p>
          <w:p w14:paraId="46BBC295"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биофизические механизмы управления электрогенезом ритма синхронной активности нейронов головного мозга при различных патологиях;</w:t>
            </w:r>
          </w:p>
          <w:p w14:paraId="2C249E4E"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эндогенные и экзогенные механизмы переключения ритма пачечной активности потенциалов действия в ритмы эпилептиформной активности и эпилепсии;</w:t>
            </w:r>
          </w:p>
          <w:p w14:paraId="13D9D774"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Выявить механизмы возникновения ритма эпилептиформной активности при деполяризации постсинаптической мембраны активаторами AMPA- и NMDA-рецепторов и ингибиторами Cl</w:t>
            </w:r>
            <w:r w:rsidRPr="00403EE7">
              <w:rPr>
                <w:rFonts w:ascii="Times New Roman" w:hAnsi="Times New Roman" w:cs="Times New Roman"/>
                <w:sz w:val="24"/>
                <w:szCs w:val="24"/>
                <w:vertAlign w:val="superscript"/>
              </w:rPr>
              <w:t>-</w:t>
            </w:r>
            <w:r w:rsidRPr="00403EE7">
              <w:rPr>
                <w:rFonts w:ascii="Times New Roman" w:hAnsi="Times New Roman" w:cs="Times New Roman"/>
                <w:sz w:val="24"/>
                <w:szCs w:val="24"/>
              </w:rPr>
              <w:t xml:space="preserve"> и K</w:t>
            </w:r>
            <w:r w:rsidRPr="00403EE7">
              <w:rPr>
                <w:rFonts w:ascii="Times New Roman" w:hAnsi="Times New Roman" w:cs="Times New Roman"/>
                <w:sz w:val="24"/>
                <w:szCs w:val="24"/>
                <w:vertAlign w:val="superscript"/>
              </w:rPr>
              <w:t>+</w:t>
            </w:r>
            <w:r w:rsidRPr="00403EE7">
              <w:rPr>
                <w:rFonts w:ascii="Times New Roman" w:hAnsi="Times New Roman" w:cs="Times New Roman"/>
                <w:sz w:val="24"/>
                <w:szCs w:val="24"/>
              </w:rPr>
              <w:t xml:space="preserve"> каналов;</w:t>
            </w:r>
          </w:p>
          <w:p w14:paraId="272B2AB3"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Установить роль кальций-связывающих белков ГАМК-ергических нейронов в десинхронизации и формировании сигнала задержки возбуждения;</w:t>
            </w:r>
          </w:p>
          <w:p w14:paraId="3E11D94A"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Развить новые фармакологические подходы: управление ритмами синхронной активности нейронов головного мозга соединениями, генерирующими βγ субъединицы и PIP2, и восстанавливающими ритм развития нейрональной сети селективными регуляторами длительности и амплитуды сигналов (деполяризационных и гиперполяризационных сдвигов);</w:t>
            </w:r>
          </w:p>
          <w:p w14:paraId="4DC9B191"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Установить роль βγ субъединиц G-белков и Kv7 калиевых каналов, в регуляции амплитуды и длительности кластеров PDS;</w:t>
            </w:r>
          </w:p>
          <w:p w14:paraId="4DADDEAB"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Выяснить роль кальций-проницаемых каинатных и АМРА-рецепторов в переключении ритма эпилептиформной активности и в механизме синхронизации Са</w:t>
            </w:r>
            <w:r w:rsidRPr="00403EE7">
              <w:rPr>
                <w:rFonts w:ascii="Times New Roman" w:hAnsi="Times New Roman" w:cs="Times New Roman"/>
                <w:sz w:val="24"/>
                <w:szCs w:val="24"/>
                <w:vertAlign w:val="superscript"/>
              </w:rPr>
              <w:t>2+</w:t>
            </w:r>
            <w:r w:rsidRPr="00403EE7">
              <w:rPr>
                <w:rFonts w:ascii="Times New Roman" w:hAnsi="Times New Roman" w:cs="Times New Roman"/>
                <w:sz w:val="24"/>
                <w:szCs w:val="24"/>
              </w:rPr>
              <w:t xml:space="preserve"> импульсов;</w:t>
            </w:r>
          </w:p>
          <w:p w14:paraId="22441B8B"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функциональное состояния ритмов мозга в соотношении с пейсмекерами суточных ритмов;</w:t>
            </w:r>
          </w:p>
          <w:p w14:paraId="29E159AC" w14:textId="77777777" w:rsidR="003D4961" w:rsidRPr="00403EE7" w:rsidRDefault="003D4961" w:rsidP="009C46CA">
            <w:pPr>
              <w:pStyle w:val="a4"/>
              <w:numPr>
                <w:ilvl w:val="2"/>
                <w:numId w:val="1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Создать Ассоциацию хронобиологов и хрономедиков Республики Казахстан, а также инновационный научно-исследовательский центр по хронобиологии и хрономедицине с целью изучения, оценки и диагностики различных видов патологии в медицине.</w:t>
            </w:r>
          </w:p>
        </w:tc>
      </w:tr>
      <w:tr w:rsidR="003D4961" w:rsidRPr="00403EE7" w14:paraId="62897894" w14:textId="77777777" w:rsidTr="00BB2B12">
        <w:trPr>
          <w:trHeight w:val="20"/>
          <w:jc w:val="center"/>
        </w:trPr>
        <w:tc>
          <w:tcPr>
            <w:tcW w:w="10205" w:type="dxa"/>
          </w:tcPr>
          <w:p w14:paraId="57A58F71"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057CBDC4" w14:textId="77777777" w:rsidR="003D4961" w:rsidRPr="00403EE7" w:rsidRDefault="003D4961"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«Стратегия «Казахстан-2050».</w:t>
            </w:r>
          </w:p>
          <w:p w14:paraId="43C6DC1F" w14:textId="0ED9F5FF"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w:t>
            </w:r>
            <w:r w:rsidR="003D4961" w:rsidRPr="00403EE7">
              <w:rPr>
                <w:rFonts w:ascii="Times New Roman" w:hAnsi="Times New Roman" w:cs="Times New Roman"/>
                <w:sz w:val="24"/>
                <w:szCs w:val="24"/>
              </w:rPr>
              <w:t>. Концепция развития науки и высшего образования на 2023–2029 годы</w:t>
            </w:r>
          </w:p>
          <w:p w14:paraId="3EF77810" w14:textId="6B70B0A2"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w:t>
            </w:r>
            <w:r w:rsidR="003D4961" w:rsidRPr="00403EE7">
              <w:rPr>
                <w:rFonts w:ascii="Times New Roman" w:hAnsi="Times New Roman" w:cs="Times New Roman"/>
                <w:sz w:val="24"/>
                <w:szCs w:val="24"/>
              </w:rPr>
              <w:t>. Послание Президента Республики Казахстан К.Токаева народу Казахстана «Новый Казахстан: путь обновления и модернизации» (2022 г.);</w:t>
            </w:r>
          </w:p>
          <w:p w14:paraId="36C5DFBF" w14:textId="66CCE59E"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w:t>
            </w:r>
            <w:r w:rsidR="003D4961" w:rsidRPr="00403EE7">
              <w:rPr>
                <w:rFonts w:ascii="Times New Roman" w:hAnsi="Times New Roman" w:cs="Times New Roman"/>
                <w:sz w:val="24"/>
                <w:szCs w:val="24"/>
              </w:rPr>
              <w:t>. Послание Главы государства Касым-Жомарта Токаева народу Казахстана «Экономический курс Справедливого Казахстана» (2023 г.)</w:t>
            </w:r>
          </w:p>
          <w:p w14:paraId="6025655F" w14:textId="5625DC51"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w:t>
            </w:r>
            <w:r w:rsidR="003D4961" w:rsidRPr="00403EE7">
              <w:rPr>
                <w:rFonts w:ascii="Times New Roman" w:hAnsi="Times New Roman" w:cs="Times New Roman"/>
                <w:sz w:val="24"/>
                <w:szCs w:val="24"/>
              </w:rPr>
              <w:t>. Послание Главы государства Касым-Жомарта Токаева народу Казахстана «Справедливый Казахстан: закон и порядок, экономический рост, общественный оптимизм» (2024 г.)</w:t>
            </w:r>
          </w:p>
          <w:p w14:paraId="15AED630" w14:textId="7E690F89"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w:t>
            </w:r>
            <w:r w:rsidR="003D4961" w:rsidRPr="00403EE7">
              <w:rPr>
                <w:rFonts w:ascii="Times New Roman" w:hAnsi="Times New Roman" w:cs="Times New Roman"/>
                <w:sz w:val="24"/>
                <w:szCs w:val="24"/>
              </w:rPr>
              <w:t>. Выступление Касым-Жомарта Токаева на заседании Национального совета по науке и технологиям (12 апреля 2022 года).</w:t>
            </w:r>
          </w:p>
          <w:p w14:paraId="6F5BBFC2" w14:textId="099DE6E5"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w:t>
            </w:r>
            <w:r w:rsidR="003D4961" w:rsidRPr="00403EE7">
              <w:rPr>
                <w:rFonts w:ascii="Times New Roman" w:hAnsi="Times New Roman" w:cs="Times New Roman"/>
                <w:sz w:val="24"/>
                <w:szCs w:val="24"/>
              </w:rPr>
              <w:t>. Концепция по вхождению Казахстана в число 30-ти самых развитых государств мира.</w:t>
            </w:r>
          </w:p>
          <w:p w14:paraId="2DD86AE4" w14:textId="38953B11" w:rsidR="003D4961" w:rsidRPr="00403EE7" w:rsidRDefault="00BB2B12" w:rsidP="00BB47AC">
            <w:pPr>
              <w:tabs>
                <w:tab w:val="num" w:pos="34"/>
                <w:tab w:val="num"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w:t>
            </w:r>
            <w:r w:rsidR="003D4961" w:rsidRPr="00403EE7">
              <w:rPr>
                <w:rFonts w:ascii="Times New Roman" w:hAnsi="Times New Roman" w:cs="Times New Roman"/>
                <w:sz w:val="24"/>
                <w:szCs w:val="24"/>
              </w:rPr>
              <w:t>. Выступление Касым-Жомарта Токаева на заседании Национального совета по науке и технологиям при Президенте Республики Казахстан 12 апреля 2024 года.</w:t>
            </w:r>
          </w:p>
        </w:tc>
      </w:tr>
      <w:tr w:rsidR="003D4961" w:rsidRPr="00403EE7" w14:paraId="14ED2AA6" w14:textId="77777777" w:rsidTr="00BB2B12">
        <w:trPr>
          <w:trHeight w:val="20"/>
          <w:jc w:val="center"/>
        </w:trPr>
        <w:tc>
          <w:tcPr>
            <w:tcW w:w="10205" w:type="dxa"/>
          </w:tcPr>
          <w:p w14:paraId="4EE3B81B"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111AC4B2" w14:textId="77777777" w:rsidR="003D4961" w:rsidRPr="00403EE7" w:rsidRDefault="003D4961"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 по результатам программы получены:</w:t>
            </w:r>
          </w:p>
          <w:p w14:paraId="4AF88ED2"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принципиально новые и объективные хронобиологические и хрономедицинские методы диагностики и оценки патологических процессов сердечно-сосудистой системы организма человека;</w:t>
            </w:r>
          </w:p>
          <w:p w14:paraId="3C8BE3EF"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механизмы функционирования суточных ритмов сердечно-сосудистой системы у людей, относящихся к трём хронотипам;</w:t>
            </w:r>
          </w:p>
          <w:p w14:paraId="5DB412E7"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математические методы вычисления хроноструктурных параметров циркадианных ритмов сердечно-сосудистой системы у людей;</w:t>
            </w:r>
          </w:p>
          <w:p w14:paraId="604601E8"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методы определения энтропийных показателей циркадианных ритмов у людей при различных функциональных состояниях сердечно-сосудистой системы;</w:t>
            </w:r>
          </w:p>
          <w:p w14:paraId="78C400E3"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способы оценки особенностей динамики суточного ритма сердечно-сосудистой системы у людей, относящихся к трём хроногруппам в норме и при патологии;</w:t>
            </w:r>
          </w:p>
          <w:p w14:paraId="1262FBFB"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новые системы знания в области хронобиологии и хрономедицины с использованием современных математических методов анализа динамических процессов;</w:t>
            </w:r>
          </w:p>
          <w:p w14:paraId="7A6974DE"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механизмы управления ритмом эпилептиформной активности на клеточном и субклеточном уровнях;</w:t>
            </w:r>
          </w:p>
          <w:p w14:paraId="3AB55AB1"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методы выявления показателей хроноструктурных параметров циркадианных ритмов сердечно-сосудистой системы человека при различных их функциональных состояниях;</w:t>
            </w:r>
          </w:p>
          <w:p w14:paraId="5A64FD75"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способы вычисления и определения энтропийных показателей суточных ритмов сердечно-сосудистой системы человека в норме и при патологии;</w:t>
            </w:r>
          </w:p>
          <w:p w14:paraId="6F5C6471"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биофизические механизмы управления электрогенезом ритма синхронной активности нейронов головного мозга в норме и при патологии.</w:t>
            </w:r>
          </w:p>
          <w:p w14:paraId="46863551"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эффективные механизмы переключения ритма пачечной активности потенциалов действия в ритмы эпилептиформной активности и эпилепсии;</w:t>
            </w:r>
          </w:p>
          <w:p w14:paraId="25B83E6B"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основы механизмов образования ритма эпилептиформной активности при деполяризации постсинаптической мембраны активаторами и ингибиторами рецепторов и каналов;</w:t>
            </w:r>
          </w:p>
          <w:p w14:paraId="283F481E"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методы оценки кальций-связывающих белков ГАМКерческих нейронов в десинхронизации и возникновение сигнала задержки возбуждения;</w:t>
            </w:r>
          </w:p>
          <w:p w14:paraId="1EBE780C"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принципиально новый фармакологический подход в управлении ритмами синхронной активности нейронов головного мозга;</w:t>
            </w:r>
          </w:p>
          <w:p w14:paraId="0C103356"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методы оценки роли βγ субъединиц G-белков и Kv7 калиевых каналов, в регуляции амплитуды и длительности кластеров PDS;</w:t>
            </w:r>
          </w:p>
          <w:p w14:paraId="648E2EF3"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методы оценки роли роли кальций-проницаемых каинатных и АМРА-рецепторов в переключении ритма эпилептиформной активности и в механизме синхронизации Са</w:t>
            </w:r>
            <w:r w:rsidRPr="00403EE7">
              <w:rPr>
                <w:rFonts w:ascii="Times New Roman" w:hAnsi="Times New Roman" w:cs="Times New Roman"/>
                <w:sz w:val="24"/>
                <w:szCs w:val="24"/>
                <w:vertAlign w:val="superscript"/>
              </w:rPr>
              <w:t>2+</w:t>
            </w:r>
            <w:r w:rsidRPr="00403EE7">
              <w:rPr>
                <w:rFonts w:ascii="Times New Roman" w:hAnsi="Times New Roman" w:cs="Times New Roman"/>
                <w:sz w:val="24"/>
                <w:szCs w:val="24"/>
              </w:rPr>
              <w:t xml:space="preserve"> импульсов;</w:t>
            </w:r>
          </w:p>
          <w:p w14:paraId="3DAC0FC5"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соотношение функционального состояния ритмов мозга с пейсмекерами суточных ритмов;</w:t>
            </w:r>
          </w:p>
          <w:p w14:paraId="0CE5DD33" w14:textId="77777777" w:rsidR="003D4961" w:rsidRPr="00403EE7" w:rsidRDefault="003D4961" w:rsidP="009C46CA">
            <w:pPr>
              <w:pStyle w:val="a4"/>
              <w:numPr>
                <w:ilvl w:val="0"/>
                <w:numId w:val="232"/>
              </w:numPr>
              <w:spacing w:after="0" w:line="240" w:lineRule="auto"/>
              <w:ind w:left="0" w:firstLine="0"/>
              <w:jc w:val="both"/>
              <w:textAlignment w:val="baseline"/>
              <w:rPr>
                <w:rFonts w:ascii="Times New Roman" w:hAnsi="Times New Roman" w:cs="Times New Roman"/>
                <w:sz w:val="24"/>
                <w:szCs w:val="24"/>
              </w:rPr>
            </w:pPr>
            <w:r w:rsidRPr="00403EE7">
              <w:rPr>
                <w:rFonts w:ascii="Times New Roman" w:hAnsi="Times New Roman" w:cs="Times New Roman"/>
                <w:sz w:val="24"/>
                <w:szCs w:val="24"/>
              </w:rPr>
              <w:t>организована Ассоциация хронобиологов и хрономедиков Республики Казахстан, а также инновационный научно-исследовательский центр по хронобиологии и хрономедицине;</w:t>
            </w:r>
          </w:p>
          <w:p w14:paraId="69639ED4" w14:textId="77777777" w:rsidR="003D4961" w:rsidRPr="00403EE7" w:rsidRDefault="003D4961" w:rsidP="00BB47AC">
            <w:pPr>
              <w:spacing w:after="0" w:line="240" w:lineRule="auto"/>
              <w:jc w:val="both"/>
              <w:textAlignment w:val="baseline"/>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6E615952" w14:textId="77777777" w:rsidR="00AC7549" w:rsidRPr="00403EE7" w:rsidRDefault="00AC7549" w:rsidP="00AC7549">
            <w:pPr>
              <w:spacing w:after="0" w:line="240" w:lineRule="auto"/>
              <w:jc w:val="both"/>
              <w:textAlignment w:val="baseline"/>
              <w:rPr>
                <w:rFonts w:ascii="Times New Roman" w:hAnsi="Times New Roman" w:cs="Times New Roman"/>
                <w:sz w:val="24"/>
                <w:szCs w:val="24"/>
              </w:rPr>
            </w:pPr>
            <w:r w:rsidRPr="00403EE7">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7AC8990" w14:textId="77777777" w:rsidR="00AC7549" w:rsidRPr="00403EE7" w:rsidRDefault="00AC7549" w:rsidP="00AC7549">
            <w:pPr>
              <w:spacing w:after="0" w:line="240" w:lineRule="auto"/>
              <w:jc w:val="both"/>
              <w:textAlignment w:val="baseline"/>
              <w:rPr>
                <w:rFonts w:ascii="Times New Roman" w:hAnsi="Times New Roman" w:cs="Times New Roman"/>
                <w:sz w:val="24"/>
                <w:szCs w:val="24"/>
              </w:rPr>
            </w:pPr>
            <w:r w:rsidRPr="00403EE7">
              <w:rPr>
                <w:rFonts w:ascii="Times New Roman" w:hAnsi="Times New Roman" w:cs="Times New Roman"/>
                <w:sz w:val="24"/>
                <w:szCs w:val="24"/>
              </w:rPr>
              <w:t>2) не менее 10 (десять) статей в журналах, рекомендованных КОКНВО.</w:t>
            </w:r>
          </w:p>
          <w:p w14:paraId="21262D02" w14:textId="77777777" w:rsidR="00AC7549" w:rsidRPr="00403EE7" w:rsidRDefault="00AC7549" w:rsidP="00AC7549">
            <w:pPr>
              <w:spacing w:after="0" w:line="240" w:lineRule="auto"/>
              <w:jc w:val="both"/>
              <w:textAlignment w:val="baseline"/>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8D9C1D0" w14:textId="50997B72" w:rsidR="003D4961" w:rsidRPr="00403EE7" w:rsidRDefault="00AC7549" w:rsidP="00AC7549">
            <w:pPr>
              <w:spacing w:after="0" w:line="240" w:lineRule="auto"/>
              <w:jc w:val="both"/>
              <w:textAlignment w:val="baseline"/>
              <w:rPr>
                <w:rFonts w:ascii="Times New Roman" w:hAnsi="Times New Roman" w:cs="Times New Roman"/>
                <w:sz w:val="24"/>
                <w:szCs w:val="24"/>
              </w:rPr>
            </w:pPr>
            <w:r w:rsidRPr="00403EE7">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6FC66AC1" w14:textId="77777777" w:rsidTr="00BB2B12">
        <w:trPr>
          <w:trHeight w:val="20"/>
          <w:jc w:val="center"/>
        </w:trPr>
        <w:tc>
          <w:tcPr>
            <w:tcW w:w="10205" w:type="dxa"/>
          </w:tcPr>
          <w:p w14:paraId="6989CCDD" w14:textId="77777777" w:rsidR="003D4961" w:rsidRPr="00403EE7" w:rsidRDefault="003D4961" w:rsidP="00BB47AC">
            <w:pPr>
              <w:spacing w:after="0" w:line="240" w:lineRule="auto"/>
              <w:jc w:val="both"/>
              <w:rPr>
                <w:rFonts w:ascii="Times New Roman" w:hAnsi="Times New Roman" w:cs="Times New Roman"/>
                <w:b/>
                <w:bCs/>
                <w:kern w:val="2"/>
                <w:sz w:val="24"/>
                <w:szCs w:val="24"/>
                <w14:ligatures w14:val="standardContextual"/>
              </w:rPr>
            </w:pPr>
            <w:r w:rsidRPr="00403EE7">
              <w:rPr>
                <w:rFonts w:ascii="Times New Roman" w:hAnsi="Times New Roman" w:cs="Times New Roman"/>
                <w:b/>
                <w:bCs/>
                <w:kern w:val="2"/>
                <w:sz w:val="24"/>
                <w:szCs w:val="24"/>
                <w14:ligatures w14:val="standardContextual"/>
              </w:rPr>
              <w:t>4.2 Конечный результат:</w:t>
            </w:r>
          </w:p>
          <w:p w14:paraId="66851AB7"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kern w:val="2"/>
                <w:sz w:val="24"/>
                <w:szCs w:val="24"/>
                <w14:ligatures w14:val="standardContextual"/>
              </w:rPr>
              <w:t>Изучение биологических ритмов живого организма в последние годы всё больше привлекает внимание исследователей как в биологическом, так и медицинском аспектах. На основе исследований временной структуры жизненных процессов сформировались новые научные направления – хронобиология и хрономедицина. Эти научные направления позволили обнаружить явления периодичности множества функций живых систем. Отсюда следует, что все биологические, физиологические процессы, весь процесс жизнедеятельности организма осуществляется в определенном ритме.</w:t>
            </w:r>
          </w:p>
          <w:p w14:paraId="1B5ED5EB"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kern w:val="2"/>
                <w:sz w:val="24"/>
                <w:szCs w:val="24"/>
                <w14:ligatures w14:val="standardContextual"/>
              </w:rPr>
              <w:t>Хронобиологический и хрономедицинский принцип оценки и диагностики функционального состояния сердечно-сосудистой системы организма человека относящихся к трём группам хронотипа людей является принципиально новыми методами в медицине для получения объективной информации о ритмах сердца в норме и при патологии.</w:t>
            </w:r>
          </w:p>
          <w:p w14:paraId="20416061"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kern w:val="2"/>
                <w:sz w:val="24"/>
                <w:szCs w:val="24"/>
                <w14:ligatures w14:val="standardContextual"/>
              </w:rPr>
              <w:t>Предполагаемые хронобиологические методы обладают научной новизной. Эти методы базируются на показателях хроноструктурных параметров (период, акрофаза, ортофаза, мезор) суточных ритмов, а также энтропийных показателей ритмов.</w:t>
            </w:r>
          </w:p>
          <w:p w14:paraId="071B3213"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kern w:val="2"/>
                <w:sz w:val="24"/>
                <w:szCs w:val="24"/>
                <w14:ligatures w14:val="standardContextual"/>
              </w:rPr>
              <w:t xml:space="preserve">Результаты программы способствуют принципиальному и существенному повышению диагностических возможностей функционального состояния сердечно-сосудистой системы организма человека, относящихся к различным хроногруппам и окончательному установлению особенностей механизмов-управления ритмом эпилептиформной активности головного мозга. </w:t>
            </w:r>
          </w:p>
          <w:p w14:paraId="395CA54C"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b/>
                <w:kern w:val="2"/>
                <w:sz w:val="24"/>
                <w:szCs w:val="24"/>
                <w14:ligatures w14:val="standardContextual"/>
              </w:rPr>
              <w:t>Экономический эффект.</w:t>
            </w:r>
            <w:r w:rsidRPr="00403EE7">
              <w:rPr>
                <w:rFonts w:ascii="Times New Roman" w:hAnsi="Times New Roman" w:cs="Times New Roman"/>
                <w:kern w:val="2"/>
                <w:sz w:val="24"/>
                <w:szCs w:val="24"/>
                <w14:ligatures w14:val="standardContextual"/>
              </w:rPr>
              <w:t xml:space="preserve"> Полученные в ходе выполнение программы, инновационные хронобиологические подходы и объективная оценка, и диагностика функционального состояния сердечно-сосудистой системы и головного мозга могут привести к сокращению продолжительности курса лечения и снижению количества применяемых лекарственных средств, а также использованы для хронопрофилактики изменений функционального состояния организма человека.</w:t>
            </w:r>
          </w:p>
          <w:p w14:paraId="323E1666"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b/>
                <w:kern w:val="2"/>
                <w:sz w:val="24"/>
                <w:szCs w:val="24"/>
                <w14:ligatures w14:val="standardContextual"/>
              </w:rPr>
              <w:t>Экологический эффект.</w:t>
            </w:r>
            <w:r w:rsidRPr="00403EE7">
              <w:rPr>
                <w:rFonts w:ascii="Times New Roman" w:hAnsi="Times New Roman" w:cs="Times New Roman"/>
                <w:kern w:val="2"/>
                <w:sz w:val="24"/>
                <w:szCs w:val="24"/>
                <w14:ligatures w14:val="standardContextual"/>
              </w:rPr>
              <w:t xml:space="preserve"> Полученные результаты исследования позволили успешному выздоровлению больных людей и осуществить своевременно хронопрофилактику нарушенных функциональных состоянии организма человека, и тем самым обеспечить успешно адаптироваться к стрессовым экологическим фактором окружающей среды.</w:t>
            </w:r>
          </w:p>
          <w:p w14:paraId="12EE0CF7" w14:textId="77777777" w:rsidR="003D4961" w:rsidRPr="00403EE7" w:rsidRDefault="003D4961" w:rsidP="00BB47AC">
            <w:pPr>
              <w:spacing w:after="0" w:line="240" w:lineRule="auto"/>
              <w:jc w:val="both"/>
              <w:rPr>
                <w:rFonts w:ascii="Times New Roman" w:hAnsi="Times New Roman" w:cs="Times New Roman"/>
                <w:kern w:val="2"/>
                <w:sz w:val="24"/>
                <w:szCs w:val="24"/>
                <w14:ligatures w14:val="standardContextual"/>
              </w:rPr>
            </w:pPr>
            <w:r w:rsidRPr="00403EE7">
              <w:rPr>
                <w:rFonts w:ascii="Times New Roman" w:hAnsi="Times New Roman" w:cs="Times New Roman"/>
                <w:b/>
                <w:kern w:val="2"/>
                <w:sz w:val="24"/>
                <w:szCs w:val="24"/>
                <w14:ligatures w14:val="standardContextual"/>
              </w:rPr>
              <w:t xml:space="preserve">Социальный эффект. </w:t>
            </w:r>
            <w:r w:rsidRPr="00403EE7">
              <w:rPr>
                <w:rFonts w:ascii="Times New Roman" w:hAnsi="Times New Roman" w:cs="Times New Roman"/>
                <w:bCs/>
                <w:kern w:val="2"/>
                <w:sz w:val="24"/>
                <w:szCs w:val="24"/>
                <w14:ligatures w14:val="standardContextual"/>
              </w:rPr>
              <w:t>Полученные результаты исследования имеют огромный социальный эффект, так как здоровая нация есть благополучное государство. Нет ничего более важного и ценного, чем здоровье людей общества.</w:t>
            </w:r>
          </w:p>
          <w:p w14:paraId="5174254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kern w:val="2"/>
                <w:sz w:val="24"/>
                <w:szCs w:val="24"/>
                <w14:ligatures w14:val="standardContextual"/>
              </w:rPr>
              <w:t>Целевые потребители полученных результатов:</w:t>
            </w:r>
            <w:r w:rsidRPr="00403EE7">
              <w:rPr>
                <w:rFonts w:ascii="Times New Roman" w:hAnsi="Times New Roman" w:cs="Times New Roman"/>
                <w:kern w:val="2"/>
                <w:sz w:val="24"/>
                <w:szCs w:val="24"/>
                <w14:ligatures w14:val="standardContextual"/>
              </w:rPr>
              <w:t xml:space="preserve"> государственные органы; научные организации в области биологии, биомедицины, медицины и др.; высшие учебные заведения; медицинские учреждения (больницы, диагностические центры, поликлиники).</w:t>
            </w:r>
          </w:p>
        </w:tc>
      </w:tr>
      <w:tr w:rsidR="003D4961" w:rsidRPr="00403EE7" w14:paraId="0B6E7E0E" w14:textId="77777777" w:rsidTr="00BB2B12">
        <w:trPr>
          <w:trHeight w:val="20"/>
          <w:jc w:val="center"/>
        </w:trPr>
        <w:tc>
          <w:tcPr>
            <w:tcW w:w="10205" w:type="dxa"/>
          </w:tcPr>
          <w:p w14:paraId="29FA7223" w14:textId="67ECA418" w:rsidR="003D4961" w:rsidRPr="00403EE7" w:rsidRDefault="003D4961"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b/>
                <w:bCs/>
                <w:sz w:val="24"/>
                <w:szCs w:val="24"/>
              </w:rPr>
              <w:t>5.</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 xml:space="preserve">Предельная сумма программы (на весь срок реализации программы и по годам, в тенге): </w:t>
            </w: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lang w:eastAsia="ru-RU"/>
              </w:rPr>
              <w:t>650</w:t>
            </w:r>
            <w:r w:rsidR="00AC7549"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000</w:t>
            </w:r>
            <w:r w:rsidR="00AC7549" w:rsidRPr="00403EE7">
              <w:rPr>
                <w:rFonts w:ascii="Times New Roman" w:hAnsi="Times New Roman" w:cs="Times New Roman"/>
                <w:b/>
                <w:bCs/>
                <w:sz w:val="24"/>
                <w:szCs w:val="24"/>
                <w:lang w:eastAsia="ru-RU"/>
              </w:rPr>
              <w:t>,0</w:t>
            </w:r>
            <w:r w:rsidRPr="00403EE7">
              <w:rPr>
                <w:rFonts w:ascii="Times New Roman" w:hAnsi="Times New Roman" w:cs="Times New Roman"/>
                <w:b/>
                <w:bCs/>
                <w:sz w:val="24"/>
                <w:szCs w:val="24"/>
                <w:lang w:eastAsia="ru-RU"/>
              </w:rPr>
              <w:t xml:space="preserve"> </w:t>
            </w:r>
            <w:r w:rsidRPr="00403EE7">
              <w:rPr>
                <w:rFonts w:ascii="Times New Roman" w:hAnsi="Times New Roman" w:cs="Times New Roman"/>
                <w:sz w:val="24"/>
                <w:szCs w:val="24"/>
                <w:lang w:eastAsia="ru-RU"/>
              </w:rPr>
              <w:t xml:space="preserve">тыс. тенге, в том числе по годам: </w:t>
            </w:r>
          </w:p>
          <w:p w14:paraId="07F984A8" w14:textId="77777777" w:rsidR="003D4961" w:rsidRPr="00403EE7" w:rsidRDefault="003D4961"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2026 г. – </w:t>
            </w:r>
            <w:r w:rsidRPr="00403EE7">
              <w:rPr>
                <w:rFonts w:ascii="Times New Roman" w:hAnsi="Times New Roman" w:cs="Times New Roman"/>
                <w:b/>
                <w:bCs/>
                <w:sz w:val="24"/>
                <w:szCs w:val="24"/>
                <w:lang w:eastAsia="ru-RU"/>
              </w:rPr>
              <w:t>188</w:t>
            </w:r>
            <w:r w:rsidRPr="00403EE7">
              <w:rPr>
                <w:rFonts w:ascii="Times New Roman" w:hAnsi="Times New Roman" w:cs="Times New Roman"/>
                <w:b/>
                <w:sz w:val="24"/>
                <w:szCs w:val="24"/>
                <w:lang w:eastAsia="ru-RU"/>
              </w:rPr>
              <w:t> 500,0</w:t>
            </w:r>
            <w:r w:rsidRPr="00403EE7">
              <w:rPr>
                <w:rFonts w:ascii="Times New Roman" w:hAnsi="Times New Roman" w:cs="Times New Roman"/>
                <w:b/>
                <w:bCs/>
                <w:sz w:val="24"/>
                <w:szCs w:val="24"/>
                <w:lang w:eastAsia="ru-RU"/>
              </w:rPr>
              <w:t xml:space="preserve"> </w:t>
            </w:r>
            <w:r w:rsidRPr="00403EE7">
              <w:rPr>
                <w:rFonts w:ascii="Times New Roman" w:hAnsi="Times New Roman" w:cs="Times New Roman"/>
                <w:sz w:val="24"/>
                <w:szCs w:val="24"/>
                <w:lang w:eastAsia="ru-RU"/>
              </w:rPr>
              <w:t xml:space="preserve">тыс. тенге, </w:t>
            </w:r>
          </w:p>
          <w:p w14:paraId="0A62CFA4" w14:textId="77777777" w:rsidR="003D4961" w:rsidRPr="00403EE7" w:rsidRDefault="003D4961"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2027 г. – </w:t>
            </w:r>
            <w:r w:rsidRPr="00403EE7">
              <w:rPr>
                <w:rFonts w:ascii="Times New Roman" w:hAnsi="Times New Roman" w:cs="Times New Roman"/>
                <w:b/>
                <w:sz w:val="24"/>
                <w:szCs w:val="24"/>
                <w:lang w:eastAsia="ru-RU"/>
              </w:rPr>
              <w:t>273 000,0</w:t>
            </w:r>
            <w:r w:rsidRPr="00403EE7">
              <w:rPr>
                <w:rFonts w:ascii="Times New Roman" w:hAnsi="Times New Roman" w:cs="Times New Roman"/>
                <w:b/>
                <w:bCs/>
                <w:sz w:val="24"/>
                <w:szCs w:val="24"/>
                <w:lang w:eastAsia="ru-RU"/>
              </w:rPr>
              <w:t xml:space="preserve"> </w:t>
            </w:r>
            <w:r w:rsidRPr="00403EE7">
              <w:rPr>
                <w:rFonts w:ascii="Times New Roman" w:hAnsi="Times New Roman" w:cs="Times New Roman"/>
                <w:sz w:val="24"/>
                <w:szCs w:val="24"/>
                <w:lang w:eastAsia="ru-RU"/>
              </w:rPr>
              <w:t xml:space="preserve">тыс. тенге, </w:t>
            </w:r>
          </w:p>
          <w:p w14:paraId="0BC4794F" w14:textId="46C91DF8" w:rsidR="003D4961" w:rsidRPr="00403EE7" w:rsidRDefault="003D4961"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2028 г. – </w:t>
            </w:r>
            <w:r w:rsidRPr="00403EE7">
              <w:rPr>
                <w:rFonts w:ascii="Times New Roman" w:hAnsi="Times New Roman" w:cs="Times New Roman"/>
                <w:b/>
                <w:bCs/>
                <w:sz w:val="24"/>
                <w:szCs w:val="24"/>
                <w:lang w:eastAsia="ru-RU"/>
              </w:rPr>
              <w:t>188</w:t>
            </w:r>
            <w:r w:rsidRPr="00403EE7">
              <w:rPr>
                <w:rFonts w:ascii="Times New Roman" w:hAnsi="Times New Roman" w:cs="Times New Roman"/>
                <w:b/>
                <w:sz w:val="24"/>
                <w:szCs w:val="24"/>
                <w:lang w:eastAsia="ru-RU"/>
              </w:rPr>
              <w:t> </w:t>
            </w:r>
            <w:r w:rsidR="00AC7549" w:rsidRPr="00403EE7">
              <w:rPr>
                <w:rFonts w:ascii="Times New Roman" w:hAnsi="Times New Roman" w:cs="Times New Roman"/>
                <w:b/>
                <w:sz w:val="24"/>
                <w:szCs w:val="24"/>
                <w:lang w:eastAsia="ru-RU"/>
              </w:rPr>
              <w:t>5</w:t>
            </w:r>
            <w:r w:rsidRPr="00403EE7">
              <w:rPr>
                <w:rFonts w:ascii="Times New Roman" w:hAnsi="Times New Roman" w:cs="Times New Roman"/>
                <w:b/>
                <w:sz w:val="24"/>
                <w:szCs w:val="24"/>
                <w:lang w:eastAsia="ru-RU"/>
              </w:rPr>
              <w:t>00,0</w:t>
            </w:r>
            <w:r w:rsidRPr="00403EE7">
              <w:rPr>
                <w:rFonts w:ascii="Times New Roman" w:hAnsi="Times New Roman" w:cs="Times New Roman"/>
                <w:b/>
                <w:bCs/>
                <w:sz w:val="24"/>
                <w:szCs w:val="24"/>
                <w:lang w:eastAsia="ru-RU"/>
              </w:rPr>
              <w:t xml:space="preserve"> </w:t>
            </w:r>
            <w:r w:rsidRPr="00403EE7">
              <w:rPr>
                <w:rFonts w:ascii="Times New Roman" w:hAnsi="Times New Roman" w:cs="Times New Roman"/>
                <w:sz w:val="24"/>
                <w:szCs w:val="24"/>
                <w:lang w:eastAsia="ru-RU"/>
              </w:rPr>
              <w:t>тыс. тенге.</w:t>
            </w:r>
          </w:p>
        </w:tc>
      </w:tr>
    </w:tbl>
    <w:p w14:paraId="28E694F6"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561F5C29" w14:textId="77777777" w:rsidR="00BB2B12" w:rsidRPr="00403EE7" w:rsidRDefault="00BB2B1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0ED6BD9" w14:textId="5007CBB9"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45</w:t>
      </w:r>
    </w:p>
    <w:p w14:paraId="1F4F2C71"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7"/>
      </w:tblGrid>
      <w:tr w:rsidR="003D4961" w:rsidRPr="00403EE7" w14:paraId="22632A85"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3B689EE7"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37A4D212"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491BC15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Наука о жизни и здоровье.</w:t>
            </w:r>
          </w:p>
          <w:p w14:paraId="48D45D40"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160A40C3" w14:textId="4EFFCE8C" w:rsidR="003D4961" w:rsidRPr="00403EE7" w:rsidRDefault="00AC7549"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lang w:eastAsia="ar-SA"/>
              </w:rPr>
              <w:t>3. Медицина, нейронауки и геронтология</w:t>
            </w:r>
          </w:p>
        </w:tc>
      </w:tr>
      <w:tr w:rsidR="003D4961" w:rsidRPr="00403EE7" w14:paraId="0057DC52"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5162F433"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37E77B9B" w14:textId="77777777" w:rsidR="00AC7549"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5C3F3818" w14:textId="521A90DC" w:rsidR="003D4961" w:rsidRPr="00403EE7" w:rsidRDefault="00AC7549"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 внедрить инновационные хирургические технологии в спинальной хирургии, включая эндоскопические и интервенционные методы, персонализированные 3D-навигационные шаблоны, биоинженерные имплантаты и методы искусственного интеллекта, обеспечивающие повышение точности диагностики, эффективности и предсказуемости лечения дегенеративно-дистрофических заболеваний, деформаций и травматических повреждений позвоночника</w:t>
            </w:r>
            <w:r w:rsidR="003D4961" w:rsidRPr="00403EE7">
              <w:rPr>
                <w:rFonts w:ascii="Times New Roman" w:hAnsi="Times New Roman" w:cs="Times New Roman"/>
                <w:sz w:val="24"/>
                <w:szCs w:val="24"/>
              </w:rPr>
              <w:t>.</w:t>
            </w:r>
          </w:p>
        </w:tc>
      </w:tr>
      <w:tr w:rsidR="003D4961" w:rsidRPr="00403EE7" w14:paraId="118958CE"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45ABE2F9"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6E2F323D" w14:textId="77777777" w:rsidR="003D4961" w:rsidRPr="00403EE7" w:rsidRDefault="003D4961" w:rsidP="009C46CA">
            <w:pPr>
              <w:pStyle w:val="a4"/>
              <w:numPr>
                <w:ilvl w:val="0"/>
                <w:numId w:val="23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b/>
                <w:sz w:val="24"/>
                <w:szCs w:val="24"/>
              </w:rPr>
              <w:t xml:space="preserve">Изготовить персонализированные 3D-навигационные шаблоны для предоперационного планирования хирургических вмешательств на позвоночнике: </w:t>
            </w:r>
          </w:p>
          <w:p w14:paraId="23A736D6"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Сформировать трёхмерные цифровые модели позвоночника на основе данных компьютерной томографии с последующей разработкой и изготовлением 3D-навигационных шаблонов с контролем точности геометрических параметров. Оценка точности позиционирования шаблонов в условиях хирургической практики и их влияния на качество установки имплантатов.</w:t>
            </w:r>
          </w:p>
          <w:p w14:paraId="60EF8023" w14:textId="77777777" w:rsidR="003D4961" w:rsidRPr="00403EE7" w:rsidRDefault="003D4961" w:rsidP="009C46CA">
            <w:pPr>
              <w:pStyle w:val="a4"/>
              <w:numPr>
                <w:ilvl w:val="0"/>
                <w:numId w:val="233"/>
              </w:numPr>
              <w:spacing w:after="0" w:line="240" w:lineRule="auto"/>
              <w:ind w:left="0" w:firstLine="0"/>
              <w:jc w:val="both"/>
              <w:rPr>
                <w:rFonts w:ascii="Times New Roman" w:hAnsi="Times New Roman" w:cs="Times New Roman"/>
                <w:b/>
                <w:sz w:val="24"/>
                <w:szCs w:val="24"/>
              </w:rPr>
            </w:pPr>
            <w:r w:rsidRPr="00403EE7">
              <w:rPr>
                <w:rFonts w:ascii="Times New Roman" w:hAnsi="Times New Roman" w:cs="Times New Roman"/>
                <w:b/>
                <w:sz w:val="24"/>
                <w:szCs w:val="24"/>
              </w:rPr>
              <w:t>Осуществить экспериментальную верификацию разработанного отечественного имплантата для замещения тела позвонка при переломах грудного и поясничного отделов позвоночника с применением клеточных технологий:</w:t>
            </w:r>
          </w:p>
          <w:p w14:paraId="5F13BB18"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инженерное проектирование имплантата для замещения тела позвонка при переломах грудного и поясничного отделов позвоночника с применением клеточных технологий с учётом анатомических особенностей позвоночника и последующим подтверждением прочности, стабильности и эксплуатационной надёжности конструкции в механико-инженерных испытаниях. Провести биомедицинские исследования для подтверждения функциональности разработанного имплантата.</w:t>
            </w:r>
          </w:p>
          <w:p w14:paraId="12FD75A4" w14:textId="77777777" w:rsidR="003D4961" w:rsidRPr="00403EE7" w:rsidRDefault="003D4961" w:rsidP="009C46CA">
            <w:pPr>
              <w:pStyle w:val="a4"/>
              <w:numPr>
                <w:ilvl w:val="0"/>
                <w:numId w:val="233"/>
              </w:numPr>
              <w:spacing w:after="0" w:line="240" w:lineRule="auto"/>
              <w:ind w:left="0" w:firstLine="0"/>
              <w:jc w:val="both"/>
              <w:rPr>
                <w:rFonts w:ascii="Times New Roman" w:hAnsi="Times New Roman" w:cs="Times New Roman"/>
                <w:b/>
                <w:sz w:val="24"/>
                <w:szCs w:val="24"/>
              </w:rPr>
            </w:pPr>
            <w:r w:rsidRPr="00403EE7">
              <w:rPr>
                <w:rFonts w:ascii="Times New Roman" w:hAnsi="Times New Roman" w:cs="Times New Roman"/>
                <w:b/>
                <w:sz w:val="24"/>
                <w:szCs w:val="24"/>
              </w:rPr>
              <w:t>Разработать и внедрить алгоритм прецизионной диагностики и интервенционного лечения болевых синдромов у пациентов с хронической болью в спине с учетом анатомо-морфологических и нейрофизиологических изменений:</w:t>
            </w:r>
          </w:p>
          <w:p w14:paraId="2096D9F7"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Разработать алгоритм прецизионной диагностики хронической боли в спине на основании клинических данных и лучевой визуализации нервов, которые позволят комплексно оценить морфофункциональные и анатомические особенности нервных структур для формирования индивидуального плана интервенционного лечения. Провести оценку эффективности разработанного алгоритма относительно клинико-функционального состояния и качества жизни пациентов.</w:t>
            </w:r>
          </w:p>
          <w:p w14:paraId="563493D9" w14:textId="77777777" w:rsidR="003D4961" w:rsidRPr="00403EE7" w:rsidRDefault="003D4961" w:rsidP="009C46CA">
            <w:pPr>
              <w:pStyle w:val="a4"/>
              <w:numPr>
                <w:ilvl w:val="0"/>
                <w:numId w:val="233"/>
              </w:numPr>
              <w:spacing w:after="0" w:line="240" w:lineRule="auto"/>
              <w:ind w:left="0" w:firstLine="0"/>
              <w:jc w:val="both"/>
              <w:rPr>
                <w:rFonts w:ascii="Times New Roman" w:hAnsi="Times New Roman" w:cs="Times New Roman"/>
                <w:b/>
                <w:sz w:val="24"/>
                <w:szCs w:val="24"/>
              </w:rPr>
            </w:pPr>
            <w:r w:rsidRPr="00403EE7">
              <w:rPr>
                <w:rFonts w:ascii="Times New Roman" w:hAnsi="Times New Roman" w:cs="Times New Roman"/>
                <w:b/>
                <w:sz w:val="24"/>
                <w:szCs w:val="24"/>
              </w:rPr>
              <w:t>Разработать и внедрить технологии минимально-инвазивных вмешательств на позвоночнике с применением тубулярных и ретракторных систем:</w:t>
            </w:r>
          </w:p>
          <w:p w14:paraId="3A18D1BC"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Разработать технические требования и методологии выполнения операций с использованием тубулярных и ретракторных систем. Провести анализ биомедицинского применения минимально-инвазивных вмешательств с последующей оценкой влияния разработанных методов на интенсивность болевого синдрома, риски развития осложнений, сроки восстановления и качество жизни пациентов.</w:t>
            </w:r>
          </w:p>
          <w:p w14:paraId="6532F455" w14:textId="77777777" w:rsidR="003D4961" w:rsidRPr="00403EE7" w:rsidRDefault="003D4961" w:rsidP="009C46CA">
            <w:pPr>
              <w:pStyle w:val="a4"/>
              <w:numPr>
                <w:ilvl w:val="0"/>
                <w:numId w:val="233"/>
              </w:numPr>
              <w:spacing w:after="0" w:line="240" w:lineRule="auto"/>
              <w:ind w:left="0" w:firstLine="0"/>
              <w:jc w:val="both"/>
              <w:rPr>
                <w:rFonts w:ascii="Times New Roman" w:hAnsi="Times New Roman" w:cs="Times New Roman"/>
                <w:b/>
                <w:sz w:val="24"/>
                <w:szCs w:val="24"/>
              </w:rPr>
            </w:pPr>
            <w:r w:rsidRPr="00403EE7">
              <w:rPr>
                <w:rFonts w:ascii="Times New Roman" w:hAnsi="Times New Roman" w:cs="Times New Roman"/>
                <w:b/>
                <w:sz w:val="24"/>
                <w:szCs w:val="24"/>
              </w:rPr>
              <w:t>Провести комплексную оценку применения инновационных и персонализированных технологий в лечении пациентов с травмами и повреждениями позвоночника:</w:t>
            </w:r>
          </w:p>
          <w:p w14:paraId="6ED45551" w14:textId="77777777" w:rsidR="003D4961" w:rsidRPr="00403EE7" w:rsidRDefault="003D4961" w:rsidP="009C46CA">
            <w:pPr>
              <w:pStyle w:val="a4"/>
              <w:numPr>
                <w:ilvl w:val="0"/>
                <w:numId w:val="23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комплексную оценку применения инновационных и персонализированных технологий в лечении пациентов с травмами и повреждениями позвоночника, включая формирование единой базы клинических данных, сравнительный анализ результатов лечения с использованием разработанных и традиционных методов, а также разработку и утверждение методических рекомендаций и стандартизированных процедур для дальнейшего внедрения и тиражирования технологий в практическое здравоохранение;</w:t>
            </w:r>
          </w:p>
          <w:p w14:paraId="62D9E89A" w14:textId="77777777" w:rsidR="003D4961" w:rsidRPr="00403EE7" w:rsidRDefault="003D4961" w:rsidP="009C46CA">
            <w:pPr>
              <w:pStyle w:val="a4"/>
              <w:numPr>
                <w:ilvl w:val="0"/>
                <w:numId w:val="23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Реализация проекта основана на формировании принципиально новых подходов к персонализации хирургического лечения заболеваний и повреждений позвоночника и включает совершенствование и клиническую верификацию навигационных технологий, алгоритмов прецизионной диагностики и минимально-инвазивных вмешательств; </w:t>
            </w:r>
          </w:p>
          <w:p w14:paraId="5CBD569A" w14:textId="77777777" w:rsidR="003D4961" w:rsidRPr="00403EE7" w:rsidRDefault="003D4961" w:rsidP="009C46CA">
            <w:pPr>
              <w:pStyle w:val="a4"/>
              <w:numPr>
                <w:ilvl w:val="0"/>
                <w:numId w:val="23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Используемые в проекте металлические изделия произведены из материалов с научно и клинически доказанной биосовместимостью, что подтверждается сертификатами качества, разрешающими их медицинское применение;</w:t>
            </w:r>
          </w:p>
          <w:p w14:paraId="66B0390B" w14:textId="77777777" w:rsidR="003D4961" w:rsidRPr="00403EE7" w:rsidRDefault="003D4961" w:rsidP="009C46CA">
            <w:pPr>
              <w:pStyle w:val="a4"/>
              <w:numPr>
                <w:ilvl w:val="0"/>
                <w:numId w:val="23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Исследование выполнялось строго в соответствии с этическими нормами – после получения положительного решения локального этического комитета и подписания пациентами информированного добровольного согласия на участие в исследовании.</w:t>
            </w:r>
          </w:p>
        </w:tc>
      </w:tr>
      <w:tr w:rsidR="003D4961" w:rsidRPr="00403EE7" w14:paraId="49314610"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5D208956" w14:textId="77777777" w:rsidR="003D4961" w:rsidRPr="00403EE7" w:rsidRDefault="003D4961" w:rsidP="00631D29">
            <w:pPr>
              <w:tabs>
                <w:tab w:val="left" w:pos="196"/>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r w:rsidRPr="00403EE7">
              <w:rPr>
                <w:rFonts w:ascii="Times New Roman" w:hAnsi="Times New Roman" w:cs="Times New Roman"/>
                <w:b/>
                <w:bCs/>
                <w:i/>
                <w:sz w:val="24"/>
                <w:szCs w:val="24"/>
              </w:rPr>
              <w:t>(указать конкретные пункты</w:t>
            </w:r>
            <w:r w:rsidRPr="00403EE7">
              <w:rPr>
                <w:rFonts w:ascii="Times New Roman" w:hAnsi="Times New Roman" w:cs="Times New Roman"/>
                <w:b/>
                <w:bCs/>
                <w:sz w:val="24"/>
                <w:szCs w:val="24"/>
              </w:rPr>
              <w:t>):</w:t>
            </w:r>
          </w:p>
          <w:p w14:paraId="4441926A" w14:textId="77777777" w:rsidR="003D4961" w:rsidRPr="00403EE7" w:rsidRDefault="003D4961" w:rsidP="00631D29">
            <w:pPr>
              <w:tabs>
                <w:tab w:val="left" w:pos="19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w:t>
            </w:r>
          </w:p>
          <w:p w14:paraId="229AD51C"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Раздел 5 Основные принципы развития отрасли</w:t>
            </w:r>
          </w:p>
          <w:p w14:paraId="28EE5C87"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 государственная поддержка отечественных разработок, развитие конкурентоспособной фармацевтической промышленности и медицинской науки;</w:t>
            </w:r>
          </w:p>
          <w:p w14:paraId="5B607A36"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  обеспечение доступности безопасных, качественных и эффективных лекарственных средств, медицинских изделий и их рациональное использование;</w:t>
            </w:r>
          </w:p>
          <w:p w14:paraId="1F3D5B49"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 xml:space="preserve">Направление 2 </w:t>
            </w:r>
          </w:p>
          <w:p w14:paraId="0FE3C80E"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 xml:space="preserve">Совершенствование организации медицинской помощи обеспечение </w:t>
            </w:r>
          </w:p>
          <w:p w14:paraId="307E6DF8"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 обеспечение и повышение качества предоставляемых медицинских услуг</w:t>
            </w:r>
          </w:p>
          <w:p w14:paraId="7D4D955D"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2.2 Обеспечение доступности специализированной, в том числе высокотехнологичной, медицинской помощи</w:t>
            </w:r>
          </w:p>
          <w:p w14:paraId="2467FB8F" w14:textId="77777777" w:rsidR="003D4961" w:rsidRPr="00403EE7" w:rsidRDefault="003D4961" w:rsidP="00631D29">
            <w:pPr>
              <w:tabs>
                <w:tab w:val="left" w:pos="196"/>
              </w:tabs>
              <w:spacing w:after="0" w:line="240" w:lineRule="auto"/>
              <w:jc w:val="both"/>
              <w:rPr>
                <w:rFonts w:ascii="Times New Roman" w:hAnsi="Times New Roman" w:cs="Times New Roman"/>
                <w:sz w:val="24"/>
                <w:szCs w:val="24"/>
              </w:rPr>
            </w:pPr>
            <w:r w:rsidRPr="00403EE7">
              <w:rPr>
                <w:rFonts w:ascii="Times New Roman" w:hAnsi="Times New Roman" w:cs="Times New Roman"/>
                <w:i/>
                <w:iCs/>
                <w:sz w:val="24"/>
                <w:szCs w:val="24"/>
              </w:rPr>
              <w:t>2.4 Развитие единого цифрового пространства здравоохранения и обновление инфраструктуры медицинских организаций</w:t>
            </w:r>
          </w:p>
          <w:p w14:paraId="442A70A5" w14:textId="77777777" w:rsidR="003D4961" w:rsidRPr="00403EE7" w:rsidRDefault="003D4961" w:rsidP="00631D29">
            <w:pPr>
              <w:tabs>
                <w:tab w:val="left" w:pos="196"/>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План действий по реализации Концепции развития здравоохранения Республики Казахстан до 2026 года</w:t>
            </w:r>
          </w:p>
          <w:p w14:paraId="2B303FA9" w14:textId="77777777" w:rsidR="003D4961" w:rsidRPr="00403EE7" w:rsidRDefault="003D4961" w:rsidP="00631D29">
            <w:pPr>
              <w:tabs>
                <w:tab w:val="left" w:pos="196"/>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Индикатор 8 Уровень удовлетворенности населения качеством и доступностью медицинских услуг, предоставляемых медицинскими учреждениями</w:t>
            </w:r>
          </w:p>
          <w:p w14:paraId="75070870" w14:textId="77777777" w:rsidR="003D4961" w:rsidRPr="00403EE7" w:rsidRDefault="003D4961" w:rsidP="00631D29">
            <w:pPr>
              <w:tabs>
                <w:tab w:val="left" w:pos="196"/>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2.13 Разработка и совершенствование стандартов организации оказания медицинской помощи с учетом междисциплинарных подходов и персонифицированных технологий</w:t>
            </w:r>
          </w:p>
          <w:p w14:paraId="29DBACEC" w14:textId="77777777" w:rsidR="003D4961" w:rsidRPr="00403EE7" w:rsidRDefault="003D4961" w:rsidP="00631D29">
            <w:pPr>
              <w:tabs>
                <w:tab w:val="left" w:pos="196"/>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 xml:space="preserve">Индикатор 9 </w:t>
            </w:r>
          </w:p>
          <w:p w14:paraId="6B859380" w14:textId="77777777" w:rsidR="003D4961" w:rsidRPr="00403EE7" w:rsidRDefault="003D4961" w:rsidP="00631D29">
            <w:pPr>
              <w:tabs>
                <w:tab w:val="left" w:pos="196"/>
              </w:tabs>
              <w:spacing w:after="0" w:line="240" w:lineRule="auto"/>
              <w:jc w:val="both"/>
              <w:rPr>
                <w:rFonts w:ascii="Times New Roman" w:hAnsi="Times New Roman" w:cs="Times New Roman"/>
                <w:bCs/>
                <w:i/>
                <w:iCs/>
                <w:sz w:val="24"/>
                <w:szCs w:val="24"/>
              </w:rPr>
            </w:pPr>
            <w:r w:rsidRPr="00403EE7">
              <w:rPr>
                <w:rFonts w:ascii="Times New Roman" w:hAnsi="Times New Roman" w:cs="Times New Roman"/>
                <w:bCs/>
                <w:i/>
                <w:iCs/>
                <w:sz w:val="24"/>
                <w:szCs w:val="24"/>
              </w:rPr>
              <w:t>Доля адаптированных зарубежных технологий от общего количества внедренных новых технологий</w:t>
            </w:r>
          </w:p>
          <w:p w14:paraId="7E78976C"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bCs/>
                <w:i/>
                <w:iCs/>
                <w:sz w:val="24"/>
                <w:szCs w:val="24"/>
              </w:rPr>
              <w:t>2.14 Внедрени</w:t>
            </w:r>
            <w:r w:rsidRPr="00403EE7">
              <w:rPr>
                <w:rFonts w:ascii="Times New Roman" w:hAnsi="Times New Roman" w:cs="Times New Roman"/>
                <w:i/>
                <w:iCs/>
                <w:sz w:val="24"/>
                <w:szCs w:val="24"/>
              </w:rPr>
              <w:t>е инновационных технологий диагностики и лечения заболеваний</w:t>
            </w:r>
          </w:p>
          <w:p w14:paraId="7356093C" w14:textId="77777777" w:rsidR="003D4961" w:rsidRPr="00403EE7" w:rsidRDefault="003D4961" w:rsidP="00631D29">
            <w:pPr>
              <w:tabs>
                <w:tab w:val="left" w:pos="19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w:t>
            </w:r>
          </w:p>
          <w:p w14:paraId="46AD3E81"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1.1. ЗДРАВООХРАНЕНИЕ</w:t>
            </w:r>
          </w:p>
          <w:p w14:paraId="7F43B081"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Приоритет 3. Повышение качества медицинского обслуживания</w:t>
            </w:r>
          </w:p>
          <w:p w14:paraId="62D7364E"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Основной задачей определено повышение качества медицинского обслуживания с помощью цифровых технологий, эффективности работы поставщиков медицинских услуг и квалификации медицинских кадров.</w:t>
            </w:r>
          </w:p>
          <w:p w14:paraId="754B2879"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1.2. ОБРАЗОВАНИЕ И НАУКА</w:t>
            </w:r>
          </w:p>
          <w:p w14:paraId="5F5C9780"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Приоритет 5. Перезагрузка национальной модели науки</w:t>
            </w:r>
          </w:p>
          <w:p w14:paraId="7E2CF8EA"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Работа в данном направлении ориентирована на повышение доли коммерциализируемых проектов, повышение качества администрирования науки, развитие университетской науки, а также рост количества исследователей.</w:t>
            </w:r>
          </w:p>
          <w:p w14:paraId="1E562D09" w14:textId="77777777" w:rsidR="003D4961" w:rsidRPr="00403EE7" w:rsidRDefault="003D4961" w:rsidP="009C46CA">
            <w:pPr>
              <w:numPr>
                <w:ilvl w:val="0"/>
                <w:numId w:val="182"/>
              </w:numPr>
              <w:tabs>
                <w:tab w:val="left" w:pos="19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Об утверждении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 № 248.</w:t>
            </w:r>
          </w:p>
          <w:p w14:paraId="6B0A67D7"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Глава 3. Наука</w:t>
            </w:r>
          </w:p>
          <w:p w14:paraId="093E9E71"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Слабые стороны:</w:t>
            </w:r>
          </w:p>
          <w:p w14:paraId="425107ED"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4. Низкий кадровый потенциал;</w:t>
            </w:r>
          </w:p>
          <w:p w14:paraId="39A9F5C0"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5. Низкий уровень публикационной активности;</w:t>
            </w:r>
          </w:p>
          <w:p w14:paraId="48459ABF"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6. Слабая патентная активность;</w:t>
            </w:r>
          </w:p>
          <w:p w14:paraId="314E5C9E" w14:textId="77777777" w:rsidR="003D4961" w:rsidRPr="00403EE7" w:rsidRDefault="003D4961" w:rsidP="00631D29">
            <w:pPr>
              <w:tabs>
                <w:tab w:val="left" w:pos="196"/>
              </w:tabs>
              <w:spacing w:after="0" w:line="240" w:lineRule="auto"/>
              <w:jc w:val="both"/>
              <w:rPr>
                <w:rFonts w:ascii="Times New Roman" w:eastAsia="monospace" w:hAnsi="Times New Roman" w:cs="Times New Roman"/>
                <w:i/>
                <w:iCs/>
                <w:sz w:val="24"/>
                <w:szCs w:val="24"/>
                <w:shd w:val="clear" w:color="auto" w:fill="FFFFFF"/>
              </w:rPr>
            </w:pPr>
            <w:r w:rsidRPr="00403EE7">
              <w:rPr>
                <w:rFonts w:ascii="Times New Roman" w:hAnsi="Times New Roman" w:cs="Times New Roman"/>
                <w:i/>
                <w:iCs/>
                <w:sz w:val="24"/>
                <w:szCs w:val="24"/>
              </w:rPr>
              <w:t>8. Слабая интеграция науки и образования;</w:t>
            </w:r>
          </w:p>
          <w:p w14:paraId="2643DAF6"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Угрозы:</w:t>
            </w:r>
          </w:p>
          <w:p w14:paraId="1433E6BD"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1. Спад позиций казахстанской науки в мировых рейтингах;</w:t>
            </w:r>
          </w:p>
          <w:p w14:paraId="26278C32"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2. Сокращение численности ученых;</w:t>
            </w:r>
          </w:p>
          <w:p w14:paraId="563A2218"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3. Нестабильный и низкий уровень оплаты труда ученых и низкая привлекательность сферы науки;</w:t>
            </w:r>
          </w:p>
          <w:p w14:paraId="0F3ADAF3"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5. Низкое качество подготовки научных кадров;</w:t>
            </w:r>
          </w:p>
          <w:p w14:paraId="5FEE42CA"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6. Технологическое отставание страны, казахстанских научных разработок от мировых технологий.</w:t>
            </w:r>
          </w:p>
          <w:p w14:paraId="52852728"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Раздел 5. Основные принципы и подходы</w:t>
            </w:r>
          </w:p>
          <w:p w14:paraId="593C1953"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Глава 3. Развитие науки</w:t>
            </w:r>
          </w:p>
          <w:p w14:paraId="71A45F4A"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Параграф 2. Укрепление интеллектуального потенциала науки с изменением, внесенным постановлением Правительства РК от 14.06.2024 </w:t>
            </w:r>
            <w:hyperlink r:id="rId12" w:anchor="z127" w:history="1">
              <w:r w:rsidRPr="00403EE7">
                <w:rPr>
                  <w:rFonts w:ascii="Times New Roman" w:hAnsi="Times New Roman" w:cs="Times New Roman"/>
                  <w:i/>
                  <w:iCs/>
                  <w:sz w:val="24"/>
                  <w:szCs w:val="24"/>
                </w:rPr>
                <w:t>№ 471</w:t>
              </w:r>
            </w:hyperlink>
          </w:p>
          <w:p w14:paraId="49E8876D"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Для наращивания кадрового потенциала и формирования критической массы ученых продолжатся внедрение корпоративного управления, гибкой системы финансирования и управленческой самостоятельности, развитие лидеров и поддержки молодых ученых.</w:t>
            </w:r>
          </w:p>
          <w:p w14:paraId="78A05003"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Параграф 4. Развитие университетской науки</w:t>
            </w:r>
          </w:p>
          <w:p w14:paraId="392A871D"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Основной фокус сконцентрируется на трех основных направлениях: создание научно-технологических и инжиниринговых парков; интеграция университетов и научных организаций; формирование эндаумент-фондов.</w:t>
            </w:r>
          </w:p>
          <w:p w14:paraId="2F8E3F79"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Параграф 5. Развитие прикладной науки и экосистемы коммерциализации РННТД</w:t>
            </w:r>
          </w:p>
          <w:p w14:paraId="7F25D9EC"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Расширится практика получения патентов от национальных заявителей и международных патентов (PCT, Европейская процедура заявок).</w:t>
            </w:r>
          </w:p>
          <w:p w14:paraId="6A26322F"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План действий по реализации Концепции развития высшего образования и науки в Республики Казахстан на 2023 – 2029 годы в редакции постановления Правительства РК от 14.06.2024 </w:t>
            </w:r>
            <w:hyperlink r:id="rId13" w:anchor="z137" w:history="1">
              <w:r w:rsidRPr="00403EE7">
                <w:rPr>
                  <w:rFonts w:ascii="Times New Roman" w:hAnsi="Times New Roman" w:cs="Times New Roman"/>
                  <w:i/>
                  <w:iCs/>
                  <w:sz w:val="24"/>
                  <w:szCs w:val="24"/>
                </w:rPr>
                <w:t>№ 471</w:t>
              </w:r>
            </w:hyperlink>
            <w:r w:rsidRPr="00403EE7">
              <w:rPr>
                <w:rFonts w:ascii="Times New Roman" w:hAnsi="Times New Roman" w:cs="Times New Roman"/>
                <w:i/>
                <w:iCs/>
                <w:sz w:val="24"/>
                <w:szCs w:val="24"/>
              </w:rPr>
              <w:t>.</w:t>
            </w:r>
          </w:p>
          <w:p w14:paraId="5660343A" w14:textId="77777777" w:rsidR="003D4961" w:rsidRPr="00403EE7" w:rsidRDefault="003D4961" w:rsidP="00631D29">
            <w:pPr>
              <w:tabs>
                <w:tab w:val="left" w:pos="196"/>
              </w:tabs>
              <w:spacing w:after="0" w:line="240" w:lineRule="auto"/>
              <w:rPr>
                <w:rFonts w:ascii="Times New Roman" w:hAnsi="Times New Roman" w:cs="Times New Roman"/>
                <w:i/>
                <w:iCs/>
                <w:sz w:val="24"/>
                <w:szCs w:val="24"/>
              </w:rPr>
            </w:pPr>
            <w:r w:rsidRPr="00403EE7">
              <w:rPr>
                <w:rFonts w:ascii="Times New Roman" w:hAnsi="Times New Roman" w:cs="Times New Roman"/>
                <w:i/>
                <w:iCs/>
                <w:sz w:val="24"/>
                <w:szCs w:val="24"/>
              </w:rPr>
              <w:t>Глава 3. Развитие науки</w:t>
            </w:r>
            <w:r w:rsidRPr="00403EE7">
              <w:rPr>
                <w:rFonts w:ascii="Times New Roman" w:hAnsi="Times New Roman" w:cs="Times New Roman"/>
                <w:i/>
                <w:iCs/>
                <w:sz w:val="24"/>
                <w:szCs w:val="24"/>
              </w:rPr>
              <w:br/>
              <w:t>Параграф 1. Внедрение новой модели администрирования науки</w:t>
            </w:r>
          </w:p>
          <w:p w14:paraId="43C07847"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Целевой индикатор 13. Позиции Казахстана в страновом рейтинге InCites по общему количеству статей в индексируемых научных журналах</w:t>
            </w:r>
          </w:p>
          <w:p w14:paraId="49D30226"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Целевой индикатор 13-1. Отношение количества статей и обзоров в журналах из основных индексов Web of Science к количеству статей и обзоров в журналах из Scopus</w:t>
            </w:r>
          </w:p>
          <w:p w14:paraId="3F065B26"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Пункт 97. Увеличение количества статей и обзоров казахстанских ученых в высокорейтинговых изданиях Q1, Q2 Journal Citation Reports JCR</w:t>
            </w:r>
          </w:p>
          <w:p w14:paraId="71E3977E"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 xml:space="preserve">Параграф 2. Укрепление интеллектуального потенциала </w:t>
            </w:r>
          </w:p>
          <w:p w14:paraId="4337C30C"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Целевой индикатор 14. Прирост численности исследователей от общего количества исследователей </w:t>
            </w:r>
          </w:p>
          <w:p w14:paraId="4D426A04"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Целевой индикатор 15. Доля молодых ученых от общего числа ученых и исследователей, осуществляющих НИОКР </w:t>
            </w:r>
          </w:p>
          <w:p w14:paraId="07EA004F" w14:textId="77777777" w:rsidR="003D4961" w:rsidRPr="00403EE7" w:rsidRDefault="003D4961" w:rsidP="009C46CA">
            <w:pPr>
              <w:numPr>
                <w:ilvl w:val="0"/>
                <w:numId w:val="183"/>
              </w:num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Подготовка магистров и докторов PhD на базе ОВПО путем научно-образовательного взаимодействия с научными организациями</w:t>
            </w:r>
          </w:p>
          <w:p w14:paraId="371A9CE8" w14:textId="77777777" w:rsidR="003D4961" w:rsidRPr="00403EE7" w:rsidRDefault="003D4961" w:rsidP="00631D29">
            <w:pPr>
              <w:tabs>
                <w:tab w:val="left" w:pos="196"/>
              </w:tabs>
              <w:spacing w:after="0" w:line="240" w:lineRule="auto"/>
              <w:jc w:val="both"/>
              <w:rPr>
                <w:rFonts w:ascii="Times New Roman" w:hAnsi="Times New Roman" w:cs="Times New Roman"/>
                <w:i/>
                <w:iCs/>
                <w:sz w:val="24"/>
                <w:szCs w:val="24"/>
              </w:rPr>
            </w:pPr>
            <w:r w:rsidRPr="00403EE7">
              <w:rPr>
                <w:rFonts w:ascii="Times New Roman" w:hAnsi="Times New Roman" w:cs="Times New Roman"/>
                <w:i/>
                <w:iCs/>
                <w:sz w:val="24"/>
                <w:szCs w:val="24"/>
              </w:rPr>
              <w:t>Целевой индикатор 18. Доля коммерциализируемых проектов от общего количества завершенных прикладных научно-исследовательских работ</w:t>
            </w:r>
          </w:p>
          <w:p w14:paraId="1F66E378" w14:textId="1A05ECE3" w:rsidR="003D4961" w:rsidRPr="00403EE7" w:rsidRDefault="003D4961" w:rsidP="009E4C20">
            <w:pPr>
              <w:numPr>
                <w:ilvl w:val="0"/>
                <w:numId w:val="10"/>
              </w:numPr>
              <w:tabs>
                <w:tab w:val="clear" w:pos="0"/>
                <w:tab w:val="left" w:pos="196"/>
              </w:tabs>
              <w:spacing w:after="0" w:line="240" w:lineRule="auto"/>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Расширение практики получения патентов от национальных заявителей и международных патентов PCT</w:t>
            </w:r>
          </w:p>
        </w:tc>
      </w:tr>
      <w:tr w:rsidR="003D4961" w:rsidRPr="00403EE7" w14:paraId="46AE6A3A"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0259BAFE"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47675A52" w14:textId="77777777" w:rsidR="003D4961" w:rsidRPr="00403EE7" w:rsidRDefault="003D4961" w:rsidP="009C46CA">
            <w:pPr>
              <w:pStyle w:val="a4"/>
              <w:numPr>
                <w:ilvl w:val="1"/>
                <w:numId w:val="184"/>
              </w:numPr>
              <w:spacing w:after="0" w:line="240" w:lineRule="auto"/>
              <w:ind w:left="0" w:firstLine="0"/>
              <w:jc w:val="both"/>
              <w:rPr>
                <w:rFonts w:ascii="Times New Roman" w:hAnsi="Times New Roman" w:cs="Times New Roman"/>
                <w:b/>
                <w:bCs/>
                <w:sz w:val="24"/>
                <w:szCs w:val="24"/>
              </w:rPr>
            </w:pPr>
            <w:r w:rsidRPr="00403EE7">
              <w:rPr>
                <w:rFonts w:ascii="Times New Roman" w:hAnsi="Times New Roman" w:cs="Times New Roman"/>
                <w:b/>
                <w:bCs/>
                <w:sz w:val="24"/>
                <w:szCs w:val="24"/>
              </w:rPr>
              <w:t>Прямые результаты:</w:t>
            </w:r>
          </w:p>
          <w:p w14:paraId="6300D089" w14:textId="77777777" w:rsidR="003D4961" w:rsidRPr="00403EE7" w:rsidRDefault="003D4961" w:rsidP="009C46CA">
            <w:pPr>
              <w:numPr>
                <w:ilvl w:val="0"/>
                <w:numId w:val="235"/>
              </w:numPr>
              <w:spacing w:after="0" w:line="240" w:lineRule="auto"/>
              <w:ind w:left="0" w:firstLine="0"/>
              <w:jc w:val="both"/>
              <w:rPr>
                <w:rFonts w:ascii="Times New Roman" w:hAnsi="Times New Roman" w:cs="Times New Roman"/>
                <w:sz w:val="24"/>
                <w:szCs w:val="24"/>
                <w:lang w:eastAsia="en-GB"/>
              </w:rPr>
            </w:pPr>
            <w:r w:rsidRPr="00403EE7">
              <w:rPr>
                <w:rFonts w:ascii="Times New Roman" w:hAnsi="Times New Roman" w:cs="Times New Roman"/>
                <w:b/>
                <w:bCs/>
                <w:iCs/>
                <w:sz w:val="24"/>
                <w:szCs w:val="24"/>
              </w:rPr>
              <w:t>Изготовлены персонализированные 3D-навигационные шаблоны для предоперационного планирования хирургических вмешательств на позвоночнике.</w:t>
            </w:r>
            <w:r w:rsidRPr="00403EE7">
              <w:rPr>
                <w:rFonts w:ascii="Times New Roman" w:hAnsi="Times New Roman" w:cs="Times New Roman"/>
                <w:b/>
                <w:bCs/>
                <w:i/>
                <w:sz w:val="24"/>
                <w:szCs w:val="24"/>
              </w:rPr>
              <w:t xml:space="preserve"> </w:t>
            </w:r>
            <w:r w:rsidRPr="00403EE7">
              <w:rPr>
                <w:rFonts w:ascii="Times New Roman" w:hAnsi="Times New Roman" w:cs="Times New Roman"/>
                <w:sz w:val="24"/>
                <w:szCs w:val="24"/>
              </w:rPr>
              <w:t xml:space="preserve">Использование персонализированных трехмерных навигационных шаблонов при предоперационном планировании операций на позвоночнике, обеспечит повышение точности хирургических вмешательств, снижение рисков осложнений и улучшение клинических исходов с последующей подготовкой методических материалов по </w:t>
            </w:r>
            <w:r w:rsidRPr="00403EE7">
              <w:rPr>
                <w:rFonts w:ascii="Times New Roman" w:hAnsi="Times New Roman" w:cs="Times New Roman"/>
                <w:sz w:val="24"/>
                <w:szCs w:val="24"/>
                <w:lang w:eastAsia="en-GB"/>
              </w:rPr>
              <w:t>применению 3D-навигационных шаблон-направителей при предоперационном планировании.</w:t>
            </w:r>
          </w:p>
          <w:p w14:paraId="314CF2F5" w14:textId="77777777" w:rsidR="003D4961" w:rsidRPr="00403EE7" w:rsidRDefault="003D4961" w:rsidP="009C46CA">
            <w:pPr>
              <w:numPr>
                <w:ilvl w:val="0"/>
                <w:numId w:val="235"/>
              </w:numPr>
              <w:spacing w:after="0" w:line="240" w:lineRule="auto"/>
              <w:ind w:left="0" w:firstLine="0"/>
              <w:jc w:val="both"/>
              <w:rPr>
                <w:rFonts w:ascii="Times New Roman" w:hAnsi="Times New Roman" w:cs="Times New Roman"/>
                <w:sz w:val="24"/>
                <w:szCs w:val="24"/>
                <w:lang w:eastAsia="en-GB"/>
              </w:rPr>
            </w:pPr>
            <w:r w:rsidRPr="00403EE7">
              <w:rPr>
                <w:rFonts w:ascii="Times New Roman" w:hAnsi="Times New Roman" w:cs="Times New Roman"/>
                <w:b/>
                <w:bCs/>
                <w:iCs/>
                <w:sz w:val="24"/>
                <w:szCs w:val="24"/>
              </w:rPr>
              <w:t xml:space="preserve">Проведены экспериментальное исследования разработанного отечественного имплантата для замещения тела позвонка при переломах грудного и поясничного отделов позвоночника с применением клеточных технологий. </w:t>
            </w:r>
            <w:r w:rsidRPr="00403EE7">
              <w:rPr>
                <w:rFonts w:ascii="Times New Roman" w:hAnsi="Times New Roman" w:cs="Times New Roman"/>
                <w:sz w:val="24"/>
                <w:szCs w:val="24"/>
              </w:rPr>
              <w:t>Применение инновационных имплантатов на основе клеточных технологий в хирургическом лечении позвоночника, обеспечит повышение результативности хирургического лечения, улучшение клинических исходов и сокращение времени восстановления пациентов</w:t>
            </w:r>
          </w:p>
          <w:p w14:paraId="70117D03" w14:textId="77777777" w:rsidR="003D4961" w:rsidRPr="00403EE7" w:rsidRDefault="003D4961" w:rsidP="009C46CA">
            <w:pPr>
              <w:numPr>
                <w:ilvl w:val="0"/>
                <w:numId w:val="235"/>
              </w:numPr>
              <w:spacing w:after="0" w:line="240" w:lineRule="auto"/>
              <w:ind w:left="0" w:firstLine="0"/>
              <w:jc w:val="both"/>
              <w:rPr>
                <w:rFonts w:ascii="Times New Roman" w:hAnsi="Times New Roman" w:cs="Times New Roman"/>
                <w:sz w:val="24"/>
                <w:szCs w:val="24"/>
                <w:lang w:eastAsia="en-GB"/>
              </w:rPr>
            </w:pPr>
            <w:r w:rsidRPr="00403EE7">
              <w:rPr>
                <w:rFonts w:ascii="Times New Roman" w:hAnsi="Times New Roman" w:cs="Times New Roman"/>
                <w:b/>
                <w:bCs/>
                <w:iCs/>
                <w:sz w:val="24"/>
                <w:szCs w:val="24"/>
              </w:rPr>
              <w:t xml:space="preserve">Разработан и внедрен алгоритм прецизионной диагностики и интервенционного лечения болевых синдромов у пациентов с хронической болью в спине с учетом анатомо-морфологических и нейроанатомических изменений. </w:t>
            </w:r>
            <w:r w:rsidRPr="00403EE7">
              <w:rPr>
                <w:rFonts w:ascii="Times New Roman" w:hAnsi="Times New Roman" w:cs="Times New Roman"/>
                <w:sz w:val="24"/>
                <w:szCs w:val="24"/>
              </w:rPr>
              <w:t>Внедрение алгоритма прецизионной диагностики и интервенционного лечения пациентов с хронической люмбалгией в учреждениях здравоохранения с учётом анатомо-морфологических и нейроанатомических особенностей, обеспечит персонализированный подход, повысит эффективность лечения и улучшит качество медицинской помощи населению.</w:t>
            </w:r>
          </w:p>
          <w:p w14:paraId="69F5DE63" w14:textId="77777777" w:rsidR="003D4961" w:rsidRPr="00403EE7" w:rsidRDefault="003D4961" w:rsidP="009C46CA">
            <w:pPr>
              <w:numPr>
                <w:ilvl w:val="0"/>
                <w:numId w:val="235"/>
              </w:numPr>
              <w:spacing w:after="0" w:line="240" w:lineRule="auto"/>
              <w:ind w:left="0" w:firstLine="0"/>
              <w:jc w:val="both"/>
              <w:rPr>
                <w:rFonts w:ascii="Times New Roman" w:hAnsi="Times New Roman" w:cs="Times New Roman"/>
                <w:sz w:val="24"/>
                <w:szCs w:val="24"/>
                <w:lang w:eastAsia="en-GB"/>
              </w:rPr>
            </w:pPr>
            <w:r w:rsidRPr="00403EE7">
              <w:rPr>
                <w:rFonts w:ascii="Times New Roman" w:hAnsi="Times New Roman" w:cs="Times New Roman"/>
                <w:b/>
                <w:bCs/>
                <w:iCs/>
                <w:sz w:val="24"/>
                <w:szCs w:val="24"/>
              </w:rPr>
              <w:t xml:space="preserve">Разработаны и внедрены технологии минимально-инвазивных вмешательств на позвоночнике с применением тубулярных и ретракторных систем. </w:t>
            </w:r>
            <w:r w:rsidRPr="00403EE7">
              <w:rPr>
                <w:rFonts w:ascii="Times New Roman" w:hAnsi="Times New Roman" w:cs="Times New Roman"/>
                <w:sz w:val="24"/>
                <w:szCs w:val="24"/>
              </w:rPr>
              <w:t>Внедрение интраоперационной навигационно-ассоциированной технологии минимально инвазивных вмешательств на позвоночнике с применением трубчатых ретракторных систем обеспечит повышение качества и безопасности оказания специализированной медицинской помощи, оптимизацию организации хирургического процесса и внедрение современных технологий в учреждениях здравоохранения.</w:t>
            </w:r>
          </w:p>
          <w:p w14:paraId="18617760" w14:textId="77777777" w:rsidR="003D4961" w:rsidRPr="00403EE7" w:rsidRDefault="003D4961" w:rsidP="009C46CA">
            <w:pPr>
              <w:numPr>
                <w:ilvl w:val="0"/>
                <w:numId w:val="235"/>
              </w:numPr>
              <w:spacing w:after="0" w:line="240" w:lineRule="auto"/>
              <w:ind w:left="0" w:firstLine="0"/>
              <w:jc w:val="both"/>
              <w:rPr>
                <w:rFonts w:ascii="Times New Roman" w:hAnsi="Times New Roman" w:cs="Times New Roman"/>
                <w:sz w:val="24"/>
                <w:szCs w:val="24"/>
                <w:lang w:eastAsia="en-GB"/>
              </w:rPr>
            </w:pPr>
            <w:r w:rsidRPr="00403EE7">
              <w:rPr>
                <w:rFonts w:ascii="Times New Roman" w:hAnsi="Times New Roman" w:cs="Times New Roman"/>
                <w:b/>
                <w:bCs/>
                <w:iCs/>
                <w:sz w:val="24"/>
                <w:szCs w:val="24"/>
              </w:rPr>
              <w:t>Проведена комплексная оценка применения инновационных и персонализированных технологий в лечении пациентов с травмами и повреждениями позвоночника</w:t>
            </w:r>
            <w:r w:rsidRPr="00403EE7">
              <w:rPr>
                <w:rFonts w:ascii="Times New Roman" w:hAnsi="Times New Roman" w:cs="Times New Roman"/>
                <w:b/>
                <w:bCs/>
                <w:i/>
                <w:sz w:val="24"/>
                <w:szCs w:val="24"/>
              </w:rPr>
              <w:t>.</w:t>
            </w:r>
            <w:r w:rsidRPr="00403EE7">
              <w:rPr>
                <w:rFonts w:ascii="Times New Roman" w:hAnsi="Times New Roman" w:cs="Times New Roman"/>
                <w:sz w:val="24"/>
                <w:szCs w:val="24"/>
                <w:lang w:eastAsia="en-GB"/>
              </w:rPr>
              <w:t xml:space="preserve"> </w:t>
            </w:r>
            <w:r w:rsidRPr="00403EE7">
              <w:rPr>
                <w:rFonts w:ascii="Times New Roman" w:hAnsi="Times New Roman" w:cs="Times New Roman"/>
                <w:sz w:val="24"/>
                <w:szCs w:val="24"/>
              </w:rPr>
              <w:t>Подготовлены методические рекомендации для практического применения, оформлены стандартизированные процедуры.</w:t>
            </w:r>
          </w:p>
          <w:p w14:paraId="6E2D5791" w14:textId="77777777" w:rsidR="003D4961" w:rsidRPr="00403EE7" w:rsidRDefault="003D4961" w:rsidP="00BB47AC">
            <w:pPr>
              <w:spacing w:after="0" w:line="240" w:lineRule="auto"/>
              <w:rPr>
                <w:rFonts w:ascii="Times New Roman" w:hAnsi="Times New Roman" w:cs="Times New Roman"/>
                <w:b/>
                <w:bCs/>
                <w:iCs/>
                <w:sz w:val="24"/>
                <w:szCs w:val="24"/>
              </w:rPr>
            </w:pPr>
            <w:r w:rsidRPr="00403EE7">
              <w:rPr>
                <w:rFonts w:ascii="Times New Roman" w:hAnsi="Times New Roman" w:cs="Times New Roman"/>
                <w:b/>
                <w:bCs/>
                <w:iCs/>
                <w:sz w:val="24"/>
                <w:szCs w:val="24"/>
              </w:rPr>
              <w:t>В результате реализации программы должны быть опубликованы:</w:t>
            </w:r>
          </w:p>
          <w:p w14:paraId="784B5DC6" w14:textId="77777777" w:rsidR="00631D29" w:rsidRPr="00403EE7" w:rsidRDefault="00631D29" w:rsidP="00631D29">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E596FCF" w14:textId="77777777" w:rsidR="00631D29" w:rsidRPr="00403EE7" w:rsidRDefault="00631D29" w:rsidP="00631D29">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2) не менее 10 (десять) статей в журналах, рекомендованных КОКНВО.</w:t>
            </w:r>
          </w:p>
          <w:p w14:paraId="48235435" w14:textId="77777777" w:rsidR="00631D29" w:rsidRPr="00403EE7" w:rsidRDefault="00631D29" w:rsidP="00631D29">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BBB2CB2" w14:textId="0E624069" w:rsidR="003D4961" w:rsidRPr="00403EE7" w:rsidRDefault="00631D29" w:rsidP="00631D2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7A227369"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2C2E0A70"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7D533C95" w14:textId="77777777" w:rsidR="003D4961" w:rsidRPr="00403EE7" w:rsidRDefault="003D4961" w:rsidP="00BB47AC">
            <w:pPr>
              <w:spacing w:after="0" w:line="240" w:lineRule="auto"/>
              <w:ind w:firstLineChars="166" w:firstLine="398"/>
              <w:jc w:val="both"/>
              <w:rPr>
                <w:rFonts w:ascii="Times New Roman" w:hAnsi="Times New Roman" w:cs="Times New Roman"/>
                <w:sz w:val="24"/>
                <w:szCs w:val="24"/>
              </w:rPr>
            </w:pPr>
            <w:r w:rsidRPr="00403EE7">
              <w:rPr>
                <w:rFonts w:ascii="Times New Roman" w:hAnsi="Times New Roman" w:cs="Times New Roman"/>
                <w:sz w:val="24"/>
                <w:szCs w:val="24"/>
              </w:rPr>
              <w:t>По данным ВОЗ, боль в спине является ведущей причиной утраты трудоспособности и затрагивает более 619 млн человек во всём мире, при этом у 20–30 % пациентов формируется хронический болевой синдром, существенно снижающий качество жизни и приводящий к инвалидизации. Новизна включает интеграцию персонализированного планирования с навигационными шаблонами, разработку отечественного имплантата для замещения тела позвонка с использованием клеточных технологий, стандартизированный алгоритм прецизионной диагностики и интервенционного лечения боли, а также расширение минимально инвазивных методик. Эффективность и безопасность подтверждены клинической оценкой и методической документацией, обеспечивая готовность к внедрению и тиражированию.</w:t>
            </w:r>
          </w:p>
          <w:p w14:paraId="7D480E6C" w14:textId="77777777" w:rsidR="003D4961" w:rsidRPr="00403EE7" w:rsidRDefault="003D4961" w:rsidP="00BB47AC">
            <w:pPr>
              <w:spacing w:after="0" w:line="240" w:lineRule="auto"/>
              <w:ind w:firstLineChars="166" w:firstLine="398"/>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способствуют достижению целевых индикаторов концепции развития здравохранения, а именно обеспечить доступность специализированной высокотехнологичной медицинской помощи, включая внедрение инновационных технологий диагностики и лечения заболеваний, создание собственных отечественных имплантов, а также разработку стандартов организации оказания медицинской помощи с учетом междисциплинарных подходов и персонифицированных технологий.</w:t>
            </w:r>
          </w:p>
          <w:p w14:paraId="505E2D75" w14:textId="77777777" w:rsidR="003D4961" w:rsidRPr="00403EE7" w:rsidRDefault="003D4961" w:rsidP="00BB47AC">
            <w:pPr>
              <w:spacing w:after="0" w:line="240" w:lineRule="auto"/>
              <w:ind w:firstLineChars="166" w:firstLine="398"/>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усилят процессы индустриализации Республики Казахстан за счёт формирования и развития высокотехнологичного отечественного производств в сфере медицинских изделий и цифровых медицинских технологий. Реализация проекта создаст предпосылки для локализации разработки и производства персонолизированных имплантатов, 3D-навигационных шаблонов, а также сопутствующих программно-инженерных решений, для снижения импортозависимости и расширения национальной технологической базы. Развитие цепочек «наука – инженерия – производство – клиническое применение» предусмотрено для стимуляции кооперацию между научно-исследовательскими организациями, университетами, инжиниринговыми центрами и промышленными предприятиями, способствуя трансферу технологий.</w:t>
            </w:r>
          </w:p>
          <w:p w14:paraId="4802D4D2"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Style w:val="a9"/>
                <w:rFonts w:ascii="Times New Roman" w:hAnsi="Times New Roman" w:cs="Times New Roman"/>
                <w:sz w:val="24"/>
                <w:szCs w:val="24"/>
              </w:rPr>
              <w:t>Медицинский эффект:</w:t>
            </w:r>
            <w:r w:rsidRPr="00403EE7">
              <w:rPr>
                <w:rFonts w:ascii="Times New Roman" w:hAnsi="Times New Roman" w:cs="Times New Roman"/>
                <w:sz w:val="24"/>
                <w:szCs w:val="24"/>
              </w:rPr>
              <w:t xml:space="preserve"> повышение качества и безопасности лечения за счёт точного планирования, стандартизации и минимально инвазивных технологий; улучшение исходов, снижение осложнений и повторных вмешательств; более эффективное лечение хронической боли.</w:t>
            </w:r>
          </w:p>
          <w:p w14:paraId="2FAB44AC"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Style w:val="a9"/>
                <w:rFonts w:ascii="Times New Roman" w:hAnsi="Times New Roman" w:cs="Times New Roman"/>
                <w:sz w:val="24"/>
                <w:szCs w:val="24"/>
              </w:rPr>
              <w:t>Социальный эффект:</w:t>
            </w:r>
            <w:r w:rsidRPr="00403EE7">
              <w:rPr>
                <w:rFonts w:ascii="Times New Roman" w:hAnsi="Times New Roman" w:cs="Times New Roman"/>
                <w:sz w:val="24"/>
                <w:szCs w:val="24"/>
              </w:rPr>
              <w:t xml:space="preserve"> Программа способствует улучшению качества жизни населения за счет сокращения периода восстановления, предотвращения инвалидизации, ускорения возвращения пациентов к трудовой и социальной активности. Она также способствует повышению квалификации медицинских специалистов и развитию компетенций в современных высокотехнологичных методах диагностики и лечения.</w:t>
            </w:r>
          </w:p>
          <w:p w14:paraId="58763FCB"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Style w:val="a9"/>
                <w:rFonts w:ascii="Times New Roman" w:hAnsi="Times New Roman" w:cs="Times New Roman"/>
                <w:sz w:val="24"/>
                <w:szCs w:val="24"/>
              </w:rPr>
              <w:t>Экономический эффект:</w:t>
            </w:r>
            <w:r w:rsidRPr="00403EE7">
              <w:rPr>
                <w:rFonts w:ascii="Times New Roman" w:hAnsi="Times New Roman" w:cs="Times New Roman"/>
                <w:sz w:val="24"/>
                <w:szCs w:val="24"/>
              </w:rPr>
              <w:t xml:space="preserve"> сокращение затрат за счёт уменьшения осложнений, повторных госпитализаций и длительности лечения; повышение эффективности коечного фонда; снижение зависимости от импорта и условия для локализации/коммерциализации.</w:t>
            </w:r>
          </w:p>
          <w:p w14:paraId="4B7A2942"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Style w:val="a9"/>
                <w:rFonts w:ascii="Times New Roman" w:hAnsi="Times New Roman" w:cs="Times New Roman"/>
                <w:sz w:val="24"/>
                <w:szCs w:val="24"/>
              </w:rPr>
              <w:t>Организационно-технологический эффект:</w:t>
            </w:r>
            <w:r w:rsidRPr="00403EE7">
              <w:rPr>
                <w:rFonts w:ascii="Times New Roman" w:hAnsi="Times New Roman" w:cs="Times New Roman"/>
                <w:sz w:val="24"/>
                <w:szCs w:val="24"/>
              </w:rPr>
              <w:t xml:space="preserve"> внедрение унифицированных протоколов, методических документов и мониторинга результатов для масштабирования технологий, и повышения квалификации кадров.</w:t>
            </w:r>
          </w:p>
          <w:p w14:paraId="288DB300"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Style w:val="a9"/>
                <w:rFonts w:ascii="Times New Roman" w:hAnsi="Times New Roman" w:cs="Times New Roman"/>
                <w:sz w:val="24"/>
                <w:szCs w:val="24"/>
              </w:rPr>
              <w:t>Целевые потребители результатов:</w:t>
            </w:r>
          </w:p>
          <w:p w14:paraId="5F18E1A9"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Style w:val="a9"/>
                <w:rFonts w:ascii="Times New Roman" w:hAnsi="Times New Roman" w:cs="Times New Roman"/>
                <w:sz w:val="24"/>
                <w:szCs w:val="24"/>
              </w:rPr>
              <w:t>Промышленные компании:</w:t>
            </w:r>
            <w:r w:rsidRPr="00403EE7">
              <w:rPr>
                <w:rFonts w:ascii="Times New Roman" w:hAnsi="Times New Roman" w:cs="Times New Roman"/>
                <w:sz w:val="24"/>
                <w:szCs w:val="24"/>
              </w:rPr>
              <w:t xml:space="preserve"> участие в разработке, тестировании и внедрении инновационных медицинских технологий и изделий, ускорение трансфера научных разработок в производство, расширение продуктового портфеля и повышение конкурентоспособности на рынке медицинских технологий (Технопарк ВКТУ; ТОО «Qazaq Implant»; TopMed, ABK Medical Kazakhstan, Medico-Innovative Technologies)</w:t>
            </w:r>
          </w:p>
          <w:p w14:paraId="5896085B"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Style w:val="a9"/>
                <w:rFonts w:ascii="Times New Roman" w:hAnsi="Times New Roman" w:cs="Times New Roman"/>
                <w:sz w:val="24"/>
                <w:szCs w:val="24"/>
              </w:rPr>
              <w:t xml:space="preserve">Государственные органы и операторы: </w:t>
            </w:r>
            <w:r w:rsidRPr="00403EE7">
              <w:rPr>
                <w:rFonts w:ascii="Times New Roman" w:hAnsi="Times New Roman" w:cs="Times New Roman"/>
                <w:sz w:val="24"/>
                <w:szCs w:val="24"/>
              </w:rPr>
              <w:t>в</w:t>
            </w:r>
            <w:r w:rsidRPr="00403EE7">
              <w:rPr>
                <w:rFonts w:ascii="Times New Roman" w:hAnsi="Times New Roman" w:cs="Times New Roman"/>
                <w:sz w:val="24"/>
                <w:szCs w:val="24"/>
                <w:lang w:eastAsia="en-GB"/>
              </w:rPr>
              <w:t>недрение новых технологий позволит оптимизировать расходы на лечение и реабилитацию пациентов (</w:t>
            </w:r>
            <w:r w:rsidRPr="00403EE7">
              <w:rPr>
                <w:rFonts w:ascii="Times New Roman" w:hAnsi="Times New Roman" w:cs="Times New Roman"/>
                <w:sz w:val="24"/>
                <w:szCs w:val="24"/>
              </w:rPr>
              <w:t>МЗ РК; управления здравоохранения регионов и городов)</w:t>
            </w:r>
          </w:p>
          <w:p w14:paraId="0ECB5D7C" w14:textId="77777777" w:rsidR="003D4961" w:rsidRPr="00403EE7" w:rsidRDefault="003D4961" w:rsidP="00BB47AC">
            <w:pPr>
              <w:spacing w:after="0" w:line="240" w:lineRule="auto"/>
              <w:jc w:val="both"/>
              <w:rPr>
                <w:rFonts w:ascii="Times New Roman" w:hAnsi="Times New Roman" w:cs="Times New Roman"/>
                <w:sz w:val="24"/>
                <w:szCs w:val="24"/>
                <w:lang w:eastAsia="en-GB"/>
              </w:rPr>
            </w:pPr>
            <w:r w:rsidRPr="00403EE7">
              <w:rPr>
                <w:rStyle w:val="a9"/>
                <w:rFonts w:ascii="Times New Roman" w:hAnsi="Times New Roman" w:cs="Times New Roman"/>
                <w:sz w:val="24"/>
                <w:szCs w:val="24"/>
              </w:rPr>
              <w:t>Научные и клинические организации:</w:t>
            </w:r>
            <w:r w:rsidRPr="00403EE7">
              <w:rPr>
                <w:rFonts w:ascii="Times New Roman" w:hAnsi="Times New Roman" w:cs="Times New Roman"/>
                <w:sz w:val="24"/>
                <w:szCs w:val="24"/>
              </w:rPr>
              <w:t xml:space="preserve"> </w:t>
            </w:r>
            <w:r w:rsidRPr="00403EE7">
              <w:rPr>
                <w:rFonts w:ascii="Times New Roman" w:hAnsi="Times New Roman" w:cs="Times New Roman"/>
                <w:sz w:val="24"/>
                <w:szCs w:val="24"/>
                <w:lang w:eastAsia="en-GB"/>
              </w:rPr>
              <w:t>научные разработки и полученные знания использованы для подготовки медицинских специалистов и развития медицинской науки (</w:t>
            </w:r>
            <w:r w:rsidRPr="00403EE7">
              <w:rPr>
                <w:rFonts w:ascii="Times New Roman" w:hAnsi="Times New Roman" w:cs="Times New Roman"/>
                <w:sz w:val="24"/>
                <w:szCs w:val="24"/>
              </w:rPr>
              <w:t>ННЦТО им. Н.Д. Батпенова; Национальный центр нейрохирургии; многопрофильные городские больницы; Национальный центр биотехнологии; медицинские университеты)</w:t>
            </w:r>
          </w:p>
          <w:p w14:paraId="2ACE0A08"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Style w:val="a9"/>
                <w:rFonts w:ascii="Times New Roman" w:hAnsi="Times New Roman" w:cs="Times New Roman"/>
                <w:sz w:val="24"/>
                <w:szCs w:val="24"/>
              </w:rPr>
              <w:t>Физические лица (профессиональные группы):</w:t>
            </w:r>
            <w:r w:rsidRPr="00403EE7">
              <w:rPr>
                <w:rFonts w:ascii="Times New Roman" w:hAnsi="Times New Roman" w:cs="Times New Roman"/>
                <w:sz w:val="24"/>
                <w:szCs w:val="24"/>
              </w:rPr>
              <w:t xml:space="preserve"> </w:t>
            </w:r>
          </w:p>
          <w:p w14:paraId="3D63A049"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пациенты, регуляторные и качественные эксперты как конечные бенефициары: </w:t>
            </w:r>
            <w:r w:rsidRPr="00403EE7">
              <w:rPr>
                <w:rFonts w:ascii="Times New Roman" w:hAnsi="Times New Roman" w:cs="Times New Roman"/>
                <w:sz w:val="24"/>
                <w:szCs w:val="24"/>
                <w:lang w:eastAsia="en-GB"/>
              </w:rPr>
              <w:t>улучшение качества медицинских услуг, сокращение сроков лечения и реабилитации повысит уровень удовлетворенности и качество жизни;</w:t>
            </w:r>
          </w:p>
          <w:p w14:paraId="3208E005"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врачи (травматологи-ортопеды, нейрохирурги, вертебрологи, неврологи, лучевая диагностика): повышение точности клинических решений, стандартизация оценки состояния пациентов и оптимизация реабилитационной тактики; </w:t>
            </w:r>
          </w:p>
          <w:p w14:paraId="1986EEF1"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инженеры и специалисты 3D/аддитивного производства: разработка и клиническая апробация персонализированных медицинских изделий и компонентов реабилитационных систем, расширение компетенций и возможностей внедрения аддитивных технологий в клиническую практику;</w:t>
            </w:r>
          </w:p>
          <w:p w14:paraId="68896632" w14:textId="77777777" w:rsidR="003D4961" w:rsidRPr="00403EE7" w:rsidRDefault="003D4961" w:rsidP="009C46CA">
            <w:pPr>
              <w:numPr>
                <w:ilvl w:val="0"/>
                <w:numId w:val="185"/>
              </w:numPr>
              <w:tabs>
                <w:tab w:val="left" w:pos="72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научные сотрудники и биостатистики: участие в сборе, обработке и анализе клинических и экспериментальных данных, разработка математических моделей, оценка эффективности и безопасности новых технологий, что повышает их научную компетенцию, публикационную активность и навыки работы с большими данными в медицине.</w:t>
            </w:r>
          </w:p>
        </w:tc>
      </w:tr>
      <w:tr w:rsidR="003D4961" w:rsidRPr="00403EE7" w14:paraId="6CB8015C" w14:textId="77777777" w:rsidTr="00BB2B12">
        <w:trPr>
          <w:trHeight w:val="20"/>
          <w:jc w:val="center"/>
        </w:trPr>
        <w:tc>
          <w:tcPr>
            <w:tcW w:w="10207" w:type="dxa"/>
            <w:tcBorders>
              <w:top w:val="single" w:sz="4" w:space="0" w:color="auto"/>
              <w:left w:val="single" w:sz="4" w:space="0" w:color="auto"/>
              <w:bottom w:val="single" w:sz="4" w:space="0" w:color="auto"/>
              <w:right w:val="single" w:sz="4" w:space="0" w:color="auto"/>
            </w:tcBorders>
          </w:tcPr>
          <w:p w14:paraId="5B206B29" w14:textId="0FC9FFFF" w:rsidR="003D4961" w:rsidRPr="00403EE7" w:rsidRDefault="003D4961" w:rsidP="00BD22A4">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5. Предельная сумма программы (на весь срок реализации программы и по годам, в тыс. тенге) </w:t>
            </w: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rPr>
              <w:t>500</w:t>
            </w:r>
            <w:r w:rsidR="00631D29"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631D29" w:rsidRPr="00403EE7">
              <w:rPr>
                <w:rFonts w:ascii="Times New Roman" w:hAnsi="Times New Roman" w:cs="Times New Roman"/>
                <w:b/>
                <w:bCs/>
                <w:sz w:val="24"/>
                <w:szCs w:val="24"/>
              </w:rPr>
              <w:t>,0</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тыс. тенге, в том числе по годам:</w:t>
            </w:r>
          </w:p>
          <w:p w14:paraId="05BBF5CA"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145 000,0</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тыс. тенге,</w:t>
            </w:r>
          </w:p>
          <w:p w14:paraId="16D0FD75"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rPr>
              <w:t xml:space="preserve">210 000,0 </w:t>
            </w:r>
            <w:r w:rsidRPr="00403EE7">
              <w:rPr>
                <w:rFonts w:ascii="Times New Roman" w:hAnsi="Times New Roman" w:cs="Times New Roman"/>
                <w:sz w:val="24"/>
                <w:szCs w:val="24"/>
              </w:rPr>
              <w:t>тыс. тенге,</w:t>
            </w:r>
          </w:p>
          <w:p w14:paraId="6A983862" w14:textId="77777777" w:rsidR="003D4961" w:rsidRPr="00403EE7" w:rsidRDefault="003D4961" w:rsidP="00BB47AC">
            <w:pPr>
              <w:tabs>
                <w:tab w:val="left" w:pos="2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2028 г. – </w:t>
            </w:r>
            <w:r w:rsidRPr="00403EE7">
              <w:rPr>
                <w:rFonts w:ascii="Times New Roman" w:hAnsi="Times New Roman" w:cs="Times New Roman"/>
                <w:b/>
                <w:bCs/>
                <w:sz w:val="24"/>
                <w:szCs w:val="24"/>
              </w:rPr>
              <w:t xml:space="preserve">145 000,0 </w:t>
            </w:r>
            <w:r w:rsidRPr="00403EE7">
              <w:rPr>
                <w:rFonts w:ascii="Times New Roman" w:hAnsi="Times New Roman" w:cs="Times New Roman"/>
                <w:sz w:val="24"/>
                <w:szCs w:val="24"/>
              </w:rPr>
              <w:t>тыс. тенге.</w:t>
            </w:r>
          </w:p>
        </w:tc>
      </w:tr>
    </w:tbl>
    <w:p w14:paraId="6A1906A1"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5D203104"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2B78B1D7" w14:textId="77777777" w:rsidR="00BB2B12" w:rsidRPr="00403EE7" w:rsidRDefault="00BB2B1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7056130" w14:textId="422BF592"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46</w:t>
      </w:r>
    </w:p>
    <w:p w14:paraId="646E3624"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3D4961" w:rsidRPr="00403EE7" w14:paraId="33996436" w14:textId="77777777" w:rsidTr="00BB2B12">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731FFCC2" w14:textId="77777777" w:rsidR="003D4961" w:rsidRPr="00403EE7" w:rsidRDefault="003D4961" w:rsidP="00631D29">
            <w:pPr>
              <w:tabs>
                <w:tab w:val="left" w:pos="365"/>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lang w:eastAsia="ar-SA"/>
              </w:rPr>
              <w:t>1. Общие сведения:</w:t>
            </w:r>
            <w:r w:rsidRPr="00403EE7">
              <w:rPr>
                <w:rFonts w:ascii="Times New Roman" w:hAnsi="Times New Roman" w:cs="Times New Roman"/>
                <w:sz w:val="24"/>
                <w:szCs w:val="24"/>
              </w:rPr>
              <w:t xml:space="preserve"> </w:t>
            </w:r>
          </w:p>
          <w:p w14:paraId="2D309E15" w14:textId="77777777" w:rsidR="003D4961" w:rsidRPr="00403EE7" w:rsidRDefault="003D4961" w:rsidP="00631D29">
            <w:pPr>
              <w:tabs>
                <w:tab w:val="left" w:pos="365"/>
              </w:tabs>
              <w:suppressAutoHyphen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lang w:eastAsia="ar-SA"/>
              </w:rPr>
              <w:t>1.1. Наименование приоритета для научной, научно-технической программы (далее – программа):</w:t>
            </w:r>
            <w:r w:rsidRPr="00403EE7">
              <w:rPr>
                <w:rFonts w:ascii="Times New Roman" w:hAnsi="Times New Roman" w:cs="Times New Roman"/>
                <w:sz w:val="24"/>
                <w:szCs w:val="24"/>
              </w:rPr>
              <w:t xml:space="preserve"> </w:t>
            </w:r>
          </w:p>
          <w:p w14:paraId="3D2D4BFE" w14:textId="77777777" w:rsidR="003D4961" w:rsidRPr="00403EE7" w:rsidRDefault="003D4961" w:rsidP="00631D29">
            <w:pPr>
              <w:tabs>
                <w:tab w:val="left" w:pos="365"/>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Наука о жизни и здоровье.</w:t>
            </w:r>
          </w:p>
          <w:p w14:paraId="0DC92A3D" w14:textId="77777777" w:rsidR="003D4961" w:rsidRPr="00403EE7" w:rsidRDefault="003D4961" w:rsidP="00631D29">
            <w:pPr>
              <w:tabs>
                <w:tab w:val="left" w:pos="365"/>
              </w:tabs>
              <w:suppressAutoHyphens/>
              <w:spacing w:after="0" w:line="240" w:lineRule="auto"/>
              <w:contextualSpacing/>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FE37200" w14:textId="65EA9888" w:rsidR="003D4961" w:rsidRPr="00403EE7" w:rsidRDefault="00631D29" w:rsidP="00631D29">
            <w:pPr>
              <w:tabs>
                <w:tab w:val="left" w:pos="365"/>
              </w:tabs>
              <w:suppressAutoHyphens/>
              <w:spacing w:after="0" w:line="240" w:lineRule="auto"/>
              <w:contextualSpacing/>
              <w:jc w:val="both"/>
              <w:rPr>
                <w:rFonts w:ascii="Times New Roman" w:eastAsia="Times New Roman" w:hAnsi="Times New Roman" w:cs="Times New Roman"/>
                <w:b/>
                <w:sz w:val="24"/>
                <w:szCs w:val="24"/>
              </w:rPr>
            </w:pPr>
            <w:r w:rsidRPr="00403EE7">
              <w:rPr>
                <w:rFonts w:ascii="Times New Roman" w:eastAsia="Times New Roman" w:hAnsi="Times New Roman" w:cs="Times New Roman"/>
                <w:bCs/>
                <w:sz w:val="24"/>
                <w:szCs w:val="24"/>
              </w:rPr>
              <w:t>5. Молекулярно-генетические и мультиомные исследования</w:t>
            </w:r>
            <w:r w:rsidR="003D4961" w:rsidRPr="00403EE7">
              <w:rPr>
                <w:rFonts w:ascii="Times New Roman" w:eastAsia="Times New Roman" w:hAnsi="Times New Roman" w:cs="Times New Roman"/>
                <w:bCs/>
                <w:sz w:val="24"/>
                <w:szCs w:val="24"/>
              </w:rPr>
              <w:t>.</w:t>
            </w:r>
          </w:p>
        </w:tc>
      </w:tr>
      <w:tr w:rsidR="003D4961" w:rsidRPr="00403EE7" w14:paraId="76B68E85" w14:textId="77777777" w:rsidTr="00BB2B12">
        <w:trPr>
          <w:trHeight w:val="20"/>
          <w:jc w:val="center"/>
        </w:trPr>
        <w:tc>
          <w:tcPr>
            <w:tcW w:w="5000" w:type="pct"/>
            <w:tcBorders>
              <w:top w:val="single" w:sz="4" w:space="0" w:color="auto"/>
              <w:left w:val="single" w:sz="4" w:space="0" w:color="auto"/>
              <w:right w:val="single" w:sz="4" w:space="0" w:color="auto"/>
            </w:tcBorders>
            <w:hideMark/>
          </w:tcPr>
          <w:p w14:paraId="1EA628E9" w14:textId="77777777" w:rsidR="003D4961" w:rsidRPr="00403EE7" w:rsidRDefault="003D4961" w:rsidP="00631D29">
            <w:pPr>
              <w:pStyle w:val="BlockQuotation"/>
              <w:tabs>
                <w:tab w:val="left" w:pos="242"/>
              </w:tabs>
              <w:ind w:left="0" w:right="0" w:firstLine="0"/>
              <w:rPr>
                <w:b/>
                <w:bCs/>
              </w:rPr>
            </w:pPr>
            <w:r w:rsidRPr="00403EE7">
              <w:rPr>
                <w:b/>
                <w:bCs/>
              </w:rPr>
              <w:t>2. Цель и задачи программы:</w:t>
            </w:r>
          </w:p>
          <w:p w14:paraId="62F252E3" w14:textId="77777777" w:rsidR="00631D29" w:rsidRPr="00403EE7" w:rsidRDefault="003D4961" w:rsidP="00631D29">
            <w:pPr>
              <w:pStyle w:val="BlockQuotation"/>
              <w:tabs>
                <w:tab w:val="left" w:pos="242"/>
              </w:tabs>
              <w:ind w:left="0" w:right="0" w:firstLine="0"/>
              <w:rPr>
                <w:b/>
                <w:bCs/>
              </w:rPr>
            </w:pPr>
            <w:r w:rsidRPr="00403EE7">
              <w:rPr>
                <w:b/>
                <w:bCs/>
              </w:rPr>
              <w:t xml:space="preserve">2.1. Цель программы: </w:t>
            </w:r>
          </w:p>
          <w:p w14:paraId="7A7A35DF" w14:textId="77777777" w:rsidR="00631D29" w:rsidRPr="00403EE7" w:rsidRDefault="00631D29" w:rsidP="00631D29">
            <w:pPr>
              <w:pStyle w:val="BlockQuotation"/>
              <w:tabs>
                <w:tab w:val="left" w:pos="242"/>
              </w:tabs>
              <w:ind w:left="0" w:right="0" w:firstLine="0"/>
              <w:rPr>
                <w:bCs/>
              </w:rPr>
            </w:pPr>
            <w:r w:rsidRPr="00403EE7">
              <w:rPr>
                <w:bCs/>
              </w:rPr>
              <w:t>Провести мониторинг инфекционных агентов человека и животных, передающихся клещами, на территории Республики Казахстан и разработать тест-системы для их диагностики</w:t>
            </w:r>
          </w:p>
          <w:p w14:paraId="2427DE65" w14:textId="0B348FB8" w:rsidR="003D4961" w:rsidRPr="00403EE7" w:rsidRDefault="003D4961" w:rsidP="00631D29">
            <w:pPr>
              <w:pStyle w:val="BlockQuotation"/>
              <w:tabs>
                <w:tab w:val="left" w:pos="242"/>
              </w:tabs>
              <w:ind w:left="0" w:right="0" w:firstLine="0"/>
              <w:rPr>
                <w:b/>
                <w:bCs/>
              </w:rPr>
            </w:pPr>
            <w:r w:rsidRPr="00403EE7">
              <w:rPr>
                <w:b/>
                <w:bCs/>
              </w:rPr>
              <w:t>2.2. Для достижения поставленной цели должны быть решены следующие задачи:</w:t>
            </w:r>
          </w:p>
          <w:p w14:paraId="288BA1A2" w14:textId="77777777" w:rsidR="003D4961" w:rsidRPr="00403EE7" w:rsidRDefault="003D4961" w:rsidP="00631D29">
            <w:pPr>
              <w:pStyle w:val="BlockQuotation"/>
              <w:tabs>
                <w:tab w:val="left" w:pos="242"/>
              </w:tabs>
              <w:ind w:left="0" w:right="0" w:firstLine="0"/>
            </w:pPr>
            <w:r w:rsidRPr="00403EE7">
              <w:t>Провести сбор иксодовых и аргасовых клещей на территории Республики Казахстан, а также на основе исторических и современных данных провести анализ с целью определения динамики изменения ареалов распространения векторов клещевых инфекций. (На момент подачи заявки TRL = 1, на момент завершения TRL = 2);</w:t>
            </w:r>
          </w:p>
          <w:p w14:paraId="0FC48EA2" w14:textId="77777777" w:rsidR="003D4961" w:rsidRPr="00403EE7" w:rsidRDefault="003D4961" w:rsidP="00631D29">
            <w:pPr>
              <w:pStyle w:val="BlockQuotation"/>
              <w:tabs>
                <w:tab w:val="left" w:pos="242"/>
              </w:tabs>
              <w:ind w:left="0" w:right="0" w:firstLine="0"/>
            </w:pPr>
            <w:r w:rsidRPr="00403EE7">
              <w:t>Провести оценку доли пациентов с инфекциями, передающимися клещами, среди жителей юго-восточного региона Казахстана с симптомами нейродегенеративных, сердечно-сосудистых заболеваний, а также менинго-энцефалитов и лихорадок с неясной этиологией. (На момент подачи заявки TRL = 1, на момент завершения TRL = 2);</w:t>
            </w:r>
          </w:p>
          <w:p w14:paraId="02A09AF9" w14:textId="77777777" w:rsidR="003D4961" w:rsidRPr="00403EE7" w:rsidRDefault="003D4961" w:rsidP="00631D29">
            <w:pPr>
              <w:pStyle w:val="BlockQuotation"/>
              <w:tabs>
                <w:tab w:val="left" w:pos="242"/>
              </w:tabs>
              <w:ind w:left="0" w:right="0" w:firstLine="0"/>
            </w:pPr>
            <w:r w:rsidRPr="00403EE7">
              <w:t>Исследовать распространенность возбудителей анаплазмозов, эрлихиозов и лихорадки Ку в клещах в различных регионах Казахстана. (На момент подачи заявки TRL = 1, на момент завершения TRL = 2);</w:t>
            </w:r>
          </w:p>
          <w:p w14:paraId="6665E5D2" w14:textId="77777777" w:rsidR="003D4961" w:rsidRPr="00403EE7" w:rsidRDefault="003D4961" w:rsidP="00631D29">
            <w:pPr>
              <w:pStyle w:val="BlockQuotation"/>
              <w:tabs>
                <w:tab w:val="left" w:pos="242"/>
              </w:tabs>
              <w:ind w:left="0" w:right="0" w:firstLine="0"/>
            </w:pPr>
            <w:r w:rsidRPr="00403EE7">
              <w:t>Исследовать распространенность арбовирусов в иксодовых клещах в различных регионах Казахстана. (На момент подачи заявки TRL = 1, на момент завершения TRL = 2);</w:t>
            </w:r>
          </w:p>
          <w:p w14:paraId="6E2E9F4D" w14:textId="77777777" w:rsidR="003D4961" w:rsidRPr="00403EE7" w:rsidRDefault="003D4961" w:rsidP="00631D29">
            <w:pPr>
              <w:pStyle w:val="BlockQuotation"/>
              <w:tabs>
                <w:tab w:val="left" w:pos="242"/>
              </w:tabs>
              <w:ind w:left="0" w:right="0" w:firstLine="0"/>
            </w:pPr>
            <w:r w:rsidRPr="00403EE7">
              <w:t xml:space="preserve">Изучить видовое разнообразие простейших отряда </w:t>
            </w:r>
            <w:r w:rsidRPr="00403EE7">
              <w:rPr>
                <w:i/>
                <w:iCs/>
              </w:rPr>
              <w:t>Piroplasmida</w:t>
            </w:r>
            <w:r w:rsidRPr="00403EE7">
              <w:t xml:space="preserve"> у лошадей на территории Казахстана и разработать ПЦР тест-систему в режиме реального времени для дифференциальной диагностики кровопаразитарных инфекций </w:t>
            </w:r>
            <w:r w:rsidRPr="00403EE7">
              <w:rPr>
                <w:iCs/>
              </w:rPr>
              <w:t>(На момент подачи заявки TRL = 1, на момент завершения TRL = 5);</w:t>
            </w:r>
          </w:p>
          <w:p w14:paraId="0DA2410A" w14:textId="77777777" w:rsidR="003D4961" w:rsidRPr="00403EE7" w:rsidRDefault="003D4961" w:rsidP="00631D29">
            <w:pPr>
              <w:pStyle w:val="BlockQuotation"/>
              <w:tabs>
                <w:tab w:val="left" w:pos="242"/>
              </w:tabs>
              <w:ind w:left="0" w:right="0" w:firstLine="0"/>
            </w:pPr>
            <w:r w:rsidRPr="00403EE7">
              <w:t>Изучить распространенность бабезиоза собак на территории Республики Казахстан и разработать ПЦР тест-систему для дифференциальной диагностики бабезиоза собак, вызываемого клеточными паразитами </w:t>
            </w:r>
            <w:r w:rsidRPr="00403EE7">
              <w:rPr>
                <w:i/>
                <w:iCs/>
              </w:rPr>
              <w:t xml:space="preserve">Babesia canis </w:t>
            </w:r>
            <w:r w:rsidRPr="00403EE7">
              <w:rPr>
                <w:iCs/>
              </w:rPr>
              <w:t>(На момент подачи заявки TRL = 1, на момент завершения TRL = 5);</w:t>
            </w:r>
          </w:p>
          <w:p w14:paraId="24A5DE0C" w14:textId="77777777" w:rsidR="003D4961" w:rsidRPr="00403EE7" w:rsidRDefault="003D4961" w:rsidP="00631D29">
            <w:pPr>
              <w:pStyle w:val="BlockQuotation"/>
              <w:tabs>
                <w:tab w:val="left" w:pos="242"/>
              </w:tabs>
              <w:ind w:left="0" w:right="0" w:firstLine="0"/>
            </w:pPr>
            <w:r w:rsidRPr="00403EE7">
              <w:t xml:space="preserve">Разработать тест-систему на основе иммуноферментного анализа для выявления антигена NS1 вируса клещевого энцефалита на ранних сроках инфицирования </w:t>
            </w:r>
            <w:r w:rsidRPr="00403EE7">
              <w:rPr>
                <w:iCs/>
              </w:rPr>
              <w:t>(На момент подачи заявки TRL = 1, на момент завершения TRL = 5)</w:t>
            </w:r>
            <w:r w:rsidRPr="00403EE7">
              <w:t>.</w:t>
            </w:r>
          </w:p>
          <w:p w14:paraId="0A443BCB" w14:textId="77777777" w:rsidR="003D4961" w:rsidRPr="00403EE7" w:rsidRDefault="003D4961" w:rsidP="00631D29">
            <w:pPr>
              <w:pStyle w:val="BlockQuotation"/>
              <w:tabs>
                <w:tab w:val="left" w:pos="242"/>
              </w:tabs>
              <w:ind w:left="0" w:right="0" w:firstLine="0"/>
              <w:rPr>
                <w:lang w:eastAsia="ar-SA"/>
              </w:rPr>
            </w:pPr>
          </w:p>
        </w:tc>
      </w:tr>
      <w:tr w:rsidR="003D4961" w:rsidRPr="00403EE7" w14:paraId="390C8B44" w14:textId="77777777" w:rsidTr="00BB2B12">
        <w:trPr>
          <w:trHeight w:val="20"/>
          <w:jc w:val="center"/>
        </w:trPr>
        <w:tc>
          <w:tcPr>
            <w:tcW w:w="5000" w:type="pct"/>
            <w:tcBorders>
              <w:top w:val="single" w:sz="4" w:space="0" w:color="auto"/>
              <w:left w:val="single" w:sz="4" w:space="0" w:color="auto"/>
              <w:right w:val="single" w:sz="4" w:space="0" w:color="auto"/>
            </w:tcBorders>
            <w:hideMark/>
          </w:tcPr>
          <w:p w14:paraId="548671DC" w14:textId="77777777" w:rsidR="003D4961" w:rsidRPr="00403EE7" w:rsidRDefault="003D4961" w:rsidP="00631D29">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p>
          <w:p w14:paraId="47EFE761" w14:textId="77777777" w:rsidR="00D11A95" w:rsidRPr="00403EE7" w:rsidRDefault="003D4961" w:rsidP="00631D2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Развитие науки и повышение ее конкурентноспособности (Послание Главы государства Касым-Жомарта Токаева народу Казахстана от 01.09.2021 г. «Единство народа и системные реформы – прочная основа процветания страны»; Предвыборная программа кандидата в президенты Республики Казахстан Касым-Жомарта Токаева «Справедливый Казахстан – для всех и для каждого. Сейчас и навсегда» октябрь 2022 года; Постановление Правительства Республики Казахстан от 24 ноября 2022 года № 945 «Концепция развития здравоохранения Республики Казахстан до 2026 года».</w:t>
            </w:r>
          </w:p>
          <w:p w14:paraId="33509B83" w14:textId="77777777" w:rsidR="00D11A95" w:rsidRPr="00403EE7" w:rsidRDefault="003D4961" w:rsidP="00631D2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Развитие конкурентоспособной медицинской, ветеринарной и фармацевтической промышленности (Постановление Правительства Республики Казахстан от 24 ноября 2022 года № 945 «Концепция развития здравоохранения Республики Казахстан до 2026 года»; Постановление Правительства Республики Казахстан от 30 декабря 2021 года № 960 «Концепция развития агропромышленного комплекса Республики Казахстан на 2021-2030 годы»).</w:t>
            </w:r>
            <w:r w:rsidRPr="00403EE7">
              <w:rPr>
                <w:rFonts w:ascii="Times New Roman" w:hAnsi="Times New Roman" w:cs="Times New Roman"/>
                <w:sz w:val="24"/>
                <w:szCs w:val="24"/>
              </w:rPr>
              <w:br/>
              <w:t>3) Разработка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 (Стратегия «Казахстан-2050», п. 3. Новые принципы социальной политики. Здоровье нации – основа нашего будущего; Закон Республики Казахстан «О биологической безопасности» от 21 мая 2022 года № 122-VII. Ст. 27, п. 2, пп. 4);</w:t>
            </w:r>
          </w:p>
          <w:p w14:paraId="44CAF457" w14:textId="06900FD4" w:rsidR="003D4961" w:rsidRPr="00403EE7" w:rsidRDefault="003D4961" w:rsidP="00631D29">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Увеличение доли лекарственных средств и медицинских изделий отечественного производства (Постановление Правительства Республики Казахстан от 24 ноября 2022 года № 945 «Концепция развития здравоохранения Республики Казахстан до 2026 года»)</w:t>
            </w:r>
            <w:r w:rsidR="00631D29" w:rsidRPr="00403EE7">
              <w:rPr>
                <w:rFonts w:ascii="Times New Roman" w:hAnsi="Times New Roman" w:cs="Times New Roman"/>
                <w:sz w:val="24"/>
                <w:szCs w:val="24"/>
              </w:rPr>
              <w:t>.</w:t>
            </w:r>
          </w:p>
        </w:tc>
      </w:tr>
      <w:tr w:rsidR="003D4961" w:rsidRPr="00403EE7" w14:paraId="127EFF15" w14:textId="77777777" w:rsidTr="00BB2B12">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1478B7E" w14:textId="77777777" w:rsidR="003D4961" w:rsidRPr="00403EE7" w:rsidRDefault="003D4961" w:rsidP="00631D29">
            <w:pPr>
              <w:tabs>
                <w:tab w:val="left" w:pos="365"/>
                <w:tab w:val="left" w:pos="772"/>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20BF27CF" w14:textId="77777777" w:rsidR="003D4961" w:rsidRPr="00403EE7" w:rsidRDefault="003D4961" w:rsidP="00631D29">
            <w:pPr>
              <w:tabs>
                <w:tab w:val="left" w:pos="365"/>
                <w:tab w:val="left" w:pos="772"/>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4.1 Прямые результаты </w:t>
            </w:r>
          </w:p>
          <w:p w14:paraId="6066EB2B" w14:textId="77777777" w:rsidR="003D4961" w:rsidRPr="00403EE7" w:rsidRDefault="003D4961" w:rsidP="00631D29">
            <w:pPr>
              <w:tabs>
                <w:tab w:val="left" w:pos="365"/>
                <w:tab w:val="left" w:pos="772"/>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w:t>
            </w:r>
          </w:p>
          <w:p w14:paraId="6758A896"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 сбор иксодовых и аргасовых клещей на территории Республики Казахстан и сопоставлены данные по распространению на основе исторических и современных данных с целью определения динамики изменения ареалов распространения векторов клещевых инфекций;</w:t>
            </w:r>
          </w:p>
          <w:p w14:paraId="4F4865C6"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актуальные карты ареалов распространения иксодовых и аргасовых клещей на территории Казахстана;</w:t>
            </w:r>
          </w:p>
          <w:p w14:paraId="27752A42"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методические рекомендации по применению современных акарицидов для борьбы с клещами;</w:t>
            </w:r>
          </w:p>
          <w:p w14:paraId="54E2EAD6"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Проведена оценка доли пациентов с инфекциями, передающимися клещами, среди жителей южного региона Казахстана с симптомами нейродегенеративных, сердечно-сосудистых заболеваний, а также менинго-энцефалитов и лихорадок с неясной этиологией;</w:t>
            </w:r>
          </w:p>
          <w:p w14:paraId="2057EAD0"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методические рекомендации для врачей по дифференциальной диагностике инфекций, передающихся клещами;</w:t>
            </w:r>
          </w:p>
          <w:p w14:paraId="67D7E395"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Исследована распространенность возбудителей анаплазмозов, эрлихиозов и лихорадки Ку в клещах в различных регионах Казахстана;</w:t>
            </w:r>
          </w:p>
          <w:p w14:paraId="6042C9E8"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Исследована распространенность арбовирусов в иксодовых клещах в различных регионах Казахстана;</w:t>
            </w:r>
          </w:p>
          <w:p w14:paraId="7D48B001"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Изучено видовое разнообразие простейших отряда </w:t>
            </w:r>
            <w:r w:rsidRPr="00403EE7">
              <w:rPr>
                <w:rFonts w:ascii="Times New Roman" w:hAnsi="Times New Roman" w:cs="Times New Roman"/>
                <w:i/>
                <w:iCs/>
                <w:sz w:val="24"/>
                <w:szCs w:val="24"/>
              </w:rPr>
              <w:t>Piroplasmida</w:t>
            </w:r>
            <w:r w:rsidRPr="00403EE7">
              <w:rPr>
                <w:rFonts w:ascii="Times New Roman" w:hAnsi="Times New Roman" w:cs="Times New Roman"/>
                <w:sz w:val="24"/>
                <w:szCs w:val="24"/>
              </w:rPr>
              <w:t xml:space="preserve"> у лошадей на территории Казахстана;</w:t>
            </w:r>
          </w:p>
          <w:p w14:paraId="689517B0"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Разработаны праймеры и флуоресцентные зонды, оптимизированы условия и оценены чувствительность и специфичность, получена опытная партия ПЦР тест-системы, а также разработан лабораторный регламент для производства и нормативно-технологическая документация на разработанную ПЦР тест-систему в режиме реального времени для выявления и идентификации патогенных видов простейших отряда </w:t>
            </w:r>
            <w:r w:rsidRPr="00403EE7">
              <w:rPr>
                <w:rFonts w:ascii="Times New Roman" w:hAnsi="Times New Roman" w:cs="Times New Roman"/>
                <w:i/>
                <w:iCs/>
                <w:sz w:val="24"/>
                <w:szCs w:val="24"/>
              </w:rPr>
              <w:t xml:space="preserve">Piroplasmida, </w:t>
            </w:r>
            <w:r w:rsidRPr="00403EE7">
              <w:rPr>
                <w:rFonts w:ascii="Times New Roman" w:hAnsi="Times New Roman" w:cs="Times New Roman"/>
                <w:sz w:val="24"/>
                <w:szCs w:val="24"/>
              </w:rPr>
              <w:t>выявленных у лошадей в Казахстане;</w:t>
            </w:r>
          </w:p>
          <w:p w14:paraId="3ABAA88F"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Изучена распространенность возбудителя бабезиоза собак </w:t>
            </w:r>
            <w:r w:rsidRPr="00403EE7">
              <w:rPr>
                <w:rFonts w:ascii="Times New Roman" w:hAnsi="Times New Roman" w:cs="Times New Roman"/>
                <w:i/>
                <w:sz w:val="24"/>
                <w:szCs w:val="24"/>
              </w:rPr>
              <w:t>Babesia canis</w:t>
            </w:r>
            <w:r w:rsidRPr="00403EE7">
              <w:rPr>
                <w:rFonts w:ascii="Times New Roman" w:hAnsi="Times New Roman" w:cs="Times New Roman"/>
                <w:sz w:val="24"/>
                <w:szCs w:val="24"/>
              </w:rPr>
              <w:t xml:space="preserve"> на территории Республики Казахстан;</w:t>
            </w:r>
          </w:p>
          <w:p w14:paraId="25E145D3"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Разработаны праймеры и флуоресцентные зонды, оптимизированы условия и оценены чувствительность и специфичность, получена опытная партия ПЦР тест-системы, а также разработан лабораторный регламент для производства и нормативно-технологическая документация на разработанную ПЦР тест-систему в режиме реального времени для выявления </w:t>
            </w:r>
            <w:r w:rsidRPr="00403EE7">
              <w:rPr>
                <w:rFonts w:ascii="Times New Roman" w:hAnsi="Times New Roman" w:cs="Times New Roman"/>
                <w:i/>
                <w:iCs/>
                <w:sz w:val="24"/>
                <w:szCs w:val="24"/>
              </w:rPr>
              <w:t>Babesia canis;</w:t>
            </w:r>
          </w:p>
          <w:p w14:paraId="4E407B41" w14:textId="77777777" w:rsidR="003D4961" w:rsidRPr="00403EE7" w:rsidRDefault="003D4961" w:rsidP="009C46CA">
            <w:pPr>
              <w:pStyle w:val="a4"/>
              <w:numPr>
                <w:ilvl w:val="0"/>
                <w:numId w:val="236"/>
              </w:numPr>
              <w:tabs>
                <w:tab w:val="left" w:pos="180"/>
                <w:tab w:val="left" w:pos="365"/>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Разработана технология производства рекомбинантного антигена NS1 вируса клещевого энцефалита и антител против NS1. Получена коллекция гибридом, продуцирующих высокоаффинные моноклональные антитела против антигена NS1 вируса клещевого энцефалита. Разработана тест-система на основе иммуноферментного анализа для выявления антигена NS1 вируса клещевого энцефалита, изготовлена опытная партия тест-системы. Оценена чувствительность и специфичность, а также разработан лабораторный регламент для производства разработанной тест-системы на основе иммуноферментного анализа для выявления антигена NS1 вируса клещевого энцефалита на ранних сроках после заражения. </w:t>
            </w:r>
          </w:p>
          <w:p w14:paraId="1AC55105" w14:textId="77777777" w:rsidR="003D4961" w:rsidRPr="00403EE7" w:rsidRDefault="003D4961" w:rsidP="00631D29">
            <w:pPr>
              <w:tabs>
                <w:tab w:val="left" w:pos="365"/>
                <w:tab w:val="left" w:pos="772"/>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54557356" w14:textId="77777777" w:rsidR="00631D29" w:rsidRPr="00403EE7" w:rsidRDefault="00631D29" w:rsidP="00631D29">
            <w:pPr>
              <w:tabs>
                <w:tab w:val="left" w:pos="180"/>
                <w:tab w:val="left" w:pos="36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D36837B" w14:textId="77777777" w:rsidR="00631D29" w:rsidRPr="00403EE7" w:rsidRDefault="00631D29" w:rsidP="00631D29">
            <w:pPr>
              <w:tabs>
                <w:tab w:val="left" w:pos="180"/>
                <w:tab w:val="left" w:pos="36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7 (семи) статей в журналах, рекомендованных КОКНВО.</w:t>
            </w:r>
          </w:p>
          <w:p w14:paraId="5F5EEC55" w14:textId="77777777" w:rsidR="00631D29" w:rsidRPr="00403EE7" w:rsidRDefault="00631D29" w:rsidP="00631D29">
            <w:pPr>
              <w:tabs>
                <w:tab w:val="left" w:pos="180"/>
                <w:tab w:val="left" w:pos="36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09B5F4D" w14:textId="77777777" w:rsidR="00631D29" w:rsidRPr="00403EE7" w:rsidRDefault="00631D29" w:rsidP="00631D29">
            <w:pPr>
              <w:tabs>
                <w:tab w:val="left" w:pos="180"/>
                <w:tab w:val="left" w:pos="36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CE63834" w14:textId="21A4213A" w:rsidR="003D4961" w:rsidRPr="00403EE7" w:rsidRDefault="003D4961" w:rsidP="00631D29">
            <w:pPr>
              <w:tabs>
                <w:tab w:val="left" w:pos="180"/>
                <w:tab w:val="left" w:pos="36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подготовлены магистры и доктора философии PhD по направлению исследования.</w:t>
            </w:r>
          </w:p>
          <w:p w14:paraId="6706FF5A" w14:textId="77777777" w:rsidR="003D4961" w:rsidRPr="00403EE7" w:rsidRDefault="003D4961" w:rsidP="00631D29">
            <w:pPr>
              <w:tabs>
                <w:tab w:val="left" w:pos="365"/>
              </w:tabs>
              <w:suppressAutoHyphens/>
              <w:spacing w:after="0" w:line="240" w:lineRule="auto"/>
              <w:jc w:val="both"/>
              <w:rPr>
                <w:rFonts w:ascii="Times New Roman" w:eastAsia="Times New Roman" w:hAnsi="Times New Roman" w:cs="Times New Roman"/>
                <w:sz w:val="24"/>
                <w:szCs w:val="24"/>
                <w:lang w:eastAsia="ar-SA"/>
              </w:rPr>
            </w:pPr>
          </w:p>
        </w:tc>
      </w:tr>
      <w:tr w:rsidR="003D4961" w:rsidRPr="00403EE7" w14:paraId="565CBF79" w14:textId="77777777" w:rsidTr="00BB2B12">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D0C84DF" w14:textId="77777777" w:rsidR="003D4961" w:rsidRPr="00403EE7" w:rsidRDefault="003D4961" w:rsidP="00631D29">
            <w:pPr>
              <w:pStyle w:val="BlockQuotation"/>
              <w:ind w:left="0" w:right="0" w:firstLine="0"/>
              <w:rPr>
                <w:b/>
                <w:bCs/>
              </w:rPr>
            </w:pPr>
            <w:r w:rsidRPr="00403EE7">
              <w:rPr>
                <w:b/>
                <w:bCs/>
              </w:rPr>
              <w:t>4.2. Конечный результат</w:t>
            </w:r>
          </w:p>
          <w:p w14:paraId="54523A59" w14:textId="77777777" w:rsidR="003D4961" w:rsidRPr="00403EE7" w:rsidRDefault="003D4961" w:rsidP="00631D29">
            <w:pPr>
              <w:pStyle w:val="BlockQuotation"/>
              <w:ind w:left="0" w:right="0" w:firstLine="0"/>
              <w:rPr>
                <w:bCs/>
              </w:rPr>
            </w:pPr>
            <w:r w:rsidRPr="00403EE7">
              <w:rPr>
                <w:bCs/>
              </w:rPr>
              <w:t>Социально экономический эффект</w:t>
            </w:r>
            <w:r w:rsidRPr="00403EE7">
              <w:t xml:space="preserve"> </w:t>
            </w:r>
            <w:r w:rsidRPr="00403EE7">
              <w:rPr>
                <w:bCs/>
              </w:rPr>
              <w:t>от реализации данной программы заключается в улучшении эпидемиологического и эпизоотологического надзора за бактериальными, вирусными и паразитарными инфекциями, передающимися клещами, и как следствие – послужило повышению уровня благополучия граждан и снижению затрат государства в сфере здравоохранения. Разработанные в ходе реализации программы диагностические тест-системы и методические рекомендации улучили дифференциальную диагностику инфекций, передаваемых клещами.</w:t>
            </w:r>
          </w:p>
          <w:p w14:paraId="71955247" w14:textId="77777777" w:rsidR="003D4961" w:rsidRPr="00403EE7" w:rsidRDefault="003D4961" w:rsidP="00631D29">
            <w:pPr>
              <w:pStyle w:val="BlockQuotation"/>
              <w:ind w:left="0" w:right="0" w:firstLine="0"/>
              <w:rPr>
                <w:bCs/>
              </w:rPr>
            </w:pPr>
            <w:r w:rsidRPr="00403EE7">
              <w:rPr>
                <w:bCs/>
              </w:rPr>
              <w:t>Внедрение отечественных диагностических тест-систем позволило снизить зависимость от импортных решений и повысить экономическую эффективность здравоохранения и ветеринарии.</w:t>
            </w:r>
          </w:p>
          <w:p w14:paraId="088267DB" w14:textId="77777777" w:rsidR="003D4961" w:rsidRPr="00403EE7" w:rsidRDefault="003D4961" w:rsidP="00631D29">
            <w:pPr>
              <w:pStyle w:val="BlockQuotation"/>
              <w:ind w:left="0" w:right="0" w:firstLine="0"/>
              <w:rPr>
                <w:bCs/>
              </w:rPr>
            </w:pPr>
            <w:r w:rsidRPr="00403EE7">
              <w:rPr>
                <w:bCs/>
              </w:rPr>
              <w:t>Улучшение мониторинга позволило снизить затраты на лечение и профилактику инфекций среди населения и животных.</w:t>
            </w:r>
          </w:p>
          <w:p w14:paraId="0DD6EBFE" w14:textId="77777777" w:rsidR="003D4961" w:rsidRPr="00403EE7" w:rsidRDefault="003D4961" w:rsidP="00631D29">
            <w:pPr>
              <w:pStyle w:val="BlockQuotation"/>
              <w:ind w:left="0" w:right="0" w:firstLine="0"/>
              <w:rPr>
                <w:bCs/>
              </w:rPr>
            </w:pPr>
            <w:r w:rsidRPr="00403EE7">
              <w:rPr>
                <w:bCs/>
              </w:rPr>
              <w:t>Разработка новых тест-систем обеспечило доступность диагностики в регионах с высоким риском заражения.</w:t>
            </w:r>
          </w:p>
          <w:p w14:paraId="092821EE" w14:textId="77777777" w:rsidR="003D4961" w:rsidRPr="00403EE7" w:rsidRDefault="003D4961" w:rsidP="00631D29">
            <w:pPr>
              <w:pStyle w:val="BlockQuotation"/>
              <w:ind w:left="0" w:right="0" w:firstLine="0"/>
              <w:rPr>
                <w:b/>
              </w:rPr>
            </w:pPr>
            <w:r w:rsidRPr="00403EE7">
              <w:rPr>
                <w:b/>
              </w:rPr>
              <w:t>Научный эффект.</w:t>
            </w:r>
          </w:p>
          <w:p w14:paraId="63AA52D8" w14:textId="77777777" w:rsidR="003D4961" w:rsidRPr="00403EE7" w:rsidRDefault="003D4961" w:rsidP="00631D29">
            <w:pPr>
              <w:pStyle w:val="BlockQuotation"/>
              <w:ind w:left="0" w:right="0" w:firstLine="0"/>
              <w:rPr>
                <w:bCs/>
              </w:rPr>
            </w:pPr>
            <w:bookmarkStart w:id="144" w:name="_Hlk114438025"/>
            <w:r w:rsidRPr="00403EE7">
              <w:rPr>
                <w:bCs/>
              </w:rPr>
              <w:t xml:space="preserve">Расширение научных данных о циркуляции новых или недостаточно изученных патогенов в популяциях клещей на территории Казахстана, их генетическом разнообразии и эпидемиологическом значении имеют высокую научную ценность в мировом масштабе. </w:t>
            </w:r>
            <w:bookmarkEnd w:id="144"/>
          </w:p>
          <w:p w14:paraId="183908D4" w14:textId="77777777" w:rsidR="003D4961" w:rsidRPr="00403EE7" w:rsidRDefault="003D4961" w:rsidP="00631D29">
            <w:pPr>
              <w:pStyle w:val="BlockQuotation"/>
              <w:ind w:left="0" w:right="0" w:firstLine="0"/>
              <w:rPr>
                <w:bCs/>
              </w:rPr>
            </w:pPr>
            <w:r w:rsidRPr="00403EE7">
              <w:rPr>
                <w:bCs/>
              </w:rPr>
              <w:t>Проведенный анализ климатических и экологических факторов, влияющих на распространение клещей и связанных с ними инфекций, позволит в дальнейшем определить зоны повышенного риска и разработать превентивные меры для контроля эпидемиологической ситуации.</w:t>
            </w:r>
          </w:p>
          <w:p w14:paraId="5F14771E" w14:textId="77777777" w:rsidR="003D4961" w:rsidRPr="00403EE7" w:rsidRDefault="003D4961" w:rsidP="00631D29">
            <w:pPr>
              <w:pStyle w:val="BlockQuotation"/>
              <w:ind w:left="0" w:right="0" w:firstLine="0"/>
            </w:pPr>
            <w:r w:rsidRPr="00403EE7">
              <w:rPr>
                <w:bCs/>
              </w:rPr>
              <w:t xml:space="preserve">Сформированная база данных по генетическим вариантам </w:t>
            </w:r>
            <w:r w:rsidRPr="00403EE7">
              <w:t>возбудителей трансмиссивных инфекций, выявленных в ходе молекулярно-генетического анализа, обеспечило научное обоснование для разработки новых тест-систем и методов мониторинга.</w:t>
            </w:r>
          </w:p>
          <w:p w14:paraId="2F2AAC64" w14:textId="77777777" w:rsidR="003D4961" w:rsidRPr="00403EE7" w:rsidRDefault="003D4961" w:rsidP="00631D29">
            <w:pPr>
              <w:pStyle w:val="BlockQuotation"/>
              <w:ind w:left="0" w:right="0" w:firstLine="0"/>
            </w:pPr>
            <w:r w:rsidRPr="00403EE7">
              <w:t xml:space="preserve">Разработанные и апробированные инновационные методы диагностики клещевых инфекций, включая высокочувствительные ПЦР-тесты и тест-системы на основе иммуноферментного анализа, повысили точность и скорость выявления патогенов. </w:t>
            </w:r>
          </w:p>
          <w:p w14:paraId="132440C9" w14:textId="77777777" w:rsidR="003D4961" w:rsidRPr="00403EE7" w:rsidRDefault="003D4961" w:rsidP="00631D29">
            <w:pPr>
              <w:pStyle w:val="BlockQuotation"/>
              <w:ind w:left="0" w:right="0" w:firstLine="0"/>
            </w:pPr>
            <w:r w:rsidRPr="00403EE7">
              <w:t>Разработанные рекомендации для системы здравоохранения и ветеринарии, повысили биологическую безопасность в стране.</w:t>
            </w:r>
          </w:p>
          <w:p w14:paraId="70D62B4B" w14:textId="77777777" w:rsidR="003D4961" w:rsidRPr="00403EE7" w:rsidRDefault="003D4961" w:rsidP="00631D29">
            <w:pPr>
              <w:pStyle w:val="BlockQuotation"/>
              <w:ind w:left="0" w:right="0" w:firstLine="0"/>
            </w:pPr>
            <w:r w:rsidRPr="00403EE7">
              <w:rPr>
                <w:b/>
              </w:rPr>
              <w:t>Целевыми потребителями полученных результатов</w:t>
            </w:r>
            <w:r w:rsidRPr="00403EE7">
              <w:t xml:space="preserve"> являются научные, медицинские и ветеринарные центры, а также научные организации, занятые диагностикой и мониторингом трансмиссивных заболеваний человека и животных.</w:t>
            </w:r>
          </w:p>
          <w:p w14:paraId="6347D900" w14:textId="77777777" w:rsidR="003D4961" w:rsidRPr="00403EE7" w:rsidRDefault="003D4961" w:rsidP="00631D29">
            <w:pPr>
              <w:pStyle w:val="BlockQuotation"/>
              <w:ind w:left="0" w:right="0" w:firstLine="0"/>
              <w:rPr>
                <w:bCs/>
              </w:rPr>
            </w:pPr>
            <w:r w:rsidRPr="00403EE7">
              <w:t>Полученные в ходе реализации программы данные по ареалу обитания векторов инфекций человека и животных, передаваемых клещами, а также разработанные отечественные тест-системы полезны при проведении будущих исследований специалистам, работающим в данном направлении.</w:t>
            </w:r>
          </w:p>
        </w:tc>
      </w:tr>
      <w:tr w:rsidR="003D4961" w:rsidRPr="00403EE7" w14:paraId="4EA34D67" w14:textId="77777777" w:rsidTr="00BB2B12">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3F2A6311" w14:textId="77777777" w:rsidR="003D4961" w:rsidRPr="00403EE7" w:rsidRDefault="003D4961" w:rsidP="00631D29">
            <w:pPr>
              <w:tabs>
                <w:tab w:val="left" w:pos="36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58276269" w14:textId="263C43A0" w:rsidR="003D4961" w:rsidRPr="00403EE7" w:rsidRDefault="003D4961" w:rsidP="00631D29">
            <w:pPr>
              <w:tabs>
                <w:tab w:val="left" w:pos="36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w:t>
            </w:r>
            <w:r w:rsidR="00631D29" w:rsidRPr="00403EE7">
              <w:rPr>
                <w:rFonts w:ascii="Times New Roman" w:hAnsi="Times New Roman" w:cs="Times New Roman"/>
                <w:sz w:val="24"/>
                <w:szCs w:val="24"/>
              </w:rPr>
              <w:t xml:space="preserve">– </w:t>
            </w:r>
            <w:r w:rsidR="00631D29" w:rsidRPr="00403EE7">
              <w:rPr>
                <w:rFonts w:ascii="Times New Roman" w:eastAsia="Times New Roman" w:hAnsi="Times New Roman" w:cs="Times New Roman"/>
                <w:b/>
                <w:sz w:val="24"/>
                <w:szCs w:val="24"/>
                <w:lang w:eastAsia="ar-SA"/>
              </w:rPr>
              <w:t>300</w:t>
            </w:r>
            <w:r w:rsidRPr="00403EE7">
              <w:rPr>
                <w:rFonts w:ascii="Times New Roman" w:hAnsi="Times New Roman" w:cs="Times New Roman"/>
                <w:b/>
                <w:bCs/>
                <w:sz w:val="24"/>
                <w:szCs w:val="24"/>
              </w:rPr>
              <w:t> 000,0</w:t>
            </w:r>
            <w:r w:rsidRPr="00403EE7">
              <w:rPr>
                <w:rFonts w:ascii="Times New Roman" w:hAnsi="Times New Roman" w:cs="Times New Roman"/>
                <w:sz w:val="24"/>
                <w:szCs w:val="24"/>
              </w:rPr>
              <w:t xml:space="preserve"> тысяч тенге на весь срок реализации программы. </w:t>
            </w:r>
          </w:p>
          <w:p w14:paraId="79F72ACF" w14:textId="4A9B7700" w:rsidR="003D4961" w:rsidRPr="00403EE7" w:rsidRDefault="003D4961" w:rsidP="00631D29">
            <w:pPr>
              <w:tabs>
                <w:tab w:val="left" w:pos="365"/>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w:t>
            </w:r>
            <w:r w:rsidR="00631D29" w:rsidRPr="00403EE7">
              <w:rPr>
                <w:rFonts w:ascii="Times New Roman" w:hAnsi="Times New Roman" w:cs="Times New Roman"/>
                <w:sz w:val="24"/>
                <w:szCs w:val="24"/>
              </w:rPr>
              <w:t xml:space="preserve">. </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87 000,0</w:t>
            </w:r>
            <w:r w:rsidRPr="00403EE7">
              <w:rPr>
                <w:rFonts w:ascii="Times New Roman" w:hAnsi="Times New Roman" w:cs="Times New Roman"/>
                <w:sz w:val="24"/>
                <w:szCs w:val="24"/>
              </w:rPr>
              <w:t xml:space="preserve"> тысяч тенге, </w:t>
            </w:r>
          </w:p>
          <w:p w14:paraId="1A325125" w14:textId="7FAFF50D" w:rsidR="003D4961" w:rsidRPr="00403EE7" w:rsidRDefault="003D4961" w:rsidP="00631D29">
            <w:pPr>
              <w:tabs>
                <w:tab w:val="left" w:pos="365"/>
              </w:tabs>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w:t>
            </w:r>
            <w:r w:rsidR="00631D29" w:rsidRPr="00403EE7">
              <w:rPr>
                <w:rFonts w:ascii="Times New Roman" w:hAnsi="Times New Roman" w:cs="Times New Roman"/>
                <w:sz w:val="24"/>
                <w:szCs w:val="24"/>
              </w:rPr>
              <w:t xml:space="preserve">г. </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126 000,0</w:t>
            </w:r>
            <w:r w:rsidRPr="00403EE7">
              <w:rPr>
                <w:rFonts w:ascii="Times New Roman" w:hAnsi="Times New Roman" w:cs="Times New Roman"/>
                <w:sz w:val="24"/>
                <w:szCs w:val="24"/>
              </w:rPr>
              <w:t xml:space="preserve"> тысяч тенге, </w:t>
            </w:r>
          </w:p>
          <w:p w14:paraId="175FBB5B" w14:textId="6D576381" w:rsidR="003D4961" w:rsidRPr="00403EE7" w:rsidRDefault="003D4961" w:rsidP="00631D29">
            <w:pPr>
              <w:tabs>
                <w:tab w:val="left" w:pos="365"/>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hAnsi="Times New Roman" w:cs="Times New Roman"/>
                <w:sz w:val="24"/>
                <w:szCs w:val="24"/>
              </w:rPr>
              <w:t xml:space="preserve">на 2028 </w:t>
            </w:r>
            <w:r w:rsidR="00631D29" w:rsidRPr="00403EE7">
              <w:rPr>
                <w:rFonts w:ascii="Times New Roman" w:hAnsi="Times New Roman" w:cs="Times New Roman"/>
                <w:sz w:val="24"/>
                <w:szCs w:val="24"/>
              </w:rPr>
              <w:t xml:space="preserve">г. </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87 000,0</w:t>
            </w:r>
            <w:r w:rsidRPr="00403EE7">
              <w:rPr>
                <w:rFonts w:ascii="Times New Roman" w:hAnsi="Times New Roman" w:cs="Times New Roman"/>
                <w:sz w:val="24"/>
                <w:szCs w:val="24"/>
              </w:rPr>
              <w:t xml:space="preserve"> тысяч тенге.</w:t>
            </w:r>
          </w:p>
        </w:tc>
      </w:tr>
    </w:tbl>
    <w:p w14:paraId="69DD3CDC"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6385671B" w14:textId="77777777" w:rsidR="00D11A95" w:rsidRPr="00403EE7" w:rsidRDefault="00D11A95"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6774B8F5" w14:textId="0DD5F0D9"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47</w:t>
      </w:r>
    </w:p>
    <w:p w14:paraId="03E88492"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Style w:val="a3"/>
        <w:tblW w:w="10207" w:type="dxa"/>
        <w:jc w:val="center"/>
        <w:tblLook w:val="04A0" w:firstRow="1" w:lastRow="0" w:firstColumn="1" w:lastColumn="0" w:noHBand="0" w:noVBand="1"/>
      </w:tblPr>
      <w:tblGrid>
        <w:gridCol w:w="10207"/>
      </w:tblGrid>
      <w:tr w:rsidR="003D4961" w:rsidRPr="00403EE7" w14:paraId="65035CAC" w14:textId="77777777" w:rsidTr="00D11A95">
        <w:trPr>
          <w:trHeight w:val="20"/>
          <w:jc w:val="center"/>
        </w:trPr>
        <w:tc>
          <w:tcPr>
            <w:tcW w:w="10207" w:type="dxa"/>
          </w:tcPr>
          <w:p w14:paraId="0A32884B" w14:textId="77777777" w:rsidR="003D4961" w:rsidRPr="00403EE7" w:rsidRDefault="003D4961" w:rsidP="00BB47AC">
            <w:pPr>
              <w:tabs>
                <w:tab w:val="left" w:pos="327"/>
              </w:tabs>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4FA36203" w14:textId="77777777" w:rsidR="003D4961" w:rsidRPr="00403EE7" w:rsidRDefault="003D4961" w:rsidP="00BB47AC">
            <w:pPr>
              <w:widowControl w:val="0"/>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9F3F2D8" w14:textId="77777777" w:rsidR="003D4961" w:rsidRPr="00403EE7" w:rsidRDefault="003D4961" w:rsidP="00BB47AC">
            <w:pPr>
              <w:tabs>
                <w:tab w:val="left" w:pos="327"/>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Наука о жизни и здоровье.</w:t>
            </w:r>
          </w:p>
          <w:p w14:paraId="2EB81592" w14:textId="77777777" w:rsidR="003D4961" w:rsidRPr="00403EE7" w:rsidRDefault="003D4961" w:rsidP="00BB47AC">
            <w:pPr>
              <w:pBdr>
                <w:top w:val="none" w:sz="4" w:space="0" w:color="000000"/>
                <w:left w:val="none" w:sz="4" w:space="0" w:color="000000"/>
                <w:bottom w:val="none" w:sz="4" w:space="0" w:color="000000"/>
                <w:right w:val="none" w:sz="4" w:space="0" w:color="000000"/>
                <w:between w:val="none" w:sz="4" w:space="0" w:color="000000"/>
              </w:pBdr>
              <w:shd w:val="clear" w:color="auto" w:fill="FFFFFF"/>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59C1AD0B" w14:textId="77777777" w:rsidR="00631D29" w:rsidRPr="00403EE7" w:rsidRDefault="00631D29" w:rsidP="00631D29">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Эпидемиология и общественное здравоохранение;</w:t>
            </w:r>
          </w:p>
          <w:p w14:paraId="5EEA7E7D" w14:textId="1F3759DD" w:rsidR="003D4961" w:rsidRPr="00403EE7" w:rsidRDefault="00631D29" w:rsidP="00631D29">
            <w:pPr>
              <w:jc w:val="both"/>
              <w:rPr>
                <w:rFonts w:ascii="Times New Roman" w:eastAsia="Aptos" w:hAnsi="Times New Roman" w:cs="Times New Roman"/>
                <w:sz w:val="24"/>
                <w:szCs w:val="24"/>
              </w:rPr>
            </w:pPr>
            <w:r w:rsidRPr="00403EE7">
              <w:rPr>
                <w:rFonts w:ascii="Times New Roman" w:eastAsia="Times New Roman" w:hAnsi="Times New Roman" w:cs="Times New Roman"/>
                <w:sz w:val="24"/>
                <w:szCs w:val="24"/>
              </w:rPr>
              <w:t>3. Медицина, нейронауки и геронтология</w:t>
            </w:r>
            <w:r w:rsidR="003D4961" w:rsidRPr="00403EE7">
              <w:rPr>
                <w:rFonts w:ascii="Times New Roman" w:eastAsia="Aptos" w:hAnsi="Times New Roman" w:cs="Times New Roman"/>
                <w:sz w:val="24"/>
                <w:szCs w:val="24"/>
              </w:rPr>
              <w:t>.</w:t>
            </w:r>
          </w:p>
        </w:tc>
      </w:tr>
      <w:tr w:rsidR="003D4961" w:rsidRPr="00403EE7" w14:paraId="62F1F7B3" w14:textId="77777777" w:rsidTr="00D11A95">
        <w:trPr>
          <w:trHeight w:val="20"/>
          <w:jc w:val="center"/>
        </w:trPr>
        <w:tc>
          <w:tcPr>
            <w:tcW w:w="10207" w:type="dxa"/>
          </w:tcPr>
          <w:p w14:paraId="4D071577"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7DCA45BB" w14:textId="77777777" w:rsidR="00631D29"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23CF4E0C" w14:textId="4F835218" w:rsidR="003D4961" w:rsidRPr="00403EE7" w:rsidRDefault="00631D29"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bCs/>
                <w:sz w:val="24"/>
                <w:szCs w:val="24"/>
              </w:rPr>
              <w:t>Совершенствовать меры профилактики, ранней диагностики, лечения и мониторинга заболеваний органов дыхания и их осложнений на основе изучения национальных трендов инфекционных и неинфекционных воздействий на дыхательную систему, а также факторов прогрессирования фиброза и дыхательной недостаточности</w:t>
            </w:r>
            <w:r w:rsidR="003D4961" w:rsidRPr="00403EE7">
              <w:rPr>
                <w:rFonts w:ascii="Times New Roman" w:eastAsia="Times New Roman" w:hAnsi="Times New Roman" w:cs="Times New Roman"/>
                <w:sz w:val="24"/>
                <w:szCs w:val="24"/>
              </w:rPr>
              <w:t>.</w:t>
            </w:r>
          </w:p>
        </w:tc>
      </w:tr>
      <w:tr w:rsidR="003D4961" w:rsidRPr="00403EE7" w14:paraId="5B5E3AC6" w14:textId="77777777" w:rsidTr="00D11A95">
        <w:trPr>
          <w:trHeight w:val="20"/>
          <w:jc w:val="center"/>
        </w:trPr>
        <w:tc>
          <w:tcPr>
            <w:tcW w:w="10207" w:type="dxa"/>
          </w:tcPr>
          <w:p w14:paraId="77B889F5"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2.2. Для достижения поставленной цели должны быть решены следующие задачи: </w:t>
            </w:r>
          </w:p>
          <w:p w14:paraId="7D916679" w14:textId="77777777" w:rsidR="003D4961" w:rsidRPr="00403EE7" w:rsidRDefault="003D4961" w:rsidP="009C46CA">
            <w:pPr>
              <w:pStyle w:val="a4"/>
              <w:numPr>
                <w:ilvl w:val="0"/>
                <w:numId w:val="190"/>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Выявить современные национальные особенности эпидемиологии возбудителей, новых микробных взаимодействий и механизмов антибиотикорезистентности у пациентов с инфекциями нижних дыхательных путей (НДП) для решения вопросов </w:t>
            </w:r>
            <w:r w:rsidRPr="00403EE7">
              <w:rPr>
                <w:rFonts w:ascii="Times New Roman" w:hAnsi="Times New Roman" w:cs="Times New Roman"/>
                <w:sz w:val="24"/>
                <w:szCs w:val="24"/>
              </w:rPr>
              <w:t xml:space="preserve">диагностики респираторных инфекций в Казахстане. </w:t>
            </w:r>
            <w:r w:rsidRPr="00403EE7">
              <w:rPr>
                <w:rFonts w:ascii="Times New Roman" w:eastAsia="Times New Roman" w:hAnsi="Times New Roman" w:cs="Times New Roman"/>
                <w:sz w:val="24"/>
                <w:szCs w:val="24"/>
              </w:rPr>
              <w:t>Определить факторы риска тяжелого течения пневмоний в зависимости от выявленных особенностей биологического спектра возбудителей для выбора рациональной тактики профилактики и терапии.</w:t>
            </w:r>
          </w:p>
          <w:p w14:paraId="4E153481" w14:textId="77777777" w:rsidR="003D4961" w:rsidRPr="00403EE7" w:rsidRDefault="003D4961" w:rsidP="009C46CA">
            <w:pPr>
              <w:pStyle w:val="a4"/>
              <w:numPr>
                <w:ilvl w:val="0"/>
                <w:numId w:val="190"/>
              </w:numPr>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Оценить состояние респираторного здоровья часто болеющих взрослых (оценка ингаляционных воздействий, функциональный статус респираторной системы, радиологические характеристики паренхимы легких, иммунологические и цитокиновые профили) для выявления причин и предикторов частых, затяжных и осложненных респираторных инфекций. </w:t>
            </w:r>
          </w:p>
          <w:p w14:paraId="1E8C1F25" w14:textId="77777777" w:rsidR="003D4961" w:rsidRPr="00403EE7" w:rsidRDefault="003D4961" w:rsidP="009C46CA">
            <w:pPr>
              <w:pStyle w:val="a4"/>
              <w:numPr>
                <w:ilvl w:val="0"/>
                <w:numId w:val="190"/>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Выявить предикторы обострений и прогрессирования ХОБЛ и бронхиальной астмы при помощи современных методов изучения фенотипов воспаления, на основе которых разработать предложения по совершенствованию профилактики и лечения обострений на амбулаторном и стационарном этапах, оптимизации системы цифрового мониторинга и лекарственного контроля ХОБЛ и бронхиальной астмы.</w:t>
            </w:r>
          </w:p>
          <w:p w14:paraId="00937F99" w14:textId="77777777" w:rsidR="003D4961" w:rsidRPr="00403EE7" w:rsidRDefault="003D4961" w:rsidP="009C46CA">
            <w:pPr>
              <w:pStyle w:val="a4"/>
              <w:numPr>
                <w:ilvl w:val="0"/>
                <w:numId w:val="190"/>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Изучить частоту, причины, патогенетические механизмы и предикторы фиброзирования при интерстициальных заболеваниях легких (ИЗЛ) путем изучения биологических, генетических маркеров воспаления, фиброза, полиморфизма генов с целью ранней диагностики и определения прогноза. Разработать аналитическую программу оптимизации ранней диагностики и менеджмента ИЗЛ, направленную на улучшение качества медицинской помощи, качества жизни и выживаемости пациентов при использовании мультидисциплинарного, персонифицированного подхода и современных IT технологий.</w:t>
            </w:r>
          </w:p>
          <w:p w14:paraId="3592CA0E" w14:textId="77777777" w:rsidR="003D4961" w:rsidRPr="00403EE7" w:rsidRDefault="003D4961" w:rsidP="009C46CA">
            <w:pPr>
              <w:pStyle w:val="a4"/>
              <w:numPr>
                <w:ilvl w:val="0"/>
                <w:numId w:val="190"/>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Изучить факторы прогрессирования дыхательной недостаточности, генетической предрасположенности развития и прогрессирования эмфиземы легких на фоне хронических неинфекционных заболеваний легких в казахской популяции с целью стратификации групп риска и персонификации терапевтических подходов. Оптимизировать раннюю диагностику и респираторную поддержку для пациентов с тяжелой дыхательной недостаточностью и нарушениями дыхания во сне.</w:t>
            </w:r>
          </w:p>
        </w:tc>
      </w:tr>
      <w:tr w:rsidR="003D4961" w:rsidRPr="00403EE7" w14:paraId="4CE28C52" w14:textId="77777777" w:rsidTr="00D11A95">
        <w:trPr>
          <w:trHeight w:val="20"/>
          <w:jc w:val="center"/>
        </w:trPr>
        <w:tc>
          <w:tcPr>
            <w:tcW w:w="10207" w:type="dxa"/>
          </w:tcPr>
          <w:p w14:paraId="4901B25E"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3. </w:t>
            </w:r>
            <w:r w:rsidRPr="00403EE7">
              <w:rPr>
                <w:rFonts w:ascii="Times New Roman" w:eastAsia="Times New Roman" w:hAnsi="Times New Roman" w:cs="Times New Roman"/>
                <w:b/>
                <w:sz w:val="24"/>
                <w:szCs w:val="24"/>
              </w:rPr>
              <w:t>Какие пункты стратегических и программных документов решает:</w:t>
            </w:r>
          </w:p>
          <w:p w14:paraId="6124A453"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 Послание Главы государства народу Казахстана от 1 сентября 2022 года, «Справедливое государство. Единая нация. Благополучное общество»: </w:t>
            </w:r>
          </w:p>
          <w:p w14:paraId="55C0FEBC" w14:textId="77777777" w:rsidR="003D4961" w:rsidRPr="00403EE7" w:rsidRDefault="003D4961" w:rsidP="009C46CA">
            <w:pPr>
              <w:pStyle w:val="a4"/>
              <w:numPr>
                <w:ilvl w:val="0"/>
                <w:numId w:val="191"/>
              </w:numPr>
              <w:ind w:left="0" w:firstLine="0"/>
              <w:jc w:val="both"/>
              <w:rPr>
                <w:rFonts w:ascii="Times New Roman" w:eastAsia="Times New Roman" w:hAnsi="Times New Roman" w:cs="Times New Roman"/>
                <w:i/>
                <w:sz w:val="24"/>
                <w:szCs w:val="24"/>
              </w:rPr>
            </w:pPr>
            <w:r w:rsidRPr="00403EE7">
              <w:rPr>
                <w:rFonts w:ascii="Times New Roman" w:eastAsia="Times New Roman" w:hAnsi="Times New Roman" w:cs="Times New Roman"/>
                <w:i/>
                <w:sz w:val="24"/>
                <w:szCs w:val="24"/>
              </w:rPr>
              <w:t>«Первостепенное значение имеет развитие медицинской инфраструктуры... Необходимо обеспечить качественное и доступное здравоохранение, усилить систему профилактики заболеваний и продвижения здорового образа жизни».</w:t>
            </w:r>
          </w:p>
          <w:p w14:paraId="67F9526E" w14:textId="77777777" w:rsidR="003D4961" w:rsidRPr="00403EE7" w:rsidRDefault="003D4961" w:rsidP="009C46CA">
            <w:pPr>
              <w:pStyle w:val="a4"/>
              <w:numPr>
                <w:ilvl w:val="0"/>
                <w:numId w:val="191"/>
              </w:numPr>
              <w:ind w:left="0" w:firstLine="0"/>
              <w:jc w:val="both"/>
              <w:rPr>
                <w:rFonts w:ascii="Times New Roman" w:eastAsia="Times New Roman" w:hAnsi="Times New Roman" w:cs="Times New Roman"/>
                <w:i/>
                <w:sz w:val="24"/>
                <w:szCs w:val="24"/>
              </w:rPr>
            </w:pPr>
            <w:r w:rsidRPr="00403EE7">
              <w:rPr>
                <w:rFonts w:ascii="Times New Roman" w:eastAsia="Times New Roman" w:hAnsi="Times New Roman" w:cs="Times New Roman"/>
                <w:i/>
                <w:sz w:val="24"/>
                <w:szCs w:val="24"/>
              </w:rPr>
              <w:t>«Предстоит пересмотреть подходы к финансированию здравоохранения и социальной сферы в целом. Речь идет о повышении эффективности системы и обеспечении доступности медицинской помощи для всех граждан, вне зависимости от места их проживания».</w:t>
            </w:r>
          </w:p>
          <w:p w14:paraId="31FEEA2C" w14:textId="77777777" w:rsidR="003D4961" w:rsidRPr="00403EE7" w:rsidRDefault="003D4961" w:rsidP="009C46CA">
            <w:pPr>
              <w:pStyle w:val="a4"/>
              <w:numPr>
                <w:ilvl w:val="0"/>
                <w:numId w:val="192"/>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i/>
                <w:sz w:val="24"/>
                <w:szCs w:val="24"/>
              </w:rPr>
              <w:t>«Главная ценность нашего государства – это человек. Повышение качества жизни и защита здоровья нации – наша приоритетная задача</w:t>
            </w:r>
            <w:r w:rsidRPr="00403EE7">
              <w:rPr>
                <w:rFonts w:ascii="Times New Roman" w:eastAsia="Times New Roman" w:hAnsi="Times New Roman" w:cs="Times New Roman"/>
                <w:sz w:val="24"/>
                <w:szCs w:val="24"/>
              </w:rPr>
              <w:t>».</w:t>
            </w:r>
          </w:p>
          <w:p w14:paraId="5B243744"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Послание Главы государства народу Казахстана от 1 сентября 2023 года, «Экономический курс Справедливого Казахстана»:</w:t>
            </w:r>
          </w:p>
          <w:p w14:paraId="1769198D" w14:textId="77777777" w:rsidR="003D4961" w:rsidRPr="00403EE7" w:rsidRDefault="003D4961" w:rsidP="009C46CA">
            <w:pPr>
              <w:pStyle w:val="a4"/>
              <w:numPr>
                <w:ilvl w:val="0"/>
                <w:numId w:val="193"/>
              </w:numPr>
              <w:ind w:left="0" w:firstLine="0"/>
              <w:jc w:val="both"/>
              <w:rPr>
                <w:rFonts w:ascii="Times New Roman" w:eastAsia="Times New Roman" w:hAnsi="Times New Roman" w:cs="Times New Roman"/>
                <w:i/>
                <w:sz w:val="24"/>
                <w:szCs w:val="24"/>
              </w:rPr>
            </w:pPr>
            <w:r w:rsidRPr="00403EE7">
              <w:rPr>
                <w:rFonts w:ascii="Times New Roman" w:eastAsia="Times New Roman" w:hAnsi="Times New Roman" w:cs="Times New Roman"/>
                <w:i/>
                <w:sz w:val="24"/>
                <w:szCs w:val="24"/>
              </w:rPr>
              <w:t>«Нам необходимо широко внедрять цифровые технологии и искусственный интеллект... Это должно стать основой для новой экономики и социальной сферы».</w:t>
            </w:r>
          </w:p>
          <w:p w14:paraId="1D86F6D2"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Концепция развития здравоохранения Республики Казахстан до 2026 года (Постановление Правительства РК от 24 ноября 2022 года № 945):</w:t>
            </w:r>
          </w:p>
          <w:p w14:paraId="5DB79574"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Программа соответствует следующим направлениям Концепции:</w:t>
            </w:r>
          </w:p>
          <w:p w14:paraId="66ED61B3" w14:textId="77777777" w:rsidR="003D4961" w:rsidRPr="00403EE7" w:rsidRDefault="003D4961" w:rsidP="009C46CA">
            <w:pPr>
              <w:pStyle w:val="a4"/>
              <w:numPr>
                <w:ilvl w:val="0"/>
                <w:numId w:val="194"/>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Направление 2. «Переход от «болезнь-ориентированного» к «пациент-центрированному» здравоохранению»: программа решает задачи по совершенствованию мер профилактики и ранней диагностики болезней органов дыхания, что напрямую коррелирует с задачей Концепции по снижению бремени неинфекционных заболеваний и повышению качества жизни пациентов.</w:t>
            </w:r>
          </w:p>
          <w:p w14:paraId="3BC9F2B5" w14:textId="77777777" w:rsidR="003D4961" w:rsidRPr="00403EE7" w:rsidRDefault="003D4961" w:rsidP="009C46CA">
            <w:pPr>
              <w:pStyle w:val="a4"/>
              <w:numPr>
                <w:ilvl w:val="0"/>
                <w:numId w:val="194"/>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Направление 3. «Развитие инновационных технологий в медицине и науке»: исследование механизмов антибиотикорезистентности и применение новых диагностических алгоритмов соответствуют приоритетам Концепции в области внедрения передовых методов лечения и персонализированной медицины.</w:t>
            </w:r>
          </w:p>
          <w:p w14:paraId="4D70EC0F"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Пункты Плана мероприятий по реализации Концепции (План действий):</w:t>
            </w:r>
          </w:p>
          <w:p w14:paraId="001CE148"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соответствии с Приложением 2 к Концепции («План действий по реализации Концепции»), программа способствует реализации следующих пунктов:</w:t>
            </w:r>
          </w:p>
          <w:p w14:paraId="6EFB34DC" w14:textId="77777777" w:rsidR="003D4961" w:rsidRPr="00403EE7" w:rsidRDefault="003D4961" w:rsidP="009C46CA">
            <w:pPr>
              <w:pStyle w:val="a4"/>
              <w:numPr>
                <w:ilvl w:val="0"/>
                <w:numId w:val="195"/>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Пункт 39: «Разработка и внедрение современных протоколов профилактики, диагностики и лечения основных социально значимых заболеваний»: программа разрабатывает новые подходы к мониторингу и лечению фиброзов и дыхательной недостаточности.</w:t>
            </w:r>
          </w:p>
          <w:p w14:paraId="3627D47C" w14:textId="77777777" w:rsidR="003D4961" w:rsidRPr="00403EE7" w:rsidRDefault="003D4961" w:rsidP="009C46CA">
            <w:pPr>
              <w:pStyle w:val="a4"/>
              <w:numPr>
                <w:ilvl w:val="0"/>
                <w:numId w:val="195"/>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Пункт 45: «Проведение научных исследований в области общественного здоровья и совершенствование эпидемиологического надзора за инфекционными заболеваниями»: соответствует задаче программы по выявлению особенностей эпидемиологии возбудителей и микробных взаимодействий.</w:t>
            </w:r>
          </w:p>
          <w:p w14:paraId="310F64F3" w14:textId="77777777" w:rsidR="003D4961" w:rsidRPr="00403EE7" w:rsidRDefault="003D4961" w:rsidP="009C46CA">
            <w:pPr>
              <w:pStyle w:val="a4"/>
              <w:numPr>
                <w:ilvl w:val="0"/>
                <w:numId w:val="195"/>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Пункт 62: «Укрепление кадрового потенциала и развитие научно-исследовательских компетенций в системе здравоохранения»: </w:t>
            </w:r>
            <w:r w:rsidRPr="00403EE7">
              <w:rPr>
                <w:rFonts w:ascii="Times New Roman" w:hAnsi="Times New Roman" w:cs="Times New Roman"/>
                <w:sz w:val="24"/>
                <w:szCs w:val="24"/>
              </w:rPr>
              <w:t>реализация</w:t>
            </w:r>
            <w:r w:rsidRPr="00403EE7">
              <w:rPr>
                <w:rFonts w:ascii="Times New Roman" w:eastAsia="Times New Roman" w:hAnsi="Times New Roman" w:cs="Times New Roman"/>
                <w:sz w:val="24"/>
                <w:szCs w:val="24"/>
              </w:rPr>
              <w:t xml:space="preserve"> данной программы напрямую способствует качественному росту медицинских кадров и развитию научной школы в области пульмонологии.</w:t>
            </w:r>
          </w:p>
          <w:p w14:paraId="36A09831"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Концепция развития высшего образования и науки в Республике Казахстан на 2023 – 2029 годы (Постановление Правительства РК от 28 марта 2023 года № 248).</w:t>
            </w:r>
          </w:p>
          <w:p w14:paraId="49FB6871"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Программа соответствует подразделу 5.2.2 «Укрепление научного потенциала и академического превосходства вузов», так как направлена на развитие университетской науки через проведение высокотехнологичных исследований в области респираторной медицины. Также проект реализует задачи подраздела 5.2.3 «Повышение результативности и вклада науки в экономику и общество», обеспечивая разработку новых алгоритмов диагностики и лечения, имеющих прямой положительный эффект для общественного здравоохранения Казахстана.</w:t>
            </w:r>
          </w:p>
        </w:tc>
      </w:tr>
      <w:tr w:rsidR="003D4961" w:rsidRPr="00403EE7" w14:paraId="2F2AFA92" w14:textId="77777777" w:rsidTr="00D11A95">
        <w:trPr>
          <w:trHeight w:val="20"/>
          <w:jc w:val="center"/>
        </w:trPr>
        <w:tc>
          <w:tcPr>
            <w:tcW w:w="10207" w:type="dxa"/>
          </w:tcPr>
          <w:p w14:paraId="2A2DF464"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4005688F" w14:textId="77777777" w:rsidR="003D4961" w:rsidRPr="00403EE7" w:rsidRDefault="003D4961"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2A8913B0" w14:textId="77777777" w:rsidR="003D4961" w:rsidRPr="00403EE7" w:rsidRDefault="003D4961" w:rsidP="00BB47AC">
            <w:pPr>
              <w:tabs>
                <w:tab w:val="left" w:pos="308"/>
              </w:tabs>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По результатам программы получены следующие результаты:</w:t>
            </w:r>
          </w:p>
          <w:p w14:paraId="67C50354" w14:textId="77777777" w:rsidR="003D4961" w:rsidRPr="00403EE7" w:rsidRDefault="003D4961" w:rsidP="009C46CA">
            <w:pPr>
              <w:pStyle w:val="a4"/>
              <w:numPr>
                <w:ilvl w:val="0"/>
                <w:numId w:val="189"/>
              </w:numPr>
              <w:ind w:left="0" w:firstLine="0"/>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Улучшены профилактика, диагностика и лечение острых инфекций нижних дыхательных путей:</w:t>
            </w:r>
          </w:p>
          <w:p w14:paraId="0C1D96CB"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Оптимизированы и включены в клинические протоколы схемы этиологической диагностики и антибиотикотерапии инфекций НДП с учетом выявленных современных национальных особенностей микробных спектров возбудителей и механизмов антибиотикорезистентности;</w:t>
            </w:r>
          </w:p>
          <w:p w14:paraId="662EA516"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и внедрены новые методы диагностики острых инфекций НДП, включая использование многофункциональных экспресс-панелей;</w:t>
            </w:r>
          </w:p>
          <w:p w14:paraId="268037CD"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Определены группы риска и разработаны меры профилактики затяжных и осложненных инфекций НДП, тяжелых пневмоний в зависимости от исходного состояния респираторного здоровья и спектра возбудителей;</w:t>
            </w:r>
          </w:p>
          <w:p w14:paraId="1FE98226"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Повышена осведомленность медицинских работников и населения о проблемах антибиотикорезистентности и мерах её профилактики.</w:t>
            </w:r>
          </w:p>
          <w:p w14:paraId="5C32BB01" w14:textId="77777777" w:rsidR="003D4961" w:rsidRPr="00403EE7" w:rsidRDefault="003D4961" w:rsidP="009C46CA">
            <w:pPr>
              <w:pStyle w:val="a4"/>
              <w:numPr>
                <w:ilvl w:val="0"/>
                <w:numId w:val="189"/>
              </w:numPr>
              <w:ind w:left="0" w:firstLine="0"/>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 xml:space="preserve">Разработаны персонализированные стратегии профилактики и раннего вмешательства, направленных на снижение частоты и тяжести респираторных заболеваний у взрослых:  </w:t>
            </w:r>
          </w:p>
          <w:p w14:paraId="213CEEFB" w14:textId="77777777" w:rsidR="003D4961" w:rsidRPr="00403EE7" w:rsidRDefault="003D4961" w:rsidP="009C46CA">
            <w:pPr>
              <w:pStyle w:val="a4"/>
              <w:numPr>
                <w:ilvl w:val="0"/>
                <w:numId w:val="19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Выявлены макро- и микробиом-опосредованные и иммунозависимые механизмы восприимчивости к респираторным инфекциям;</w:t>
            </w:r>
          </w:p>
          <w:p w14:paraId="39A8CFF3" w14:textId="77777777" w:rsidR="003D4961" w:rsidRPr="00403EE7" w:rsidRDefault="003D4961" w:rsidP="009C46CA">
            <w:pPr>
              <w:pStyle w:val="a4"/>
              <w:numPr>
                <w:ilvl w:val="0"/>
                <w:numId w:val="19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Определены фенотипы взрослых с частыми инфекциями и разработаны персонифицированные программы превентивных и лечебных мер;</w:t>
            </w:r>
          </w:p>
          <w:p w14:paraId="1C3E8308" w14:textId="77777777" w:rsidR="003D4961" w:rsidRPr="00403EE7" w:rsidRDefault="003D4961" w:rsidP="009C46CA">
            <w:pPr>
              <w:pStyle w:val="a4"/>
              <w:numPr>
                <w:ilvl w:val="0"/>
                <w:numId w:val="19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Организованы программы обучения для медицинских работников по вопросам профилактики респираторных инфекций, рационального использования антибиотиков и предотвращения распространения резистентных штаммов;</w:t>
            </w:r>
          </w:p>
          <w:p w14:paraId="25359702" w14:textId="77777777" w:rsidR="003D4961" w:rsidRPr="00403EE7" w:rsidRDefault="003D4961" w:rsidP="009C46CA">
            <w:pPr>
              <w:pStyle w:val="a4"/>
              <w:numPr>
                <w:ilvl w:val="0"/>
                <w:numId w:val="19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Оптимизированы</w:t>
            </w:r>
            <w:r w:rsidRPr="00403EE7">
              <w:rPr>
                <w:rFonts w:ascii="Times New Roman" w:hAnsi="Times New Roman" w:cs="Times New Roman"/>
                <w:sz w:val="24"/>
                <w:szCs w:val="24"/>
              </w:rPr>
              <w:t xml:space="preserve"> информационные кампании для населения, направленные на повышение осведомленности о проблеме антибиотикорезистентности и мерах её профилактики.</w:t>
            </w:r>
            <w:r w:rsidRPr="00403EE7">
              <w:rPr>
                <w:rFonts w:ascii="Times New Roman" w:eastAsia="Times New Roman" w:hAnsi="Times New Roman" w:cs="Times New Roman"/>
                <w:sz w:val="24"/>
                <w:szCs w:val="24"/>
              </w:rPr>
              <w:t xml:space="preserve"> </w:t>
            </w:r>
          </w:p>
          <w:p w14:paraId="13EEFE0C" w14:textId="77777777" w:rsidR="003D4961" w:rsidRPr="00403EE7" w:rsidRDefault="003D4961" w:rsidP="009C46CA">
            <w:pPr>
              <w:pStyle w:val="a4"/>
              <w:numPr>
                <w:ilvl w:val="0"/>
                <w:numId w:val="189"/>
              </w:numPr>
              <w:ind w:left="0" w:firstLine="0"/>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Эффективное лечение и контроль хронических бронхообструктивных заболеваний:</w:t>
            </w:r>
          </w:p>
          <w:p w14:paraId="5294CF6D"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Разработаны предложения и внесены в клинические протоколы по совершенствованию профилактики и лечения обострений ХОБЛ и бронхиальной астмы на амбулаторном и стационарном этапах на основе раннего выявления предикторов обострений;</w:t>
            </w:r>
          </w:p>
          <w:p w14:paraId="31E663DD"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программа ведения пациентов с трудно поддающейся лечению и тяжелой бронхиальной астмой на основе национальных стратегий контроля бронхиальной астмы;</w:t>
            </w:r>
          </w:p>
          <w:p w14:paraId="6E91D1E6"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Оптимизированы медицинские системы мониторинга и контроля хронических бронхообструктивных заболеваний (ХОБЛ, бронхиальная астма) с использованием IT-технологий и искусственного интеллекта (ИИ);</w:t>
            </w:r>
          </w:p>
          <w:p w14:paraId="6B2E62BB"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Разработаны и внедрены программы обучения для медицинских работников и пациентов по вопросам эффективного менеджмента хронических бронхообструктивных заболеваний;</w:t>
            </w:r>
          </w:p>
          <w:p w14:paraId="6D8E9BA3"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инновационные программы обучения и самоменеджмента пациентов с ХОБЛ и бронхиальной астмой на основе ИИ для повышения качества контроля заболеваний и профилактики обострений.</w:t>
            </w:r>
          </w:p>
          <w:p w14:paraId="12F5B839" w14:textId="77777777" w:rsidR="003D4961" w:rsidRPr="00403EE7" w:rsidRDefault="003D4961" w:rsidP="009C46CA">
            <w:pPr>
              <w:pStyle w:val="a4"/>
              <w:numPr>
                <w:ilvl w:val="0"/>
                <w:numId w:val="189"/>
              </w:numPr>
              <w:ind w:left="0" w:firstLine="0"/>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Оптимизированы ранняя диагностика и лечение интерстициальных болезней легких (ИЗЛ):</w:t>
            </w:r>
          </w:p>
          <w:p w14:paraId="77A92DDB"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Определены внешне-средовые факторы и биологические маркеры развития ИЗЛ, разработаны и внедрены валидизированные опросники для оптимизации ранней диагностики ИЗЛ;</w:t>
            </w:r>
          </w:p>
          <w:p w14:paraId="305131E1"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Внедрены современные методы диагностики функции дыхания (DLсo, БПГ, импульсная осциллометрия, компьютерная спирометрия), лучевой диагностики и малоинвазивной биопсии легких, что позволит выявлять ИЗЛ на ранних стадиях, оценить развитие и прогрессирование воспалительных и фибротических изменений;</w:t>
            </w:r>
          </w:p>
          <w:p w14:paraId="35F36060"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Оптимизированы критерии и схемы назначения противофибротической терапии на основе внедрения алгоритмов ранней диагностики прогрессирующего легочного фиброза;</w:t>
            </w:r>
          </w:p>
          <w:p w14:paraId="54C52255" w14:textId="77777777" w:rsidR="003D4961" w:rsidRPr="00403EE7" w:rsidRDefault="003D4961" w:rsidP="009C46CA">
            <w:pPr>
              <w:pStyle w:val="a4"/>
              <w:numPr>
                <w:ilvl w:val="1"/>
                <w:numId w:val="189"/>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Разработана и внедрена IT-программа оптимизации менеджмента ИЗЛ (регистр) для улучшения доступа к медицинским данным и принятия действенных решений по организации лечения ИЗЛ и профилактике обострений.</w:t>
            </w:r>
          </w:p>
          <w:p w14:paraId="29C30074" w14:textId="77777777" w:rsidR="003D4961" w:rsidRPr="00403EE7" w:rsidRDefault="003D4961" w:rsidP="009C46CA">
            <w:pPr>
              <w:pStyle w:val="a4"/>
              <w:numPr>
                <w:ilvl w:val="0"/>
                <w:numId w:val="189"/>
              </w:numPr>
              <w:ind w:left="0" w:firstLine="0"/>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Повышены эффективности диагностики и респираторной поддержки при хронической ДН и нарушениях дыхания во сне:</w:t>
            </w:r>
          </w:p>
          <w:p w14:paraId="38F5395C" w14:textId="77777777" w:rsidR="003D4961" w:rsidRPr="00403EE7" w:rsidRDefault="003D4961" w:rsidP="009C46CA">
            <w:pPr>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уникальные данные о генетической предрасположенности развития и прогрессирования эмфиземы легких в казахской популяции;</w:t>
            </w:r>
          </w:p>
          <w:p w14:paraId="32A64262" w14:textId="77777777" w:rsidR="003D4961" w:rsidRPr="00403EE7" w:rsidRDefault="003D4961" w:rsidP="009C46CA">
            <w:pPr>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Внедрены малоинвазивные методы ранней диагностики и скрининга ХДН и нарушений дыхания во сне;</w:t>
            </w:r>
          </w:p>
          <w:p w14:paraId="2F4D79C7" w14:textId="77777777" w:rsidR="003D4961" w:rsidRPr="00403EE7" w:rsidRDefault="003D4961" w:rsidP="009C46CA">
            <w:pPr>
              <w:numPr>
                <w:ilvl w:val="1"/>
                <w:numId w:val="189"/>
              </w:numPr>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Оптимизирован алгоритм респираторной поддержки пациентов ХДН на основе персонифицированного подхода к выбору аппаратной респираторной терапии;</w:t>
            </w:r>
          </w:p>
          <w:p w14:paraId="4A458868" w14:textId="77777777" w:rsidR="003D4961" w:rsidRPr="00403EE7" w:rsidRDefault="003D4961" w:rsidP="009C46CA">
            <w:pPr>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 клинический протокол и алгоритмы респираторной поддержки пациентам с СОАС на основе </w:t>
            </w:r>
            <w:r w:rsidRPr="00403EE7">
              <w:rPr>
                <w:rFonts w:ascii="Times New Roman" w:hAnsi="Times New Roman" w:cs="Times New Roman"/>
                <w:sz w:val="24"/>
                <w:szCs w:val="24"/>
              </w:rPr>
              <w:t>мониторинга ночной пульсоксиметрии;</w:t>
            </w:r>
          </w:p>
          <w:p w14:paraId="688ED1B3" w14:textId="77777777" w:rsidR="003D4961" w:rsidRPr="00403EE7" w:rsidRDefault="003D4961" w:rsidP="009C46CA">
            <w:pPr>
              <w:numPr>
                <w:ilvl w:val="1"/>
                <w:numId w:val="189"/>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Организованы школы пациентов, разработаны и внедрены программы обучения медицинского персонала </w:t>
            </w:r>
            <w:r w:rsidRPr="00403EE7">
              <w:rPr>
                <w:rFonts w:ascii="Times New Roman" w:hAnsi="Times New Roman" w:cs="Times New Roman"/>
                <w:sz w:val="24"/>
                <w:szCs w:val="24"/>
              </w:rPr>
              <w:t xml:space="preserve">современным методам диагностики и лечения ХДН и СОАС для </w:t>
            </w:r>
            <w:r w:rsidRPr="00403EE7">
              <w:rPr>
                <w:rFonts w:ascii="Times New Roman" w:eastAsia="Times New Roman" w:hAnsi="Times New Roman" w:cs="Times New Roman"/>
                <w:sz w:val="24"/>
                <w:szCs w:val="24"/>
              </w:rPr>
              <w:t>повышения качества медицинской помощи, снижения госпитализаций и инвалидизации.</w:t>
            </w:r>
          </w:p>
          <w:p w14:paraId="4A0FAAA6"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В результате реализации программы должны быть опубликованы:</w:t>
            </w:r>
          </w:p>
          <w:p w14:paraId="5DAE2B6A" w14:textId="77777777" w:rsidR="00631D29" w:rsidRPr="00403EE7" w:rsidRDefault="00631D29" w:rsidP="00631D29">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C47C03" w14:textId="77777777" w:rsidR="00631D29" w:rsidRPr="00403EE7" w:rsidRDefault="00631D29" w:rsidP="00631D29">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7 (семи) статей в журналах, рекомендованных КОКНВО.</w:t>
            </w:r>
          </w:p>
          <w:p w14:paraId="75D67E9D" w14:textId="77777777" w:rsidR="00631D29" w:rsidRPr="00403EE7" w:rsidRDefault="00631D29" w:rsidP="00631D29">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575B199" w14:textId="13323949" w:rsidR="003D4961" w:rsidRPr="00403EE7" w:rsidRDefault="00631D29" w:rsidP="00631D29">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48C16BA5" w14:textId="77777777" w:rsidTr="00D11A95">
        <w:trPr>
          <w:trHeight w:val="20"/>
          <w:jc w:val="center"/>
        </w:trPr>
        <w:tc>
          <w:tcPr>
            <w:tcW w:w="10207" w:type="dxa"/>
          </w:tcPr>
          <w:p w14:paraId="1EDB9187"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4.2 Конечный результат:</w:t>
            </w:r>
          </w:p>
          <w:p w14:paraId="686A9D64"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Научный эффект:</w:t>
            </w:r>
          </w:p>
          <w:p w14:paraId="5D24EBC1" w14:textId="77777777" w:rsidR="003D4961" w:rsidRPr="00403EE7" w:rsidRDefault="003D4961" w:rsidP="009C46CA">
            <w:pPr>
              <w:pStyle w:val="a4"/>
              <w:numPr>
                <w:ilvl w:val="0"/>
                <w:numId w:val="18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новые методы диагностики и лечения: Внедрены инновационные методы диагностики и лечения заболеваний органов дыхания, основанных на современных научных исследованиях.</w:t>
            </w:r>
          </w:p>
          <w:p w14:paraId="6C753090" w14:textId="77777777" w:rsidR="003D4961" w:rsidRPr="00403EE7" w:rsidRDefault="003D4961" w:rsidP="009C46CA">
            <w:pPr>
              <w:pStyle w:val="a4"/>
              <w:numPr>
                <w:ilvl w:val="0"/>
                <w:numId w:val="18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Публикации и научные статьи: Публикация результатов исследований в международных и национальных научных журналах, что способствует развитию научного сообщества и обмену знаниями.</w:t>
            </w:r>
          </w:p>
          <w:p w14:paraId="66D50244" w14:textId="77777777" w:rsidR="003D4961" w:rsidRPr="00403EE7" w:rsidRDefault="003D4961" w:rsidP="009C46CA">
            <w:pPr>
              <w:pStyle w:val="a4"/>
              <w:numPr>
                <w:ilvl w:val="0"/>
                <w:numId w:val="186"/>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Новые научные данные: Получены новые данные о национальных особенностях этиологии респираторных инфекций, ИЗЛ, ХОБЛ и бронхиальной астмы, патогенетических механизмах заболеваний органов дыхания, предикторах обострений и факторах прогрессирования, что способствует дальнейшему развитию медицинской науки.</w:t>
            </w:r>
          </w:p>
          <w:p w14:paraId="14C4D195"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Экономический эффект:</w:t>
            </w:r>
          </w:p>
          <w:p w14:paraId="5DA903AA" w14:textId="77777777" w:rsidR="003D4961" w:rsidRPr="00403EE7" w:rsidRDefault="003D4961" w:rsidP="009C46CA">
            <w:pPr>
              <w:numPr>
                <w:ilvl w:val="0"/>
                <w:numId w:val="18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Снижены затраты на лечение: Оптимизированы методы диагностики и лечения болезней органов дыхания позволит снизить затраты на медицинское обслуживание, госпитализации, реанимационную помощь, неотложные обращения за счет более эффективного использования ресурсов и наблюдения больных. </w:t>
            </w:r>
          </w:p>
          <w:p w14:paraId="37FE75FD" w14:textId="77777777" w:rsidR="003D4961" w:rsidRPr="00403EE7" w:rsidRDefault="003D4961" w:rsidP="009C46CA">
            <w:pPr>
              <w:numPr>
                <w:ilvl w:val="0"/>
                <w:numId w:val="18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Уменьшены экономические потери: Снижена заболеваемость и смертность от заболеваний органов дыхания приведет к уменьшению экономических потерь, связанных с временной нетрудоспособностью и инвалидностью.</w:t>
            </w:r>
          </w:p>
          <w:p w14:paraId="38012D99" w14:textId="77777777" w:rsidR="003D4961" w:rsidRPr="00403EE7" w:rsidRDefault="003D4961" w:rsidP="009C46CA">
            <w:pPr>
              <w:pStyle w:val="a4"/>
              <w:numPr>
                <w:ilvl w:val="0"/>
                <w:numId w:val="18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Повышена эффективность здравоохранения: Внедрены современные технологии и методы лечения болезней органов дыхания повысит общую эффективность системы здравоохранения, что приведет к экономии бюджетных средств.</w:t>
            </w:r>
          </w:p>
          <w:p w14:paraId="203F1363"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Социальный эффект:</w:t>
            </w:r>
          </w:p>
          <w:p w14:paraId="2ED77769" w14:textId="77777777" w:rsidR="003D4961" w:rsidRPr="00403EE7" w:rsidRDefault="003D4961" w:rsidP="009C46CA">
            <w:pPr>
              <w:pStyle w:val="a4"/>
              <w:numPr>
                <w:ilvl w:val="0"/>
                <w:numId w:val="188"/>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Снижена социальная бременность болезней органов дыхания: Снижены случаи инвалидизации, частоты госпитализаций, вызовов скорой помощи, развитие респираторной поддержки на дому способствуют расширению физической активности, профессиональной деятельности и возможностей трудоустройства пациентов с болезнями органов дыхания.</w:t>
            </w:r>
          </w:p>
          <w:p w14:paraId="1B0CC4B3" w14:textId="77777777" w:rsidR="003D4961" w:rsidRPr="00403EE7" w:rsidRDefault="003D4961" w:rsidP="009C46CA">
            <w:pPr>
              <w:pStyle w:val="a4"/>
              <w:numPr>
                <w:ilvl w:val="0"/>
                <w:numId w:val="188"/>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Улучшено качество жизни населения: Повышено качество медицинской помощи и снижение заболеваемости улучшат общее состояние респираторного здоровья населения и качество жизни.</w:t>
            </w:r>
          </w:p>
          <w:p w14:paraId="53E2BA6D" w14:textId="77777777" w:rsidR="003D4961" w:rsidRPr="00403EE7" w:rsidRDefault="003D4961" w:rsidP="009C46CA">
            <w:pPr>
              <w:pStyle w:val="a4"/>
              <w:numPr>
                <w:ilvl w:val="0"/>
                <w:numId w:val="188"/>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Повышена осведомленность: Информационные кампании и программы обучения повысили осведомленность населения о проблемах респираторного здоровья и мерах профилактики болезней органов дыхания, что приведет к более ответственному отношению к своему здоровью и снижению эмоциональной напряженности, возникшей в пандемический и сохраняющейся в постпандемический период.</w:t>
            </w:r>
          </w:p>
          <w:p w14:paraId="3C16D8AA" w14:textId="77777777" w:rsidR="003D4961" w:rsidRPr="00403EE7" w:rsidRDefault="003D4961" w:rsidP="009C46CA">
            <w:pPr>
              <w:pStyle w:val="a4"/>
              <w:numPr>
                <w:ilvl w:val="0"/>
                <w:numId w:val="188"/>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Социальная стабильность: Улучшение здоровья населения способствует социальной стабильности, снижению жалоб и обращений, повышению доверия к органам здравоохранения, что является важными факторами для устойчивого развития общества.</w:t>
            </w:r>
          </w:p>
          <w:p w14:paraId="5382CF44"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Целевые потребители полученных результатов:</w:t>
            </w:r>
          </w:p>
          <w:p w14:paraId="5C5657EA" w14:textId="77777777" w:rsidR="003D4961" w:rsidRPr="00403EE7" w:rsidRDefault="003D4961" w:rsidP="009C46CA">
            <w:pPr>
              <w:pStyle w:val="a4"/>
              <w:numPr>
                <w:ilvl w:val="0"/>
                <w:numId w:val="23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медицинские учреждения, использующие современные методы диагностики и лечения респираторных заболеваний;</w:t>
            </w:r>
          </w:p>
          <w:p w14:paraId="7777A1A4" w14:textId="77777777" w:rsidR="003D4961" w:rsidRPr="00403EE7" w:rsidRDefault="003D4961" w:rsidP="009C46CA">
            <w:pPr>
              <w:pStyle w:val="a4"/>
              <w:numPr>
                <w:ilvl w:val="0"/>
                <w:numId w:val="19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государственные и местные органы здравоохранения, эпидемиологические службы, медицинские учреждения, использующие данные для разработки стратегий по контролю за инфекциями;</w:t>
            </w:r>
          </w:p>
          <w:p w14:paraId="43811786" w14:textId="77777777" w:rsidR="003D4961" w:rsidRPr="00403EE7" w:rsidRDefault="003D4961" w:rsidP="009C46CA">
            <w:pPr>
              <w:pStyle w:val="a4"/>
              <w:numPr>
                <w:ilvl w:val="0"/>
                <w:numId w:val="19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научные и образовательные учреждения, использующие результаты исследований для обучения и продвижения науки;</w:t>
            </w:r>
          </w:p>
          <w:p w14:paraId="4A704EC3" w14:textId="77777777" w:rsidR="003D4961" w:rsidRPr="00403EE7" w:rsidRDefault="003D4961" w:rsidP="009C46CA">
            <w:pPr>
              <w:pStyle w:val="a4"/>
              <w:numPr>
                <w:ilvl w:val="0"/>
                <w:numId w:val="19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исследовательские группы и ученые, занимающиеся респираторной медициной и биомедицинскими исследованиями;</w:t>
            </w:r>
          </w:p>
          <w:p w14:paraId="518A7BEF" w14:textId="77777777" w:rsidR="003D4961" w:rsidRPr="00403EE7" w:rsidRDefault="003D4961" w:rsidP="009C46CA">
            <w:pPr>
              <w:pStyle w:val="a4"/>
              <w:numPr>
                <w:ilvl w:val="0"/>
                <w:numId w:val="197"/>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пациенты, получающие преимущества от более точной диагностики и индивидуализированного подхода к лечению болезней органов дыхания.</w:t>
            </w:r>
          </w:p>
        </w:tc>
      </w:tr>
      <w:tr w:rsidR="003D4961" w:rsidRPr="00403EE7" w14:paraId="6A2A32E6" w14:textId="77777777" w:rsidTr="00D11A95">
        <w:trPr>
          <w:trHeight w:val="20"/>
          <w:jc w:val="center"/>
        </w:trPr>
        <w:tc>
          <w:tcPr>
            <w:tcW w:w="10207" w:type="dxa"/>
          </w:tcPr>
          <w:p w14:paraId="3F4B8164" w14:textId="77777777" w:rsidR="003D4961" w:rsidRPr="00403EE7" w:rsidRDefault="003D4961" w:rsidP="00BB47AC">
            <w:pPr>
              <w:widowControl w:val="0"/>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5.Предельная сумма программы (на весь срок реализации программы и по годам, в тыс. тенге):</w:t>
            </w:r>
          </w:p>
          <w:p w14:paraId="4EAFBB1C" w14:textId="322A3834" w:rsidR="003D4961" w:rsidRPr="00403EE7" w:rsidRDefault="003D4961" w:rsidP="00BB47AC">
            <w:pPr>
              <w:widowControl w:val="0"/>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на весь срок реализации </w:t>
            </w:r>
            <w:r w:rsidR="00631D29" w:rsidRPr="00403EE7">
              <w:rPr>
                <w:rFonts w:ascii="Times New Roman" w:hAnsi="Times New Roman" w:cs="Times New Roman"/>
                <w:sz w:val="24"/>
                <w:szCs w:val="24"/>
              </w:rPr>
              <w:t xml:space="preserve">программы </w:t>
            </w:r>
            <w:r w:rsidR="00631D29" w:rsidRPr="00403EE7">
              <w:rPr>
                <w:rFonts w:ascii="Times New Roman" w:eastAsia="Times New Roman" w:hAnsi="Times New Roman" w:cs="Times New Roman"/>
                <w:sz w:val="24"/>
                <w:szCs w:val="24"/>
              </w:rPr>
              <w:t>–</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 xml:space="preserve">400 000,0 </w:t>
            </w:r>
            <w:r w:rsidRPr="00403EE7">
              <w:rPr>
                <w:rFonts w:ascii="Times New Roman" w:eastAsia="Times New Roman" w:hAnsi="Times New Roman" w:cs="Times New Roman"/>
                <w:sz w:val="24"/>
                <w:szCs w:val="24"/>
              </w:rPr>
              <w:t xml:space="preserve">тыс. тенге, в том числе по годам: </w:t>
            </w:r>
          </w:p>
          <w:p w14:paraId="46A9FC96" w14:textId="0FDD3CC4" w:rsidR="003D4961" w:rsidRPr="00403EE7" w:rsidRDefault="003D4961" w:rsidP="00BB47AC">
            <w:pPr>
              <w:widowControl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w:t>
            </w:r>
            <w:r w:rsidR="00631D29" w:rsidRPr="00403EE7">
              <w:rPr>
                <w:rFonts w:ascii="Times New Roman" w:eastAsia="Times New Roman" w:hAnsi="Times New Roman" w:cs="Times New Roman"/>
                <w:sz w:val="24"/>
                <w:szCs w:val="24"/>
              </w:rPr>
              <w:t>г.</w:t>
            </w:r>
            <w:r w:rsidRPr="00403EE7">
              <w:rPr>
                <w:rFonts w:ascii="Times New Roman" w:eastAsia="Times New Roman" w:hAnsi="Times New Roman" w:cs="Times New Roman"/>
                <w:sz w:val="24"/>
                <w:szCs w:val="24"/>
              </w:rPr>
              <w:t xml:space="preserve"> – </w:t>
            </w:r>
            <w:r w:rsidRPr="00403EE7">
              <w:rPr>
                <w:rFonts w:ascii="Times New Roman" w:eastAsia="Times New Roman" w:hAnsi="Times New Roman" w:cs="Times New Roman"/>
                <w:b/>
                <w:bCs/>
                <w:sz w:val="24"/>
                <w:szCs w:val="24"/>
              </w:rPr>
              <w:t>116 000,0</w:t>
            </w:r>
            <w:r w:rsidRPr="00403EE7">
              <w:rPr>
                <w:rFonts w:ascii="Times New Roman" w:eastAsia="Times New Roman" w:hAnsi="Times New Roman" w:cs="Times New Roman"/>
                <w:sz w:val="24"/>
                <w:szCs w:val="24"/>
              </w:rPr>
              <w:t xml:space="preserve"> тыс. тенге; </w:t>
            </w:r>
          </w:p>
          <w:p w14:paraId="024BD10D" w14:textId="03CF0036" w:rsidR="003D4961" w:rsidRPr="00403EE7" w:rsidRDefault="003D4961" w:rsidP="00BB47AC">
            <w:pPr>
              <w:widowControl w:val="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w:t>
            </w:r>
            <w:r w:rsidR="00631D29" w:rsidRPr="00403EE7">
              <w:rPr>
                <w:rFonts w:ascii="Times New Roman" w:eastAsia="Times New Roman" w:hAnsi="Times New Roman" w:cs="Times New Roman"/>
                <w:sz w:val="24"/>
                <w:szCs w:val="24"/>
              </w:rPr>
              <w:t xml:space="preserve">г. </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168 000,0</w:t>
            </w:r>
            <w:r w:rsidRPr="00403EE7">
              <w:rPr>
                <w:rFonts w:ascii="Times New Roman" w:eastAsia="Times New Roman" w:hAnsi="Times New Roman" w:cs="Times New Roman"/>
                <w:sz w:val="24"/>
                <w:szCs w:val="24"/>
              </w:rPr>
              <w:t xml:space="preserve"> тыс. тенге;</w:t>
            </w:r>
          </w:p>
          <w:p w14:paraId="50550EEB" w14:textId="63CB6139"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w:t>
            </w:r>
            <w:r w:rsidR="00631D29" w:rsidRPr="00403EE7">
              <w:rPr>
                <w:rFonts w:ascii="Times New Roman" w:eastAsia="Times New Roman" w:hAnsi="Times New Roman" w:cs="Times New Roman"/>
                <w:sz w:val="24"/>
                <w:szCs w:val="24"/>
              </w:rPr>
              <w:t xml:space="preserve">г. </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116 000,0</w:t>
            </w:r>
            <w:r w:rsidRPr="00403EE7">
              <w:rPr>
                <w:rFonts w:ascii="Times New Roman" w:eastAsia="Times New Roman" w:hAnsi="Times New Roman" w:cs="Times New Roman"/>
                <w:sz w:val="24"/>
                <w:szCs w:val="24"/>
              </w:rPr>
              <w:t xml:space="preserve"> тыс. тенге.</w:t>
            </w:r>
          </w:p>
        </w:tc>
      </w:tr>
    </w:tbl>
    <w:p w14:paraId="6FEF801D"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12BA3B04" w14:textId="77777777" w:rsidR="005B3ADD" w:rsidRPr="00403EE7" w:rsidRDefault="005B3ADD"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212BB37" w14:textId="66E8F98B"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48</w:t>
      </w:r>
    </w:p>
    <w:p w14:paraId="33A50F5D"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tbl>
      <w:tblPr>
        <w:tblW w:w="10207" w:type="dxa"/>
        <w:jc w:val="center"/>
        <w:tblLayout w:type="fixed"/>
        <w:tblLook w:val="0400" w:firstRow="0" w:lastRow="0" w:firstColumn="0" w:lastColumn="0" w:noHBand="0" w:noVBand="1"/>
      </w:tblPr>
      <w:tblGrid>
        <w:gridCol w:w="10207"/>
      </w:tblGrid>
      <w:tr w:rsidR="003D4961" w:rsidRPr="00403EE7" w14:paraId="7B8F8BDD"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B2937"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0479194C"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34CC24D1"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Наука о жизни и здоровье.</w:t>
            </w:r>
          </w:p>
          <w:p w14:paraId="16AD4636"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1.2. Наименование специализированного</w:t>
            </w:r>
          </w:p>
          <w:p w14:paraId="106B48C2"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направления программы: </w:t>
            </w:r>
          </w:p>
          <w:p w14:paraId="7ED2E45C" w14:textId="240C6D1F" w:rsidR="003D4961" w:rsidRPr="00403EE7" w:rsidRDefault="00631D29"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6. Междисциплинарные исследования и инновационные разработки</w:t>
            </w:r>
            <w:r w:rsidR="003D4961" w:rsidRPr="00403EE7">
              <w:rPr>
                <w:rFonts w:ascii="Times New Roman" w:hAnsi="Times New Roman" w:cs="Times New Roman"/>
                <w:sz w:val="24"/>
                <w:szCs w:val="24"/>
              </w:rPr>
              <w:t>.</w:t>
            </w:r>
          </w:p>
        </w:tc>
      </w:tr>
      <w:tr w:rsidR="003D4961" w:rsidRPr="00403EE7" w14:paraId="2CE9C353"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F59399"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03219A76" w14:textId="77777777" w:rsidR="00631D29"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042C273B" w14:textId="2B7AD7AE" w:rsidR="003D4961" w:rsidRPr="00403EE7" w:rsidRDefault="00631D29"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Создать активное биосборное полимерное покрытие на основе белков и (или) пептидов для нанесения на повреждённые участки зубов (зубные канальцы, деминерализованную эмаль), способное хелатировать ионы кальция и фосфата из слюны, инициировать процессы кристаллизационного зарождения и формировать минерализованный восстановительный слой, обеспечивающий in situ восстановление повреждённых твёрдых тканей зуба, а также профилактику и лечение гиперчувствительности, кариеса и других заболеваний полости рта</w:t>
            </w:r>
            <w:r w:rsidR="003D4961" w:rsidRPr="00403EE7">
              <w:rPr>
                <w:rFonts w:ascii="Times New Roman" w:eastAsia="Times New Roman" w:hAnsi="Times New Roman" w:cs="Times New Roman"/>
                <w:sz w:val="24"/>
                <w:szCs w:val="24"/>
              </w:rPr>
              <w:t>.</w:t>
            </w:r>
          </w:p>
        </w:tc>
      </w:tr>
      <w:tr w:rsidR="003D4961" w:rsidRPr="00403EE7" w14:paraId="26675EA8"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F7062B"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необходимо решить следующие задачи:</w:t>
            </w:r>
          </w:p>
          <w:p w14:paraId="05B4703F"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Для достижения поставленной цели решаются следующие задачи:</w:t>
            </w:r>
          </w:p>
          <w:p w14:paraId="7642E571" w14:textId="77777777" w:rsidR="003D4961" w:rsidRPr="00403EE7" w:rsidRDefault="003D4961" w:rsidP="009C46CA">
            <w:pPr>
              <w:pStyle w:val="a4"/>
              <w:numPr>
                <w:ilvl w:val="0"/>
                <w:numId w:val="19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Определить механизмы формирования активного слоя на эмали и дентине и критерии отбора компонентов покрытия: установить закономерности самоорганизации белковых и пептидных компонентов, их адгезии к твердым тканям зуба и способности связывать ионы кальция и фосфата в условиях, моделирующих слюну; роль задачи состоит в создании научно обоснованной основы для последующей модификации состава и прогнозирования минерализации.</w:t>
            </w:r>
          </w:p>
          <w:p w14:paraId="7F6927F8" w14:textId="77777777" w:rsidR="003D4961" w:rsidRPr="00403EE7" w:rsidRDefault="003D4961" w:rsidP="009C46CA">
            <w:pPr>
              <w:pStyle w:val="a4"/>
              <w:numPr>
                <w:ilvl w:val="0"/>
                <w:numId w:val="19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химическую модификацию и получить библиотеку прототипов покрытия с противообрастающей функцией: выполнить сопряжение функциональных белков и пептидов с молекулами, снижающими адгезию бактерий, при сохранении минерализующей активности; измеримые показатели: подтверждены стабильность состава и воспроизводимость синтеза, определены количественные характеристики степени модификации; задача обеспечивает переход от механистических данных к практическим прототипам.</w:t>
            </w:r>
          </w:p>
          <w:p w14:paraId="002F421E" w14:textId="77777777" w:rsidR="003D4961" w:rsidRPr="00403EE7" w:rsidRDefault="003D4961" w:rsidP="009C46CA">
            <w:pPr>
              <w:pStyle w:val="a4"/>
              <w:numPr>
                <w:ilvl w:val="0"/>
                <w:numId w:val="19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Оптимизировать технологию нанесения и оценить прочность адгезии и стойкость покрытия в условиях эксплуатации: подобрать режимы нанесения на эмаль и дентин, оценить удержание на поверхности при воздействии влажной среды и механического износа; измеримые показатели: оценка прочности сцепления и сохранение не менее восьмидесяти процентов покрытия после моделирования многократной чистки; задача критична для обеспечения клинической применимости и связана с задачами эффективности и безопасности.</w:t>
            </w:r>
          </w:p>
          <w:p w14:paraId="30083777" w14:textId="77777777" w:rsidR="003D4961" w:rsidRPr="00403EE7" w:rsidRDefault="003D4961" w:rsidP="009C46CA">
            <w:pPr>
              <w:pStyle w:val="a4"/>
              <w:numPr>
                <w:ilvl w:val="0"/>
                <w:numId w:val="19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Доказать снижение бактериальной колонизации и биопленкообразования на обработанной поверхности: исследовать адгезию ключевых кариесогенных микроорганизмов и формирование биопленки на покрытии в лабораторных моделях; измеримые показатели: снижение бактериальной адгезии и массы биопленки не менее чем на шестьдесят процентов по сравнению с контролем; задача обеспечивает профилактическую направленность решения и дополняет минерализующую функцию.</w:t>
            </w:r>
          </w:p>
          <w:p w14:paraId="46449D68" w14:textId="77777777" w:rsidR="003D4961" w:rsidRPr="00403EE7" w:rsidRDefault="003D4961" w:rsidP="009C46CA">
            <w:pPr>
              <w:pStyle w:val="a4"/>
              <w:numPr>
                <w:ilvl w:val="0"/>
                <w:numId w:val="19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Подтвердить способность покрытия инициировать минерализацию и восстанавливать барьерные свойства твердых тканей зуба: оценить скорость зарождения и роста кристаллов, толщину и непрерывность минерализованного слоя, герметизацию дентинных канальцев и улучшение механических характеристик; измеримые показатели: формирование минерализованного слоя в моделируемой слюне и окклюзия не менее восьмидесяти процентов канальцев с ростом микротвердости обработанной зоны; задача является центральной для достижения клинического эффекта уменьшения чувствительности и риска кариеса.</w:t>
            </w:r>
          </w:p>
          <w:p w14:paraId="51578A74" w14:textId="77777777" w:rsidR="003D4961" w:rsidRPr="00403EE7" w:rsidRDefault="003D4961" w:rsidP="009C46CA">
            <w:pPr>
              <w:pStyle w:val="a4"/>
              <w:numPr>
                <w:ilvl w:val="0"/>
                <w:numId w:val="19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комплексную оценку биосовместимости, токсикологической безопасности и стабильности, подготовить клиническую апробацию: выполнить исследования цитотоксичности, местной переносимости и воспалительного ответа, а также испытания стабильности при хранении и в условиях полости рта; измеримые показатели: жизнеспособность клеток не ниже восьмидесяти процентов, отсутствие клинически значимого раздражения слизистой в доклинических моделях, подтвержденный срок годности не менее двенадцати месяцев, готовый протокол клинического исследования с заранее определенными конечными точками эффективности и безопасности; задача обеспечивает переход от прототипа к медицинскому применению и завершает логическую цепочку разработки.</w:t>
            </w:r>
          </w:p>
        </w:tc>
      </w:tr>
      <w:tr w:rsidR="003D4961" w:rsidRPr="00403EE7" w14:paraId="38E57B34"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A716B1"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2F2DFB54" w14:textId="20257ED9" w:rsidR="003D4961"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w:t>
            </w:r>
            <w:r w:rsidR="003D4961" w:rsidRPr="00403EE7">
              <w:rPr>
                <w:rFonts w:ascii="Times New Roman" w:eastAsia="Times New Roman" w:hAnsi="Times New Roman" w:cs="Times New Roman"/>
                <w:sz w:val="24"/>
                <w:szCs w:val="24"/>
              </w:rPr>
              <w:t>. Стратегия развития «Казахстан-2050». Здоровье нации – основа нашего успешного будущего;</w:t>
            </w:r>
          </w:p>
          <w:p w14:paraId="7B44A488" w14:textId="22CC9A83" w:rsidR="003D4961"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w:t>
            </w:r>
            <w:r w:rsidR="003D4961" w:rsidRPr="00403EE7">
              <w:rPr>
                <w:rFonts w:ascii="Times New Roman" w:eastAsia="Times New Roman" w:hAnsi="Times New Roman" w:cs="Times New Roman"/>
                <w:sz w:val="24"/>
                <w:szCs w:val="24"/>
              </w:rPr>
              <w:t>. Концепция развития здравоохранения в Республике Казахстан до 2026 года, утвержденная постановлением Правительства Республики Казахстан от 24 ноября 2022 года No 945. (</w:t>
            </w:r>
            <w:r w:rsidR="003D4961" w:rsidRPr="00403EE7">
              <w:rPr>
                <w:rFonts w:ascii="Times New Roman" w:eastAsia="Times New Roman" w:hAnsi="Times New Roman" w:cs="Times New Roman"/>
                <w:i/>
                <w:iCs/>
                <w:sz w:val="24"/>
                <w:szCs w:val="24"/>
              </w:rPr>
              <w:t>Раздел 2.2. обеспечение доступности специализированной, в том числе высокотехнологичной помощи</w:t>
            </w:r>
            <w:r w:rsidR="003D4961" w:rsidRPr="00403EE7">
              <w:rPr>
                <w:rFonts w:ascii="Times New Roman" w:eastAsia="Times New Roman" w:hAnsi="Times New Roman" w:cs="Times New Roman"/>
                <w:sz w:val="24"/>
                <w:szCs w:val="24"/>
              </w:rPr>
              <w:t>);</w:t>
            </w:r>
          </w:p>
          <w:p w14:paraId="1368E727" w14:textId="0E018C75" w:rsidR="003D4961"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w:t>
            </w:r>
            <w:r w:rsidR="003D4961" w:rsidRPr="00403EE7">
              <w:rPr>
                <w:rFonts w:ascii="Times New Roman" w:eastAsia="Times New Roman" w:hAnsi="Times New Roman" w:cs="Times New Roman"/>
                <w:sz w:val="24"/>
                <w:szCs w:val="24"/>
              </w:rPr>
              <w:t>.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№248. (</w:t>
            </w:r>
            <w:r w:rsidR="003D4961" w:rsidRPr="00403EE7">
              <w:rPr>
                <w:rFonts w:ascii="Times New Roman" w:eastAsia="Times New Roman" w:hAnsi="Times New Roman" w:cs="Times New Roman"/>
                <w:i/>
                <w:iCs/>
                <w:sz w:val="24"/>
                <w:szCs w:val="24"/>
              </w:rPr>
              <w:t>Глава 3. Развитие науки. Пункт 2. Укрепление интеллектуального потенциала. Пункт 5. развитие прикладной науки и экосистемы коммерциализации результатов научной и научно-технической деятельности</w:t>
            </w:r>
            <w:r w:rsidR="003D4961" w:rsidRPr="00403EE7">
              <w:rPr>
                <w:rFonts w:ascii="Times New Roman" w:eastAsia="Times New Roman" w:hAnsi="Times New Roman" w:cs="Times New Roman"/>
                <w:sz w:val="24"/>
                <w:szCs w:val="24"/>
              </w:rPr>
              <w:t>);</w:t>
            </w:r>
          </w:p>
          <w:p w14:paraId="3A786C74" w14:textId="087D35A1" w:rsidR="003D4961"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w:t>
            </w:r>
            <w:r w:rsidR="003D4961" w:rsidRPr="00403EE7">
              <w:rPr>
                <w:rFonts w:ascii="Times New Roman" w:eastAsia="Times New Roman" w:hAnsi="Times New Roman" w:cs="Times New Roman"/>
                <w:sz w:val="24"/>
                <w:szCs w:val="24"/>
              </w:rPr>
              <w:t>. Приказ Министра здравоохранения Республики Казахстан от 22 декабря 2020 года No ҚР ДСМ-312/2020. «Об утверждении правил допуска к применению, применения и контроля эффективности и безопасности применения препаратов передовой терапии».</w:t>
            </w:r>
          </w:p>
        </w:tc>
      </w:tr>
      <w:tr w:rsidR="003D4961" w:rsidRPr="00403EE7" w14:paraId="6E087D6B"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B4444B"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 Ожидаемые результаты </w:t>
            </w:r>
          </w:p>
          <w:p w14:paraId="5CACD93F"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4.1 Прямые результаты:</w:t>
            </w:r>
            <w:r w:rsidRPr="00403EE7">
              <w:rPr>
                <w:rFonts w:ascii="Times New Roman" w:eastAsia="Times New Roman" w:hAnsi="Times New Roman" w:cs="Times New Roman"/>
                <w:sz w:val="24"/>
                <w:szCs w:val="24"/>
              </w:rPr>
              <w:t xml:space="preserve"> </w:t>
            </w:r>
          </w:p>
          <w:p w14:paraId="6E172438"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Разработано активное покрытие, которое не только противостоит бактериальной адгезии, но и способствует биоминерализации и обеспечивает отличную биосовместимость. Это передовое покрытие предназначено для достижения глубокой, внутренней герметизации дентинных канальцев изнутри наружу и повторного роста эмали для восстановления зубных носов, что обещает долгосрочные терапевтические преимущества. </w:t>
            </w:r>
          </w:p>
          <w:p w14:paraId="08D56C7C"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Показатели эффективности: </w:t>
            </w:r>
          </w:p>
          <w:p w14:paraId="7EAF9980" w14:textId="4CF31915" w:rsidR="003D4961" w:rsidRPr="00403EE7" w:rsidRDefault="00631D29" w:rsidP="009C46CA">
            <w:pPr>
              <w:pStyle w:val="a4"/>
              <w:numPr>
                <w:ilvl w:val="2"/>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Создана </w:t>
            </w:r>
            <w:r w:rsidR="003D4961" w:rsidRPr="00403EE7">
              <w:rPr>
                <w:rFonts w:ascii="Times New Roman" w:eastAsia="Times New Roman" w:hAnsi="Times New Roman" w:cs="Times New Roman"/>
                <w:sz w:val="24"/>
                <w:szCs w:val="24"/>
              </w:rPr>
              <w:t>новая долгосрочная стратегия лечения чувствительности зубов и керри, основанная на биомиметической минерализации биоактивных покрытий.</w:t>
            </w:r>
          </w:p>
          <w:p w14:paraId="31A0B624" w14:textId="25162B66" w:rsidR="003D4961" w:rsidRPr="00403EE7" w:rsidRDefault="00631D29" w:rsidP="009C46CA">
            <w:pPr>
              <w:pStyle w:val="a4"/>
              <w:numPr>
                <w:ilvl w:val="2"/>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w:t>
            </w:r>
            <w:r w:rsidR="003D4961" w:rsidRPr="00403EE7">
              <w:rPr>
                <w:rFonts w:ascii="Times New Roman" w:eastAsia="Times New Roman" w:hAnsi="Times New Roman" w:cs="Times New Roman"/>
                <w:sz w:val="24"/>
                <w:szCs w:val="24"/>
              </w:rPr>
              <w:t>Научно обоснована эффективность разработанного биоактивного покрытия.</w:t>
            </w:r>
          </w:p>
          <w:p w14:paraId="7D78599E" w14:textId="5E8BA9B1" w:rsidR="003D4961" w:rsidRPr="00403EE7" w:rsidRDefault="00631D29" w:rsidP="009C46CA">
            <w:pPr>
              <w:pStyle w:val="a4"/>
              <w:numPr>
                <w:ilvl w:val="2"/>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w:t>
            </w:r>
            <w:r w:rsidR="003D4961" w:rsidRPr="00403EE7">
              <w:rPr>
                <w:rFonts w:ascii="Times New Roman" w:eastAsia="Times New Roman" w:hAnsi="Times New Roman" w:cs="Times New Roman"/>
                <w:sz w:val="24"/>
                <w:szCs w:val="24"/>
              </w:rPr>
              <w:t>Безопасность оценивается: (токсичность, возможность возникновения побочных эффектов или несовместимость с другими лекарственными средствами).</w:t>
            </w:r>
          </w:p>
          <w:p w14:paraId="0D12FABD" w14:textId="2EF9C9A3" w:rsidR="003D4961" w:rsidRPr="00403EE7" w:rsidRDefault="00631D29" w:rsidP="009C46CA">
            <w:pPr>
              <w:pStyle w:val="a4"/>
              <w:numPr>
                <w:ilvl w:val="2"/>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w:t>
            </w:r>
            <w:r w:rsidR="003D4961" w:rsidRPr="00403EE7">
              <w:rPr>
                <w:rFonts w:ascii="Times New Roman" w:eastAsia="Times New Roman" w:hAnsi="Times New Roman" w:cs="Times New Roman"/>
                <w:sz w:val="24"/>
                <w:szCs w:val="24"/>
              </w:rPr>
              <w:t>Клинические испытания: непосредственными результатами программы являются начало клинических испытаний созданного биоактивного покрытия на пациентах с повышенной чувствительностью зубов или переносчиками.</w:t>
            </w:r>
          </w:p>
          <w:p w14:paraId="2C29CD59" w14:textId="3FB93FFE" w:rsidR="003D4961" w:rsidRPr="00403EE7" w:rsidRDefault="00631D29" w:rsidP="009C46CA">
            <w:pPr>
              <w:pStyle w:val="a4"/>
              <w:numPr>
                <w:ilvl w:val="2"/>
                <w:numId w:val="21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w:t>
            </w:r>
            <w:r w:rsidR="003D4961" w:rsidRPr="00403EE7">
              <w:rPr>
                <w:rFonts w:ascii="Times New Roman" w:eastAsia="Times New Roman" w:hAnsi="Times New Roman" w:cs="Times New Roman"/>
                <w:sz w:val="24"/>
                <w:szCs w:val="24"/>
              </w:rPr>
              <w:t>Разработан проект и технология производства: (отбор рецептур, оптимизация производственного процесса, стабильность качества продукта, токсикологическая оценка безопасности, тесты на стабильность и клинические испытания).</w:t>
            </w:r>
          </w:p>
          <w:p w14:paraId="5AB79B02"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4B082EC2" w14:textId="77777777" w:rsidR="00631D29" w:rsidRPr="00403EE7" w:rsidRDefault="00631D29" w:rsidP="00631D29">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3F6A624" w14:textId="77777777" w:rsidR="00631D29" w:rsidRPr="00403EE7" w:rsidRDefault="00631D29" w:rsidP="00631D29">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78506880" w14:textId="77777777" w:rsidR="00631D29" w:rsidRPr="00403EE7" w:rsidRDefault="00631D29" w:rsidP="00631D29">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C171EE2" w14:textId="5D6444B5" w:rsidR="003D4961" w:rsidRPr="00403EE7" w:rsidRDefault="00631D29" w:rsidP="00631D29">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5A4F588C"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07059"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4.2 Конечный результат: </w:t>
            </w:r>
            <w:r w:rsidRPr="00403EE7">
              <w:rPr>
                <w:rFonts w:ascii="Times New Roman" w:eastAsia="Times New Roman" w:hAnsi="Times New Roman" w:cs="Times New Roman"/>
                <w:sz w:val="24"/>
                <w:szCs w:val="24"/>
              </w:rPr>
              <w:t>разработано и создано биоактивное покрытие для длительного лечения повышенной чувствительности зубов и кариеса.</w:t>
            </w:r>
          </w:p>
          <w:p w14:paraId="2FA2F78D"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Социальный эффект</w:t>
            </w:r>
            <w:r w:rsidRPr="00403EE7">
              <w:rPr>
                <w:rFonts w:ascii="Times New Roman" w:eastAsia="Times New Roman" w:hAnsi="Times New Roman" w:cs="Times New Roman"/>
                <w:sz w:val="24"/>
                <w:szCs w:val="24"/>
              </w:rPr>
              <w:t>: восстановление утраченных функций и улучшение качества жизни пациентов за счет инновационного лечения заболеваний, уменьшение боли, вызванной внешними раздражителями, и, соответственно, повышение качества жизни населения.</w:t>
            </w:r>
          </w:p>
          <w:p w14:paraId="19FFA14F"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Научный эффект:</w:t>
            </w:r>
            <w:r w:rsidRPr="00403EE7">
              <w:rPr>
                <w:rFonts w:ascii="Times New Roman" w:eastAsia="Times New Roman" w:hAnsi="Times New Roman" w:cs="Times New Roman"/>
                <w:sz w:val="24"/>
                <w:szCs w:val="24"/>
              </w:rPr>
              <w:t xml:space="preserve"> методическое пособие и рекомендации по высокоэффективному лечению повышенной чувствительности зубов и зубных протезов с использованием разработанного инновационного биоактивного покрытия для практического здравоохранения станут новым методом лечения различных заболеваний полости рта и зубных протезов, создав основу для последующих исследований и разработок.</w:t>
            </w:r>
          </w:p>
          <w:p w14:paraId="7EDC194E"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Экономический эффект:</w:t>
            </w:r>
            <w:r w:rsidRPr="00403EE7">
              <w:rPr>
                <w:rFonts w:ascii="Times New Roman" w:eastAsia="Times New Roman" w:hAnsi="Times New Roman" w:cs="Times New Roman"/>
                <w:sz w:val="24"/>
                <w:szCs w:val="24"/>
              </w:rPr>
              <w:t xml:space="preserve"> применение протоколов, предложенных в работе, в конечном итоге позволит создать парадигму современного лечения пациентов с заболеваниями полости рта, а также облегчит восстановление твердых тканей, вызванное биомиметической минерализацией (например, пломбирование зубных канальцев и хирургическое вмешательство на зубах путем формирования нового минерального слоя, подобного эмали). продукты, для производства которых открыты дополнительные рабочие места для биотехнологов, врачей и инженеров, лаборантов и т.д.</w:t>
            </w:r>
          </w:p>
          <w:p w14:paraId="5CC3BBB9"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Вышеперечисленные факторы имеют инновационное конкурентное преимущество перед традиционными методами лечения. Разработка и производство нового активного покрытия, обеспечивающего долгосрочное лечение повышенной чувствительности зубов и кариеса, поможет уменьшить страдания пациентов и финансовое бремя, связанное с многократным лечением.</w:t>
            </w:r>
          </w:p>
          <w:p w14:paraId="5C0581BF"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Министерство здравоохранения Республики Казахстан, многопрофильные больницы, районные больницы, стоматологические клиники, фармацевтическая промышленность.</w:t>
            </w:r>
          </w:p>
        </w:tc>
      </w:tr>
      <w:tr w:rsidR="003D4961" w:rsidRPr="00403EE7" w14:paraId="5F46D8B2"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04DCBC"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5. Бюджет программы (на весь период действия программы и по годам, в тысячах тенге)</w:t>
            </w:r>
          </w:p>
          <w:p w14:paraId="2294E507" w14:textId="77777777" w:rsidR="003D4961"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на весь срок реализации программы</w:t>
            </w:r>
            <w:r w:rsidRPr="00403EE7">
              <w:rPr>
                <w:rFonts w:ascii="Times New Roman" w:eastAsia="Times New Roman" w:hAnsi="Times New Roman" w:cs="Times New Roman"/>
                <w:b/>
                <w:bCs/>
                <w:sz w:val="24"/>
                <w:szCs w:val="24"/>
              </w:rPr>
              <w:t xml:space="preserve"> – 775 000,0 </w:t>
            </w:r>
            <w:r w:rsidRPr="00403EE7">
              <w:rPr>
                <w:rFonts w:ascii="Times New Roman" w:eastAsia="Times New Roman" w:hAnsi="Times New Roman" w:cs="Times New Roman"/>
                <w:sz w:val="24"/>
                <w:szCs w:val="24"/>
              </w:rPr>
              <w:t>тыс. тенге, в том числе по годам:</w:t>
            </w:r>
          </w:p>
          <w:p w14:paraId="4522F105"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год – </w:t>
            </w:r>
            <w:r w:rsidRPr="00403EE7">
              <w:rPr>
                <w:rFonts w:ascii="Times New Roman" w:eastAsia="Times New Roman" w:hAnsi="Times New Roman" w:cs="Times New Roman"/>
                <w:b/>
                <w:bCs/>
                <w:sz w:val="24"/>
                <w:szCs w:val="24"/>
              </w:rPr>
              <w:t>224 750,0</w:t>
            </w:r>
            <w:r w:rsidRPr="00403EE7">
              <w:rPr>
                <w:rFonts w:ascii="Times New Roman" w:eastAsia="Times New Roman" w:hAnsi="Times New Roman" w:cs="Times New Roman"/>
                <w:sz w:val="24"/>
                <w:szCs w:val="24"/>
              </w:rPr>
              <w:t xml:space="preserve"> тыс. тенге,</w:t>
            </w:r>
          </w:p>
          <w:p w14:paraId="68851E7C"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год – </w:t>
            </w:r>
            <w:r w:rsidRPr="00403EE7">
              <w:rPr>
                <w:rFonts w:ascii="Times New Roman" w:eastAsia="Times New Roman" w:hAnsi="Times New Roman" w:cs="Times New Roman"/>
                <w:b/>
                <w:bCs/>
                <w:sz w:val="24"/>
                <w:szCs w:val="24"/>
              </w:rPr>
              <w:t>325 500,0</w:t>
            </w:r>
            <w:r w:rsidRPr="00403EE7">
              <w:rPr>
                <w:rFonts w:ascii="Times New Roman" w:eastAsia="Times New Roman" w:hAnsi="Times New Roman" w:cs="Times New Roman"/>
                <w:sz w:val="24"/>
                <w:szCs w:val="24"/>
              </w:rPr>
              <w:t xml:space="preserve"> тыс. тенге,</w:t>
            </w:r>
          </w:p>
          <w:p w14:paraId="55EF7ACC"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год – </w:t>
            </w:r>
            <w:r w:rsidRPr="00403EE7">
              <w:rPr>
                <w:rFonts w:ascii="Times New Roman" w:eastAsia="Times New Roman" w:hAnsi="Times New Roman" w:cs="Times New Roman"/>
                <w:b/>
                <w:bCs/>
                <w:sz w:val="24"/>
                <w:szCs w:val="24"/>
              </w:rPr>
              <w:t>224 750,0</w:t>
            </w:r>
            <w:r w:rsidRPr="00403EE7">
              <w:rPr>
                <w:rFonts w:ascii="Times New Roman" w:eastAsia="Times New Roman" w:hAnsi="Times New Roman" w:cs="Times New Roman"/>
                <w:sz w:val="24"/>
                <w:szCs w:val="24"/>
              </w:rPr>
              <w:t xml:space="preserve"> тыс. тенге.</w:t>
            </w:r>
          </w:p>
        </w:tc>
      </w:tr>
    </w:tbl>
    <w:p w14:paraId="3BF416C8"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12FB28ED" w14:textId="77777777" w:rsidR="005B3ADD" w:rsidRPr="00403EE7" w:rsidRDefault="005B3ADD"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E1AC2A3" w14:textId="467F0BF9"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49</w:t>
      </w:r>
    </w:p>
    <w:p w14:paraId="03A9A1BD"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Style w:val="Style34"/>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7"/>
      </w:tblGrid>
      <w:tr w:rsidR="003D4961" w:rsidRPr="00403EE7" w14:paraId="2D1E6597" w14:textId="77777777" w:rsidTr="005B3ADD">
        <w:trPr>
          <w:trHeight w:val="20"/>
          <w:jc w:val="center"/>
        </w:trPr>
        <w:tc>
          <w:tcPr>
            <w:tcW w:w="10207" w:type="dxa"/>
          </w:tcPr>
          <w:p w14:paraId="1DAE7DD2"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4A1D9092" w14:textId="77777777" w:rsidR="003D4961" w:rsidRPr="00403EE7" w:rsidRDefault="003D4961" w:rsidP="00BB47AC">
            <w:pPr>
              <w:jc w:val="both"/>
              <w:rPr>
                <w:rFonts w:ascii="Times New Roman" w:hAnsi="Times New Roman" w:cs="Times New Roman"/>
                <w:spacing w:val="-2"/>
                <w:kern w:val="36"/>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r w:rsidRPr="00403EE7">
              <w:rPr>
                <w:rFonts w:ascii="Times New Roman" w:hAnsi="Times New Roman" w:cs="Times New Roman"/>
                <w:b/>
                <w:bCs/>
                <w:spacing w:val="-2"/>
                <w:kern w:val="36"/>
                <w:sz w:val="24"/>
                <w:szCs w:val="24"/>
              </w:rPr>
              <w:t>:</w:t>
            </w:r>
            <w:r w:rsidRPr="00403EE7">
              <w:rPr>
                <w:rFonts w:ascii="Times New Roman" w:hAnsi="Times New Roman" w:cs="Times New Roman"/>
                <w:spacing w:val="-2"/>
                <w:kern w:val="36"/>
                <w:sz w:val="24"/>
                <w:szCs w:val="24"/>
              </w:rPr>
              <w:t xml:space="preserve"> </w:t>
            </w:r>
          </w:p>
          <w:p w14:paraId="6B3FFC1D" w14:textId="77777777" w:rsidR="003D4961" w:rsidRPr="00403EE7" w:rsidRDefault="003D4961" w:rsidP="00BB47AC">
            <w:pPr>
              <w:jc w:val="both"/>
              <w:rPr>
                <w:rFonts w:ascii="Times New Roman" w:hAnsi="Times New Roman" w:cs="Times New Roman"/>
                <w:spacing w:val="-2"/>
                <w:kern w:val="36"/>
                <w:sz w:val="24"/>
                <w:szCs w:val="24"/>
              </w:rPr>
            </w:pPr>
            <w:r w:rsidRPr="00403EE7">
              <w:rPr>
                <w:rFonts w:ascii="Times New Roman" w:hAnsi="Times New Roman" w:cs="Times New Roman"/>
                <w:spacing w:val="-2"/>
                <w:kern w:val="36"/>
                <w:sz w:val="24"/>
                <w:szCs w:val="24"/>
              </w:rPr>
              <w:t xml:space="preserve"> Наука о жизни и здоровье.</w:t>
            </w:r>
          </w:p>
          <w:p w14:paraId="10B7E4E4" w14:textId="77777777" w:rsidR="003D4961" w:rsidRPr="00403EE7" w:rsidRDefault="003D4961" w:rsidP="00BB47AC">
            <w:pPr>
              <w:jc w:val="both"/>
              <w:rPr>
                <w:rFonts w:ascii="Times New Roman" w:hAnsi="Times New Roman" w:cs="Times New Roman"/>
                <w:spacing w:val="-2"/>
                <w:kern w:val="36"/>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r w:rsidRPr="00403EE7">
              <w:rPr>
                <w:rFonts w:ascii="Times New Roman" w:hAnsi="Times New Roman" w:cs="Times New Roman"/>
                <w:spacing w:val="-2"/>
                <w:kern w:val="36"/>
                <w:sz w:val="24"/>
                <w:szCs w:val="24"/>
              </w:rPr>
              <w:t xml:space="preserve"> </w:t>
            </w:r>
          </w:p>
          <w:p w14:paraId="79D4B825" w14:textId="77777777" w:rsidR="003D4961" w:rsidRPr="00403EE7" w:rsidRDefault="003D4961" w:rsidP="00BB47AC">
            <w:pPr>
              <w:jc w:val="both"/>
              <w:rPr>
                <w:rFonts w:ascii="Times New Roman" w:hAnsi="Times New Roman" w:cs="Times New Roman"/>
                <w:spacing w:val="-2"/>
                <w:kern w:val="36"/>
                <w:sz w:val="24"/>
                <w:szCs w:val="24"/>
              </w:rPr>
            </w:pPr>
            <w:r w:rsidRPr="00403EE7">
              <w:rPr>
                <w:rFonts w:ascii="Times New Roman" w:hAnsi="Times New Roman" w:cs="Times New Roman"/>
                <w:spacing w:val="-2"/>
                <w:kern w:val="36"/>
                <w:sz w:val="24"/>
                <w:szCs w:val="24"/>
              </w:rPr>
              <w:t>1. Эпидемиология и общественное здравоохранение;</w:t>
            </w:r>
          </w:p>
          <w:p w14:paraId="70A961EB" w14:textId="77777777" w:rsidR="003D4961" w:rsidRPr="00403EE7" w:rsidRDefault="003D4961" w:rsidP="00BB47AC">
            <w:pPr>
              <w:jc w:val="both"/>
              <w:rPr>
                <w:rFonts w:ascii="Times New Roman" w:hAnsi="Times New Roman" w:cs="Times New Roman"/>
                <w:spacing w:val="-2"/>
                <w:kern w:val="36"/>
                <w:sz w:val="24"/>
                <w:szCs w:val="24"/>
              </w:rPr>
            </w:pPr>
            <w:r w:rsidRPr="00403EE7">
              <w:rPr>
                <w:rFonts w:ascii="Times New Roman" w:hAnsi="Times New Roman" w:cs="Times New Roman"/>
                <w:spacing w:val="-2"/>
                <w:kern w:val="36"/>
                <w:sz w:val="24"/>
                <w:szCs w:val="24"/>
              </w:rPr>
              <w:t>3. Медицина, нейронауки и геронтология.</w:t>
            </w:r>
          </w:p>
        </w:tc>
      </w:tr>
      <w:tr w:rsidR="003D4961" w:rsidRPr="00403EE7" w14:paraId="56A91BCF" w14:textId="77777777" w:rsidTr="005B3ADD">
        <w:trPr>
          <w:trHeight w:val="20"/>
          <w:jc w:val="center"/>
        </w:trPr>
        <w:tc>
          <w:tcPr>
            <w:tcW w:w="10207" w:type="dxa"/>
          </w:tcPr>
          <w:p w14:paraId="022C1705"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72EE0FC0" w14:textId="77777777" w:rsidR="00980103"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
                <w:bCs/>
                <w:sz w:val="24"/>
                <w:szCs w:val="24"/>
              </w:rPr>
              <w:t>2.1.</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Цель программы:</w:t>
            </w:r>
            <w:r w:rsidRPr="00403EE7">
              <w:rPr>
                <w:rFonts w:ascii="Times New Roman" w:hAnsi="Times New Roman" w:cs="Times New Roman"/>
                <w:sz w:val="24"/>
                <w:szCs w:val="24"/>
              </w:rPr>
              <w:t xml:space="preserve"> </w:t>
            </w:r>
          </w:p>
          <w:p w14:paraId="707BC107" w14:textId="6C38FF8A" w:rsidR="003D4961" w:rsidRPr="00403EE7" w:rsidRDefault="00980103" w:rsidP="00BB47AC">
            <w:pPr>
              <w:jc w:val="both"/>
              <w:rPr>
                <w:rFonts w:ascii="Times New Roman" w:hAnsi="Times New Roman" w:cs="Times New Roman"/>
                <w:sz w:val="24"/>
                <w:szCs w:val="24"/>
              </w:rPr>
            </w:pPr>
            <w:r w:rsidRPr="00403EE7">
              <w:rPr>
                <w:rFonts w:ascii="Times New Roman" w:hAnsi="Times New Roman" w:cs="Times New Roman"/>
                <w:sz w:val="24"/>
                <w:szCs w:val="24"/>
              </w:rPr>
              <w:t>Создать национальный регистр кардиотоксичности и разработать комплексную систему ранней диагностики, стратификации риска и персонализированной кардиопротекции на основе клинико-лабораторных и молекулярно-генетических предикторов с интеграцией цифровой платформы, а также сформировать стратегии долгосрочного наблюдения и вторичной профилактики сердечно-сосудистых осложнений у онкологических пациентов</w:t>
            </w:r>
            <w:r w:rsidR="003D4961" w:rsidRPr="00403EE7">
              <w:rPr>
                <w:rFonts w:ascii="Times New Roman" w:hAnsi="Times New Roman" w:cs="Times New Roman"/>
                <w:sz w:val="24"/>
                <w:szCs w:val="24"/>
              </w:rPr>
              <w:t>.</w:t>
            </w:r>
          </w:p>
        </w:tc>
      </w:tr>
      <w:tr w:rsidR="003D4961" w:rsidRPr="00403EE7" w14:paraId="1E5B968B" w14:textId="77777777" w:rsidTr="005B3ADD">
        <w:trPr>
          <w:trHeight w:val="20"/>
          <w:jc w:val="center"/>
        </w:trPr>
        <w:tc>
          <w:tcPr>
            <w:tcW w:w="10207" w:type="dxa"/>
          </w:tcPr>
          <w:p w14:paraId="309CC51E"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0942DF7A" w14:textId="77777777" w:rsidR="003D4961" w:rsidRPr="00403EE7" w:rsidRDefault="003D4961" w:rsidP="009C46CA">
            <w:pPr>
              <w:pStyle w:val="a4"/>
              <w:numPr>
                <w:ilvl w:val="3"/>
                <w:numId w:val="188"/>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мониторинг пациентов, стратификацию риска развития кардиотоксичности до начала химио/таргетной терапии с целью определения групп сердечно-сосудистого риска, раннего выявления сердечно-сосудистых осложнений, оценки клинико-функциональных особенностей для каждой группы.</w:t>
            </w:r>
          </w:p>
          <w:p w14:paraId="6583FB0C" w14:textId="77777777" w:rsidR="003D4961" w:rsidRPr="00403EE7" w:rsidRDefault="003D4961" w:rsidP="009C46CA">
            <w:pPr>
              <w:pStyle w:val="a4"/>
              <w:numPr>
                <w:ilvl w:val="3"/>
                <w:numId w:val="188"/>
              </w:numPr>
              <w:ind w:left="0" w:firstLine="0"/>
              <w:jc w:val="both"/>
              <w:rPr>
                <w:rFonts w:ascii="Times New Roman" w:hAnsi="Times New Roman" w:cs="Times New Roman"/>
                <w:sz w:val="24"/>
                <w:szCs w:val="24"/>
              </w:rPr>
            </w:pPr>
            <w:bookmarkStart w:id="145" w:name="OLE_LINK10"/>
            <w:r w:rsidRPr="00403EE7">
              <w:rPr>
                <w:rFonts w:ascii="Times New Roman" w:hAnsi="Times New Roman" w:cs="Times New Roman"/>
                <w:sz w:val="24"/>
                <w:szCs w:val="24"/>
              </w:rPr>
              <w:t>Изучить клинико-лабораторные, иммунологические показатели до, во время и после химио/таргетной терапии у онкологических пациентов с целью разработки и внедрения методов ранней диагностики кардиотоксичности</w:t>
            </w:r>
            <w:bookmarkEnd w:id="145"/>
            <w:r w:rsidRPr="00403EE7">
              <w:rPr>
                <w:rFonts w:ascii="Times New Roman" w:hAnsi="Times New Roman" w:cs="Times New Roman"/>
                <w:sz w:val="24"/>
                <w:szCs w:val="24"/>
              </w:rPr>
              <w:t>.</w:t>
            </w:r>
          </w:p>
          <w:p w14:paraId="1342F040" w14:textId="77777777" w:rsidR="003D4961" w:rsidRPr="00403EE7" w:rsidRDefault="003D4961" w:rsidP="009C46CA">
            <w:pPr>
              <w:pStyle w:val="a4"/>
              <w:numPr>
                <w:ilvl w:val="3"/>
                <w:numId w:val="188"/>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комплексное исследование молекулярно-генетических предикторов риска кардиотоксичности у онкологических пациентов, получающих химио- и таргетную терапию, с целью выявления ассоциированных генетических вариантов, формирования панели маркеров и определения их прогностической ценности для персонализированной стратификации риска.</w:t>
            </w:r>
          </w:p>
          <w:p w14:paraId="0A078884" w14:textId="77777777" w:rsidR="003D4961" w:rsidRPr="00403EE7" w:rsidRDefault="003D4961" w:rsidP="009C46CA">
            <w:pPr>
              <w:pStyle w:val="a4"/>
              <w:numPr>
                <w:ilvl w:val="3"/>
                <w:numId w:val="188"/>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подходы молекулярно-генетического профилирования и их интеграцию с классическими факторами сердечно-сосудистого риска для комплексной оценки вероятности развития кардиотоксичности у онкологических пациентов.</w:t>
            </w:r>
          </w:p>
          <w:p w14:paraId="5E0CEB72" w14:textId="77777777" w:rsidR="003D4961" w:rsidRPr="00403EE7" w:rsidRDefault="003D4961" w:rsidP="009C46CA">
            <w:pPr>
              <w:pStyle w:val="a4"/>
              <w:numPr>
                <w:ilvl w:val="3"/>
                <w:numId w:val="188"/>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цифровую платформу для персонализированной стратификации риска кардиотоксичности с использованием методов машинного обучения и искусственного интеллекта, обеспечивающую трансляцию результатов исследования в клиническую практику.</w:t>
            </w:r>
          </w:p>
          <w:p w14:paraId="30B156CC" w14:textId="77777777" w:rsidR="003D4961" w:rsidRPr="00403EE7" w:rsidRDefault="003D4961" w:rsidP="009C46CA">
            <w:pPr>
              <w:pStyle w:val="a4"/>
              <w:numPr>
                <w:ilvl w:val="3"/>
                <w:numId w:val="188"/>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Сформировать стратегии по долгосрочному наблюдению и вторичной профилактики сердечно-сосудистых осложнений для пациентов, переживших онкопатологию.</w:t>
            </w:r>
          </w:p>
        </w:tc>
      </w:tr>
      <w:tr w:rsidR="003D4961" w:rsidRPr="00403EE7" w14:paraId="061CA8FA" w14:textId="77777777" w:rsidTr="005B3ADD">
        <w:trPr>
          <w:trHeight w:val="20"/>
          <w:jc w:val="center"/>
        </w:trPr>
        <w:tc>
          <w:tcPr>
            <w:tcW w:w="10207" w:type="dxa"/>
          </w:tcPr>
          <w:p w14:paraId="3AAB2272"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p>
          <w:p w14:paraId="525541FC" w14:textId="77777777" w:rsidR="003D4961" w:rsidRPr="00403EE7" w:rsidRDefault="003D4961" w:rsidP="009C46CA">
            <w:pPr>
              <w:numPr>
                <w:ilvl w:val="0"/>
                <w:numId w:val="199"/>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Стратегия развития «Казахстан-2050». Приоритет 3. Новые принципы социальной политики – социальные гарантии и личная ответственность. Здоровье нации – основа нашего успешного будущего;</w:t>
            </w:r>
          </w:p>
          <w:p w14:paraId="2BD140D5" w14:textId="77777777" w:rsidR="003D4961" w:rsidRPr="00403EE7" w:rsidRDefault="003D4961" w:rsidP="009C46CA">
            <w:pPr>
              <w:numPr>
                <w:ilvl w:val="0"/>
                <w:numId w:val="199"/>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Концепция развития здравоохранения до 2026 года, утвержденная Постановлением Правительства №945 от 24 ноября 2022 года. Раздел 5. Направление 2. Совершенствование организации медицинской помощи, 2.2. Обеспечение доступности специализированной, в том числе высокотехнологичной, медицинской помощи; </w:t>
            </w:r>
          </w:p>
          <w:p w14:paraId="15B0EE84" w14:textId="77777777" w:rsidR="003D4961" w:rsidRPr="00403EE7" w:rsidRDefault="003D4961" w:rsidP="009C46CA">
            <w:pPr>
              <w:numPr>
                <w:ilvl w:val="0"/>
                <w:numId w:val="199"/>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2 сентября 2024 года </w:t>
            </w:r>
            <w:r w:rsidRPr="00403EE7">
              <w:rPr>
                <w:rFonts w:ascii="Times New Roman" w:eastAsia="Times New Roman" w:hAnsi="Times New Roman" w:cs="Times New Roman"/>
                <w:sz w:val="24"/>
                <w:szCs w:val="24"/>
              </w:rPr>
              <w:t>(«</w:t>
            </w:r>
            <w:r w:rsidRPr="00403EE7">
              <w:rPr>
                <w:rFonts w:ascii="Times New Roman" w:hAnsi="Times New Roman" w:cs="Times New Roman"/>
                <w:i/>
                <w:iCs/>
                <w:sz w:val="24"/>
                <w:szCs w:val="24"/>
              </w:rPr>
              <w:t>Казахстан должен стать страной, где широко применяется искусственный интеллект и развиваются цифровые технологии»</w:t>
            </w:r>
            <w:r w:rsidRPr="00403EE7">
              <w:rPr>
                <w:rFonts w:ascii="Times New Roman" w:eastAsia="Times New Roman" w:hAnsi="Times New Roman" w:cs="Times New Roman"/>
                <w:sz w:val="24"/>
                <w:szCs w:val="24"/>
              </w:rPr>
              <w:t>)</w:t>
            </w:r>
            <w:r w:rsidRPr="00403EE7">
              <w:rPr>
                <w:rFonts w:ascii="Times New Roman" w:hAnsi="Times New Roman" w:cs="Times New Roman"/>
                <w:sz w:val="24"/>
                <w:szCs w:val="24"/>
              </w:rPr>
              <w:t>;</w:t>
            </w:r>
          </w:p>
          <w:p w14:paraId="3FBB0E34" w14:textId="77777777" w:rsidR="003D4961" w:rsidRPr="00403EE7" w:rsidRDefault="003D4961" w:rsidP="009C46CA">
            <w:pPr>
              <w:numPr>
                <w:ilvl w:val="0"/>
                <w:numId w:val="199"/>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Послание Главы государства Касым-Жомарта Токаева народу Казахстана «Казахстан в эпоху искусственного интеллекта: актуальные задачи и их решения через цифровую трансформацию» от 8 сентября 2025 года </w:t>
            </w:r>
            <w:r w:rsidRPr="00403EE7">
              <w:rPr>
                <w:rFonts w:ascii="Times New Roman" w:eastAsia="Times New Roman" w:hAnsi="Times New Roman" w:cs="Times New Roman"/>
                <w:sz w:val="24"/>
                <w:szCs w:val="24"/>
              </w:rPr>
              <w:t>(«</w:t>
            </w:r>
            <w:r w:rsidRPr="00403EE7">
              <w:rPr>
                <w:rFonts w:ascii="Times New Roman" w:hAnsi="Times New Roman" w:cs="Times New Roman"/>
                <w:i/>
                <w:iCs/>
                <w:sz w:val="24"/>
                <w:szCs w:val="24"/>
              </w:rPr>
              <w:t>Обнародованные мною задачи критически важны для дальнейшего динамичного развития Казахстана. Они тесно связаны с цифровой модернизацией страны. Ключевым компонентом нашего стратегического курса должно стать повсеместное внедрение искусственного интеллекта и тотальная цифровизация, которые могут кратно усилить потенциал страны во всех сферах»</w:t>
            </w:r>
            <w:r w:rsidRPr="00403EE7">
              <w:rPr>
                <w:rFonts w:ascii="Times New Roman" w:eastAsia="Times New Roman" w:hAnsi="Times New Roman" w:cs="Times New Roman"/>
                <w:sz w:val="24"/>
                <w:szCs w:val="24"/>
              </w:rPr>
              <w:t>)</w:t>
            </w:r>
            <w:r w:rsidRPr="00403EE7">
              <w:rPr>
                <w:rFonts w:ascii="Times New Roman" w:hAnsi="Times New Roman" w:cs="Times New Roman"/>
                <w:sz w:val="24"/>
                <w:szCs w:val="24"/>
              </w:rPr>
              <w:t>;</w:t>
            </w:r>
          </w:p>
        </w:tc>
      </w:tr>
      <w:tr w:rsidR="003D4961" w:rsidRPr="00403EE7" w14:paraId="63E94378" w14:textId="77777777" w:rsidTr="005B3ADD">
        <w:trPr>
          <w:trHeight w:val="20"/>
          <w:jc w:val="center"/>
        </w:trPr>
        <w:tc>
          <w:tcPr>
            <w:tcW w:w="10207" w:type="dxa"/>
          </w:tcPr>
          <w:p w14:paraId="148B2842"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3994309D"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0519B933" w14:textId="77777777" w:rsidR="003D4961" w:rsidRPr="00403EE7" w:rsidRDefault="003D4961" w:rsidP="009C46CA">
            <w:pPr>
              <w:pStyle w:val="a4"/>
              <w:numPr>
                <w:ilvl w:val="0"/>
                <w:numId w:val="200"/>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Проведено проспективное наблюдение за онкологическими пациентами; выполнена стратификация риска развития кардиотоксичности до начала противоопухолевого лечения; сформированы группы сердечно-сосудистого риска с описанием клинико-функциональных характеристик, динамики показателей и факторов, влияющих на развитие сердечно-сосудистых осложнений. Получены новые научные данные о структуре и частоте кардиотоксичности в исследуемой популяции. Подготовлена аналитическая база данных и методические материалы по организации и проведению мониторинга.</w:t>
            </w:r>
          </w:p>
          <w:p w14:paraId="46E29BEA" w14:textId="77777777" w:rsidR="003D4961" w:rsidRPr="00403EE7" w:rsidRDefault="003D4961" w:rsidP="009C46CA">
            <w:pPr>
              <w:pStyle w:val="a4"/>
              <w:numPr>
                <w:ilvl w:val="0"/>
                <w:numId w:val="200"/>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Получены новые знания о клинико-лабораторных, иммунологических и функциональных предикторах кардиотоксичности у пациентов до, во время и после противоопухолевой терапии; идентифицированы ранние биомаркеры риска с оценкой их диагностической и прогностической ценности. Разработаны и валидированы методы и алгоритмы ранней диагностики кардиотоксичности; подготовлены научно-методические материалы для клинического применения.</w:t>
            </w:r>
          </w:p>
          <w:p w14:paraId="7E84374C" w14:textId="77777777" w:rsidR="003D4961" w:rsidRPr="00403EE7" w:rsidRDefault="003D4961" w:rsidP="009C46CA">
            <w:pPr>
              <w:pStyle w:val="a4"/>
              <w:numPr>
                <w:ilvl w:val="0"/>
                <w:numId w:val="200"/>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Проведено комплексное исследование молекулярно-генетических предикторов риска; выявлены ассоциированные генетические варианты, сформирована научно обоснованная панель генетических маркеров и оценена их прогностическая значимость для персонализированной стратификации риска. Созданы научные и научно-технические основы для разработки персонализированных подходов профилактики кардиотоксичности. Подготовлены материалы по оформлению прав на объекты интеллектуальной собственности.</w:t>
            </w:r>
          </w:p>
          <w:p w14:paraId="314A4FE7" w14:textId="77777777" w:rsidR="003D4961" w:rsidRPr="00403EE7" w:rsidRDefault="003D4961" w:rsidP="009C46CA">
            <w:pPr>
              <w:pStyle w:val="a4"/>
              <w:numPr>
                <w:ilvl w:val="0"/>
                <w:numId w:val="200"/>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интегрированные модели прогноза риска кардиотоксичности, объединяющие молекулярно-генетические данные с традиционными клиническими факторами сердечно-сосудистого риска. Созданы алгоритмы, математические модели и методики комплексной оценки риска с описанием параметров точности и клинической применимости. Подготовлены рекомендации по внедрению интегрированной оценки риска в клиническую практику.</w:t>
            </w:r>
          </w:p>
          <w:p w14:paraId="0AE81CF9" w14:textId="77777777" w:rsidR="003D4961" w:rsidRPr="00403EE7" w:rsidRDefault="003D4961" w:rsidP="009C46CA">
            <w:pPr>
              <w:pStyle w:val="a4"/>
              <w:numPr>
                <w:ilvl w:val="0"/>
                <w:numId w:val="200"/>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Разработана цифровая платформа персонализированной стратификации риска кардиотоксичности с реализацией программных алгоритмов анализа данных, прогнозирования риска и поддержки клинических решений. Созданы расчетные и программные модели, обеспечивающие автоматизированную обработку информации, формирование индивидуализированных рекомендаций и интеграцию научных результатов в практическое здравоохранение. Подготовлена техническая документация по эксплуатации и сопровождению цифровой платформы.</w:t>
            </w:r>
          </w:p>
          <w:p w14:paraId="05AC3DF3" w14:textId="77777777" w:rsidR="003D4961" w:rsidRPr="00403EE7" w:rsidRDefault="003D4961" w:rsidP="009C46CA">
            <w:pPr>
              <w:pStyle w:val="a4"/>
              <w:numPr>
                <w:ilvl w:val="0"/>
                <w:numId w:val="200"/>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Сформированы научно обоснованные стратегии долгосрочного наблюдения и вторичной профилактики сердечно-сосудистых осложнений у пациентов, перенесших онкологические заболевания, с учетом стратификации риска. Разработаны методические подходы и материалы по кардиопротективному ведению пациентов групп высокого риска для использования в медицинских организациях.</w:t>
            </w:r>
          </w:p>
          <w:p w14:paraId="3BD13D50"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опубликованы:</w:t>
            </w:r>
          </w:p>
          <w:p w14:paraId="60D45E99" w14:textId="77777777" w:rsidR="00980103" w:rsidRPr="00403EE7" w:rsidRDefault="00980103" w:rsidP="00980103">
            <w:pPr>
              <w:jc w:val="both"/>
              <w:rPr>
                <w:rFonts w:ascii="Times New Roman" w:hAnsi="Times New Roman" w:cs="Times New Roman"/>
                <w:sz w:val="24"/>
                <w:szCs w:val="24"/>
              </w:rPr>
            </w:pPr>
            <w:r w:rsidRPr="00403EE7">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E3DFAD5" w14:textId="77777777" w:rsidR="00980103" w:rsidRPr="00403EE7" w:rsidRDefault="00980103" w:rsidP="00980103">
            <w:pPr>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(десять) статей в журналах, рекомендованных КОКНВО.</w:t>
            </w:r>
          </w:p>
          <w:p w14:paraId="3ACCA2C2" w14:textId="77777777" w:rsidR="00980103" w:rsidRPr="00403EE7" w:rsidRDefault="00980103" w:rsidP="00980103">
            <w:pPr>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71CB8C6" w14:textId="578CBD19" w:rsidR="003D4961" w:rsidRPr="00403EE7" w:rsidRDefault="00980103" w:rsidP="00980103">
            <w:pPr>
              <w:jc w:val="both"/>
              <w:rPr>
                <w:rFonts w:ascii="Times New Roman" w:hAnsi="Times New Roman" w:cs="Times New Roman"/>
                <w:sz w:val="24"/>
                <w:szCs w:val="24"/>
              </w:rPr>
            </w:pPr>
            <w:r w:rsidRPr="00403EE7">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590660DC" w14:textId="77777777" w:rsidTr="005B3ADD">
        <w:trPr>
          <w:trHeight w:val="20"/>
          <w:jc w:val="center"/>
        </w:trPr>
        <w:tc>
          <w:tcPr>
            <w:tcW w:w="10207" w:type="dxa"/>
          </w:tcPr>
          <w:p w14:paraId="06CE2DA3"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2EB96DEE"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обеспечат комплексное научно обоснованное понимание клинико-патогенетических механизмов и молекулярно-иммунологических предикторов кардиотоксичности у онкологических пациентов, получающих противоопухолевую терапию. Полученные знания позволят сформировать научные основы персонализированной оценки риска, ранней диагностики и профилактики сердечно-сосудистых осложнений при химиотерапии и таргетном лечении. Созданная цифровая платформа на основе интеллектуальной обработки медицинских данных обеспечит интеграцию полученных научных результатов в систему поддержки клинических решений, автоматизирует стратификацию риска и способствует развитию цифровой медицины и кардиоонкологии в Казахстане.</w:t>
            </w:r>
          </w:p>
          <w:p w14:paraId="1ABB0148"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Научный и научно-технический эффект:</w:t>
            </w:r>
          </w:p>
          <w:p w14:paraId="132CD504"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Сформированы новые научные знания о механизмах кардиотоксичности противоопухолевой терапии и роли генетических и иммунологических факторов риска.</w:t>
            </w:r>
          </w:p>
          <w:p w14:paraId="39F4B439"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Обеспечен вклад в развитие персонализированной медицины за счет научного обоснования индивидуального подхода к профилактике и мониторингу сердечно-сосудистых осложнений у онкологических пациентов.</w:t>
            </w:r>
          </w:p>
          <w:p w14:paraId="7BB2CA44"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Сформирован научный задел для развития кардиоонкологии в Казахстане, расширения исследований в области взаимодействия онкологических и сердечно-сосудистых заболеваний.</w:t>
            </w:r>
          </w:p>
          <w:p w14:paraId="1506918F"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Созданы предпосылки для развития цифровой медицины за счет интеграции методов интеллектуального анализа данных, цифровых решений и клинической практики.</w:t>
            </w:r>
          </w:p>
          <w:p w14:paraId="380AE25B"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Социальный эффект:</w:t>
            </w:r>
          </w:p>
          <w:p w14:paraId="149A9ADF"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Улучшение качества и продолжительности жизни онкологических пациентов за счет снижения риска тяжелых сердечно-сосудистых осложнений и повышения безопасности противоопухолевой терапии.</w:t>
            </w:r>
          </w:p>
          <w:p w14:paraId="0A342060"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Снижение уровня инвалидизации и повышение реабилитационного потенциала пациентов.</w:t>
            </w:r>
          </w:p>
          <w:p w14:paraId="0CCAC1AB"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Повышение информированности медицинских работников и пациентов о рисках кардиотоксичности, возможностях профилактики и персонализированного медицинского подхода.</w:t>
            </w:r>
          </w:p>
          <w:p w14:paraId="597478D6"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Укрепление междисциплинарного взаимодействия между онкологами, кардиологами, генетиками и специалистами по цифровой медицине, что способствует улучшению координации медицинской помощи и повышению ее качества.</w:t>
            </w:r>
          </w:p>
          <w:p w14:paraId="644CA107"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Социально-экономический и экономический эффект:</w:t>
            </w:r>
          </w:p>
          <w:p w14:paraId="6ACA69F9"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Снижение затрат системы здравоохранения, связанных с лечением осложнений кардиотоксичности, за счет более раннего выявления риска и персонализированного наблюдения пациентов.</w:t>
            </w:r>
          </w:p>
          <w:p w14:paraId="72506CE4"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Повышение эффективности использования медицинских ресурсов путем более точной стратификации пациентов по уровню риска и приоритизации наблюдения и профилактических мероприятий.</w:t>
            </w:r>
          </w:p>
          <w:p w14:paraId="126E555A"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Создание научно-технического и кадрового задела для развития высокотехнологичной, знание-интенсивной медицинской отрасли, что способствует укреплению позиций Казахстана в сфере инновационной медицины и цифрового здравоохранения.</w:t>
            </w:r>
          </w:p>
          <w:p w14:paraId="2DCD0E2D" w14:textId="77777777" w:rsidR="003D4961" w:rsidRPr="00403EE7" w:rsidRDefault="003D4961" w:rsidP="009C46CA">
            <w:pPr>
              <w:numPr>
                <w:ilvl w:val="0"/>
                <w:numId w:val="201"/>
              </w:numPr>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Вклад в развитие наукоемких услуг, повышение конкурентоспособности медицинской науки и клинической практики страны.</w:t>
            </w:r>
          </w:p>
          <w:p w14:paraId="2EA59BD5" w14:textId="77777777" w:rsidR="003D4961" w:rsidRPr="00403EE7" w:rsidRDefault="003D4961"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Потенциальный вклад в достижение целей национальных программ</w:t>
            </w:r>
          </w:p>
          <w:p w14:paraId="2257F8CC"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способствуют реализации задач по развитию высокотехнологичной медицины, цифровизации здравоохранения, повышению качества медицинской помощи, улучшению здоровья населения и укреплению научно-технического потенциала страны. Программа формирует условия для дальнейшего внедрения персонализированных медицинских технологий, развития цифровых платформ и повышения индекса научной и технологической сложности медицинской отрасли.</w:t>
            </w:r>
          </w:p>
          <w:p w14:paraId="23F0695A" w14:textId="77777777" w:rsidR="003D4961" w:rsidRPr="00403EE7" w:rsidRDefault="003D4961" w:rsidP="00BB47AC">
            <w:pPr>
              <w:jc w:val="both"/>
              <w:rPr>
                <w:rFonts w:ascii="Times New Roman" w:hAnsi="Times New Roman" w:cs="Times New Roman"/>
                <w:sz w:val="24"/>
                <w:szCs w:val="24"/>
              </w:rPr>
            </w:pPr>
            <w:r w:rsidRPr="00403EE7">
              <w:rPr>
                <w:rFonts w:ascii="Times New Roman" w:hAnsi="Times New Roman" w:cs="Times New Roman"/>
                <w:b/>
                <w:bCs/>
                <w:sz w:val="24"/>
                <w:szCs w:val="24"/>
              </w:rPr>
              <w:t xml:space="preserve">Целевые потребители результатов программы: </w:t>
            </w:r>
            <w:r w:rsidRPr="00403EE7">
              <w:rPr>
                <w:rFonts w:ascii="Times New Roman" w:hAnsi="Times New Roman" w:cs="Times New Roman"/>
                <w:sz w:val="24"/>
                <w:szCs w:val="24"/>
              </w:rPr>
              <w:t>медицинские организации, оказывающие онкологическую и кардиологическую помощь, включая национальные и региональные онкологические центры, специализированные кардиологические учреждения и многопрофильные клиники, где результаты исследования могут быть использованы для повышения безопасности и эффективности лечения онкологических пациентов. Государственные и отраслевые структуры здравоохранения, в том числе Министерство здравоохранения и региональные органы управления здравоохранением, заинтересованы в применении полученных научных данных для планирования, совершенствования политики и повышения качества медицинской помощи. Значимыми пользователями результатов также являются научные и образовательные организации – национальные научные центры, медицинские университеты и исследовательские институты, занимающиеся онкологией, кардиологией, медицинской генетикой и цифровой медициной, поскольку программа формирует научный задел и расширяет возможности академических и клинических исследований. Важной группой потребителей выступают медицинские специалисты: онкологи, кардиологи, генетики, специалисты лабораторной медицины и эксперты в области цифрового здравоохранения, для которых результаты программы станут основой для улучшения клинических решений и междисциплинарного взаимодействия. Конечными бенефициарами являются пациенты и их семьи, поскольку реализация результатов программы способствует повышению качества, безопасности и персонализации медицинской помощи.</w:t>
            </w:r>
          </w:p>
        </w:tc>
      </w:tr>
      <w:tr w:rsidR="003D4961" w:rsidRPr="00403EE7" w14:paraId="532631A3" w14:textId="77777777" w:rsidTr="005B3ADD">
        <w:trPr>
          <w:trHeight w:val="20"/>
          <w:jc w:val="center"/>
        </w:trPr>
        <w:tc>
          <w:tcPr>
            <w:tcW w:w="10207" w:type="dxa"/>
          </w:tcPr>
          <w:p w14:paraId="64BEB67B" w14:textId="77777777" w:rsidR="003D4961" w:rsidRPr="00403EE7" w:rsidRDefault="003D4961"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36B6F5E" w14:textId="77777777"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500 000,0</w:t>
            </w:r>
            <w:r w:rsidRPr="00403EE7">
              <w:rPr>
                <w:rFonts w:ascii="Times New Roman" w:eastAsia="Times New Roman" w:hAnsi="Times New Roman" w:cs="Times New Roman"/>
                <w:sz w:val="24"/>
                <w:szCs w:val="24"/>
              </w:rPr>
              <w:t xml:space="preserve"> тыс. тенге, в том числе по годам:</w:t>
            </w:r>
          </w:p>
          <w:p w14:paraId="4B9C2517" w14:textId="098B0B81"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145</w:t>
            </w:r>
            <w:r w:rsidR="00980103"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980103"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4047C92F" w14:textId="40EE2DA4"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210</w:t>
            </w:r>
            <w:r w:rsidR="00980103"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980103" w:rsidRPr="00403EE7">
              <w:rPr>
                <w:rFonts w:ascii="Times New Roman" w:eastAsia="Times New Roman" w:hAnsi="Times New Roman" w:cs="Times New Roman"/>
                <w:b/>
                <w:sz w:val="24"/>
                <w:szCs w:val="24"/>
              </w:rPr>
              <w:t xml:space="preserve">,0 </w:t>
            </w:r>
            <w:r w:rsidRPr="00403EE7">
              <w:rPr>
                <w:rFonts w:ascii="Times New Roman" w:eastAsia="Times New Roman" w:hAnsi="Times New Roman" w:cs="Times New Roman"/>
                <w:sz w:val="24"/>
                <w:szCs w:val="24"/>
              </w:rPr>
              <w:t>тыс. тенге,</w:t>
            </w:r>
          </w:p>
          <w:p w14:paraId="1CFDE425" w14:textId="2A0E6801" w:rsidR="003D4961" w:rsidRPr="00403EE7" w:rsidRDefault="003D4961"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145</w:t>
            </w:r>
            <w:r w:rsidR="00980103"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980103" w:rsidRPr="00403EE7">
              <w:rPr>
                <w:rFonts w:ascii="Times New Roman" w:eastAsia="Times New Roman" w:hAnsi="Times New Roman" w:cs="Times New Roman"/>
                <w:b/>
                <w:sz w:val="24"/>
                <w:szCs w:val="24"/>
              </w:rPr>
              <w:t xml:space="preserve">,0 </w:t>
            </w:r>
            <w:r w:rsidRPr="00403EE7">
              <w:rPr>
                <w:rFonts w:ascii="Times New Roman" w:eastAsia="Times New Roman" w:hAnsi="Times New Roman" w:cs="Times New Roman"/>
                <w:sz w:val="24"/>
                <w:szCs w:val="24"/>
              </w:rPr>
              <w:t>тыс. тенге.</w:t>
            </w:r>
          </w:p>
        </w:tc>
      </w:tr>
    </w:tbl>
    <w:p w14:paraId="7B4B1E04"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0BCB7D90"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0C280C65" w14:textId="77777777" w:rsidR="005B3ADD" w:rsidRPr="00403EE7" w:rsidRDefault="005B3ADD"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89CA567" w14:textId="0E527390"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50</w:t>
      </w:r>
    </w:p>
    <w:p w14:paraId="4C821AB6"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Style w:val="39"/>
        <w:tblW w:w="10207" w:type="dxa"/>
        <w:jc w:val="center"/>
        <w:tblInd w:w="0" w:type="dxa"/>
        <w:tblLayout w:type="fixed"/>
        <w:tblLook w:val="04A0" w:firstRow="1" w:lastRow="0" w:firstColumn="1" w:lastColumn="0" w:noHBand="0" w:noVBand="1"/>
      </w:tblPr>
      <w:tblGrid>
        <w:gridCol w:w="10207"/>
      </w:tblGrid>
      <w:tr w:rsidR="003D4961" w:rsidRPr="00403EE7" w14:paraId="161E4266"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36479E18" w14:textId="77777777" w:rsidR="003D4961" w:rsidRPr="00403EE7" w:rsidRDefault="003D4961" w:rsidP="00980103">
            <w:pPr>
              <w:jc w:val="both"/>
              <w:rPr>
                <w:rFonts w:ascii="Times New Roman" w:eastAsiaTheme="minorHAnsi" w:hAnsi="Times New Roman"/>
                <w:b/>
                <w:bCs/>
                <w:sz w:val="24"/>
                <w:szCs w:val="24"/>
              </w:rPr>
            </w:pPr>
            <w:r w:rsidRPr="00403EE7">
              <w:rPr>
                <w:rFonts w:ascii="Times New Roman" w:eastAsiaTheme="minorHAnsi" w:hAnsi="Times New Roman"/>
                <w:b/>
                <w:bCs/>
                <w:sz w:val="24"/>
                <w:szCs w:val="24"/>
              </w:rPr>
              <w:t>1. Общие сведения:</w:t>
            </w:r>
          </w:p>
          <w:p w14:paraId="7488E0B9" w14:textId="77777777" w:rsidR="003D4961" w:rsidRPr="00403EE7" w:rsidRDefault="003D4961" w:rsidP="00980103">
            <w:pPr>
              <w:jc w:val="both"/>
              <w:rPr>
                <w:rFonts w:ascii="Times New Roman" w:hAnsi="Times New Roman"/>
                <w:b/>
                <w:bCs/>
                <w:sz w:val="24"/>
                <w:szCs w:val="24"/>
              </w:rPr>
            </w:pPr>
            <w:r w:rsidRPr="00403EE7">
              <w:rPr>
                <w:rFonts w:ascii="Times New Roman" w:eastAsiaTheme="minorHAnsi" w:hAnsi="Times New Roman"/>
                <w:b/>
                <w:bCs/>
                <w:sz w:val="24"/>
                <w:szCs w:val="24"/>
              </w:rPr>
              <w:t>1.1. Наименование приоритета для научной, научно-технической программы (далее – программа):</w:t>
            </w:r>
            <w:r w:rsidRPr="00403EE7">
              <w:rPr>
                <w:rFonts w:ascii="Times New Roman" w:hAnsi="Times New Roman"/>
                <w:b/>
                <w:bCs/>
                <w:sz w:val="24"/>
                <w:szCs w:val="24"/>
              </w:rPr>
              <w:t xml:space="preserve"> </w:t>
            </w:r>
          </w:p>
          <w:p w14:paraId="42220986" w14:textId="77777777" w:rsidR="003D4961" w:rsidRPr="00403EE7" w:rsidRDefault="003D4961" w:rsidP="00980103">
            <w:pPr>
              <w:jc w:val="both"/>
              <w:rPr>
                <w:rFonts w:ascii="Times New Roman" w:eastAsiaTheme="minorHAnsi" w:hAnsi="Times New Roman"/>
                <w:b/>
                <w:bCs/>
                <w:sz w:val="24"/>
                <w:szCs w:val="24"/>
              </w:rPr>
            </w:pPr>
            <w:r w:rsidRPr="00403EE7">
              <w:rPr>
                <w:rFonts w:ascii="Times New Roman" w:hAnsi="Times New Roman"/>
                <w:sz w:val="24"/>
                <w:szCs w:val="24"/>
              </w:rPr>
              <w:t>Науки о жизни и здоровье.</w:t>
            </w:r>
          </w:p>
          <w:p w14:paraId="2ED43E4F" w14:textId="77777777" w:rsidR="003D4961" w:rsidRPr="00403EE7" w:rsidRDefault="003D4961" w:rsidP="00980103">
            <w:pPr>
              <w:jc w:val="both"/>
              <w:rPr>
                <w:rFonts w:ascii="Times New Roman" w:hAnsi="Times New Roman"/>
                <w:b/>
                <w:bCs/>
                <w:sz w:val="24"/>
                <w:szCs w:val="24"/>
              </w:rPr>
            </w:pPr>
            <w:r w:rsidRPr="00403EE7">
              <w:rPr>
                <w:rFonts w:ascii="Times New Roman" w:eastAsiaTheme="minorHAnsi" w:hAnsi="Times New Roman"/>
                <w:b/>
                <w:bCs/>
                <w:sz w:val="24"/>
                <w:szCs w:val="24"/>
              </w:rPr>
              <w:t>1.2. Наименование специализированного направления программы:</w:t>
            </w:r>
          </w:p>
          <w:p w14:paraId="1F67345E" w14:textId="131947B4" w:rsidR="003D4961" w:rsidRPr="00403EE7" w:rsidRDefault="00980103" w:rsidP="00980103">
            <w:pPr>
              <w:jc w:val="both"/>
              <w:rPr>
                <w:rFonts w:ascii="Times New Roman" w:hAnsi="Times New Roman"/>
                <w:bCs/>
                <w:sz w:val="24"/>
                <w:szCs w:val="24"/>
              </w:rPr>
            </w:pPr>
            <w:r w:rsidRPr="00403EE7">
              <w:rPr>
                <w:rFonts w:ascii="Times New Roman" w:hAnsi="Times New Roman"/>
                <w:sz w:val="24"/>
                <w:szCs w:val="24"/>
              </w:rPr>
              <w:t>6. Междисциплинарные исследования и инновационные разработки</w:t>
            </w:r>
            <w:r w:rsidR="003D4961" w:rsidRPr="00403EE7">
              <w:rPr>
                <w:rFonts w:ascii="Times New Roman" w:hAnsi="Times New Roman"/>
                <w:sz w:val="24"/>
                <w:szCs w:val="24"/>
              </w:rPr>
              <w:t>.</w:t>
            </w:r>
          </w:p>
          <w:p w14:paraId="5550C18E" w14:textId="77777777" w:rsidR="003D4961" w:rsidRPr="00403EE7" w:rsidRDefault="003D4961" w:rsidP="00980103">
            <w:pPr>
              <w:jc w:val="both"/>
              <w:rPr>
                <w:rFonts w:ascii="Times New Roman" w:hAnsi="Times New Roman"/>
                <w:sz w:val="24"/>
                <w:szCs w:val="24"/>
              </w:rPr>
            </w:pPr>
          </w:p>
        </w:tc>
      </w:tr>
      <w:tr w:rsidR="003D4961" w:rsidRPr="00403EE7" w14:paraId="242D367A"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21E6066B" w14:textId="77777777" w:rsidR="003D4961" w:rsidRPr="00403EE7" w:rsidRDefault="003D4961" w:rsidP="00980103">
            <w:pPr>
              <w:jc w:val="both"/>
              <w:rPr>
                <w:rFonts w:ascii="Times New Roman" w:hAnsi="Times New Roman"/>
                <w:b/>
                <w:spacing w:val="-7"/>
                <w:sz w:val="24"/>
                <w:szCs w:val="24"/>
              </w:rPr>
            </w:pPr>
            <w:r w:rsidRPr="00403EE7">
              <w:rPr>
                <w:rFonts w:ascii="Times New Roman" w:hAnsi="Times New Roman"/>
                <w:b/>
                <w:bCs/>
                <w:spacing w:val="-7"/>
                <w:sz w:val="24"/>
                <w:szCs w:val="24"/>
              </w:rPr>
              <w:t>2.</w:t>
            </w:r>
            <w:r w:rsidRPr="00403EE7">
              <w:rPr>
                <w:rFonts w:ascii="Times New Roman" w:hAnsi="Times New Roman"/>
                <w:b/>
                <w:spacing w:val="-7"/>
                <w:sz w:val="24"/>
                <w:szCs w:val="24"/>
              </w:rPr>
              <w:t xml:space="preserve"> Цели и задачи программы:</w:t>
            </w:r>
          </w:p>
          <w:p w14:paraId="62B1A944" w14:textId="77777777" w:rsidR="00980103" w:rsidRPr="00403EE7" w:rsidRDefault="003D4961" w:rsidP="00980103">
            <w:pPr>
              <w:jc w:val="both"/>
              <w:rPr>
                <w:rFonts w:ascii="Times New Roman" w:hAnsi="Times New Roman"/>
                <w:b/>
                <w:spacing w:val="-7"/>
                <w:sz w:val="24"/>
                <w:szCs w:val="24"/>
              </w:rPr>
            </w:pPr>
            <w:r w:rsidRPr="00403EE7">
              <w:rPr>
                <w:rFonts w:ascii="Times New Roman" w:hAnsi="Times New Roman"/>
                <w:b/>
                <w:spacing w:val="-7"/>
                <w:sz w:val="24"/>
                <w:szCs w:val="24"/>
              </w:rPr>
              <w:t xml:space="preserve">2.1. Цель программы: </w:t>
            </w:r>
          </w:p>
          <w:p w14:paraId="1090F5AA" w14:textId="3FD6E3C8" w:rsidR="003D4961" w:rsidRPr="00403EE7" w:rsidRDefault="00980103" w:rsidP="00980103">
            <w:pPr>
              <w:jc w:val="both"/>
              <w:rPr>
                <w:rFonts w:ascii="Times New Roman" w:hAnsi="Times New Roman"/>
                <w:sz w:val="24"/>
                <w:szCs w:val="24"/>
              </w:rPr>
            </w:pPr>
            <w:r w:rsidRPr="00403EE7">
              <w:rPr>
                <w:rFonts w:ascii="Times New Roman" w:hAnsi="Times New Roman"/>
                <w:bCs/>
                <w:spacing w:val="-7"/>
                <w:sz w:val="24"/>
                <w:szCs w:val="24"/>
              </w:rPr>
              <w:t>Разработать научно обоснованную программу диагностики и прогнозирования развития тревожно-депрессивных расстройств с использованием панелей генетических маркеров, идентифицированных на основе геном-ассоциативных исследований (GWAS), а также экспериментально обосновать эффективность и безопасность фармакотерапии с применением биологически активных комплексов, полученных из представителей семейств Hypericaceae и Crassulaceae</w:t>
            </w:r>
            <w:r w:rsidR="003D4961" w:rsidRPr="00403EE7">
              <w:rPr>
                <w:rFonts w:ascii="Times New Roman" w:hAnsi="Times New Roman"/>
                <w:sz w:val="24"/>
                <w:szCs w:val="24"/>
              </w:rPr>
              <w:t>.</w:t>
            </w:r>
          </w:p>
        </w:tc>
      </w:tr>
      <w:tr w:rsidR="003D4961" w:rsidRPr="00403EE7" w14:paraId="10CE210C"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hideMark/>
          </w:tcPr>
          <w:p w14:paraId="758FB73D" w14:textId="77777777" w:rsidR="003D4961" w:rsidRPr="00403EE7" w:rsidRDefault="003D4961" w:rsidP="00980103">
            <w:pPr>
              <w:jc w:val="both"/>
              <w:rPr>
                <w:rFonts w:ascii="Times New Roman" w:hAnsi="Times New Roman"/>
                <w:b/>
                <w:bCs/>
                <w:sz w:val="24"/>
                <w:szCs w:val="24"/>
              </w:rPr>
            </w:pPr>
            <w:r w:rsidRPr="00403EE7">
              <w:rPr>
                <w:rFonts w:ascii="Times New Roman" w:hAnsi="Times New Roman"/>
                <w:b/>
                <w:spacing w:val="2"/>
                <w:sz w:val="24"/>
                <w:szCs w:val="24"/>
                <w:shd w:val="clear" w:color="auto" w:fill="FFFFFF"/>
              </w:rPr>
              <w:t xml:space="preserve"> </w:t>
            </w:r>
            <w:r w:rsidRPr="00403EE7">
              <w:rPr>
                <w:rFonts w:ascii="Times New Roman" w:hAnsi="Times New Roman"/>
                <w:b/>
                <w:bCs/>
                <w:sz w:val="24"/>
                <w:szCs w:val="24"/>
              </w:rPr>
              <w:t>2.2. Для достижения поставленной цели должны быть решены следующие задачи:</w:t>
            </w:r>
          </w:p>
          <w:p w14:paraId="2575A5F5"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sz w:val="24"/>
                <w:szCs w:val="24"/>
              </w:rPr>
              <w:t xml:space="preserve">Провести эпидемиологическое и клинико-анамнестическое исследование населения РК для выделения групп лиц с тревожно-депрессивными расстройствами, оценить психосоматический статус на основании классических шкал и сформировать статистически достаточные когорты лиц с тревожно-депрессивными расстройствами (случай) и условно здоровых людей (контроль) для геном-ассоциативных исследований (GWAS); </w:t>
            </w:r>
          </w:p>
          <w:p w14:paraId="2D6C7927"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sz w:val="24"/>
                <w:szCs w:val="24"/>
              </w:rPr>
              <w:t xml:space="preserve">Провести полногеномное SNP-генотипирование (654027 SNP) случай-контроль когорт для поиска ассоциаций с фенотипическими признаками </w:t>
            </w:r>
            <w:r w:rsidRPr="00403EE7">
              <w:rPr>
                <w:rFonts w:ascii="Times New Roman" w:eastAsiaTheme="minorHAnsi" w:hAnsi="Times New Roman"/>
                <w:sz w:val="24"/>
                <w:szCs w:val="24"/>
              </w:rPr>
              <w:t>тревожно-депрессивных расстройств</w:t>
            </w:r>
            <w:r w:rsidRPr="00403EE7">
              <w:rPr>
                <w:rFonts w:ascii="Times New Roman" w:hAnsi="Times New Roman"/>
                <w:sz w:val="24"/>
                <w:szCs w:val="24"/>
              </w:rPr>
              <w:t>;</w:t>
            </w:r>
          </w:p>
          <w:p w14:paraId="35709C25"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sz w:val="24"/>
                <w:szCs w:val="24"/>
              </w:rPr>
              <w:t>Провести полногеномный поиск ассоциаций с особым вниманием к кандидатным полиморфизмам комплекса генов, предрасполагающих к развитию депрессивных расстройств, разработать панели генетических маркеров развития депрессивных расстройств, выделить группы риска и предложить рекомендации по разработке систем скрининга тревожно-депрессивных расстройств;</w:t>
            </w:r>
          </w:p>
          <w:p w14:paraId="3C22FC27"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eastAsiaTheme="minorHAnsi" w:hAnsi="Times New Roman"/>
                <w:sz w:val="24"/>
                <w:szCs w:val="24"/>
              </w:rPr>
              <w:t>Изучить воздействие интервальных гипоксических тренировок в гипоксической камере, имитирующей состав воздуха на большой высоте для разработки рекомендаций по применению интервальных гипоксических тренировок в коррекции тревожно-депрессивных состояний;</w:t>
            </w:r>
          </w:p>
          <w:p w14:paraId="25302D4D"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sz w:val="24"/>
                <w:szCs w:val="24"/>
              </w:rPr>
              <w:t>Провести изучение качественного компонентного состава и количественного содержания действующих групп биологически-активных веществ из растительных объектов и разработать параметры экологически безопасных "зеленых" методов экстракции для получения биологически активных комплексов и условных фитопрепаратов на их основе;</w:t>
            </w:r>
          </w:p>
          <w:p w14:paraId="4446A13D"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sz w:val="24"/>
                <w:szCs w:val="24"/>
              </w:rPr>
              <w:t>Оценить влияние природных климатических факторов на синтез и накопление ценных метаболитов у растительных объектов и разработать рекомендации по оптимизации условий выращивания растительного сырья для получения фитокомплексов, потенциально эффективных для коррекции тревожно-депрессивных состояний;</w:t>
            </w:r>
          </w:p>
          <w:p w14:paraId="64A478D3"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sz w:val="24"/>
                <w:szCs w:val="24"/>
              </w:rPr>
              <w:t xml:space="preserve">Дать экспериментальное обоснование по использованию биологически активных комплексов, полученных на основе растительных экстрактов для проведения эффективной и безопасной фармакотерапии </w:t>
            </w:r>
            <w:r w:rsidRPr="00403EE7">
              <w:rPr>
                <w:rFonts w:ascii="Times New Roman" w:eastAsiaTheme="minorHAnsi" w:hAnsi="Times New Roman"/>
                <w:sz w:val="24"/>
                <w:szCs w:val="24"/>
              </w:rPr>
              <w:t>пациентов с тревожно-депрессивными расстройствами в будущем;</w:t>
            </w:r>
          </w:p>
          <w:p w14:paraId="14BC246D" w14:textId="77777777" w:rsidR="003D4961" w:rsidRPr="00403EE7" w:rsidRDefault="003D4961" w:rsidP="009C46CA">
            <w:pPr>
              <w:pStyle w:val="a4"/>
              <w:numPr>
                <w:ilvl w:val="0"/>
                <w:numId w:val="202"/>
              </w:numPr>
              <w:ind w:left="0" w:firstLine="0"/>
              <w:jc w:val="both"/>
              <w:rPr>
                <w:rFonts w:ascii="Times New Roman" w:hAnsi="Times New Roman"/>
                <w:sz w:val="24"/>
                <w:szCs w:val="24"/>
              </w:rPr>
            </w:pPr>
            <w:r w:rsidRPr="00403EE7">
              <w:rPr>
                <w:rFonts w:ascii="Times New Roman" w:hAnsi="Times New Roman"/>
                <w:bCs/>
                <w:sz w:val="24"/>
                <w:szCs w:val="24"/>
              </w:rPr>
              <w:t xml:space="preserve">Разработать и научно обосновать комплексный подход </w:t>
            </w:r>
            <w:r w:rsidRPr="00403EE7">
              <w:rPr>
                <w:rFonts w:ascii="Times New Roman" w:eastAsiaTheme="minorHAnsi" w:hAnsi="Times New Roman"/>
                <w:sz w:val="24"/>
                <w:szCs w:val="24"/>
              </w:rPr>
              <w:t>для диагностики, прогноза и предупреждения развития тревожно-депрессивных расстройств.</w:t>
            </w:r>
          </w:p>
        </w:tc>
      </w:tr>
      <w:tr w:rsidR="003D4961" w:rsidRPr="00403EE7" w14:paraId="79983B3A"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4ED68CB8" w14:textId="77777777" w:rsidR="003D4961" w:rsidRPr="00403EE7" w:rsidRDefault="003D4961" w:rsidP="00980103">
            <w:pPr>
              <w:tabs>
                <w:tab w:val="left" w:pos="482"/>
              </w:tabs>
              <w:autoSpaceDE w:val="0"/>
              <w:autoSpaceDN w:val="0"/>
              <w:adjustRightInd w:val="0"/>
              <w:jc w:val="both"/>
              <w:rPr>
                <w:rFonts w:ascii="Times New Roman" w:hAnsi="Times New Roman"/>
                <w:b/>
                <w:sz w:val="24"/>
                <w:szCs w:val="24"/>
              </w:rPr>
            </w:pPr>
            <w:r w:rsidRPr="00403EE7">
              <w:rPr>
                <w:rFonts w:ascii="Times New Roman" w:hAnsi="Times New Roman"/>
                <w:b/>
                <w:sz w:val="24"/>
                <w:szCs w:val="24"/>
              </w:rPr>
              <w:t>3. Какие пункты стратегических и программных документов решает:</w:t>
            </w:r>
          </w:p>
          <w:p w14:paraId="17E15400" w14:textId="77777777" w:rsidR="003D4961" w:rsidRPr="00403EE7" w:rsidRDefault="003D4961" w:rsidP="00980103">
            <w:pPr>
              <w:pStyle w:val="a4"/>
              <w:ind w:left="0"/>
              <w:jc w:val="both"/>
              <w:rPr>
                <w:rFonts w:ascii="Times New Roman" w:hAnsi="Times New Roman"/>
                <w:sz w:val="24"/>
                <w:szCs w:val="24"/>
              </w:rPr>
            </w:pPr>
            <w:r w:rsidRPr="00403EE7">
              <w:rPr>
                <w:rFonts w:ascii="Times New Roman" w:hAnsi="Times New Roman"/>
                <w:bCs/>
                <w:i/>
                <w:sz w:val="24"/>
                <w:szCs w:val="24"/>
              </w:rPr>
              <w:t>Стратегия «Казахстан-2050». Здоровье нации – основа нашего успешного будущего.</w:t>
            </w:r>
            <w:r w:rsidRPr="00403EE7">
              <w:rPr>
                <w:rFonts w:ascii="Times New Roman" w:hAnsi="Times New Roman"/>
                <w:bCs/>
                <w:sz w:val="24"/>
                <w:szCs w:val="24"/>
              </w:rPr>
              <w:t xml:space="preserve"> </w:t>
            </w:r>
            <w:r w:rsidRPr="00403EE7">
              <w:rPr>
                <w:rFonts w:ascii="Times New Roman" w:hAnsi="Times New Roman"/>
                <w:sz w:val="24"/>
                <w:szCs w:val="24"/>
              </w:rPr>
              <w:t xml:space="preserve">Ключевые приоритеты: обеспечить предоставление качественных и доступных медицинских услуг. Обеспечить диагностирование и лечение максимально широкого спектра болезней. Профилактическая медицина должна стать основным инструментом в предупреждении заболеваний. </w:t>
            </w:r>
          </w:p>
          <w:p w14:paraId="197946C5" w14:textId="77777777" w:rsidR="003D4961" w:rsidRPr="00403EE7" w:rsidRDefault="003D4961" w:rsidP="00980103">
            <w:pPr>
              <w:pStyle w:val="a4"/>
              <w:ind w:left="0"/>
              <w:jc w:val="both"/>
              <w:rPr>
                <w:rFonts w:ascii="Times New Roman" w:hAnsi="Times New Roman"/>
                <w:b/>
                <w:bCs/>
                <w:sz w:val="24"/>
                <w:szCs w:val="24"/>
              </w:rPr>
            </w:pPr>
            <w:r w:rsidRPr="00403EE7">
              <w:rPr>
                <w:rFonts w:ascii="Times New Roman" w:hAnsi="Times New Roman"/>
                <w:bCs/>
                <w:i/>
                <w:sz w:val="24"/>
                <w:szCs w:val="24"/>
              </w:rPr>
              <w:t xml:space="preserve">Комплексный план по защите детей от насилия, превенции суицида и обеспечению их прав и благополучия на 2023 – 2025 годы (Постановление Правительства Республики Казахстан от 31 августа 2023 года № 748). </w:t>
            </w:r>
            <w:r w:rsidRPr="00403EE7">
              <w:rPr>
                <w:rFonts w:ascii="Times New Roman" w:hAnsi="Times New Roman"/>
                <w:sz w:val="24"/>
                <w:szCs w:val="24"/>
              </w:rPr>
              <w:t xml:space="preserve">П.3. "Повышение уровня благополучия казахстанских детей". </w:t>
            </w:r>
            <w:r w:rsidRPr="00403EE7">
              <w:rPr>
                <w:rFonts w:ascii="Times New Roman" w:hAnsi="Times New Roman"/>
                <w:i/>
                <w:iCs/>
                <w:sz w:val="24"/>
                <w:szCs w:val="24"/>
              </w:rPr>
              <w:t>Приоритетное направление 2.</w:t>
            </w:r>
            <w:r w:rsidRPr="00403EE7">
              <w:rPr>
                <w:rFonts w:ascii="Times New Roman" w:hAnsi="Times New Roman"/>
                <w:sz w:val="24"/>
                <w:szCs w:val="24"/>
              </w:rPr>
              <w:t xml:space="preserve"> «Одна из острейших проблем современного казахстанского общества – проблема аутоагрессивного поведения и суицидов среди детей и подростков. Частота этого явления в детской среде в республике стабильно высокая: 2020 год – 144 факта ( попытки – 307), 2021 год – 175 фактов (попытки – 373), 2022 год – 155 фактов ( попытки – 309), 6 месяцев 2023 года – 95 фактов (попытки – 207). </w:t>
            </w:r>
            <w:r w:rsidRPr="00403EE7">
              <w:rPr>
                <w:rFonts w:ascii="Times New Roman" w:hAnsi="Times New Roman"/>
                <w:bCs/>
                <w:sz w:val="24"/>
                <w:szCs w:val="24"/>
              </w:rPr>
              <w:t>В стране остро стоит проблема раннего выявления детей, склонных к совершению суицида, их психоэмоционального состояния и квалификации специалистов, работающих с ними</w:t>
            </w:r>
            <w:r w:rsidRPr="00403EE7">
              <w:rPr>
                <w:rFonts w:ascii="Times New Roman" w:hAnsi="Times New Roman"/>
                <w:b/>
                <w:bCs/>
                <w:sz w:val="24"/>
                <w:szCs w:val="24"/>
              </w:rPr>
              <w:t xml:space="preserve">». </w:t>
            </w:r>
            <w:r w:rsidRPr="00403EE7">
              <w:rPr>
                <w:rFonts w:ascii="Times New Roman" w:hAnsi="Times New Roman"/>
                <w:i/>
                <w:iCs/>
                <w:sz w:val="24"/>
                <w:szCs w:val="24"/>
              </w:rPr>
              <w:t xml:space="preserve">Приоритетное направление 3 </w:t>
            </w:r>
            <w:r w:rsidRPr="00403EE7">
              <w:rPr>
                <w:rFonts w:ascii="Times New Roman" w:hAnsi="Times New Roman"/>
                <w:sz w:val="24"/>
                <w:szCs w:val="24"/>
              </w:rPr>
              <w:t>Ожидаемые результаты:  «3) снижение количества суицида и его попыток на 5 % ежегодно (2023 год – 147 фактов, 2024 год – 139 фактов, 2025 год – 130 фактов, попытки: 2023 год – 293 факта, 2024 год – 278 фактов, 2025 год – 264 факта);</w:t>
            </w:r>
          </w:p>
          <w:p w14:paraId="5C9CADA2" w14:textId="77777777" w:rsidR="003D4961" w:rsidRPr="00403EE7" w:rsidRDefault="003D4961" w:rsidP="00980103">
            <w:pPr>
              <w:pStyle w:val="a4"/>
              <w:ind w:left="0"/>
              <w:jc w:val="both"/>
              <w:rPr>
                <w:rFonts w:ascii="Times New Roman" w:hAnsi="Times New Roman"/>
                <w:sz w:val="24"/>
                <w:szCs w:val="24"/>
              </w:rPr>
            </w:pPr>
            <w:r w:rsidRPr="00403EE7">
              <w:rPr>
                <w:rFonts w:ascii="Times New Roman" w:hAnsi="Times New Roman"/>
                <w:bCs/>
                <w:i/>
                <w:sz w:val="24"/>
                <w:szCs w:val="24"/>
              </w:rPr>
              <w:t>Национальный план развития Республики Казахстан до 2029 года (Указ Президента Республики Казахстан от 30 июля 2024 года № 611) Основные</w:t>
            </w:r>
            <w:r w:rsidRPr="00403EE7">
              <w:rPr>
                <w:rFonts w:ascii="Times New Roman" w:hAnsi="Times New Roman"/>
                <w:i/>
                <w:iCs/>
                <w:sz w:val="24"/>
                <w:szCs w:val="24"/>
              </w:rPr>
              <w:t xml:space="preserve"> принципы реализации.1 </w:t>
            </w:r>
            <w:r w:rsidRPr="00403EE7">
              <w:rPr>
                <w:rFonts w:ascii="Times New Roman" w:hAnsi="Times New Roman"/>
                <w:bCs/>
                <w:i/>
                <w:iCs/>
                <w:sz w:val="24"/>
                <w:szCs w:val="24"/>
              </w:rPr>
              <w:t xml:space="preserve">Высокое качество жизни. 1.1. Здравоохранение </w:t>
            </w:r>
            <w:r w:rsidRPr="00403EE7">
              <w:rPr>
                <w:rFonts w:ascii="Times New Roman" w:hAnsi="Times New Roman"/>
                <w:sz w:val="24"/>
                <w:szCs w:val="24"/>
              </w:rPr>
              <w:t>«Приоритеты развития до 2029 года. Ключевыми целями данного направления являются повышение общего уровня здоровья населения и доведение средней продолжительности жизни до 77 лет. Развитие сферы здравоохранения до 2029 года будет направлено на предотвращение заболеваемости и снижение смертности, совершенствование системы ОСМС, повышение ее привлекательности, а также качества и доступности медицинской помощи</w:t>
            </w:r>
            <w:r w:rsidRPr="00403EE7">
              <w:rPr>
                <w:rFonts w:ascii="Times New Roman" w:hAnsi="Times New Roman"/>
                <w:i/>
                <w:sz w:val="24"/>
                <w:szCs w:val="24"/>
              </w:rPr>
              <w:t xml:space="preserve">. </w:t>
            </w:r>
            <w:r w:rsidRPr="00403EE7">
              <w:rPr>
                <w:rFonts w:ascii="Times New Roman" w:hAnsi="Times New Roman"/>
                <w:bCs/>
                <w:i/>
                <w:sz w:val="24"/>
                <w:szCs w:val="24"/>
              </w:rPr>
              <w:t>Приоритет 1. Усиление профилактики неинфекционных заболеваний и снижение смертности среди населения</w:t>
            </w:r>
            <w:r w:rsidRPr="00403EE7">
              <w:rPr>
                <w:rFonts w:ascii="Times New Roman" w:hAnsi="Times New Roman"/>
                <w:sz w:val="24"/>
                <w:szCs w:val="24"/>
              </w:rPr>
              <w:t xml:space="preserve"> Усилия в данном направлении будут нацелены на предотвращение неинфекционных заболеваний и снижение смертности по ключевым факторам риска, совершенствование медицинской помощи, принятие комплексных мер по снижению материнской и младенческой смертности, а также обеспечение санитарно-эпидемиологического благополучия, биобезопасности населения и развитие отечественного фармацевтического производства»  </w:t>
            </w:r>
            <w:r w:rsidRPr="00403EE7">
              <w:rPr>
                <w:rFonts w:ascii="Times New Roman" w:hAnsi="Times New Roman"/>
                <w:sz w:val="24"/>
                <w:szCs w:val="24"/>
                <w:u w:val="single"/>
              </w:rPr>
              <w:t>Развитие отечественного фармацевтического производства.</w:t>
            </w:r>
            <w:r w:rsidRPr="00403EE7">
              <w:rPr>
                <w:rFonts w:ascii="Times New Roman" w:hAnsi="Times New Roman"/>
                <w:sz w:val="24"/>
                <w:szCs w:val="24"/>
              </w:rPr>
              <w:t xml:space="preserve"> В целях развития отечественного производства лекарственных средств и повышения их доступности будут приняты меры по расширению сотрудничества с глобальными фармацевтическими корпорациями, привлечению инвестиций, трансферта технологий и новейших разработок, а также локализации производства. </w:t>
            </w:r>
          </w:p>
          <w:p w14:paraId="01BE174B" w14:textId="77777777" w:rsidR="003D4961" w:rsidRPr="00403EE7" w:rsidRDefault="003D4961" w:rsidP="00980103">
            <w:pPr>
              <w:pStyle w:val="a4"/>
              <w:ind w:left="0"/>
              <w:jc w:val="both"/>
              <w:rPr>
                <w:rFonts w:ascii="Times New Roman" w:hAnsi="Times New Roman"/>
                <w:sz w:val="24"/>
                <w:szCs w:val="24"/>
              </w:rPr>
            </w:pPr>
            <w:r w:rsidRPr="00403EE7">
              <w:rPr>
                <w:rFonts w:ascii="Times New Roman" w:hAnsi="Times New Roman"/>
                <w:bCs/>
                <w:i/>
                <w:sz w:val="24"/>
                <w:szCs w:val="24"/>
              </w:rPr>
              <w:t xml:space="preserve">Концепции развития здравоохранения Республики Казахстан до 2026 года (Постановление Правительства Республики Казахстан от 24 ноября 2022 года № 945). </w:t>
            </w:r>
            <w:r w:rsidRPr="00403EE7">
              <w:rPr>
                <w:rFonts w:ascii="Times New Roman" w:hAnsi="Times New Roman"/>
                <w:bCs/>
                <w:sz w:val="24"/>
                <w:szCs w:val="24"/>
              </w:rPr>
              <w:t xml:space="preserve">Раздел 5. Основные принципы развития отрасли. </w:t>
            </w:r>
            <w:r w:rsidRPr="00403EE7">
              <w:rPr>
                <w:rFonts w:ascii="Times New Roman" w:hAnsi="Times New Roman"/>
                <w:sz w:val="24"/>
                <w:szCs w:val="24"/>
              </w:rPr>
              <w:t xml:space="preserve">Основными принципами охраны здоровья населения являются: приоритетность профилактики в сфере охраны здоровья и формирование здорового образа жизни;   социальная ориентированность здравоохранения, направленная на удовлетворение потребностей населения и улучшение качества жизни;  обеспечение равнозначного доступа на получение безопасной, эффективной и качественной медицинской помощи;   </w:t>
            </w:r>
            <w:r w:rsidRPr="00403EE7">
              <w:rPr>
                <w:rFonts w:ascii="Times New Roman" w:hAnsi="Times New Roman"/>
                <w:bCs/>
                <w:sz w:val="24"/>
                <w:szCs w:val="24"/>
              </w:rPr>
              <w:t>государственная поддержка отечественных разработок, развитие конкурентоспособной фармацевтической промышленности и медицинской науки;</w:t>
            </w:r>
            <w:r w:rsidRPr="00403EE7">
              <w:rPr>
                <w:rFonts w:ascii="Times New Roman" w:hAnsi="Times New Roman"/>
                <w:sz w:val="24"/>
                <w:szCs w:val="24"/>
              </w:rPr>
              <w:t xml:space="preserve">  </w:t>
            </w:r>
            <w:r w:rsidRPr="00403EE7">
              <w:rPr>
                <w:rFonts w:ascii="Times New Roman" w:hAnsi="Times New Roman"/>
                <w:bCs/>
                <w:sz w:val="24"/>
                <w:szCs w:val="24"/>
              </w:rPr>
              <w:t xml:space="preserve">обеспечение доступности безопасных, качественных и эффективных лекарственных средств, медицинских изделий и их рациональное использование;  </w:t>
            </w:r>
            <w:r w:rsidRPr="00403EE7">
              <w:rPr>
                <w:rFonts w:ascii="Times New Roman" w:hAnsi="Times New Roman"/>
                <w:sz w:val="24"/>
                <w:szCs w:val="24"/>
              </w:rPr>
              <w:t xml:space="preserve"> обеспечение санитарно-эпидемиологического благополучия населения;  </w:t>
            </w:r>
            <w:r w:rsidRPr="00403EE7">
              <w:rPr>
                <w:rFonts w:ascii="Times New Roman" w:hAnsi="Times New Roman"/>
                <w:bCs/>
                <w:sz w:val="24"/>
                <w:szCs w:val="24"/>
              </w:rPr>
              <w:t xml:space="preserve">достижение устойчивости и управляемости системы здравоохранения. </w:t>
            </w:r>
            <w:r w:rsidRPr="00403EE7">
              <w:rPr>
                <w:rFonts w:ascii="Times New Roman" w:hAnsi="Times New Roman"/>
                <w:sz w:val="24"/>
                <w:szCs w:val="24"/>
              </w:rPr>
              <w:t xml:space="preserve">«Развитие научного кадрового потенциала, инфраструктуры медицинской и фармацевтической науки и рынка биомедицинских исследований будет обеспечиваться через поэтапное увеличение объемов программно-целевого финансирования научных исследований».  </w:t>
            </w:r>
          </w:p>
          <w:p w14:paraId="749039E3" w14:textId="77777777" w:rsidR="003D4961" w:rsidRPr="00403EE7" w:rsidRDefault="003D4961" w:rsidP="00980103">
            <w:pPr>
              <w:pStyle w:val="a4"/>
              <w:ind w:left="0"/>
              <w:jc w:val="both"/>
              <w:rPr>
                <w:rStyle w:val="a9"/>
                <w:rFonts w:ascii="Times New Roman" w:hAnsi="Times New Roman"/>
                <w:b w:val="0"/>
                <w:sz w:val="24"/>
                <w:szCs w:val="24"/>
              </w:rPr>
            </w:pPr>
            <w:r w:rsidRPr="00403EE7">
              <w:rPr>
                <w:rFonts w:ascii="Times New Roman" w:hAnsi="Times New Roman"/>
                <w:bCs/>
                <w:i/>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(2 сентября 2024 года) Конкретные</w:t>
            </w:r>
            <w:r w:rsidRPr="00403EE7">
              <w:rPr>
                <w:rFonts w:ascii="Times New Roman" w:hAnsi="Times New Roman"/>
                <w:sz w:val="24"/>
                <w:szCs w:val="24"/>
              </w:rPr>
              <w:t xml:space="preserve"> направления предстоящей работы. </w:t>
            </w:r>
            <w:r w:rsidRPr="00403EE7">
              <w:rPr>
                <w:rStyle w:val="a9"/>
                <w:rFonts w:ascii="Times New Roman" w:hAnsi="Times New Roman"/>
                <w:sz w:val="24"/>
                <w:szCs w:val="24"/>
              </w:rPr>
              <w:t xml:space="preserve">ШЕСТОЕ. Необходимо реализовать комплексные меры для укрепления здоровья нации и перезагрузить систему социальной поддержки граждан. </w:t>
            </w:r>
          </w:p>
          <w:p w14:paraId="5C09A8A9" w14:textId="77777777" w:rsidR="003D4961" w:rsidRPr="00403EE7" w:rsidRDefault="003D4961" w:rsidP="00980103">
            <w:pPr>
              <w:pStyle w:val="msonormalmrcssattr"/>
              <w:shd w:val="clear" w:color="auto" w:fill="FFFFFF"/>
              <w:spacing w:before="0" w:beforeAutospacing="0" w:after="0" w:afterAutospacing="0"/>
              <w:jc w:val="both"/>
              <w:rPr>
                <w:shd w:val="clear" w:color="auto" w:fill="FFFFFF"/>
              </w:rPr>
            </w:pPr>
            <w:r w:rsidRPr="00403EE7">
              <w:rPr>
                <w:rFonts w:eastAsia="Calibri"/>
                <w:bCs/>
                <w:i/>
                <w:lang w:eastAsia="en-US"/>
              </w:rPr>
              <w:t xml:space="preserve">Послание Главы государства К. Токаева народу Казахстана «Казахстан в эпоху искусственного интеллекта: актуальные задачи и их решения через цифровую трансформацию» от 8 сентября 2025 г.: </w:t>
            </w:r>
            <w:r w:rsidRPr="00403EE7">
              <w:rPr>
                <w:shd w:val="clear" w:color="auto" w:fill="FFFFFF"/>
              </w:rPr>
              <w:t>«</w:t>
            </w:r>
            <w:r w:rsidRPr="00403EE7">
              <w:rPr>
                <w:rFonts w:eastAsia="Calibri"/>
                <w:lang w:eastAsia="en-US"/>
              </w:rPr>
              <w:t>Необходимо активизировать работу и по другим направлениям, прежде всего, по развитию фармацевтической промышленности. Увеличение количества и ассортимента собственных лекарств – задача стратегической важности, особенно с учетом опыта недавней пандемии»</w:t>
            </w:r>
            <w:r w:rsidRPr="00403EE7">
              <w:rPr>
                <w:shd w:val="clear" w:color="auto" w:fill="FFFFFF"/>
              </w:rPr>
              <w:t>.</w:t>
            </w:r>
          </w:p>
        </w:tc>
      </w:tr>
      <w:tr w:rsidR="003D4961" w:rsidRPr="00403EE7" w14:paraId="21A0E8F3"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6025061F" w14:textId="77777777" w:rsidR="003D4961" w:rsidRPr="00403EE7" w:rsidRDefault="003D4961" w:rsidP="00980103">
            <w:pPr>
              <w:jc w:val="both"/>
              <w:rPr>
                <w:rFonts w:ascii="Times New Roman" w:hAnsi="Times New Roman"/>
                <w:b/>
                <w:sz w:val="24"/>
                <w:szCs w:val="24"/>
              </w:rPr>
            </w:pPr>
            <w:r w:rsidRPr="00403EE7">
              <w:rPr>
                <w:rFonts w:ascii="Times New Roman" w:hAnsi="Times New Roman"/>
                <w:b/>
                <w:sz w:val="24"/>
                <w:szCs w:val="24"/>
              </w:rPr>
              <w:t>4. Ожидаемые результаты</w:t>
            </w:r>
          </w:p>
          <w:p w14:paraId="0768BC64" w14:textId="77777777" w:rsidR="003D4961" w:rsidRPr="00403EE7" w:rsidRDefault="003D4961" w:rsidP="00980103">
            <w:pPr>
              <w:jc w:val="both"/>
              <w:rPr>
                <w:rFonts w:ascii="Times New Roman" w:hAnsi="Times New Roman"/>
                <w:b/>
                <w:bCs/>
                <w:sz w:val="24"/>
                <w:szCs w:val="24"/>
              </w:rPr>
            </w:pPr>
            <w:r w:rsidRPr="00403EE7">
              <w:rPr>
                <w:rFonts w:ascii="Times New Roman" w:hAnsi="Times New Roman"/>
                <w:b/>
                <w:sz w:val="24"/>
                <w:szCs w:val="24"/>
              </w:rPr>
              <w:t>П</w:t>
            </w:r>
            <w:r w:rsidRPr="00403EE7">
              <w:rPr>
                <w:rFonts w:ascii="Times New Roman" w:hAnsi="Times New Roman"/>
                <w:b/>
                <w:bCs/>
                <w:sz w:val="24"/>
                <w:szCs w:val="24"/>
              </w:rPr>
              <w:t>рямые результаты:</w:t>
            </w:r>
          </w:p>
          <w:p w14:paraId="580FF5BC" w14:textId="77777777" w:rsidR="003D4961" w:rsidRPr="00403EE7" w:rsidRDefault="003D4961" w:rsidP="009C46CA">
            <w:pPr>
              <w:pStyle w:val="a4"/>
              <w:numPr>
                <w:ilvl w:val="0"/>
                <w:numId w:val="203"/>
              </w:numPr>
              <w:ind w:left="0" w:firstLine="0"/>
              <w:jc w:val="both"/>
              <w:rPr>
                <w:rFonts w:ascii="Times New Roman" w:eastAsiaTheme="minorHAnsi" w:hAnsi="Times New Roman"/>
                <w:sz w:val="24"/>
                <w:szCs w:val="24"/>
              </w:rPr>
            </w:pPr>
            <w:r w:rsidRPr="00403EE7">
              <w:rPr>
                <w:rFonts w:ascii="Times New Roman" w:eastAsiaTheme="minorHAnsi" w:hAnsi="Times New Roman"/>
                <w:sz w:val="24"/>
                <w:szCs w:val="24"/>
              </w:rPr>
              <w:t xml:space="preserve">Проведено эпидемиологическое и клинико-анамнестическое исследование населения РК для выделения групп лиц с тревожно-депрессивными расстройствами, оценен психосоматический статус на основании классических шкал и сформировать статистически достаточные когорты лиц </w:t>
            </w:r>
            <w:r w:rsidRPr="00403EE7">
              <w:rPr>
                <w:rFonts w:ascii="Times New Roman" w:hAnsi="Times New Roman"/>
                <w:sz w:val="24"/>
                <w:szCs w:val="24"/>
              </w:rPr>
              <w:t xml:space="preserve">с тревожно-депрессивными расстройствами (случай) и условно здоровых людей (контроль) </w:t>
            </w:r>
            <w:r w:rsidRPr="00403EE7">
              <w:rPr>
                <w:rFonts w:ascii="Times New Roman" w:eastAsiaTheme="minorHAnsi" w:hAnsi="Times New Roman"/>
                <w:sz w:val="24"/>
                <w:szCs w:val="24"/>
              </w:rPr>
              <w:t xml:space="preserve">для геном-ассоциативных исследований (GWAS); </w:t>
            </w:r>
          </w:p>
          <w:p w14:paraId="775309FB" w14:textId="77777777" w:rsidR="003D4961" w:rsidRPr="00403EE7" w:rsidRDefault="003D4961" w:rsidP="009C46CA">
            <w:pPr>
              <w:pStyle w:val="a4"/>
              <w:numPr>
                <w:ilvl w:val="0"/>
                <w:numId w:val="203"/>
              </w:numPr>
              <w:ind w:left="0" w:firstLine="0"/>
              <w:jc w:val="both"/>
              <w:rPr>
                <w:rFonts w:ascii="Times New Roman" w:hAnsi="Times New Roman"/>
                <w:sz w:val="24"/>
                <w:szCs w:val="24"/>
              </w:rPr>
            </w:pPr>
            <w:r w:rsidRPr="00403EE7">
              <w:rPr>
                <w:rFonts w:ascii="Times New Roman" w:hAnsi="Times New Roman"/>
                <w:sz w:val="24"/>
                <w:szCs w:val="24"/>
              </w:rPr>
              <w:t xml:space="preserve">Проведено полногеномное SNP-генотипирование (654027 SNP) случай-контроль когорт и найдены ассоциации с фенотипическими признаками </w:t>
            </w:r>
            <w:r w:rsidRPr="00403EE7">
              <w:rPr>
                <w:rFonts w:ascii="Times New Roman" w:eastAsiaTheme="minorHAnsi" w:hAnsi="Times New Roman"/>
                <w:sz w:val="24"/>
                <w:szCs w:val="24"/>
              </w:rPr>
              <w:t>тревожно-депрессивных расстройств</w:t>
            </w:r>
            <w:r w:rsidRPr="00403EE7">
              <w:rPr>
                <w:rFonts w:ascii="Times New Roman" w:hAnsi="Times New Roman"/>
                <w:sz w:val="24"/>
                <w:szCs w:val="24"/>
              </w:rPr>
              <w:t>;</w:t>
            </w:r>
          </w:p>
          <w:p w14:paraId="47B2D679" w14:textId="77777777" w:rsidR="003D4961" w:rsidRPr="00403EE7" w:rsidRDefault="003D4961" w:rsidP="009C46CA">
            <w:pPr>
              <w:pStyle w:val="a4"/>
              <w:numPr>
                <w:ilvl w:val="0"/>
                <w:numId w:val="203"/>
              </w:numPr>
              <w:ind w:left="0" w:firstLine="0"/>
              <w:jc w:val="both"/>
              <w:rPr>
                <w:rFonts w:ascii="Times New Roman" w:hAnsi="Times New Roman"/>
                <w:sz w:val="24"/>
                <w:szCs w:val="24"/>
              </w:rPr>
            </w:pPr>
            <w:r w:rsidRPr="00403EE7">
              <w:rPr>
                <w:rFonts w:ascii="Times New Roman" w:hAnsi="Times New Roman"/>
                <w:sz w:val="24"/>
                <w:szCs w:val="24"/>
              </w:rPr>
              <w:t xml:space="preserve">Проведен полногеномный поиск ассоциаций с особым вниманием к кандидатным полиморфизмам комплекса генов, предрасполагающих к развитию депрессивных расстройств, разработаны панели генетических маркеров развития депрессивных расстройств, выделены группы риска и предложены рекомендации по разработке систем скрининга тревожно-депрессивных расстройств; </w:t>
            </w:r>
          </w:p>
          <w:p w14:paraId="32DAB633" w14:textId="77777777" w:rsidR="003D4961" w:rsidRPr="00403EE7" w:rsidRDefault="003D4961" w:rsidP="009C46CA">
            <w:pPr>
              <w:pStyle w:val="a4"/>
              <w:numPr>
                <w:ilvl w:val="0"/>
                <w:numId w:val="203"/>
              </w:numPr>
              <w:ind w:left="0" w:firstLine="0"/>
              <w:jc w:val="both"/>
              <w:rPr>
                <w:rFonts w:ascii="Times New Roman" w:eastAsiaTheme="minorHAnsi" w:hAnsi="Times New Roman"/>
                <w:sz w:val="24"/>
                <w:szCs w:val="24"/>
              </w:rPr>
            </w:pPr>
            <w:r w:rsidRPr="00403EE7">
              <w:rPr>
                <w:rFonts w:ascii="Times New Roman" w:eastAsiaTheme="minorHAnsi" w:hAnsi="Times New Roman"/>
                <w:sz w:val="24"/>
                <w:szCs w:val="24"/>
              </w:rPr>
              <w:t xml:space="preserve">Изучено воздействие интервальных гипоксических тренировок в гипоксической камере, имитирующей состав воздуха на большой высоте и разработаны рекомендации по применению интервальных гипоксических тренировок в коррекции тревожно-депрессивных состояний; </w:t>
            </w:r>
          </w:p>
          <w:p w14:paraId="0B8C9EFE" w14:textId="77777777" w:rsidR="003D4961" w:rsidRPr="00403EE7" w:rsidRDefault="003D4961" w:rsidP="009C46CA">
            <w:pPr>
              <w:pStyle w:val="a4"/>
              <w:numPr>
                <w:ilvl w:val="0"/>
                <w:numId w:val="203"/>
              </w:numPr>
              <w:ind w:left="0" w:firstLine="0"/>
              <w:jc w:val="both"/>
              <w:rPr>
                <w:rFonts w:ascii="Times New Roman" w:hAnsi="Times New Roman"/>
                <w:sz w:val="24"/>
                <w:szCs w:val="24"/>
              </w:rPr>
            </w:pPr>
            <w:r w:rsidRPr="00403EE7">
              <w:rPr>
                <w:rFonts w:ascii="Times New Roman" w:hAnsi="Times New Roman"/>
                <w:sz w:val="24"/>
                <w:szCs w:val="24"/>
              </w:rPr>
              <w:t>Проведено изучение качественного компонентного состава и количественного содержания действующих групп биологически-активных веществ растительных объектов и разработаны параметры экологически безопасных "зеленых" методов экстракции для получения биологически активных комплексов и условных фитопрепаратов на их основе;</w:t>
            </w:r>
          </w:p>
          <w:p w14:paraId="2CBC2F4C" w14:textId="77777777" w:rsidR="003D4961" w:rsidRPr="00403EE7" w:rsidRDefault="003D4961" w:rsidP="009C46CA">
            <w:pPr>
              <w:pStyle w:val="a4"/>
              <w:numPr>
                <w:ilvl w:val="0"/>
                <w:numId w:val="203"/>
              </w:numPr>
              <w:ind w:left="0" w:firstLine="0"/>
              <w:jc w:val="both"/>
              <w:rPr>
                <w:rFonts w:ascii="Times New Roman" w:hAnsi="Times New Roman"/>
                <w:sz w:val="24"/>
                <w:szCs w:val="24"/>
              </w:rPr>
            </w:pPr>
            <w:r w:rsidRPr="00403EE7">
              <w:rPr>
                <w:rFonts w:ascii="Times New Roman" w:hAnsi="Times New Roman"/>
                <w:sz w:val="24"/>
                <w:szCs w:val="24"/>
              </w:rPr>
              <w:t xml:space="preserve"> Оценено влияние природных климатических факторов на синтез и накопление ценных метаболитов у растительных объектов и разработаны рекомендации по оптимизации условий выращивания растительного сырья для получения фитокомплексов, потенциально эффективных для коррекции тревожно-депрессивных состояний;</w:t>
            </w:r>
          </w:p>
          <w:p w14:paraId="4A6F32DA" w14:textId="77777777" w:rsidR="003D4961" w:rsidRPr="00403EE7" w:rsidRDefault="003D4961" w:rsidP="009C46CA">
            <w:pPr>
              <w:pStyle w:val="a4"/>
              <w:numPr>
                <w:ilvl w:val="0"/>
                <w:numId w:val="203"/>
              </w:numPr>
              <w:ind w:left="0" w:firstLine="0"/>
              <w:jc w:val="both"/>
              <w:rPr>
                <w:rFonts w:ascii="Times New Roman" w:hAnsi="Times New Roman"/>
                <w:sz w:val="24"/>
                <w:szCs w:val="24"/>
              </w:rPr>
            </w:pPr>
            <w:r w:rsidRPr="00403EE7">
              <w:rPr>
                <w:rFonts w:ascii="Times New Roman" w:hAnsi="Times New Roman"/>
                <w:sz w:val="24"/>
                <w:szCs w:val="24"/>
              </w:rPr>
              <w:t xml:space="preserve">Дано экспериментальное обоснование по использованию биологически активных комплексов, полученных на основе растительных экстрактов для проведения эффективной и безопасной фармакотерапии </w:t>
            </w:r>
            <w:r w:rsidRPr="00403EE7">
              <w:rPr>
                <w:rFonts w:ascii="Times New Roman" w:eastAsiaTheme="minorHAnsi" w:hAnsi="Times New Roman"/>
                <w:sz w:val="24"/>
                <w:szCs w:val="24"/>
              </w:rPr>
              <w:t>пациентов с тревожно-депрессивными расстройствами;</w:t>
            </w:r>
          </w:p>
          <w:p w14:paraId="26FEB089" w14:textId="77777777" w:rsidR="003D4961" w:rsidRPr="00403EE7" w:rsidRDefault="003D4961" w:rsidP="009C46CA">
            <w:pPr>
              <w:pStyle w:val="a4"/>
              <w:numPr>
                <w:ilvl w:val="0"/>
                <w:numId w:val="203"/>
              </w:numPr>
              <w:ind w:left="0" w:firstLine="0"/>
              <w:jc w:val="both"/>
              <w:rPr>
                <w:rFonts w:ascii="Times New Roman" w:hAnsi="Times New Roman"/>
                <w:sz w:val="24"/>
                <w:szCs w:val="24"/>
              </w:rPr>
            </w:pPr>
            <w:r w:rsidRPr="00403EE7">
              <w:rPr>
                <w:rFonts w:ascii="Times New Roman" w:hAnsi="Times New Roman"/>
                <w:bCs/>
                <w:sz w:val="24"/>
                <w:szCs w:val="24"/>
              </w:rPr>
              <w:t xml:space="preserve">Разработан и научно обоснован комплексный подход </w:t>
            </w:r>
            <w:r w:rsidRPr="00403EE7">
              <w:rPr>
                <w:rFonts w:ascii="Times New Roman" w:eastAsiaTheme="minorHAnsi" w:hAnsi="Times New Roman"/>
                <w:sz w:val="24"/>
                <w:szCs w:val="24"/>
              </w:rPr>
              <w:t>для диагностики, прогноза и предупреждения развития тревожно-депрессивных расстройств.</w:t>
            </w:r>
          </w:p>
          <w:p w14:paraId="13C73B5C" w14:textId="77777777" w:rsidR="003D4961" w:rsidRPr="00403EE7" w:rsidRDefault="003D4961" w:rsidP="00980103">
            <w:pPr>
              <w:pStyle w:val="a4"/>
              <w:tabs>
                <w:tab w:val="left" w:pos="33"/>
              </w:tabs>
              <w:ind w:left="0"/>
              <w:jc w:val="both"/>
              <w:rPr>
                <w:rFonts w:ascii="Times New Roman" w:eastAsiaTheme="minorHAnsi" w:hAnsi="Times New Roman"/>
                <w:sz w:val="24"/>
                <w:szCs w:val="24"/>
              </w:rPr>
            </w:pPr>
            <w:r w:rsidRPr="00403EE7">
              <w:rPr>
                <w:rFonts w:ascii="Times New Roman" w:hAnsi="Times New Roman"/>
                <w:sz w:val="24"/>
                <w:szCs w:val="24"/>
              </w:rPr>
              <w:t>Разработаны методические (2), диагностические (1) рекомендации.</w:t>
            </w:r>
          </w:p>
          <w:p w14:paraId="5D3CE5C1" w14:textId="77777777" w:rsidR="003D4961" w:rsidRPr="00403EE7" w:rsidRDefault="003D4961" w:rsidP="00980103">
            <w:pPr>
              <w:autoSpaceDE w:val="0"/>
              <w:autoSpaceDN w:val="0"/>
              <w:adjustRightInd w:val="0"/>
              <w:jc w:val="both"/>
              <w:rPr>
                <w:rFonts w:ascii="Times New Roman" w:hAnsi="Times New Roman"/>
                <w:b/>
                <w:bCs/>
                <w:sz w:val="24"/>
                <w:szCs w:val="24"/>
              </w:rPr>
            </w:pPr>
            <w:r w:rsidRPr="00403EE7">
              <w:rPr>
                <w:rFonts w:ascii="Times New Roman" w:hAnsi="Times New Roman"/>
                <w:b/>
                <w:bCs/>
                <w:sz w:val="24"/>
                <w:szCs w:val="24"/>
              </w:rPr>
              <w:t>В результате реализации программы должны быть опубликованы:</w:t>
            </w:r>
          </w:p>
          <w:p w14:paraId="297BBBD5" w14:textId="77777777" w:rsidR="00980103" w:rsidRPr="00403EE7" w:rsidRDefault="00980103" w:rsidP="00980103">
            <w:pPr>
              <w:autoSpaceDE w:val="0"/>
              <w:autoSpaceDN w:val="0"/>
              <w:adjustRightInd w:val="0"/>
              <w:jc w:val="both"/>
              <w:rPr>
                <w:rFonts w:ascii="Times New Roman" w:hAnsi="Times New Roman"/>
                <w:sz w:val="24"/>
                <w:szCs w:val="24"/>
              </w:rPr>
            </w:pPr>
            <w:r w:rsidRPr="00403EE7">
              <w:rPr>
                <w:rFonts w:ascii="Times New Roman" w:hAnsi="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AE1A8D5" w14:textId="77777777" w:rsidR="00980103" w:rsidRPr="00403EE7" w:rsidRDefault="00980103" w:rsidP="00980103">
            <w:pPr>
              <w:autoSpaceDE w:val="0"/>
              <w:autoSpaceDN w:val="0"/>
              <w:adjustRightInd w:val="0"/>
              <w:jc w:val="both"/>
              <w:rPr>
                <w:rFonts w:ascii="Times New Roman" w:hAnsi="Times New Roman"/>
                <w:sz w:val="24"/>
                <w:szCs w:val="24"/>
              </w:rPr>
            </w:pPr>
            <w:r w:rsidRPr="00403EE7">
              <w:rPr>
                <w:rFonts w:ascii="Times New Roman" w:hAnsi="Times New Roman"/>
                <w:sz w:val="24"/>
                <w:szCs w:val="24"/>
              </w:rPr>
              <w:t>2) не менее 10 (десять) статей в журналах, рекомендованных КОКНВО.</w:t>
            </w:r>
          </w:p>
          <w:p w14:paraId="0E16ADAD" w14:textId="77777777" w:rsidR="00980103" w:rsidRPr="00403EE7" w:rsidRDefault="00980103" w:rsidP="00980103">
            <w:pPr>
              <w:autoSpaceDE w:val="0"/>
              <w:autoSpaceDN w:val="0"/>
              <w:adjustRightInd w:val="0"/>
              <w:jc w:val="both"/>
              <w:rPr>
                <w:rFonts w:ascii="Times New Roman" w:hAnsi="Times New Roman"/>
                <w:sz w:val="24"/>
                <w:szCs w:val="24"/>
              </w:rPr>
            </w:pPr>
            <w:r w:rsidRPr="00403EE7">
              <w:rPr>
                <w:rFonts w:ascii="Times New Roman" w:hAnsi="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F517A7C" w14:textId="77777777" w:rsidR="00980103" w:rsidRPr="00403EE7" w:rsidRDefault="00980103" w:rsidP="00980103">
            <w:pPr>
              <w:autoSpaceDE w:val="0"/>
              <w:autoSpaceDN w:val="0"/>
              <w:adjustRightInd w:val="0"/>
              <w:jc w:val="both"/>
              <w:rPr>
                <w:rFonts w:ascii="Times New Roman" w:hAnsi="Times New Roman"/>
                <w:iCs/>
                <w:sz w:val="24"/>
                <w:szCs w:val="24"/>
              </w:rPr>
            </w:pPr>
            <w:r w:rsidRPr="00403EE7">
              <w:rPr>
                <w:rFonts w:ascii="Times New Roman" w:hAnsi="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791D29A" w14:textId="57FE3C05" w:rsidR="003D4961" w:rsidRPr="00403EE7" w:rsidRDefault="003D4961" w:rsidP="009C46CA">
            <w:pPr>
              <w:pStyle w:val="a4"/>
              <w:numPr>
                <w:ilvl w:val="0"/>
                <w:numId w:val="238"/>
              </w:numPr>
              <w:autoSpaceDE w:val="0"/>
              <w:autoSpaceDN w:val="0"/>
              <w:adjustRightInd w:val="0"/>
              <w:jc w:val="both"/>
              <w:rPr>
                <w:rFonts w:ascii="Times New Roman" w:hAnsi="Times New Roman"/>
                <w:iCs/>
                <w:sz w:val="24"/>
                <w:szCs w:val="24"/>
              </w:rPr>
            </w:pPr>
            <w:r w:rsidRPr="00403EE7">
              <w:rPr>
                <w:rFonts w:ascii="Times New Roman" w:hAnsi="Times New Roman"/>
                <w:iCs/>
                <w:sz w:val="24"/>
                <w:szCs w:val="24"/>
              </w:rPr>
              <w:t>подготовлены квалифицированные кадры для биологической науки Казахстана – не менее 3 магистров, 1 доктор PhD.</w:t>
            </w:r>
          </w:p>
          <w:p w14:paraId="3049650B" w14:textId="77777777" w:rsidR="003D4961" w:rsidRPr="00403EE7" w:rsidRDefault="003D4961" w:rsidP="00980103">
            <w:pPr>
              <w:jc w:val="both"/>
              <w:rPr>
                <w:rFonts w:ascii="Times New Roman" w:hAnsi="Times New Roman"/>
                <w:b/>
                <w:bCs/>
                <w:sz w:val="24"/>
                <w:szCs w:val="24"/>
              </w:rPr>
            </w:pPr>
            <w:r w:rsidRPr="00403EE7">
              <w:rPr>
                <w:rFonts w:ascii="Times New Roman" w:hAnsi="Times New Roman"/>
                <w:b/>
                <w:bCs/>
                <w:sz w:val="24"/>
                <w:szCs w:val="24"/>
              </w:rPr>
              <w:t>4.2 Конечный результат:</w:t>
            </w:r>
          </w:p>
          <w:p w14:paraId="0AB61DA8" w14:textId="77777777" w:rsidR="003D4961" w:rsidRPr="00403EE7" w:rsidRDefault="003D4961" w:rsidP="00980103">
            <w:pPr>
              <w:jc w:val="both"/>
              <w:rPr>
                <w:rFonts w:ascii="Times New Roman" w:hAnsi="Times New Roman"/>
                <w:sz w:val="24"/>
                <w:szCs w:val="24"/>
              </w:rPr>
            </w:pPr>
            <w:r w:rsidRPr="00403EE7">
              <w:rPr>
                <w:rFonts w:ascii="Times New Roman" w:hAnsi="Times New Roman"/>
                <w:sz w:val="24"/>
                <w:szCs w:val="24"/>
              </w:rPr>
              <w:t xml:space="preserve">Результаты, полученные в рамках программы, имеют высокую социальную и научно-практическую значимость. На основе клинико-анамнестического исследования выделены </w:t>
            </w:r>
            <w:r w:rsidRPr="00403EE7">
              <w:rPr>
                <w:rFonts w:ascii="Times New Roman" w:eastAsiaTheme="minorHAnsi" w:hAnsi="Times New Roman"/>
                <w:sz w:val="24"/>
                <w:szCs w:val="24"/>
              </w:rPr>
              <w:t>группы лиц с тревожно-депрессивными расстройствами и соответствующая контрольная выборка для молекулярно-генетического анализа. Широкогеномное генотипирование однонуклеотидных полиморфизмов в case-control когортах, п</w:t>
            </w:r>
            <w:r w:rsidRPr="00403EE7">
              <w:rPr>
                <w:rFonts w:ascii="Times New Roman" w:hAnsi="Times New Roman"/>
                <w:sz w:val="24"/>
                <w:szCs w:val="24"/>
              </w:rPr>
              <w:t xml:space="preserve">рименение GWAS методов с особым вниманием к комплексу кандидатных генов, </w:t>
            </w:r>
            <w:r w:rsidRPr="00403EE7">
              <w:rPr>
                <w:rFonts w:ascii="Times New Roman" w:eastAsiaTheme="minorHAnsi" w:hAnsi="Times New Roman"/>
                <w:sz w:val="24"/>
                <w:szCs w:val="24"/>
              </w:rPr>
              <w:t xml:space="preserve">позволит выявить группы риска, разработать панели генетических маркеров, предложить рекомендации по разработке систем скрининга тревожно-депрессивных расстройств. Данные по оценке уровня тревожно-депрессивных состояний с применением клинических и экспериментально-психологических методов до и после курса гипоксических тренировок позволят разработать рекомендации по применению гипокситерапии в коррекции тревожно-депрессивных состояний. </w:t>
            </w:r>
            <w:r w:rsidRPr="00403EE7">
              <w:rPr>
                <w:rFonts w:ascii="Times New Roman" w:hAnsi="Times New Roman"/>
                <w:sz w:val="24"/>
                <w:szCs w:val="24"/>
              </w:rPr>
              <w:t xml:space="preserve">Изучение качественного компонентного состава и количественного содержания действующих групп биологически-активных веществ некоторых растительных объектов позволит разработать параметры экологически безопасных "зеленых" методов экстракции для получения биологически активных комплексов и условных фитопрепаратов на их основе. Оценка   влияния климатических факторов позволит изучить накопление ценных метаболитов    растительных объектов и   разработать   рекомендации    по условиям выращивания   растительного сырья изучаемых видов   для целей    фармации. Экспериментальное обоснование по использованию биологически активных комплексов, полученных на основе растительных объектов для проведения эффективной и безопасной фармакотерапии </w:t>
            </w:r>
            <w:r w:rsidRPr="00403EE7">
              <w:rPr>
                <w:rFonts w:ascii="Times New Roman" w:eastAsiaTheme="minorHAnsi" w:hAnsi="Times New Roman"/>
                <w:sz w:val="24"/>
                <w:szCs w:val="24"/>
              </w:rPr>
              <w:t xml:space="preserve">пациентов с тревожно-депрессивными расстройствами, позволит предложить рекомендации для дальнейшего производства и испытаний кандидатных фитопрепаратов. </w:t>
            </w:r>
            <w:r w:rsidRPr="00403EE7">
              <w:rPr>
                <w:rFonts w:ascii="Times New Roman" w:hAnsi="Times New Roman"/>
                <w:sz w:val="24"/>
                <w:szCs w:val="24"/>
              </w:rPr>
              <w:t xml:space="preserve">Разработка комплексного подхода для диагностики и прогноза тревожно-депрессивных расстройств позволит дать рекомендации для ранней диагностики, своевременной коррекции тревожно-депрессивных состояний и предупреждать социально-опасное поведение. </w:t>
            </w:r>
          </w:p>
          <w:p w14:paraId="079C7486" w14:textId="77777777" w:rsidR="003D4961" w:rsidRPr="00403EE7" w:rsidRDefault="003D4961" w:rsidP="00980103">
            <w:pPr>
              <w:jc w:val="both"/>
              <w:rPr>
                <w:rFonts w:ascii="Times New Roman" w:hAnsi="Times New Roman"/>
                <w:sz w:val="24"/>
                <w:szCs w:val="24"/>
              </w:rPr>
            </w:pPr>
            <w:r w:rsidRPr="00403EE7">
              <w:rPr>
                <w:rFonts w:ascii="Times New Roman" w:hAnsi="Times New Roman"/>
                <w:b/>
                <w:sz w:val="24"/>
                <w:szCs w:val="24"/>
              </w:rPr>
              <w:t xml:space="preserve">Экономический эффект: </w:t>
            </w:r>
            <w:r w:rsidRPr="00403EE7">
              <w:rPr>
                <w:rFonts w:ascii="Times New Roman" w:hAnsi="Times New Roman"/>
                <w:bCs/>
                <w:sz w:val="24"/>
                <w:szCs w:val="24"/>
              </w:rPr>
              <w:t>э</w:t>
            </w:r>
            <w:r w:rsidRPr="00403EE7">
              <w:rPr>
                <w:rFonts w:ascii="Times New Roman" w:hAnsi="Times New Roman"/>
                <w:sz w:val="24"/>
                <w:szCs w:val="24"/>
              </w:rPr>
              <w:t>ффективное распределение бюджетных средств, выделенных для профилактики и лечения лиц с тревожно-депрессивными состояниями, позволит повысить качество жизни и трудоспособность населения РК и предупреждать социально-опасное поведение.</w:t>
            </w:r>
          </w:p>
          <w:p w14:paraId="182EFEE4" w14:textId="77777777" w:rsidR="003D4961" w:rsidRPr="00403EE7" w:rsidRDefault="003D4961" w:rsidP="00980103">
            <w:pPr>
              <w:tabs>
                <w:tab w:val="left" w:pos="318"/>
              </w:tabs>
              <w:jc w:val="both"/>
              <w:rPr>
                <w:rFonts w:ascii="Times New Roman" w:hAnsi="Times New Roman"/>
                <w:sz w:val="24"/>
                <w:szCs w:val="24"/>
              </w:rPr>
            </w:pPr>
            <w:r w:rsidRPr="00403EE7">
              <w:rPr>
                <w:rFonts w:ascii="Times New Roman" w:hAnsi="Times New Roman"/>
                <w:b/>
                <w:sz w:val="24"/>
                <w:szCs w:val="24"/>
              </w:rPr>
              <w:t xml:space="preserve">Социальный эффект: </w:t>
            </w:r>
            <w:r w:rsidRPr="00403EE7">
              <w:rPr>
                <w:rFonts w:ascii="Times New Roman" w:hAnsi="Times New Roman"/>
                <w:bCs/>
                <w:sz w:val="24"/>
                <w:szCs w:val="24"/>
              </w:rPr>
              <w:t>р</w:t>
            </w:r>
            <w:r w:rsidRPr="00403EE7">
              <w:rPr>
                <w:rFonts w:ascii="Times New Roman" w:hAnsi="Times New Roman"/>
                <w:sz w:val="24"/>
                <w:szCs w:val="24"/>
              </w:rPr>
              <w:t xml:space="preserve">азработка научно-обоснованного подхода и практических рекомендаций по лечению и профилактике тревожно-депрессивных расстройств позволит улучшить общую психоэмоциональную картину населения, состояние духа. Реабилитационные программы восстановления организма и повышения его защитных функций после перенесенных заболеваний. Повышение научного потенциала Казахстана. Формирование и привлечение квалифицированных отечественных кадров в наукоемкий процесс. </w:t>
            </w:r>
          </w:p>
          <w:p w14:paraId="5DF52BDF" w14:textId="77777777" w:rsidR="003D4961" w:rsidRPr="00403EE7" w:rsidRDefault="003D4961" w:rsidP="00980103">
            <w:pPr>
              <w:tabs>
                <w:tab w:val="left" w:pos="482"/>
              </w:tabs>
              <w:autoSpaceDE w:val="0"/>
              <w:autoSpaceDN w:val="0"/>
              <w:adjustRightInd w:val="0"/>
              <w:jc w:val="both"/>
              <w:rPr>
                <w:rFonts w:ascii="Times New Roman" w:hAnsi="Times New Roman"/>
                <w:b/>
                <w:sz w:val="24"/>
                <w:szCs w:val="24"/>
              </w:rPr>
            </w:pPr>
            <w:r w:rsidRPr="00403EE7">
              <w:rPr>
                <w:rFonts w:ascii="Times New Roman" w:hAnsi="Times New Roman"/>
                <w:b/>
                <w:sz w:val="24"/>
                <w:szCs w:val="24"/>
              </w:rPr>
              <w:t xml:space="preserve">Целевые потребители полученных результатов: </w:t>
            </w:r>
            <w:r w:rsidRPr="00403EE7">
              <w:rPr>
                <w:rFonts w:ascii="Times New Roman" w:hAnsi="Times New Roman"/>
                <w:sz w:val="24"/>
                <w:szCs w:val="24"/>
              </w:rPr>
              <w:t xml:space="preserve">лечебные учреждения, реабилитационные центры, образовательные учреждения, лица с тревожно-депрессивными расстройствами.  </w:t>
            </w:r>
          </w:p>
        </w:tc>
      </w:tr>
      <w:tr w:rsidR="003D4961" w:rsidRPr="00403EE7" w14:paraId="776F732F" w14:textId="77777777" w:rsidTr="005B3ADD">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35156B13" w14:textId="77777777" w:rsidR="003D4961" w:rsidRPr="00403EE7" w:rsidRDefault="003D4961" w:rsidP="00980103">
            <w:pPr>
              <w:jc w:val="both"/>
              <w:rPr>
                <w:rFonts w:ascii="Times New Roman" w:eastAsia="Times New Roman" w:hAnsi="Times New Roman"/>
                <w:b/>
                <w:sz w:val="24"/>
                <w:szCs w:val="24"/>
              </w:rPr>
            </w:pPr>
            <w:r w:rsidRPr="00403EE7">
              <w:rPr>
                <w:rFonts w:ascii="Times New Roman" w:eastAsia="Times New Roman" w:hAnsi="Times New Roman"/>
                <w:b/>
                <w:sz w:val="24"/>
                <w:szCs w:val="24"/>
              </w:rPr>
              <w:t>5. Предельная сумма программы (на весь срок реализации программы и по годам, в тыс. тенге):</w:t>
            </w:r>
          </w:p>
          <w:p w14:paraId="11B9859B" w14:textId="77777777" w:rsidR="003D4961" w:rsidRPr="00403EE7" w:rsidRDefault="003D4961" w:rsidP="00980103">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на весь срок реализации программы – </w:t>
            </w:r>
            <w:r w:rsidRPr="00403EE7">
              <w:rPr>
                <w:rFonts w:ascii="Times New Roman" w:eastAsia="Times New Roman" w:hAnsi="Times New Roman"/>
                <w:b/>
                <w:bCs/>
                <w:sz w:val="24"/>
                <w:szCs w:val="24"/>
              </w:rPr>
              <w:t xml:space="preserve">750 000,0 </w:t>
            </w:r>
            <w:r w:rsidRPr="00403EE7">
              <w:rPr>
                <w:rFonts w:ascii="Times New Roman" w:eastAsia="Times New Roman" w:hAnsi="Times New Roman"/>
                <w:sz w:val="24"/>
                <w:szCs w:val="24"/>
              </w:rPr>
              <w:t>тыс. тенге, в том числе по годам:</w:t>
            </w:r>
          </w:p>
          <w:p w14:paraId="15474CA6" w14:textId="77777777" w:rsidR="003D4961" w:rsidRPr="00403EE7" w:rsidRDefault="003D4961" w:rsidP="00980103">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на 2026 г. – </w:t>
            </w:r>
            <w:r w:rsidRPr="00403EE7">
              <w:rPr>
                <w:rFonts w:ascii="Times New Roman" w:eastAsia="Times New Roman" w:hAnsi="Times New Roman"/>
                <w:b/>
                <w:bCs/>
                <w:sz w:val="24"/>
                <w:szCs w:val="24"/>
              </w:rPr>
              <w:t xml:space="preserve">217 500,0 </w:t>
            </w:r>
            <w:r w:rsidRPr="00403EE7">
              <w:rPr>
                <w:rFonts w:ascii="Times New Roman" w:eastAsia="Times New Roman" w:hAnsi="Times New Roman"/>
                <w:sz w:val="24"/>
                <w:szCs w:val="24"/>
              </w:rPr>
              <w:t>тыс. тенге,</w:t>
            </w:r>
          </w:p>
          <w:p w14:paraId="6B543EC4" w14:textId="77777777" w:rsidR="003D4961" w:rsidRPr="00403EE7" w:rsidRDefault="003D4961" w:rsidP="00980103">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на 2027 г. – </w:t>
            </w:r>
            <w:r w:rsidRPr="00403EE7">
              <w:rPr>
                <w:rFonts w:ascii="Times New Roman" w:eastAsia="Times New Roman" w:hAnsi="Times New Roman"/>
                <w:b/>
                <w:bCs/>
                <w:sz w:val="24"/>
                <w:szCs w:val="24"/>
              </w:rPr>
              <w:t xml:space="preserve">315 000,0 </w:t>
            </w:r>
            <w:r w:rsidRPr="00403EE7">
              <w:rPr>
                <w:rFonts w:ascii="Times New Roman" w:eastAsia="Times New Roman" w:hAnsi="Times New Roman"/>
                <w:sz w:val="24"/>
                <w:szCs w:val="24"/>
              </w:rPr>
              <w:t>тыс. тенге,</w:t>
            </w:r>
          </w:p>
          <w:p w14:paraId="19F8C377" w14:textId="77777777" w:rsidR="003D4961" w:rsidRPr="00403EE7" w:rsidRDefault="003D4961" w:rsidP="00980103">
            <w:pPr>
              <w:jc w:val="both"/>
              <w:rPr>
                <w:rFonts w:ascii="Times New Roman" w:hAnsi="Times New Roman"/>
                <w:b/>
                <w:sz w:val="24"/>
                <w:szCs w:val="24"/>
              </w:rPr>
            </w:pPr>
            <w:r w:rsidRPr="00403EE7">
              <w:rPr>
                <w:rFonts w:ascii="Times New Roman" w:eastAsia="Times New Roman" w:hAnsi="Times New Roman"/>
                <w:sz w:val="24"/>
                <w:szCs w:val="24"/>
              </w:rPr>
              <w:t xml:space="preserve">на 2028 г. – </w:t>
            </w:r>
            <w:r w:rsidRPr="00403EE7">
              <w:rPr>
                <w:rFonts w:ascii="Times New Roman" w:eastAsia="Times New Roman" w:hAnsi="Times New Roman"/>
                <w:b/>
                <w:bCs/>
                <w:sz w:val="24"/>
                <w:szCs w:val="24"/>
              </w:rPr>
              <w:t xml:space="preserve">217 500,0 </w:t>
            </w:r>
            <w:r w:rsidRPr="00403EE7">
              <w:rPr>
                <w:rFonts w:ascii="Times New Roman" w:eastAsia="Times New Roman" w:hAnsi="Times New Roman"/>
                <w:sz w:val="24"/>
                <w:szCs w:val="24"/>
              </w:rPr>
              <w:t>тыс. тенге.</w:t>
            </w:r>
          </w:p>
        </w:tc>
      </w:tr>
    </w:tbl>
    <w:p w14:paraId="09A2D2CE"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467DDEB6"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424FBC1F" w14:textId="77777777" w:rsidR="005B3ADD" w:rsidRPr="00403EE7" w:rsidRDefault="005B3ADD"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65D5B698" w14:textId="36BE6C5B"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51</w:t>
      </w:r>
    </w:p>
    <w:p w14:paraId="52CAD430"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3D4961" w:rsidRPr="00403EE7" w14:paraId="48828C44"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B0FA7"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 Общие сведения:</w:t>
            </w:r>
          </w:p>
          <w:p w14:paraId="56D447D1"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1.1. Наименование приоритета для научной, научно-технической программы (далее – программа):</w:t>
            </w:r>
          </w:p>
          <w:p w14:paraId="28D40813"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Наука о жизни и здоровье.</w:t>
            </w:r>
          </w:p>
          <w:p w14:paraId="69469100"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1.2. Наименование специализированного направления программы: </w:t>
            </w:r>
          </w:p>
          <w:p w14:paraId="22B73703" w14:textId="6F8AD1AF" w:rsidR="00BD22A4" w:rsidRPr="00403EE7" w:rsidRDefault="00BD22A4"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Биотехнологии, генная инженерия и биоинформатика</w:t>
            </w:r>
          </w:p>
          <w:p w14:paraId="53358D82" w14:textId="37A72806" w:rsidR="003D4961" w:rsidRPr="00403EE7" w:rsidRDefault="00980103"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6. Междисциплинарные исследования и инновационные разработки</w:t>
            </w:r>
            <w:r w:rsidR="003D4961" w:rsidRPr="00403EE7">
              <w:rPr>
                <w:rFonts w:ascii="Times New Roman" w:eastAsia="Times New Roman" w:hAnsi="Times New Roman" w:cs="Times New Roman"/>
                <w:sz w:val="24"/>
                <w:szCs w:val="24"/>
                <w:lang w:eastAsia="ru-RU"/>
              </w:rPr>
              <w:t>.</w:t>
            </w:r>
          </w:p>
        </w:tc>
      </w:tr>
      <w:tr w:rsidR="003D4961" w:rsidRPr="00403EE7" w14:paraId="1D9EF0B9"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BF6F3"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 Цели и задачи программы:</w:t>
            </w:r>
          </w:p>
          <w:p w14:paraId="3F03E073" w14:textId="77777777" w:rsidR="00980103" w:rsidRPr="00403EE7" w:rsidRDefault="003D4961" w:rsidP="00BB47AC">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 xml:space="preserve">2.1. Цель программы: </w:t>
            </w:r>
          </w:p>
          <w:p w14:paraId="244DB7D9" w14:textId="20D9BC74" w:rsidR="003D4961" w:rsidRPr="00403EE7" w:rsidRDefault="00980103"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Разработать и внедрить цифровой двойник пациента </w:t>
            </w:r>
            <w:r w:rsidR="00D72687" w:rsidRPr="00403EE7">
              <w:rPr>
                <w:rFonts w:ascii="Times New Roman" w:eastAsia="Times New Roman" w:hAnsi="Times New Roman" w:cs="Times New Roman"/>
                <w:sz w:val="24"/>
                <w:szCs w:val="24"/>
                <w:lang w:eastAsia="ru-RU"/>
              </w:rPr>
              <w:t>-</w:t>
            </w:r>
            <w:r w:rsidRPr="00403EE7">
              <w:rPr>
                <w:rFonts w:ascii="Times New Roman" w:eastAsia="Times New Roman" w:hAnsi="Times New Roman" w:cs="Times New Roman"/>
                <w:sz w:val="24"/>
                <w:szCs w:val="24"/>
                <w:lang w:eastAsia="ru-RU"/>
              </w:rPr>
              <w:t xml:space="preserve"> персонализированную виртуальную модель, интегрирующую медицинские, генетические, поведенческие и физиологические данные, для комплексного мониторинга состояния здоровья, прогнозирования его изменений и оптимизации медицинских вмешательств</w:t>
            </w:r>
            <w:r w:rsidR="003D4961" w:rsidRPr="00403EE7">
              <w:rPr>
                <w:rFonts w:ascii="Times New Roman" w:eastAsia="Times New Roman" w:hAnsi="Times New Roman" w:cs="Times New Roman"/>
                <w:sz w:val="24"/>
                <w:szCs w:val="24"/>
                <w:lang w:eastAsia="ru-RU"/>
              </w:rPr>
              <w:t>.</w:t>
            </w:r>
          </w:p>
          <w:p w14:paraId="5492C511"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p>
        </w:tc>
      </w:tr>
      <w:tr w:rsidR="00D72687" w:rsidRPr="00403EE7" w14:paraId="2AB73E1A"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7DD98F" w14:textId="77777777" w:rsidR="00D72687" w:rsidRPr="00403EE7" w:rsidRDefault="00D72687" w:rsidP="00D72687">
            <w:pPr>
              <w:tabs>
                <w:tab w:val="left" w:pos="258"/>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4A1031D8"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теоретические основы создания и функционирования цифрового двойника пациента</w:t>
            </w:r>
          </w:p>
          <w:p w14:paraId="6A54FEB6"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Сформировать методологию интеграции разнородных медицинских данных (клинических, генетических, физиологических, поведенческих);</w:t>
            </w:r>
          </w:p>
          <w:p w14:paraId="59BC84C0"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Проанализировать и систематизировать международный опыт разработки и персонализированных цифровых моделей человека;</w:t>
            </w:r>
          </w:p>
          <w:p w14:paraId="303DA486"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концептуальную модель цифрового двойника пациента с учетом интеграции разнородных медицинских данных;</w:t>
            </w:r>
          </w:p>
          <w:p w14:paraId="47DD7C4D"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Классифицировать доступные источники медицинских, поведенческих и биометрических данных, в том числе электронные медицинские карты, лабораторные анализы, данные с электронных устройств и результаты генетических тестов;</w:t>
            </w:r>
          </w:p>
          <w:p w14:paraId="16F664BA"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архитектуру цифрового двойника пациента с описанием уровневой структуры (физиология, поведение, история болезней), взаимосвязей и алгоритмического представления;</w:t>
            </w:r>
          </w:p>
          <w:p w14:paraId="0582E361"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Создать алгоритмы машинного обучения для прогнозирования риска заболеваний и определения точек вмешательства.</w:t>
            </w:r>
          </w:p>
          <w:p w14:paraId="0959AF5F"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Смоделировать индивидуальные траектории здоровья человека с использованием симуляторов различных сценариев изменения образа жизни и терапии.</w:t>
            </w:r>
          </w:p>
          <w:p w14:paraId="50A98CA7" w14:textId="77777777" w:rsidR="00D72687" w:rsidRPr="00403EE7" w:rsidRDefault="00D72687" w:rsidP="009C46CA">
            <w:pPr>
              <w:numPr>
                <w:ilvl w:val="0"/>
                <w:numId w:val="300"/>
              </w:numPr>
              <w:tabs>
                <w:tab w:val="left" w:pos="258"/>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прототип цифровой модели с интерфейсами для врачей и пациентов, включая визуализацию модели человека, предсказания и рекомендации.</w:t>
            </w:r>
          </w:p>
          <w:p w14:paraId="1385C4E7" w14:textId="77777777" w:rsidR="00D72687" w:rsidRPr="00403EE7" w:rsidRDefault="00D72687" w:rsidP="009C46CA">
            <w:pPr>
              <w:numPr>
                <w:ilvl w:val="0"/>
                <w:numId w:val="300"/>
              </w:numPr>
              <w:tabs>
                <w:tab w:val="left" w:pos="304"/>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Реализовать механизм сравнения нескольких сценариев на основе данных цифровой модели, включая расчёт дельт (изменений) по ключевым показателям, автоматическое формирование отчётов и последующее хранение результатов. </w:t>
            </w:r>
          </w:p>
          <w:p w14:paraId="0DDF8A6B" w14:textId="77777777" w:rsidR="00D72687" w:rsidRPr="00403EE7" w:rsidRDefault="00D72687" w:rsidP="009C46CA">
            <w:pPr>
              <w:numPr>
                <w:ilvl w:val="0"/>
                <w:numId w:val="300"/>
              </w:numPr>
              <w:tabs>
                <w:tab w:val="left" w:pos="304"/>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Сформировать экспериментальную выборку по использованию цифрового модели;</w:t>
            </w:r>
          </w:p>
          <w:p w14:paraId="1CCACA15" w14:textId="53CDDCB3" w:rsidR="00D72687" w:rsidRPr="00403EE7" w:rsidRDefault="00D72687" w:rsidP="009C46CA">
            <w:pPr>
              <w:numPr>
                <w:ilvl w:val="0"/>
                <w:numId w:val="204"/>
              </w:numPr>
              <w:tabs>
                <w:tab w:val="left" w:pos="304"/>
                <w:tab w:val="left" w:pos="446"/>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Организовать тестирование платформы в реальных условиях для проверки ее функциональности и адаптации.</w:t>
            </w:r>
          </w:p>
        </w:tc>
      </w:tr>
      <w:tr w:rsidR="00D72687" w:rsidRPr="00403EE7" w14:paraId="2DBA9046"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FE6F5" w14:textId="77777777" w:rsidR="00D72687" w:rsidRPr="00403EE7" w:rsidRDefault="00D72687" w:rsidP="00D72687">
            <w:pPr>
              <w:tabs>
                <w:tab w:val="left" w:pos="304"/>
              </w:tabs>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14:paraId="595C024B" w14:textId="77777777" w:rsidR="00D72687" w:rsidRPr="00403EE7" w:rsidRDefault="00D72687" w:rsidP="009C46CA">
            <w:pPr>
              <w:numPr>
                <w:ilvl w:val="0"/>
                <w:numId w:val="301"/>
              </w:numPr>
              <w:tabs>
                <w:tab w:val="left" w:pos="304"/>
              </w:tabs>
              <w:spacing w:after="0" w:line="240" w:lineRule="auto"/>
              <w:ind w:left="0" w:firstLine="0"/>
              <w:jc w:val="both"/>
              <w:textAlignment w:val="baseline"/>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sz w:val="24"/>
                <w:szCs w:val="24"/>
                <w:lang w:eastAsia="ru-RU"/>
              </w:rPr>
              <w:t>Послание Президента РК народу Казахстана «Стратегия «Казахстан – 2050»: новый политический курс состоявшегося государства» от 14 декабря 2012 года (</w:t>
            </w:r>
            <w:r w:rsidRPr="00403EE7">
              <w:rPr>
                <w:rFonts w:ascii="Times New Roman" w:eastAsia="Times New Roman" w:hAnsi="Times New Roman" w:cs="Times New Roman"/>
                <w:i/>
                <w:iCs/>
                <w:sz w:val="24"/>
                <w:szCs w:val="24"/>
                <w:lang w:eastAsia="ru-RU"/>
              </w:rPr>
              <w:t>Направление «Здоровье нации – основа нашего успешного будущего» Приоритет по обеспечению предоставления качественных и доступных медицинских услуг).</w:t>
            </w:r>
          </w:p>
          <w:p w14:paraId="39D0E76A" w14:textId="77777777" w:rsidR="00D72687" w:rsidRPr="00403EE7" w:rsidRDefault="00D72687" w:rsidP="009C46CA">
            <w:pPr>
              <w:numPr>
                <w:ilvl w:val="0"/>
                <w:numId w:val="301"/>
              </w:numPr>
              <w:tabs>
                <w:tab w:val="left" w:pos="304"/>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Послание Главы государства народу Казахстана «Казахстан в эпоху искусственного интеллекта: актуальные задачи и их решения через цифровую трансформацию» от 8 сентября 2025 года (</w:t>
            </w:r>
            <w:r w:rsidRPr="00403EE7">
              <w:rPr>
                <w:rFonts w:ascii="Times New Roman" w:eastAsia="Times New Roman" w:hAnsi="Times New Roman" w:cs="Times New Roman"/>
                <w:i/>
                <w:iCs/>
                <w:sz w:val="24"/>
                <w:szCs w:val="24"/>
                <w:lang w:eastAsia="ru-RU"/>
              </w:rPr>
              <w:t>«Правительству предстоит выстроить новую систему мониторинга качества и объема медицинских услуг с применением технологий искусственного интеллекта»).</w:t>
            </w:r>
            <w:r w:rsidRPr="00403EE7">
              <w:rPr>
                <w:rFonts w:ascii="Times New Roman" w:eastAsia="Times New Roman" w:hAnsi="Times New Roman" w:cs="Times New Roman"/>
                <w:sz w:val="24"/>
                <w:szCs w:val="24"/>
                <w:lang w:eastAsia="ru-RU"/>
              </w:rPr>
              <w:t> </w:t>
            </w:r>
          </w:p>
          <w:p w14:paraId="1E4AA421" w14:textId="77777777" w:rsidR="00D72687" w:rsidRPr="00403EE7" w:rsidRDefault="00D72687" w:rsidP="009C46CA">
            <w:pPr>
              <w:numPr>
                <w:ilvl w:val="0"/>
                <w:numId w:val="301"/>
              </w:numPr>
              <w:tabs>
                <w:tab w:val="left" w:pos="304"/>
              </w:tabs>
              <w:spacing w:after="0" w:line="240" w:lineRule="auto"/>
              <w:ind w:left="0" w:firstLine="0"/>
              <w:jc w:val="both"/>
              <w:textAlignment w:val="baseline"/>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sz w:val="24"/>
                <w:szCs w:val="24"/>
                <w:lang w:eastAsia="ru-RU"/>
              </w:rPr>
              <w:t xml:space="preserve">Концепция развития здравоохранения Республики Казахстан до 2026 года, утвержденная постановлением Правительства РК от 24 ноября 2022 года №945 </w:t>
            </w:r>
            <w:r w:rsidRPr="00403EE7">
              <w:rPr>
                <w:rFonts w:ascii="Times New Roman" w:eastAsia="Times New Roman" w:hAnsi="Times New Roman" w:cs="Times New Roman"/>
                <w:i/>
                <w:iCs/>
                <w:sz w:val="24"/>
                <w:szCs w:val="24"/>
                <w:lang w:eastAsia="ru-RU"/>
              </w:rPr>
              <w:t>(План реализации плана действий Концепции. Пункт 2.14 Внедрение инновационных технологий диагностики и лечения заболеваний).</w:t>
            </w:r>
          </w:p>
          <w:p w14:paraId="30873891" w14:textId="77777777" w:rsidR="00D72687" w:rsidRPr="00403EE7" w:rsidRDefault="00D72687" w:rsidP="009C46CA">
            <w:pPr>
              <w:numPr>
                <w:ilvl w:val="0"/>
                <w:numId w:val="301"/>
              </w:numPr>
              <w:tabs>
                <w:tab w:val="left" w:pos="304"/>
              </w:tabs>
              <w:spacing w:after="0" w:line="240" w:lineRule="auto"/>
              <w:ind w:left="0" w:firstLine="0"/>
              <w:jc w:val="both"/>
              <w:textAlignment w:val="baseline"/>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sz w:val="24"/>
                <w:szCs w:val="24"/>
                <w:lang w:eastAsia="ru-RU"/>
              </w:rPr>
              <w:t xml:space="preserve">Концепция цифровой трансформации, развития отрасли информационно-коммуникационных технологий и кибербезопасности на 2023-2029 годы, утвержденная постановлением Правительства РК от 28 марта 2023 года №269 </w:t>
            </w:r>
            <w:r w:rsidRPr="00403EE7">
              <w:rPr>
                <w:rFonts w:ascii="Times New Roman" w:eastAsia="Times New Roman" w:hAnsi="Times New Roman" w:cs="Times New Roman"/>
                <w:i/>
                <w:iCs/>
                <w:sz w:val="24"/>
                <w:szCs w:val="24"/>
                <w:lang w:eastAsia="ru-RU"/>
              </w:rPr>
              <w:t>(План реализации плана действий Концепции. Мероприятие 18. Формирование и реализация (методологическое сопровождение) технологической политики в отраслях).</w:t>
            </w:r>
          </w:p>
          <w:p w14:paraId="4FBA00B9" w14:textId="4E91DD74" w:rsidR="00D72687" w:rsidRPr="00403EE7" w:rsidRDefault="00D72687" w:rsidP="009C46CA">
            <w:pPr>
              <w:numPr>
                <w:ilvl w:val="0"/>
                <w:numId w:val="205"/>
              </w:numPr>
              <w:tabs>
                <w:tab w:val="left" w:pos="304"/>
              </w:tabs>
              <w:spacing w:after="0" w:line="240" w:lineRule="auto"/>
              <w:ind w:left="0" w:firstLine="0"/>
              <w:jc w:val="both"/>
              <w:textAlignment w:val="baseline"/>
              <w:outlineLvl w:val="3"/>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Концепция развития искусственного интеллекта на 2024-2029 годы, утвержденная постановлением Правительства РК от 24 июля 2024 года №592 </w:t>
            </w:r>
            <w:r w:rsidRPr="00403EE7">
              <w:rPr>
                <w:rFonts w:ascii="Times New Roman" w:eastAsia="Times New Roman" w:hAnsi="Times New Roman" w:cs="Times New Roman"/>
                <w:i/>
                <w:iCs/>
                <w:sz w:val="24"/>
                <w:szCs w:val="24"/>
                <w:lang w:eastAsia="ru-RU"/>
              </w:rPr>
              <w:t>(План реализации плана действий Концепции. Пункт 28. Проведение ОВПО исследований совместно с зарубежными университетами по ИИ).</w:t>
            </w:r>
          </w:p>
        </w:tc>
      </w:tr>
      <w:tr w:rsidR="003D4961" w:rsidRPr="00403EE7" w14:paraId="2C0ADC99"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3DA9D0" w14:textId="77777777" w:rsidR="003D4961" w:rsidRPr="00403EE7" w:rsidRDefault="003D4961" w:rsidP="00BB47AC">
            <w:pPr>
              <w:tabs>
                <w:tab w:val="left" w:pos="305"/>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 Ожидаемые результаты</w:t>
            </w:r>
          </w:p>
          <w:p w14:paraId="3E1877BB" w14:textId="019719B6" w:rsidR="00D72687" w:rsidRPr="00403EE7" w:rsidRDefault="00D72687" w:rsidP="00D72687">
            <w:pPr>
              <w:tabs>
                <w:tab w:val="left" w:pos="245"/>
              </w:tabs>
              <w:spacing w:after="0" w:line="240" w:lineRule="auto"/>
              <w:ind w:left="2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4.1 Прямые результаты:</w:t>
            </w:r>
          </w:p>
          <w:p w14:paraId="4BB61334"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Теоретическая модель и понятийный аппарат по цифровому двойнику пациента;</w:t>
            </w:r>
          </w:p>
          <w:p w14:paraId="230B9CAA"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Методологическая схема и принципы интеграции медицинских данных;</w:t>
            </w:r>
          </w:p>
          <w:p w14:paraId="0F85F962"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Аналитический обзор и классификация цифровых моделей человека;</w:t>
            </w:r>
          </w:p>
          <w:p w14:paraId="21BCCCFD"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Концептуальная схема цифрового двойника пациента;</w:t>
            </w:r>
          </w:p>
          <w:p w14:paraId="6310DC13"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Каталог источников данных, пригодных для интеграции в цифровую модель человека, с оценкой их полноты, доступности и качества по результатам пилотного анализа данных добровольцев;</w:t>
            </w:r>
          </w:p>
          <w:p w14:paraId="18D7C0C3"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Функциональная архитектура цифрового двойника пациента, прошедшая верификацию на выборке из добровольцев в условиях пилотного проекта;</w:t>
            </w:r>
          </w:p>
          <w:p w14:paraId="280AB5FC"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Базовые модели прогнозирования с валидацией точности на ретроспективных данных и первичном тестировании на добровольцах с разными профилями здоровья;</w:t>
            </w:r>
          </w:p>
          <w:p w14:paraId="3DF4406A"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Симуляционные модули с возможностью построения сценариев “что если” на ограниченной выборке добровольцев на базе филиала университета Анхальт, поскольку предоставляет междисциплинарный подход, высококвалифицированных специалистов и необходимую инфраструктуру для разработки сложных симуляционных моделей с учетом изменений образа жизни и терапии;</w:t>
            </w:r>
          </w:p>
          <w:p w14:paraId="5E58015E" w14:textId="77777777" w:rsidR="00D72687" w:rsidRPr="00403EE7" w:rsidRDefault="00D72687" w:rsidP="009C46CA">
            <w:pPr>
              <w:numPr>
                <w:ilvl w:val="0"/>
                <w:numId w:val="302"/>
              </w:numPr>
              <w:tabs>
                <w:tab w:val="left" w:pos="2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Интерактивный прототип цифровой модели с базовой функциональностью, прошедший пользовательское тестирование с участием врачей и пилотной группы пациентов;</w:t>
            </w:r>
          </w:p>
          <w:p w14:paraId="71394B56" w14:textId="77777777" w:rsidR="00D72687" w:rsidRPr="00403EE7" w:rsidRDefault="00D72687" w:rsidP="009C46CA">
            <w:pPr>
              <w:numPr>
                <w:ilvl w:val="0"/>
                <w:numId w:val="302"/>
              </w:numPr>
              <w:tabs>
                <w:tab w:val="left" w:pos="4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Механизм сравнения нескольких сценариев на основе данных цифровой модели, обеспечивающий расчёт дельт по ключевым показателям, автоматическое формирование отчётов и сохранение результатов в системе, что позволило проводить воспроизводимый анализ динамики состояния и поддерживать принятие решений в задачах мониторинга и профилактики;</w:t>
            </w:r>
          </w:p>
          <w:p w14:paraId="3E0C1A6D" w14:textId="77777777" w:rsidR="00D72687" w:rsidRPr="00403EE7" w:rsidRDefault="00D72687" w:rsidP="009C46CA">
            <w:pPr>
              <w:numPr>
                <w:ilvl w:val="0"/>
                <w:numId w:val="302"/>
              </w:numPr>
              <w:tabs>
                <w:tab w:val="left" w:pos="4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Утвержденный протокол эксперимента и паспорт выборки;</w:t>
            </w:r>
          </w:p>
          <w:p w14:paraId="715EAEEC" w14:textId="77777777" w:rsidR="00D72687" w:rsidRPr="00403EE7" w:rsidRDefault="00D72687" w:rsidP="009C46CA">
            <w:pPr>
              <w:numPr>
                <w:ilvl w:val="0"/>
                <w:numId w:val="302"/>
              </w:numPr>
              <w:tabs>
                <w:tab w:val="left" w:pos="445"/>
              </w:tabs>
              <w:spacing w:after="0" w:line="240" w:lineRule="auto"/>
              <w:ind w:left="20" w:firstLine="0"/>
              <w:jc w:val="both"/>
              <w:textAlignment w:val="baseline"/>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Протокол тестирования персонализированной цифровой модели человека в реальных условиях эксплуатации, позволяющий проверить корректность функционирования основных компонентов системы, оценить устойчивость и производительность, а также внести необходимые доработки для адаптации платформы к практическому использованию.</w:t>
            </w:r>
          </w:p>
          <w:p w14:paraId="223C0F21" w14:textId="58698014" w:rsidR="003D4961" w:rsidRPr="00403EE7" w:rsidRDefault="003D4961" w:rsidP="00BB47AC">
            <w:pPr>
              <w:shd w:val="clear" w:color="auto" w:fill="FFFFFF" w:themeFill="background1"/>
              <w:tabs>
                <w:tab w:val="left" w:pos="305"/>
              </w:tabs>
              <w:spacing w:after="0" w:line="240" w:lineRule="auto"/>
              <w:jc w:val="both"/>
              <w:textAlignment w:val="baseline"/>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В результате реализации программы должны быть опубликованы:</w:t>
            </w:r>
          </w:p>
          <w:p w14:paraId="028BDA8F" w14:textId="77777777" w:rsidR="00980103" w:rsidRPr="00403EE7" w:rsidRDefault="00980103" w:rsidP="00980103">
            <w:pPr>
              <w:shd w:val="clear" w:color="auto" w:fill="FFFFFF" w:themeFill="background1"/>
              <w:tabs>
                <w:tab w:val="left" w:pos="305"/>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A4C3F45" w14:textId="77777777" w:rsidR="00980103" w:rsidRPr="00403EE7" w:rsidRDefault="00980103" w:rsidP="00980103">
            <w:pPr>
              <w:shd w:val="clear" w:color="auto" w:fill="FFFFFF" w:themeFill="background1"/>
              <w:tabs>
                <w:tab w:val="left" w:pos="305"/>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не менее 10 (десять) статей в журналах, рекомендованных КОКНВО.</w:t>
            </w:r>
          </w:p>
          <w:p w14:paraId="6A24110F" w14:textId="77777777" w:rsidR="00980103" w:rsidRPr="00403EE7" w:rsidRDefault="00980103" w:rsidP="00980103">
            <w:pPr>
              <w:shd w:val="clear" w:color="auto" w:fill="FFFFFF" w:themeFill="background1"/>
              <w:tabs>
                <w:tab w:val="left" w:pos="305"/>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A766B9A" w14:textId="04AF58E0" w:rsidR="003D4961" w:rsidRPr="00403EE7" w:rsidRDefault="00980103" w:rsidP="00980103">
            <w:pPr>
              <w:shd w:val="clear" w:color="auto" w:fill="FFFFFF" w:themeFill="background1"/>
              <w:tabs>
                <w:tab w:val="left" w:pos="305"/>
              </w:tabs>
              <w:spacing w:after="0" w:line="240" w:lineRule="auto"/>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D72687" w:rsidRPr="00403EE7" w14:paraId="7B1E0F97"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E562AC" w14:textId="77777777" w:rsidR="00D72687" w:rsidRPr="00403EE7" w:rsidRDefault="00D72687" w:rsidP="00D72687">
            <w:pPr>
              <w:spacing w:after="0" w:line="240" w:lineRule="auto"/>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3C07433E"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Проект представляет собой интегрированную цифровую модель человека, направленная на повышение эффективности системы здравоохранения Казахстана посредством внедрения предиктивной, персонализированной и превентивной медицины. Цифровая модель отражает индивидуальное состояние здоровья, прогнозирует риски и формирует адаптивные рекомендации в режиме реального времени, обеспечивая врачам обоснованную поддержку при клинических решениях. Интеграция с медицинскими информационными системами и государственными программами позволяет формировать единое цифровое пространство здравоохранения, способствующее снижению заболеваемости, улучшению качества жизни и оптимизации использования ресурсов. Проект способствует повышению эффективности медицинских учреждений, снижению нагрузки на специалистов, а также раскрывает научно-технический потенциал Казахстана, формируя экспортоспособный инновационный продукт и укрепляя лидерство страны в области медицинских информационных технологий. Проект закладывает основу для устойчивого развития здравоохранения и цифровой трансформации отрасли.</w:t>
            </w:r>
          </w:p>
          <w:p w14:paraId="7DAB646E"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Научно-технический эффект</w:t>
            </w:r>
            <w:r w:rsidRPr="00403EE7">
              <w:rPr>
                <w:rFonts w:ascii="Times New Roman" w:eastAsia="Times New Roman" w:hAnsi="Times New Roman" w:cs="Times New Roman"/>
                <w:sz w:val="24"/>
                <w:szCs w:val="24"/>
                <w:lang w:eastAsia="ru-RU"/>
              </w:rPr>
              <w:t>. Научно-технический эффект проекта заключается в создании инновационной цифровой модели, основанной на интеграции методов искусственного интеллекта, анализа больших данных и биомедицинского моделирования, что обеспечивает возможность многомерного прогнозирования состояния здоровья с учётом генетических, клинических и поведенческих факторов. Впервые реализуется комплексная интеграция мультидисциплинарных медицинских данных в единую систему для динамического предсказания заболеваний и оптимизации клинических решений в режиме реального времени. В рамках проекта разработаны стандарты и протоколы обработки медицинской информации с соблюдением этических и правовых норм, гарантирующие безопасность и конфиденциальность персональных данных. Реализация цифровой модели формирует научно-техническую базу для персонализированной медицины и цифрового здравоохранения в Казахстане, способствует развитию национальных компетенций в области биоинформатики и искусственного интеллекта, а также открывает перспективы для дальнейших исследований и внедрения передовых технологий в медицинскую практику</w:t>
            </w:r>
          </w:p>
          <w:p w14:paraId="3338D808"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Экономический эффект.  </w:t>
            </w:r>
            <w:r w:rsidRPr="00403EE7">
              <w:rPr>
                <w:rFonts w:ascii="Times New Roman" w:eastAsia="Times New Roman" w:hAnsi="Times New Roman" w:cs="Times New Roman"/>
                <w:sz w:val="24"/>
                <w:szCs w:val="24"/>
                <w:lang w:eastAsia="ru-RU"/>
              </w:rPr>
              <w:t>Экономический эффект проекта заключается в снижении затрат на лечение и управление системой здравоохранения за счёт перехода к превентивной и персонализированной медицине: использование цифровой модели позволяет выявлять риски заболеваний на ранних стадиях, тем самым уменьшая количество дорогостоящих госпитализаций и осложнений. Оптимизация процессов диагностики и терапии повышает эффективность работы медицинских учреждений, сокращая временные и ресурсные издержки на принятие клинических решений, что снижает операционные расходы и уменьшает нагрузку на медицинский персонал. Проект способствует развитию высокотехнологичного сектора здравоохранения, формированию конкурентоспособного рынка решений искусственного интеллекта в медицине и привлечению инвестиций в инновационные технологии в Казахстане.</w:t>
            </w:r>
          </w:p>
          <w:p w14:paraId="26C47F5A"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Социальный эффект. </w:t>
            </w:r>
            <w:r w:rsidRPr="00403EE7">
              <w:rPr>
                <w:rFonts w:ascii="Times New Roman" w:eastAsia="Times New Roman" w:hAnsi="Times New Roman" w:cs="Times New Roman"/>
                <w:sz w:val="24"/>
                <w:szCs w:val="24"/>
                <w:lang w:eastAsia="ru-RU"/>
              </w:rPr>
              <w:t>Социальный эффект проекта заключается в улучшении качества жизни населения за счёт повышения доступности, точности и своевременности медицинской помощи. Реализация проекта направлена на снижение социального неравенства в здравоохранения путем обеспечения равного доступа к современным диагностическим и профилактическим технологиям. Проект способствует выравниванию уровня медицинского обслуживания независимо от территориального и социального положения пациентов. Проект повышает уровень медицинской грамотности, информированности и вовлеченности граждан в процессы сохранения и укрепления собственного здоровья, формируя устойчивую культуру профилактики и персональной ответственности за состояние здоровья.</w:t>
            </w:r>
          </w:p>
          <w:p w14:paraId="5B566E5E"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Целевые потребители полученных результатов.</w:t>
            </w:r>
          </w:p>
          <w:p w14:paraId="1DD501B7"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Государственные и частные медицинские учреждения;</w:t>
            </w:r>
          </w:p>
          <w:p w14:paraId="0FAF7CBC"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Министерство здравоохранения Республики Казахстан, Министерство искусственного интеллекта и цифрового развития РК и другие;</w:t>
            </w:r>
          </w:p>
          <w:p w14:paraId="5A50F510"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 Образовательные учреждения и научно-исследовательские институты в области здравоохранения; </w:t>
            </w:r>
          </w:p>
          <w:p w14:paraId="6ED64C90"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4) индивидуальные предприниматели ведущие частную медицинскую практику и другие.</w:t>
            </w:r>
          </w:p>
          <w:p w14:paraId="272CC213" w14:textId="77777777" w:rsidR="00D72687" w:rsidRPr="00403EE7" w:rsidRDefault="00D72687" w:rsidP="00D72687">
            <w:pPr>
              <w:spacing w:after="0" w:line="240" w:lineRule="auto"/>
              <w:jc w:val="both"/>
              <w:rPr>
                <w:rFonts w:ascii="Times New Roman" w:eastAsia="Times New Roman" w:hAnsi="Times New Roman" w:cs="Times New Roman"/>
                <w:sz w:val="24"/>
                <w:szCs w:val="24"/>
                <w:lang w:eastAsia="ru-RU"/>
              </w:rPr>
            </w:pPr>
          </w:p>
        </w:tc>
      </w:tr>
      <w:tr w:rsidR="003D4961" w:rsidRPr="00403EE7" w14:paraId="5CEEA216"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91901"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E510CA9"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b/>
                <w:bCs/>
                <w:sz w:val="24"/>
                <w:szCs w:val="24"/>
              </w:rPr>
              <w:t xml:space="preserve">700 000,0 </w:t>
            </w:r>
            <w:r w:rsidRPr="00403EE7">
              <w:rPr>
                <w:rFonts w:ascii="Times New Roman" w:eastAsia="Times New Roman" w:hAnsi="Times New Roman" w:cs="Times New Roman"/>
                <w:sz w:val="24"/>
                <w:szCs w:val="24"/>
              </w:rPr>
              <w:t>тыс. тенге, в том числе по годам:</w:t>
            </w:r>
          </w:p>
          <w:p w14:paraId="165F8C4F"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b/>
                <w:bCs/>
                <w:sz w:val="24"/>
                <w:szCs w:val="24"/>
              </w:rPr>
              <w:t xml:space="preserve">203 000,0 </w:t>
            </w:r>
            <w:r w:rsidRPr="00403EE7">
              <w:rPr>
                <w:rFonts w:ascii="Times New Roman" w:eastAsia="Times New Roman" w:hAnsi="Times New Roman" w:cs="Times New Roman"/>
                <w:sz w:val="24"/>
                <w:szCs w:val="24"/>
              </w:rPr>
              <w:t>тыс. тенге,</w:t>
            </w:r>
          </w:p>
          <w:p w14:paraId="6A966F2A"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b/>
                <w:bCs/>
                <w:sz w:val="24"/>
                <w:szCs w:val="24"/>
              </w:rPr>
              <w:t xml:space="preserve">294 000,0 </w:t>
            </w:r>
            <w:r w:rsidRPr="00403EE7">
              <w:rPr>
                <w:rFonts w:ascii="Times New Roman" w:eastAsia="Times New Roman" w:hAnsi="Times New Roman" w:cs="Times New Roman"/>
                <w:sz w:val="24"/>
                <w:szCs w:val="24"/>
              </w:rPr>
              <w:t>тыс. тенге,</w:t>
            </w:r>
          </w:p>
          <w:p w14:paraId="28338E81" w14:textId="77777777" w:rsidR="003D4961" w:rsidRPr="00403EE7" w:rsidRDefault="003D4961"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b/>
                <w:bCs/>
                <w:sz w:val="24"/>
                <w:szCs w:val="24"/>
              </w:rPr>
              <w:t xml:space="preserve">203 000,0 </w:t>
            </w:r>
            <w:r w:rsidRPr="00403EE7">
              <w:rPr>
                <w:rFonts w:ascii="Times New Roman" w:eastAsia="Times New Roman" w:hAnsi="Times New Roman" w:cs="Times New Roman"/>
                <w:sz w:val="24"/>
                <w:szCs w:val="24"/>
              </w:rPr>
              <w:t>тыс. тенге.</w:t>
            </w:r>
          </w:p>
        </w:tc>
      </w:tr>
    </w:tbl>
    <w:p w14:paraId="49CCFAD0"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57BEC8B7" w14:textId="77777777" w:rsidR="003D4961" w:rsidRPr="00403EE7" w:rsidRDefault="003D4961" w:rsidP="00BB47AC">
      <w:pPr>
        <w:spacing w:after="0" w:line="240" w:lineRule="auto"/>
        <w:jc w:val="both"/>
        <w:rPr>
          <w:rFonts w:ascii="Times New Roman" w:eastAsia="Aptos" w:hAnsi="Times New Roman" w:cs="Times New Roman"/>
          <w:b/>
          <w:bCs/>
          <w:sz w:val="24"/>
          <w:szCs w:val="24"/>
        </w:rPr>
      </w:pPr>
    </w:p>
    <w:p w14:paraId="3C201928" w14:textId="77777777" w:rsidR="005B3ADD" w:rsidRPr="00403EE7" w:rsidRDefault="005B3ADD"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4D26F570" w14:textId="1C030D40" w:rsidR="003D4961" w:rsidRPr="00403EE7" w:rsidRDefault="003D4961"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52</w:t>
      </w:r>
    </w:p>
    <w:p w14:paraId="6AA2A52C" w14:textId="77777777" w:rsidR="003D4961" w:rsidRPr="00403EE7" w:rsidRDefault="003D4961"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3D4961" w:rsidRPr="00403EE7" w14:paraId="5ACA8407"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CA780DE"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4107B677"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5FEFC9C5"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Наука о жизни и здоровье.</w:t>
            </w:r>
          </w:p>
          <w:p w14:paraId="0D1C82E8"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1.2. Наименование специализированного направления программы:</w:t>
            </w:r>
          </w:p>
          <w:p w14:paraId="4579E819" w14:textId="7D8BDBD9" w:rsidR="00BD22A4" w:rsidRPr="00403EE7" w:rsidRDefault="00BD22A4"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Биотехнологии, генная инженерия и биоинформатика</w:t>
            </w:r>
          </w:p>
          <w:p w14:paraId="19D6A6D2" w14:textId="3B9B0775"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6. Междисциплинарные исследования и инновационные разработки.</w:t>
            </w:r>
          </w:p>
        </w:tc>
      </w:tr>
      <w:tr w:rsidR="003D4961" w:rsidRPr="00403EE7" w14:paraId="1BA5A836"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2637F429"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5A391F70" w14:textId="77777777" w:rsidR="00980103" w:rsidRPr="00403EE7" w:rsidRDefault="003D4961"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4B9E86C9" w14:textId="123F5C63" w:rsidR="003D4961" w:rsidRPr="00403EE7" w:rsidRDefault="00980103"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цифровые решения здравоохранения с использованием технологий искусственного интеллекта для повышения эффективности диагностики, лечения и мониторинга в медицине, включая репродуктологию и эмбриологию</w:t>
            </w:r>
          </w:p>
        </w:tc>
      </w:tr>
      <w:tr w:rsidR="003D4961" w:rsidRPr="00403EE7" w14:paraId="3C96A07D"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D32D544"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22C6DA3" w14:textId="77777777" w:rsidR="003D4961" w:rsidRPr="00403EE7" w:rsidRDefault="003D4961" w:rsidP="009C46CA">
            <w:pPr>
              <w:pStyle w:val="a4"/>
              <w:numPr>
                <w:ilvl w:val="2"/>
                <w:numId w:val="178"/>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ИИ-алгоритмов для диагностики и прогнозирования заболеваний:</w:t>
            </w:r>
          </w:p>
          <w:p w14:paraId="5D77018C"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Создать и обучить существующие модели ИИ для анализа медицинских данных, включая результаты лабораторных исследований, генетическую информацию, УЗИ и другие диагностические методы, с целью точного и оперативного выявления заболеваний.</w:t>
            </w:r>
          </w:p>
          <w:p w14:paraId="398330F3" w14:textId="77777777" w:rsidR="003D4961" w:rsidRPr="00403EE7" w:rsidRDefault="003D4961" w:rsidP="009C46CA">
            <w:pPr>
              <w:pStyle w:val="a4"/>
              <w:numPr>
                <w:ilvl w:val="2"/>
                <w:numId w:val="178"/>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Создать ИИ-решения для персонализированного подхода в репродуктологии и эмбриологии:</w:t>
            </w:r>
          </w:p>
          <w:p w14:paraId="78F9B2FD"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ИИ-технологии для индивидуализации методов диагностики и лечения бесплодия и мониторинга состояния эмбрионов, что позволит повысить вероятность успешного зачатия и снизить риски осложнений.</w:t>
            </w:r>
          </w:p>
          <w:p w14:paraId="1E549683" w14:textId="77777777" w:rsidR="003D4961" w:rsidRPr="00403EE7" w:rsidRDefault="003D4961" w:rsidP="009C46CA">
            <w:pPr>
              <w:pStyle w:val="a4"/>
              <w:numPr>
                <w:ilvl w:val="2"/>
                <w:numId w:val="178"/>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Внедрить цифровые платформы для мониторинга здоровья матерей и детей:</w:t>
            </w:r>
          </w:p>
          <w:p w14:paraId="2E1EEA25"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Создать цифровые инструменты, включая мобильные приложения и онлайн-платформы, для непрерывного мониторинга здоровья беременных женщин и новорожденных. Использовать ИИ для анализа данных и предоставления персонализированных рекомендаций.</w:t>
            </w:r>
          </w:p>
          <w:p w14:paraId="73095D03" w14:textId="77777777" w:rsidR="003D4961" w:rsidRPr="00403EE7" w:rsidRDefault="003D4961" w:rsidP="009C46CA">
            <w:pPr>
              <w:pStyle w:val="a4"/>
              <w:numPr>
                <w:ilvl w:val="2"/>
                <w:numId w:val="178"/>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системы поддержки принятия медицинских решений:</w:t>
            </w:r>
          </w:p>
          <w:p w14:paraId="4942388C"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Создать платформы с интеграцией ИИ, которая помогать медицинским специалистам принимать оптимальные решения на основе анализа медицинских данных, прогнозов и рекомендаций по лечению.</w:t>
            </w:r>
          </w:p>
          <w:p w14:paraId="0C802176" w14:textId="77777777" w:rsidR="003D4961" w:rsidRPr="00403EE7" w:rsidRDefault="003D4961" w:rsidP="009C46CA">
            <w:pPr>
              <w:pStyle w:val="a4"/>
              <w:numPr>
                <w:ilvl w:val="2"/>
                <w:numId w:val="178"/>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Интегрировать ИИ в медицинские информационные системы и базы данных:</w:t>
            </w:r>
          </w:p>
          <w:p w14:paraId="2A90741A"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рекомендации для внедрения ИИ в существующие медицинские информационные системы Казахстана для улучшения обработки данных, быстрого доступа к информации и сокращения времени на постановку диагноза и назначение лечения.</w:t>
            </w:r>
          </w:p>
          <w:p w14:paraId="02C2C0D2" w14:textId="77777777" w:rsidR="003D4961" w:rsidRPr="00403EE7" w:rsidRDefault="003D4961" w:rsidP="009C46CA">
            <w:pPr>
              <w:pStyle w:val="a4"/>
              <w:numPr>
                <w:ilvl w:val="2"/>
                <w:numId w:val="178"/>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Обучить медицинских специалистов и разработать нормативные базы:</w:t>
            </w:r>
          </w:p>
          <w:p w14:paraId="046BF4AF" w14:textId="77777777" w:rsidR="003D4961" w:rsidRPr="00403EE7" w:rsidRDefault="003D4961" w:rsidP="00BB47AC">
            <w:pPr>
              <w:pStyle w:val="a4"/>
              <w:spacing w:after="0" w:line="240" w:lineRule="auto"/>
              <w:ind w:left="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образовательные программы для врачей по использованию цифровых технологий и ИИ, а также создание стандартов и рекомендаций для безопасного и этичного применения ИИ в медицине.</w:t>
            </w:r>
          </w:p>
        </w:tc>
      </w:tr>
      <w:tr w:rsidR="003D4961" w:rsidRPr="00403EE7" w14:paraId="2AC401D6"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997ADBE"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 xml:space="preserve">3. Какие пункты стратегических и программных документов решает </w:t>
            </w:r>
            <w:r w:rsidRPr="00403EE7">
              <w:rPr>
                <w:rFonts w:ascii="Times New Roman" w:eastAsia="Times New Roman" w:hAnsi="Times New Roman" w:cs="Times New Roman"/>
                <w:b/>
                <w:bCs/>
                <w:i/>
                <w:sz w:val="24"/>
                <w:szCs w:val="24"/>
              </w:rPr>
              <w:t>(указать конкретные пункты</w:t>
            </w:r>
            <w:r w:rsidRPr="00403EE7">
              <w:rPr>
                <w:rFonts w:ascii="Times New Roman" w:eastAsia="Times New Roman" w:hAnsi="Times New Roman" w:cs="Times New Roman"/>
                <w:b/>
                <w:bCs/>
                <w:sz w:val="24"/>
                <w:szCs w:val="24"/>
              </w:rPr>
              <w:t>):</w:t>
            </w:r>
          </w:p>
          <w:p w14:paraId="2836DE05" w14:textId="4A2818A4" w:rsidR="003D4961" w:rsidRPr="00403EE7" w:rsidRDefault="005B3ADD"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1</w:t>
            </w:r>
            <w:r w:rsidR="003D4961" w:rsidRPr="00403EE7">
              <w:rPr>
                <w:rFonts w:ascii="Times New Roman" w:eastAsia="Times New Roman" w:hAnsi="Times New Roman" w:cs="Times New Roman"/>
                <w:sz w:val="24"/>
                <w:szCs w:val="24"/>
              </w:rPr>
              <w:t xml:space="preserve">) Стратегия Казахстан-2050: новый политический курс состоявшегося государства; </w:t>
            </w:r>
          </w:p>
          <w:p w14:paraId="5BF03F94" w14:textId="610A5C15" w:rsidR="003D4961" w:rsidRPr="00403EE7" w:rsidRDefault="005B3ADD" w:rsidP="00BB47AC">
            <w:pPr>
              <w:shd w:val="clear" w:color="auto" w:fill="FFFFFF"/>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Концепция развития здравоохранения до 2026 года, утвержденная Постановлением Правительства №945 от 24 ноября 2022 года.</w:t>
            </w:r>
          </w:p>
        </w:tc>
      </w:tr>
      <w:tr w:rsidR="003D4961" w:rsidRPr="00403EE7" w14:paraId="17178ED0"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C8725E4"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27C569AE"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5B74077C" w14:textId="77777777" w:rsidR="003D4961" w:rsidRPr="00403EE7" w:rsidRDefault="003D4961" w:rsidP="009C46CA">
            <w:pPr>
              <w:numPr>
                <w:ilvl w:val="0"/>
                <w:numId w:val="206"/>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Новые знания и решения:</w:t>
            </w:r>
          </w:p>
          <w:p w14:paraId="0D5000A2"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Разработаны новые алгоритмы ИИ для точной диагностики и прогнозирования заболеваний, включая индивидуализированные методы диагностики и лечения в репродуктологии и эмбриологии.</w:t>
            </w:r>
          </w:p>
          <w:p w14:paraId="5134FF7F" w14:textId="77777777" w:rsidR="003D4961" w:rsidRPr="00403EE7" w:rsidRDefault="003D4961" w:rsidP="009C46CA">
            <w:pPr>
              <w:numPr>
                <w:ilvl w:val="0"/>
                <w:numId w:val="206"/>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Внедрены технологии в производство:</w:t>
            </w:r>
          </w:p>
          <w:p w14:paraId="793A914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Разработаны мобильные приложения и онлайн-платформы для мониторинга здоровья матерей и детей, а также для автоматизации медицинских процессов.</w:t>
            </w:r>
          </w:p>
          <w:p w14:paraId="56E3A748" w14:textId="77777777" w:rsidR="003D4961" w:rsidRPr="00403EE7" w:rsidRDefault="003D4961" w:rsidP="009C46CA">
            <w:pPr>
              <w:numPr>
                <w:ilvl w:val="0"/>
                <w:numId w:val="206"/>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Результаты патентных исследований:</w:t>
            </w:r>
          </w:p>
          <w:p w14:paraId="76955D61"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Поданы заявки на патенты, связанные с разработанными ИИ-алгоритмами, платформами и программным обеспечением, использующими ИИ для медицины и репродуктологии. Оформлены патенты на решения, улучшающие диагностику и поддержку медицинских решений.</w:t>
            </w:r>
          </w:p>
          <w:p w14:paraId="5B2C457A" w14:textId="77777777" w:rsidR="003D4961" w:rsidRPr="00403EE7" w:rsidRDefault="003D4961" w:rsidP="009C46CA">
            <w:pPr>
              <w:numPr>
                <w:ilvl w:val="0"/>
                <w:numId w:val="206"/>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Научные и научно-технические основы для создания новых технологий:</w:t>
            </w:r>
          </w:p>
          <w:p w14:paraId="4C72413F"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Сформированы базы данных, знаний и методологических основ для создания новых медицинских технологий и продукции, включая платформы для поддержки принятия решений, персонализированных методов мониторинга и диагностики.</w:t>
            </w:r>
          </w:p>
          <w:p w14:paraId="563DE541" w14:textId="77777777" w:rsidR="003D4961" w:rsidRPr="00403EE7" w:rsidRDefault="003D4961" w:rsidP="009C46CA">
            <w:pPr>
              <w:numPr>
                <w:ilvl w:val="0"/>
                <w:numId w:val="206"/>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Нормативная, техническая и методическая документация:</w:t>
            </w:r>
          </w:p>
          <w:p w14:paraId="1F90C083"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Созданы руководства и рекомендации для безопасного и эффективного применения ИИ в медицине, что обеспечит регулирование и безопасность использования новых технологий.</w:t>
            </w:r>
          </w:p>
          <w:p w14:paraId="0F362986" w14:textId="77777777" w:rsidR="003D4961" w:rsidRPr="00403EE7" w:rsidRDefault="003D4961" w:rsidP="009C46CA">
            <w:pPr>
              <w:numPr>
                <w:ilvl w:val="0"/>
                <w:numId w:val="206"/>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Рекомендации по реализации методов и технологий:</w:t>
            </w:r>
          </w:p>
          <w:p w14:paraId="2BE3BB8B"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Разработаны рекомендации для внедрения новых методов и технологий в медицинских учреждениях Казахстана, включая требования для интеграции ИИ в медицинскую практику.</w:t>
            </w:r>
          </w:p>
          <w:p w14:paraId="5A9E905F" w14:textId="77777777" w:rsidR="003D4961" w:rsidRPr="00403EE7" w:rsidRDefault="003D4961" w:rsidP="00BB47AC">
            <w:pPr>
              <w:autoSpaceDE w:val="0"/>
              <w:autoSpaceDN w:val="0"/>
              <w:adjustRightInd w:val="0"/>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26E20A47" w14:textId="77777777" w:rsidR="00980103" w:rsidRPr="00403EE7" w:rsidRDefault="00980103" w:rsidP="00980103">
            <w:pPr>
              <w:autoSpaceDE w:val="0"/>
              <w:autoSpaceDN w:val="0"/>
              <w:adjustRightInd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B108C7" w14:textId="77777777" w:rsidR="00980103" w:rsidRPr="00403EE7" w:rsidRDefault="00980103" w:rsidP="00980103">
            <w:pPr>
              <w:autoSpaceDE w:val="0"/>
              <w:autoSpaceDN w:val="0"/>
              <w:adjustRightInd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4AAAA2F8" w14:textId="77777777" w:rsidR="00980103" w:rsidRPr="00403EE7" w:rsidRDefault="00980103" w:rsidP="00980103">
            <w:pPr>
              <w:autoSpaceDE w:val="0"/>
              <w:autoSpaceDN w:val="0"/>
              <w:adjustRightInd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2ED112" w14:textId="0F3AD46C" w:rsidR="003D4961" w:rsidRPr="00403EE7" w:rsidRDefault="00980103" w:rsidP="00980103">
            <w:pPr>
              <w:autoSpaceDE w:val="0"/>
              <w:autoSpaceDN w:val="0"/>
              <w:adjustRightInd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3D4961" w:rsidRPr="00403EE7" w14:paraId="3A4B9617"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DCE7662"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74A08FF9"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sz w:val="24"/>
                <w:szCs w:val="24"/>
              </w:rPr>
              <w:t xml:space="preserve"> </w:t>
            </w:r>
            <w:bookmarkStart w:id="146" w:name="_heading=h.gjdgxs" w:colFirst="0" w:colLast="0"/>
            <w:bookmarkEnd w:id="146"/>
            <w:r w:rsidRPr="00403EE7">
              <w:rPr>
                <w:rFonts w:ascii="Times New Roman" w:eastAsia="Times New Roman" w:hAnsi="Times New Roman" w:cs="Times New Roman"/>
                <w:b/>
                <w:bCs/>
                <w:sz w:val="24"/>
                <w:szCs w:val="24"/>
              </w:rPr>
              <w:t>1. Вклад в достижение целевых индикаторов и показателей целевой программы</w:t>
            </w:r>
          </w:p>
          <w:p w14:paraId="4EC045C2" w14:textId="77777777" w:rsidR="003D4961" w:rsidRPr="00403EE7" w:rsidRDefault="003D4961"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Программа по цифровизации здравоохранения, основанная на внедрении технологий ИИ, поддержит достижение целевых показателей национальной программы путем:</w:t>
            </w:r>
          </w:p>
          <w:p w14:paraId="4140F885" w14:textId="77777777" w:rsidR="003D4961" w:rsidRPr="00403EE7" w:rsidRDefault="003D4961" w:rsidP="009C46CA">
            <w:pPr>
              <w:numPr>
                <w:ilvl w:val="0"/>
                <w:numId w:val="207"/>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Повышения доступности и качества медицинских услуг, особенно в диагностике и лечении репродуктивных заболеваний, что увеличит уровень охвата населения качественной медицинской помощью.</w:t>
            </w:r>
          </w:p>
          <w:p w14:paraId="748AE65F" w14:textId="77777777" w:rsidR="003D4961" w:rsidRPr="00403EE7" w:rsidRDefault="003D4961" w:rsidP="009C46CA">
            <w:pPr>
              <w:numPr>
                <w:ilvl w:val="0"/>
                <w:numId w:val="207"/>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Сокращения затрат на здравоохранение за счет применения технологий ИИ для ранней диагностики и профилактики заболеваний, что снизит потребность в дорогостоящем лечении.</w:t>
            </w:r>
          </w:p>
          <w:p w14:paraId="0FB4C579" w14:textId="77777777" w:rsidR="003D4961" w:rsidRPr="00403EE7" w:rsidRDefault="003D4961" w:rsidP="00BB47AC">
            <w:pPr>
              <w:spacing w:after="0" w:line="240" w:lineRule="auto"/>
              <w:jc w:val="both"/>
              <w:rPr>
                <w:rFonts w:ascii="Times New Roman" w:hAnsi="Times New Roman" w:cs="Times New Roman"/>
                <w:b/>
                <w:bCs/>
                <w:sz w:val="24"/>
                <w:szCs w:val="24"/>
              </w:rPr>
            </w:pPr>
            <w:bookmarkStart w:id="147" w:name="_heading=h.30j0zll" w:colFirst="0" w:colLast="0"/>
            <w:bookmarkEnd w:id="147"/>
            <w:r w:rsidRPr="00403EE7">
              <w:rPr>
                <w:rFonts w:ascii="Times New Roman" w:eastAsia="Times New Roman" w:hAnsi="Times New Roman" w:cs="Times New Roman"/>
                <w:b/>
                <w:bCs/>
                <w:sz w:val="24"/>
                <w:szCs w:val="24"/>
              </w:rPr>
              <w:t>2. Ожидаемый научный и социально-экономический эффект</w:t>
            </w:r>
          </w:p>
          <w:p w14:paraId="25086948"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Научный эффект:</w:t>
            </w:r>
          </w:p>
          <w:p w14:paraId="4EBBBD15" w14:textId="77777777" w:rsidR="003D4961" w:rsidRPr="00403EE7" w:rsidRDefault="003D4961" w:rsidP="009C46CA">
            <w:pPr>
              <w:numPr>
                <w:ilvl w:val="0"/>
                <w:numId w:val="208"/>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Программа приведет к созданию новых знаний и технологий в области применения ИИ в медицине, что способствует развитию научно-технической базы в Казахстане.</w:t>
            </w:r>
          </w:p>
          <w:p w14:paraId="1351A4E0" w14:textId="77777777" w:rsidR="003D4961" w:rsidRPr="00403EE7" w:rsidRDefault="003D4961" w:rsidP="009C46CA">
            <w:pPr>
              <w:numPr>
                <w:ilvl w:val="0"/>
                <w:numId w:val="208"/>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Разработка алгоритмов и цифровых моделей, способных анализировать медицинские данные и поддерживать принятие решений врачами, содействует укреплению исследовательской экосистемы и повышению публикационной активности в международных научных изданиях.</w:t>
            </w:r>
          </w:p>
          <w:p w14:paraId="3E2EDB79"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Социально-экономический эффект:</w:t>
            </w:r>
          </w:p>
          <w:p w14:paraId="26A69058" w14:textId="77777777" w:rsidR="003D4961" w:rsidRPr="00403EE7" w:rsidRDefault="003D4961" w:rsidP="009C46CA">
            <w:pPr>
              <w:numPr>
                <w:ilvl w:val="0"/>
                <w:numId w:val="209"/>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Программа повысит качество жизни населения, способствуя увеличению продолжительности жизни за счет раннего выявления и профилактики заболеваний, связанных с репродуктивным здоровьем и здоровьем матери и ребенка.</w:t>
            </w:r>
          </w:p>
          <w:p w14:paraId="5EFC3C36" w14:textId="77777777" w:rsidR="003D4961" w:rsidRPr="00403EE7" w:rsidRDefault="003D4961" w:rsidP="009C46CA">
            <w:pPr>
              <w:numPr>
                <w:ilvl w:val="0"/>
                <w:numId w:val="209"/>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Применение ИИ в медицине позволит снизить время постановки диагноза и повысить точность лечения, что увеличит доверие населения к системе здравоохранения и улучшит социальную среду.</w:t>
            </w:r>
          </w:p>
          <w:p w14:paraId="0D9EBEF5" w14:textId="77777777" w:rsidR="003D4961" w:rsidRPr="00403EE7" w:rsidRDefault="003D4961" w:rsidP="009C46CA">
            <w:pPr>
              <w:numPr>
                <w:ilvl w:val="0"/>
                <w:numId w:val="209"/>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Увеличение образовательного уровня специалистов, благодаря обучению работе с ИИ-технологиями, способствовало развитию человеческого капитала.</w:t>
            </w:r>
          </w:p>
          <w:p w14:paraId="1E108097"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3. Вклад в индустриализацию и экономическую сложность</w:t>
            </w:r>
          </w:p>
          <w:p w14:paraId="7A21F48C"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Индустриализация и Индекс экономической сложности:</w:t>
            </w:r>
          </w:p>
          <w:p w14:paraId="03AF9AF2" w14:textId="77777777" w:rsidR="003D4961" w:rsidRPr="00403EE7" w:rsidRDefault="003D4961" w:rsidP="009C46CA">
            <w:pPr>
              <w:numPr>
                <w:ilvl w:val="0"/>
                <w:numId w:val="210"/>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Внедрение ИИ в здравоохранение создаст предпосылки для развития высокотехнологичных отраслей в Казахстане, что повысит долю наукоемких услуг в ВВП и увеличит Индекс экономической сложности.</w:t>
            </w:r>
          </w:p>
          <w:p w14:paraId="02D7E19A" w14:textId="77777777" w:rsidR="003D4961" w:rsidRPr="00403EE7" w:rsidRDefault="003D4961" w:rsidP="009C46CA">
            <w:pPr>
              <w:numPr>
                <w:ilvl w:val="0"/>
                <w:numId w:val="210"/>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Развитие цифровых медицинских технологий создало новые рабочие места в сфере высоких технологий и обеспечит точки роста для внедрения Индустрии 4.0 в здравоохранение.</w:t>
            </w:r>
          </w:p>
          <w:p w14:paraId="2EF68074"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Конкурентные преимущества:</w:t>
            </w:r>
          </w:p>
          <w:p w14:paraId="41AA9BC3" w14:textId="77777777" w:rsidR="003D4961" w:rsidRPr="00403EE7" w:rsidRDefault="003D4961" w:rsidP="009C46CA">
            <w:pPr>
              <w:numPr>
                <w:ilvl w:val="0"/>
                <w:numId w:val="211"/>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Программа усилит конкурентные позиции Казахстана в сфере высокотехнологичной медицины и биотехнологий, что позволит расширить внутренние и внешние рынки, а также поддержать экспорт медицинских технологий и решений, разработанных с использованием ИИ.</w:t>
            </w:r>
          </w:p>
          <w:p w14:paraId="49266C78" w14:textId="77777777" w:rsidR="003D4961" w:rsidRPr="00403EE7" w:rsidRDefault="003D4961" w:rsidP="009C46CA">
            <w:pPr>
              <w:numPr>
                <w:ilvl w:val="0"/>
                <w:numId w:val="211"/>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Снижение стоимости медицинских услуг благодаря автоматизации и ИИ-алгоритмам повысит производительность труда и создаст потенциал для появления новых рынков и технологий.</w:t>
            </w:r>
          </w:p>
          <w:p w14:paraId="621C0F42" w14:textId="77777777" w:rsidR="003D4961" w:rsidRPr="00403EE7" w:rsidRDefault="003D4961" w:rsidP="00BB47AC">
            <w:pPr>
              <w:spacing w:after="0" w:line="240" w:lineRule="auto"/>
              <w:jc w:val="both"/>
              <w:rPr>
                <w:rFonts w:ascii="Times New Roman" w:hAnsi="Times New Roman" w:cs="Times New Roman"/>
                <w:b/>
                <w:bCs/>
                <w:sz w:val="24"/>
                <w:szCs w:val="24"/>
              </w:rPr>
            </w:pPr>
            <w:bookmarkStart w:id="148" w:name="_heading=h.3znysh7" w:colFirst="0" w:colLast="0"/>
            <w:bookmarkEnd w:id="148"/>
            <w:r w:rsidRPr="00403EE7">
              <w:rPr>
                <w:rFonts w:ascii="Times New Roman" w:eastAsia="Times New Roman" w:hAnsi="Times New Roman" w:cs="Times New Roman"/>
                <w:b/>
                <w:bCs/>
                <w:sz w:val="24"/>
                <w:szCs w:val="24"/>
              </w:rPr>
              <w:t>4. Социальный эффект</w:t>
            </w:r>
          </w:p>
          <w:p w14:paraId="698244BF"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Улучшение социальной среды:</w:t>
            </w:r>
          </w:p>
          <w:p w14:paraId="45943132" w14:textId="77777777" w:rsidR="003D4961" w:rsidRPr="00403EE7" w:rsidRDefault="003D4961" w:rsidP="009C46CA">
            <w:pPr>
              <w:numPr>
                <w:ilvl w:val="0"/>
                <w:numId w:val="212"/>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Программа позволит повысить доступность и качество медицинских услуг, особенно для групп населения с ограниченным доступом к традиционной медицине.</w:t>
            </w:r>
          </w:p>
          <w:p w14:paraId="613034E3" w14:textId="77777777" w:rsidR="003D4961" w:rsidRPr="00403EE7" w:rsidRDefault="003D4961" w:rsidP="009C46CA">
            <w:pPr>
              <w:numPr>
                <w:ilvl w:val="0"/>
                <w:numId w:val="212"/>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Внедрение ИИ в репродуктологию и эмбриологию поддержит здоровье матерей и детей, что положительно скажется на демографических показателях и благосостоянии населения.</w:t>
            </w:r>
          </w:p>
          <w:p w14:paraId="1169CD9F" w14:textId="77777777" w:rsidR="003D4961" w:rsidRPr="00403EE7" w:rsidRDefault="003D4961" w:rsidP="009C46CA">
            <w:pPr>
              <w:numPr>
                <w:ilvl w:val="0"/>
                <w:numId w:val="212"/>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Программа содействует инклюзивному развитию через поддержку создания новых препаратов и технологий, что улучшит общее состояние здоровья и обеспечит возможность более активного участия населения в социально-экономической жизни.</w:t>
            </w:r>
          </w:p>
          <w:p w14:paraId="2302087B"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Целевые потребители результатов:</w:t>
            </w:r>
          </w:p>
          <w:p w14:paraId="200C279C" w14:textId="77777777" w:rsidR="003D4961" w:rsidRPr="00403EE7" w:rsidRDefault="003D4961" w:rsidP="009C46CA">
            <w:pPr>
              <w:numPr>
                <w:ilvl w:val="0"/>
                <w:numId w:val="213"/>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Медицинские учреждения и государственные органы здравоохранения, использующие ИИ-решения для улучшения качества медицинского обслуживания.</w:t>
            </w:r>
          </w:p>
          <w:p w14:paraId="0D5845BF" w14:textId="77777777" w:rsidR="003D4961" w:rsidRPr="00403EE7" w:rsidRDefault="003D4961" w:rsidP="009C46CA">
            <w:pPr>
              <w:numPr>
                <w:ilvl w:val="0"/>
                <w:numId w:val="213"/>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Исследовательские и образовательные учреждения, которые смогут использовать полученные знания и разработки для подготовки специалистов.</w:t>
            </w:r>
          </w:p>
          <w:p w14:paraId="0E785B19" w14:textId="77777777" w:rsidR="003D4961" w:rsidRPr="00403EE7" w:rsidRDefault="003D4961" w:rsidP="009C46CA">
            <w:pPr>
              <w:numPr>
                <w:ilvl w:val="0"/>
                <w:numId w:val="213"/>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Широкая общественность, которая получит доступ к более точной и доступной медицинской помощи, повышающей качество и продолжительность жизни. </w:t>
            </w:r>
          </w:p>
        </w:tc>
      </w:tr>
      <w:tr w:rsidR="003D4961" w:rsidRPr="00403EE7" w14:paraId="1E12928C" w14:textId="77777777" w:rsidTr="005B3ADD">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0C9B931" w14:textId="77777777" w:rsidR="003D4961" w:rsidRPr="00403EE7" w:rsidRDefault="003D4961"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5D22F31"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6</w:t>
            </w:r>
            <w:r w:rsidRPr="00403EE7">
              <w:rPr>
                <w:rFonts w:ascii="Times New Roman" w:eastAsia="Times New Roman" w:hAnsi="Times New Roman"/>
                <w:b/>
                <w:bCs/>
                <w:sz w:val="24"/>
                <w:szCs w:val="24"/>
              </w:rPr>
              <w:t xml:space="preserve">00 000,0 </w:t>
            </w:r>
            <w:r w:rsidRPr="00403EE7">
              <w:rPr>
                <w:rFonts w:ascii="Times New Roman" w:eastAsia="Times New Roman" w:hAnsi="Times New Roman" w:cs="Times New Roman"/>
                <w:sz w:val="24"/>
                <w:szCs w:val="24"/>
              </w:rPr>
              <w:t>тыс. тенге, в том числе по годам:</w:t>
            </w:r>
          </w:p>
          <w:p w14:paraId="7B6952F3"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b/>
                <w:bCs/>
                <w:sz w:val="24"/>
                <w:szCs w:val="24"/>
              </w:rPr>
              <w:t xml:space="preserve">174 000,0 </w:t>
            </w:r>
            <w:r w:rsidRPr="00403EE7">
              <w:rPr>
                <w:rFonts w:ascii="Times New Roman" w:eastAsia="Times New Roman" w:hAnsi="Times New Roman" w:cs="Times New Roman"/>
                <w:sz w:val="24"/>
                <w:szCs w:val="24"/>
              </w:rPr>
              <w:t>тыс. тенге,</w:t>
            </w:r>
          </w:p>
          <w:p w14:paraId="12A02C04" w14:textId="77777777" w:rsidR="003D4961" w:rsidRPr="00403EE7" w:rsidRDefault="003D4961"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b/>
                <w:bCs/>
                <w:sz w:val="24"/>
                <w:szCs w:val="24"/>
              </w:rPr>
              <w:t xml:space="preserve">252 000,0 </w:t>
            </w:r>
            <w:r w:rsidRPr="00403EE7">
              <w:rPr>
                <w:rFonts w:ascii="Times New Roman" w:eastAsia="Times New Roman" w:hAnsi="Times New Roman" w:cs="Times New Roman"/>
                <w:sz w:val="24"/>
                <w:szCs w:val="24"/>
              </w:rPr>
              <w:t>тыс. тенге,</w:t>
            </w:r>
          </w:p>
          <w:p w14:paraId="25C5531F" w14:textId="77777777" w:rsidR="003D4961" w:rsidRPr="00403EE7" w:rsidRDefault="003D4961"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b/>
                <w:bCs/>
                <w:sz w:val="24"/>
                <w:szCs w:val="24"/>
              </w:rPr>
              <w:t xml:space="preserve">174 000,0 </w:t>
            </w:r>
            <w:r w:rsidRPr="00403EE7">
              <w:rPr>
                <w:rFonts w:ascii="Times New Roman" w:eastAsia="Times New Roman" w:hAnsi="Times New Roman" w:cs="Times New Roman"/>
                <w:sz w:val="24"/>
                <w:szCs w:val="24"/>
              </w:rPr>
              <w:t>тыс. тенге.</w:t>
            </w:r>
          </w:p>
        </w:tc>
      </w:tr>
    </w:tbl>
    <w:p w14:paraId="498CC6DF" w14:textId="77777777" w:rsidR="003D4961" w:rsidRPr="00403EE7" w:rsidRDefault="003D4961" w:rsidP="00BB47AC">
      <w:pPr>
        <w:spacing w:after="0" w:line="240" w:lineRule="auto"/>
        <w:jc w:val="both"/>
        <w:rPr>
          <w:rFonts w:ascii="Times New Roman" w:hAnsi="Times New Roman" w:cs="Times New Roman"/>
          <w:sz w:val="24"/>
          <w:szCs w:val="24"/>
        </w:rPr>
      </w:pPr>
    </w:p>
    <w:p w14:paraId="1956EFBE" w14:textId="77777777" w:rsidR="00B65511" w:rsidRPr="00403EE7" w:rsidRDefault="00B65511" w:rsidP="00BB47AC">
      <w:pPr>
        <w:spacing w:after="0" w:line="240" w:lineRule="auto"/>
        <w:jc w:val="center"/>
        <w:rPr>
          <w:rFonts w:ascii="Times New Roman" w:eastAsia="Aptos" w:hAnsi="Times New Roman" w:cs="Times New Roman"/>
          <w:b/>
          <w:bCs/>
          <w:sz w:val="24"/>
          <w:szCs w:val="24"/>
        </w:rPr>
      </w:pPr>
    </w:p>
    <w:p w14:paraId="56068D07"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A6BE39A" w14:textId="77777777"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Приоритет 5 - Устойчивое развитие агропромышленного комплекса</w:t>
      </w:r>
    </w:p>
    <w:p w14:paraId="380744A4" w14:textId="77777777" w:rsidR="005B3ADD" w:rsidRPr="00403EE7" w:rsidRDefault="005B3ADD" w:rsidP="00BB47AC">
      <w:pPr>
        <w:spacing w:after="0" w:line="240" w:lineRule="auto"/>
        <w:jc w:val="both"/>
        <w:rPr>
          <w:rFonts w:ascii="Times New Roman" w:eastAsia="Aptos" w:hAnsi="Times New Roman" w:cs="Times New Roman"/>
          <w:b/>
          <w:bCs/>
          <w:sz w:val="24"/>
          <w:szCs w:val="24"/>
        </w:rPr>
      </w:pPr>
    </w:p>
    <w:p w14:paraId="09E11C2D" w14:textId="77777777"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53</w:t>
      </w:r>
    </w:p>
    <w:p w14:paraId="1C02A099" w14:textId="77777777" w:rsidR="005B3ADD" w:rsidRPr="00403EE7" w:rsidRDefault="005B3ADD" w:rsidP="00BB47AC">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207"/>
      </w:tblGrid>
      <w:tr w:rsidR="005B3ADD" w:rsidRPr="00403EE7" w14:paraId="6D66EEC2" w14:textId="77777777" w:rsidTr="005B3ADD">
        <w:trPr>
          <w:trHeight w:val="20"/>
          <w:jc w:val="center"/>
        </w:trPr>
        <w:tc>
          <w:tcPr>
            <w:tcW w:w="10207" w:type="dxa"/>
            <w:hideMark/>
          </w:tcPr>
          <w:p w14:paraId="2BD7D48A" w14:textId="77777777" w:rsidR="005B3ADD" w:rsidRPr="00403EE7" w:rsidRDefault="005B3ADD"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12018C80" w14:textId="77777777" w:rsidR="005B3ADD" w:rsidRPr="00403EE7" w:rsidRDefault="005B3AD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077C039" w14:textId="77777777"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Устойчивое развитие агропромышленного комплекса</w:t>
            </w:r>
          </w:p>
          <w:p w14:paraId="6D162D9C" w14:textId="77777777" w:rsidR="005B3ADD" w:rsidRPr="00403EE7" w:rsidRDefault="005B3AD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34E30BEC" w14:textId="77777777" w:rsidR="0033490B" w:rsidRPr="00403EE7" w:rsidRDefault="0033490B" w:rsidP="0033490B">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Интенсивное развитие животноводства и ветеринария;</w:t>
            </w:r>
          </w:p>
          <w:p w14:paraId="054D1D54" w14:textId="77777777" w:rsidR="0033490B" w:rsidRPr="00403EE7" w:rsidRDefault="0033490B" w:rsidP="0033490B">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Интенсивное развитие растениеводства и фитосанитария;</w:t>
            </w:r>
          </w:p>
          <w:p w14:paraId="7A6AC2A7" w14:textId="77777777" w:rsidR="0033490B" w:rsidRPr="00403EE7" w:rsidRDefault="0033490B" w:rsidP="0033490B">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Техническое обеспечение и цифровая трансформация АПК;</w:t>
            </w:r>
          </w:p>
          <w:p w14:paraId="6CBA8823" w14:textId="77777777" w:rsidR="0033490B" w:rsidRPr="00403EE7" w:rsidRDefault="0033490B" w:rsidP="0033490B">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Аграрная политика, экономика АПК и развитие сельских территорий;</w:t>
            </w:r>
          </w:p>
          <w:p w14:paraId="3C824A3E" w14:textId="2F777E6F" w:rsidR="005B3ADD" w:rsidRPr="00403EE7" w:rsidRDefault="0033490B" w:rsidP="0033490B">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Рациональное природопользование в процессе производства сельскохозяйственной продукции</w:t>
            </w:r>
            <w:r w:rsidR="005B3ADD" w:rsidRPr="00403EE7">
              <w:rPr>
                <w:rFonts w:ascii="Times New Roman" w:eastAsia="Times New Roman" w:hAnsi="Times New Roman" w:cs="Times New Roman"/>
                <w:sz w:val="24"/>
                <w:szCs w:val="24"/>
              </w:rPr>
              <w:t>.</w:t>
            </w:r>
          </w:p>
        </w:tc>
      </w:tr>
      <w:tr w:rsidR="005B3ADD" w:rsidRPr="00403EE7" w14:paraId="01EC336B" w14:textId="77777777" w:rsidTr="005B3ADD">
        <w:trPr>
          <w:trHeight w:val="20"/>
          <w:jc w:val="center"/>
        </w:trPr>
        <w:tc>
          <w:tcPr>
            <w:tcW w:w="10207" w:type="dxa"/>
            <w:hideMark/>
          </w:tcPr>
          <w:p w14:paraId="20E27832" w14:textId="77777777" w:rsidR="005B3ADD" w:rsidRPr="00403EE7" w:rsidRDefault="005B3ADD" w:rsidP="00D54A3A">
            <w:pPr>
              <w:spacing w:after="0" w:line="240" w:lineRule="auto"/>
              <w:contextualSpacing/>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03864663" w14:textId="77777777" w:rsidR="0033490B" w:rsidRPr="00403EE7" w:rsidRDefault="005B3ADD" w:rsidP="00D54A3A">
            <w:pPr>
              <w:spacing w:after="0" w:line="240" w:lineRule="auto"/>
              <w:contextualSpacing/>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2.1. Цель программы:</w:t>
            </w:r>
            <w:r w:rsidRPr="00403EE7">
              <w:rPr>
                <w:rFonts w:ascii="Times New Roman" w:eastAsia="Times New Roman" w:hAnsi="Times New Roman" w:cs="Times New Roman"/>
                <w:sz w:val="24"/>
                <w:szCs w:val="24"/>
              </w:rPr>
              <w:t xml:space="preserve"> </w:t>
            </w:r>
          </w:p>
          <w:p w14:paraId="2B29E969" w14:textId="5FEB22E2" w:rsidR="005B3ADD" w:rsidRPr="00D54A3A" w:rsidRDefault="0033490B" w:rsidP="00D54A3A">
            <w:pPr>
              <w:spacing w:after="0"/>
              <w:contextualSpacing/>
              <w:jc w:val="both"/>
            </w:pPr>
            <w:r w:rsidRPr="00D54A3A">
              <w:rPr>
                <w:rFonts w:ascii="Times New Roman" w:eastAsia="Times New Roman" w:hAnsi="Times New Roman" w:cs="Times New Roman"/>
                <w:sz w:val="24"/>
                <w:szCs w:val="24"/>
              </w:rPr>
              <w:t>Провести комплексные исследования, направленные на укрепление устойчивого развития циркулярной экономики и повышение экспортного потенциала агропромышленного сектора области Абай, за счёт внедрения инновационных инженерных решений и систем оценки, а также создать центр сертификации</w:t>
            </w:r>
            <w:r w:rsidR="00D54A3A">
              <w:t>.</w:t>
            </w:r>
          </w:p>
        </w:tc>
      </w:tr>
      <w:tr w:rsidR="005B3ADD" w:rsidRPr="00403EE7" w14:paraId="0A858CAA" w14:textId="77777777" w:rsidTr="005B3ADD">
        <w:trPr>
          <w:trHeight w:val="20"/>
          <w:jc w:val="center"/>
        </w:trPr>
        <w:tc>
          <w:tcPr>
            <w:tcW w:w="10207" w:type="dxa"/>
            <w:hideMark/>
          </w:tcPr>
          <w:p w14:paraId="5D7D5447" w14:textId="77777777"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C1721C8"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Блок №1 – Поисково-разведочные исследования территории  </w:t>
            </w:r>
          </w:p>
          <w:p w14:paraId="0E77B50D" w14:textId="77777777" w:rsidR="005B3ADD" w:rsidRPr="00403EE7" w:rsidRDefault="005B3ADD" w:rsidP="009C46CA">
            <w:pPr>
              <w:numPr>
                <w:ilvl w:val="0"/>
                <w:numId w:val="239"/>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исследования по обеспечению сельскохозяйственных территорий надежными водными ресурсами и картографическими данными путем комплексных поисково-разведочных исследований, оценки гидрогеологических условий и создания системы водозабора путем проведения детальных исследований территорий с применением данных дистанционного зондирования земли (ДЗЗ) для классификации почв и оценки сельскохозяйственной пригодности земель, определением оптимальных источников водоснабжения, бурения и гидрогеологических исследований опытных скважин, с разработкой проекта системы водозаборных скважин с учетом рационального использования водных ресурсов.</w:t>
            </w:r>
          </w:p>
          <w:p w14:paraId="21695A76"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Блок №2 – Производство растениеводческой продукции и земледелие </w:t>
            </w:r>
          </w:p>
          <w:p w14:paraId="61C0372F" w14:textId="77777777" w:rsidR="005B3ADD" w:rsidRPr="00403EE7" w:rsidRDefault="005B3ADD" w:rsidP="009C46CA">
            <w:pPr>
              <w:numPr>
                <w:ilvl w:val="0"/>
                <w:numId w:val="240"/>
              </w:numPr>
              <w:shd w:val="clear" w:color="auto" w:fill="FFFFFF"/>
              <w:tabs>
                <w:tab w:val="left" w:pos="27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инновационные технологии и конструкторские решения для повышения конкурентоспособности растениеводческой продукции, направленных на рациональное использование природных ресурсов и их адаптацию к почвенно-климатическим условиям области Абай: применить передовые методы обработки почвы для повышения ее плодородия и восстановления деградированных территорий и разработать оптимизированные субстраты для культивирования высокобелкового растительного сырья, а также создать и внедрить новые агротехнические решения, способствующие увеличению урожайности, развитию сельскохозяйственного машиностроения и повышению эффективности сельскохозяйственного производства.</w:t>
            </w:r>
          </w:p>
          <w:p w14:paraId="2611E982"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Блок №3 – Развитие животноводства</w:t>
            </w:r>
          </w:p>
          <w:p w14:paraId="1837D521" w14:textId="77777777" w:rsidR="005B3ADD" w:rsidRPr="00403EE7" w:rsidRDefault="005B3ADD" w:rsidP="009C46CA">
            <w:pPr>
              <w:numPr>
                <w:ilvl w:val="0"/>
                <w:numId w:val="241"/>
              </w:numPr>
              <w:shd w:val="clear" w:color="auto" w:fill="FFFFFF"/>
              <w:tabs>
                <w:tab w:val="left" w:pos="173"/>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комплекс селекционно-генетических и репродуктивных методов, ветеринарно-санитарных мероприятий, способствующих повышению биобезопасности, продуктивности и качества продукции животноводства, обеспечивая его устойчивость и конкурентоспособность.</w:t>
            </w:r>
          </w:p>
          <w:p w14:paraId="30F80F9B"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Блок №4 – Перерабатывающая и пищевая промышленность</w:t>
            </w:r>
          </w:p>
          <w:p w14:paraId="377B8520" w14:textId="77777777" w:rsidR="005B3ADD" w:rsidRPr="00403EE7" w:rsidRDefault="005B3ADD" w:rsidP="009C46CA">
            <w:pPr>
              <w:numPr>
                <w:ilvl w:val="0"/>
                <w:numId w:val="242"/>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многоуровневые исследования в технологии производства пищевых продуктов длительного хранения, безотходная переработка сельскохозяйственного сырья с использованием инновационных методов, оценка пищевой и радиоэкологической безопасности с целью устойчивого развития агропромышленного комплекса области Абай;</w:t>
            </w:r>
          </w:p>
          <w:p w14:paraId="18AEF1F9" w14:textId="77777777" w:rsidR="005B3ADD" w:rsidRPr="00403EE7" w:rsidRDefault="005B3ADD" w:rsidP="009C46CA">
            <w:pPr>
              <w:numPr>
                <w:ilvl w:val="0"/>
                <w:numId w:val="242"/>
              </w:numPr>
              <w:shd w:val="clear" w:color="auto" w:fill="FFFFFF"/>
              <w:tabs>
                <w:tab w:val="left" w:pos="173"/>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исследования технологического симбиоза биоэнергетики, аграрного и пищевого секторов на основе поэтапного производства биоводорода, биометана и других ценных продуктов, а также применения водородных технологий в производственных и пищевых цепочках</w:t>
            </w:r>
          </w:p>
        </w:tc>
      </w:tr>
      <w:tr w:rsidR="005B3ADD" w:rsidRPr="00403EE7" w14:paraId="390F74D8" w14:textId="77777777" w:rsidTr="005B3ADD">
        <w:trPr>
          <w:trHeight w:val="20"/>
          <w:jc w:val="center"/>
        </w:trPr>
        <w:tc>
          <w:tcPr>
            <w:tcW w:w="10207" w:type="dxa"/>
            <w:hideMark/>
          </w:tcPr>
          <w:p w14:paraId="407219DE" w14:textId="77777777" w:rsidR="005B3ADD" w:rsidRPr="00403EE7" w:rsidRDefault="005B3ADD" w:rsidP="00BB47AC">
            <w:pPr>
              <w:tabs>
                <w:tab w:val="left" w:pos="310"/>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783FD6DC" w14:textId="499AA4AA"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403EE7">
              <w:rPr>
                <w:rFonts w:ascii="Times New Roman" w:eastAsia="Times New Roman" w:hAnsi="Times New Roman" w:cs="Times New Roman"/>
                <w:i/>
                <w:sz w:val="24"/>
                <w:szCs w:val="24"/>
              </w:rPr>
              <w:t>План действий по реализации Концепции, Пункт 28 Плана действий, Создание центров академического превосходства на базе ОВПО (15 региональных, 5 педагогических</w:t>
            </w:r>
            <w:r w:rsidRPr="00403EE7">
              <w:rPr>
                <w:rFonts w:ascii="Times New Roman" w:eastAsia="Times New Roman" w:hAnsi="Times New Roman" w:cs="Times New Roman"/>
                <w:sz w:val="24"/>
                <w:szCs w:val="24"/>
              </w:rPr>
              <w:t>).</w:t>
            </w:r>
          </w:p>
          <w:p w14:paraId="4422A078" w14:textId="7A3126A1"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 Глава 4. Пункт 13 (</w:t>
            </w:r>
            <w:r w:rsidRPr="00403EE7">
              <w:rPr>
                <w:rFonts w:ascii="Times New Roman" w:eastAsia="Times New Roman" w:hAnsi="Times New Roman" w:cs="Times New Roman"/>
                <w:i/>
                <w:sz w:val="24"/>
                <w:szCs w:val="24"/>
              </w:rPr>
              <w:t>Мониторинг животного мира представляет собой систему регулярных наблюдений за распространением, численностью, физическим состоянием объектов животного мира, структурой, качеством и площадью среды их обитания. Он проводится в целях выявления и оценки происходящих изменений, предупреждения и устранения последствий негативных процессов и явлений для сохранения экологических систем и биологического разнообразия, обеспечения сбалансированного и устойчивого использования животного мира</w:t>
            </w:r>
            <w:r w:rsidRPr="00403EE7">
              <w:rPr>
                <w:rFonts w:ascii="Times New Roman" w:eastAsia="Times New Roman" w:hAnsi="Times New Roman" w:cs="Times New Roman"/>
                <w:sz w:val="24"/>
                <w:szCs w:val="24"/>
              </w:rPr>
              <w:t>).</w:t>
            </w:r>
          </w:p>
          <w:p w14:paraId="7F7300D1" w14:textId="0DEC0F58"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Послание Главы Государства К.К. Токаева народу Казахстана «Справедливое Государство. Единая нация. Благополучное общество» (</w:t>
            </w:r>
            <w:r w:rsidRPr="00403EE7">
              <w:rPr>
                <w:rFonts w:ascii="Times New Roman" w:eastAsia="Times New Roman" w:hAnsi="Times New Roman" w:cs="Times New Roman"/>
                <w:i/>
                <w:sz w:val="24"/>
                <w:szCs w:val="24"/>
              </w:rPr>
              <w:t xml:space="preserve">Второе направление реформы «Развитие реального сектора»: </w:t>
            </w:r>
            <w:r w:rsidRPr="00403EE7">
              <w:rPr>
                <w:rFonts w:ascii="Times New Roman" w:eastAsia="Times New Roman" w:hAnsi="Times New Roman" w:cs="Times New Roman"/>
                <w:sz w:val="24"/>
                <w:szCs w:val="24"/>
              </w:rPr>
              <w:t>«</w:t>
            </w:r>
            <w:r w:rsidRPr="00403EE7">
              <w:rPr>
                <w:rFonts w:ascii="Times New Roman" w:eastAsia="Times New Roman" w:hAnsi="Times New Roman" w:cs="Times New Roman"/>
                <w:i/>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 Другие характерные проблемы сферы: высокая изношенность инфраструктуры, низкий уровень автоматизации и цифровизации, отсутствие научного сопровождения и дефицит кадров</w:t>
            </w:r>
            <w:r w:rsidRPr="00403EE7">
              <w:rPr>
                <w:rFonts w:ascii="Times New Roman" w:eastAsia="Times New Roman" w:hAnsi="Times New Roman" w:cs="Times New Roman"/>
                <w:sz w:val="24"/>
                <w:szCs w:val="24"/>
              </w:rPr>
              <w:t>»).</w:t>
            </w:r>
          </w:p>
          <w:p w14:paraId="79F36156" w14:textId="6AE9632F"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Послание Главы государства К. Токаева народу Казахстана «Экономический курс Справедливого Казахстана» от 1 сентября 2023 года (</w:t>
            </w:r>
            <w:r w:rsidRPr="00403EE7">
              <w:rPr>
                <w:rFonts w:ascii="Times New Roman" w:eastAsia="Times New Roman" w:hAnsi="Times New Roman" w:cs="Times New Roman"/>
                <w:i/>
                <w:sz w:val="24"/>
                <w:szCs w:val="24"/>
              </w:rPr>
              <w:t xml:space="preserve">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w:t>
            </w:r>
            <w:r w:rsidR="000A3B4F" w:rsidRPr="00403EE7">
              <w:rPr>
                <w:rFonts w:ascii="Times New Roman" w:eastAsia="Times New Roman" w:hAnsi="Times New Roman" w:cs="Times New Roman"/>
                <w:i/>
                <w:sz w:val="24"/>
                <w:szCs w:val="24"/>
              </w:rPr>
              <w:t>метров. Вода</w:t>
            </w:r>
            <w:r w:rsidRPr="00403EE7">
              <w:rPr>
                <w:rFonts w:ascii="Times New Roman" w:eastAsia="Times New Roman" w:hAnsi="Times New Roman" w:cs="Times New Roman"/>
                <w:i/>
                <w:sz w:val="24"/>
                <w:szCs w:val="24"/>
              </w:rPr>
              <w:t xml:space="preserve"> – это ограниченный ресурс, ее наличие является залогом выживания фермеров. Поэтому нарушения в данной сфере будут жестко пресекаться и наказываться по всей строгости закона. Водные ресурсы имеют для нашей страны не менее важное значение, чем нефть, газ или металлы</w:t>
            </w:r>
            <w:r w:rsidRPr="00403EE7">
              <w:rPr>
                <w:rFonts w:ascii="Times New Roman" w:eastAsia="Times New Roman" w:hAnsi="Times New Roman" w:cs="Times New Roman"/>
                <w:sz w:val="24"/>
                <w:szCs w:val="24"/>
              </w:rPr>
              <w:t>).</w:t>
            </w:r>
          </w:p>
          <w:p w14:paraId="08EA138F" w14:textId="4E035FD9"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Поручение Главы государства К.Токаева в ходе первого заседания Национального совета по науке и технологиям при Президенте РК от 12.04.2023 г. (</w:t>
            </w:r>
            <w:r w:rsidRPr="00403EE7">
              <w:rPr>
                <w:rFonts w:ascii="Times New Roman" w:eastAsia="Times New Roman" w:hAnsi="Times New Roman" w:cs="Times New Roman"/>
                <w:i/>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403EE7">
              <w:rPr>
                <w:rFonts w:ascii="Times New Roman" w:eastAsia="Times New Roman" w:hAnsi="Times New Roman" w:cs="Times New Roman"/>
                <w:sz w:val="24"/>
                <w:szCs w:val="24"/>
              </w:rPr>
              <w:t>).</w:t>
            </w:r>
          </w:p>
          <w:p w14:paraId="5E7AD540" w14:textId="77777777"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Концепция по сохранению и устойчивому использованию биологического разнообразия Республики Казахстан до 2030 года (</w:t>
            </w:r>
            <w:r w:rsidRPr="00403EE7">
              <w:rPr>
                <w:rFonts w:ascii="Times New Roman" w:eastAsia="Times New Roman" w:hAnsi="Times New Roman" w:cs="Times New Roman"/>
                <w:i/>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403EE7">
              <w:rPr>
                <w:rFonts w:ascii="Times New Roman" w:eastAsia="Times New Roman" w:hAnsi="Times New Roman" w:cs="Times New Roman"/>
                <w:sz w:val="24"/>
                <w:szCs w:val="24"/>
              </w:rPr>
              <w:t>).</w:t>
            </w:r>
          </w:p>
          <w:p w14:paraId="075DEB10" w14:textId="13AC001F" w:rsidR="005B3ADD" w:rsidRPr="00403EE7" w:rsidRDefault="005B3ADD" w:rsidP="00BB47AC">
            <w:pPr>
              <w:tabs>
                <w:tab w:val="left" w:pos="31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«Стратегия развития Республики Казахстан до 2050 года «Казахстан-2050» - новый политический курс состоявшегося государства» (</w:t>
            </w:r>
            <w:r w:rsidRPr="00403EE7">
              <w:rPr>
                <w:rFonts w:ascii="Times New Roman" w:eastAsia="Times New Roman" w:hAnsi="Times New Roman" w:cs="Times New Roman"/>
                <w:i/>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403EE7">
              <w:rPr>
                <w:rFonts w:ascii="Times New Roman" w:eastAsia="Times New Roman" w:hAnsi="Times New Roman" w:cs="Times New Roman"/>
                <w:sz w:val="24"/>
                <w:szCs w:val="24"/>
              </w:rPr>
              <w:t>).</w:t>
            </w:r>
          </w:p>
        </w:tc>
      </w:tr>
      <w:tr w:rsidR="005B3ADD" w:rsidRPr="00403EE7" w14:paraId="71F9FD7D" w14:textId="77777777" w:rsidTr="005B3ADD">
        <w:trPr>
          <w:trHeight w:val="20"/>
          <w:jc w:val="center"/>
        </w:trPr>
        <w:tc>
          <w:tcPr>
            <w:tcW w:w="10207" w:type="dxa"/>
          </w:tcPr>
          <w:p w14:paraId="21024681" w14:textId="77777777" w:rsidR="005B3ADD" w:rsidRPr="00403EE7" w:rsidRDefault="005B3ADD" w:rsidP="00BB47AC">
            <w:pPr>
              <w:tabs>
                <w:tab w:val="left" w:pos="250"/>
                <w:tab w:val="left" w:pos="443"/>
                <w:tab w:val="left" w:pos="993"/>
              </w:tabs>
              <w:spacing w:after="0" w:line="240" w:lineRule="auto"/>
              <w:jc w:val="both"/>
              <w:rPr>
                <w:rFonts w:ascii="Times New Roman" w:eastAsia="Times New Roman" w:hAnsi="Times New Roman" w:cs="Times New Roman"/>
                <w:b/>
                <w:bCs/>
                <w:spacing w:val="-2"/>
                <w:sz w:val="24"/>
                <w:szCs w:val="24"/>
              </w:rPr>
            </w:pPr>
            <w:r w:rsidRPr="00403EE7">
              <w:rPr>
                <w:rFonts w:ascii="Times New Roman" w:eastAsia="Times New Roman" w:hAnsi="Times New Roman" w:cs="Times New Roman"/>
                <w:b/>
                <w:bCs/>
                <w:spacing w:val="-2"/>
                <w:sz w:val="24"/>
                <w:szCs w:val="24"/>
              </w:rPr>
              <w:t>4. Ожидаемые результаты</w:t>
            </w:r>
          </w:p>
          <w:p w14:paraId="6F579A01" w14:textId="77777777" w:rsidR="005B3ADD" w:rsidRPr="00403EE7" w:rsidRDefault="005B3ADD" w:rsidP="00BB47AC">
            <w:pPr>
              <w:tabs>
                <w:tab w:val="left" w:pos="250"/>
                <w:tab w:val="left" w:pos="443"/>
                <w:tab w:val="left" w:pos="993"/>
              </w:tabs>
              <w:spacing w:after="0" w:line="240" w:lineRule="auto"/>
              <w:jc w:val="both"/>
              <w:rPr>
                <w:rFonts w:ascii="Times New Roman" w:eastAsia="Times New Roman" w:hAnsi="Times New Roman" w:cs="Times New Roman"/>
                <w:b/>
                <w:bCs/>
                <w:spacing w:val="-2"/>
                <w:sz w:val="24"/>
                <w:szCs w:val="24"/>
              </w:rPr>
            </w:pPr>
            <w:r w:rsidRPr="00403EE7">
              <w:rPr>
                <w:rFonts w:ascii="Times New Roman" w:eastAsia="Times New Roman" w:hAnsi="Times New Roman" w:cs="Times New Roman"/>
                <w:b/>
                <w:bCs/>
                <w:spacing w:val="-2"/>
                <w:sz w:val="24"/>
                <w:szCs w:val="24"/>
              </w:rPr>
              <w:t>4.1 Прямые результаты:</w:t>
            </w:r>
          </w:p>
          <w:p w14:paraId="0EBBFBB9" w14:textId="77777777" w:rsidR="005B3ADD" w:rsidRPr="00403EE7" w:rsidRDefault="005B3ADD" w:rsidP="00BB47AC">
            <w:pPr>
              <w:tabs>
                <w:tab w:val="left" w:pos="250"/>
                <w:tab w:val="left" w:pos="443"/>
                <w:tab w:val="left" w:pos="993"/>
              </w:tabs>
              <w:spacing w:after="0" w:line="240" w:lineRule="auto"/>
              <w:jc w:val="both"/>
              <w:rPr>
                <w:rFonts w:ascii="Times New Roman" w:eastAsia="Times New Roman" w:hAnsi="Times New Roman" w:cs="Times New Roman"/>
                <w:b/>
                <w:spacing w:val="-2"/>
                <w:sz w:val="24"/>
                <w:szCs w:val="24"/>
              </w:rPr>
            </w:pPr>
            <w:r w:rsidRPr="00403EE7">
              <w:rPr>
                <w:rFonts w:ascii="Times New Roman" w:eastAsia="Times New Roman" w:hAnsi="Times New Roman" w:cs="Times New Roman"/>
                <w:b/>
                <w:spacing w:val="-2"/>
                <w:sz w:val="24"/>
                <w:szCs w:val="24"/>
              </w:rPr>
              <w:t>Блок 1: Поисково-разведочные исследования территории</w:t>
            </w:r>
          </w:p>
          <w:p w14:paraId="5CB49649"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Проведено детальное исследование участков с применением ДЗЗ, пригодных для сельскохозяйственного использования;</w:t>
            </w:r>
          </w:p>
          <w:p w14:paraId="16F6638F"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Получен детальный картографический материал, отображающий характеристики почвы, включая степень засоления, загрязнения, увлажнения;</w:t>
            </w:r>
          </w:p>
          <w:p w14:paraId="05563427"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Разработана геоинформационная база данных с картографическими материалами;</w:t>
            </w:r>
          </w:p>
          <w:p w14:paraId="571B6F6B"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Выполнены поисково-разведочные работы с целью получения информации о качестве подземных и поверхностных вод, пригодных для орошения, и последующие режимные наблюдения (мониторинг);</w:t>
            </w:r>
          </w:p>
          <w:p w14:paraId="528E3F00"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Проведено бурение разведочных скважин, проведены гамма-каротаж в комплексе с измерением вдоль ствола скважины кажущегося электрического сопротивления пород (метод КС) и потенциала естественного поля (метод ПС), а также опытно-одиночные откачки воды из скважин;</w:t>
            </w:r>
          </w:p>
          <w:p w14:paraId="3613C8C1"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Проведена оценка гидрогеологических параметров и обработка данных опытно- фильтрационных работ (ОФР);</w:t>
            </w:r>
          </w:p>
          <w:p w14:paraId="30096137"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Выполнено обоснование проектируемой схемы водозабора и оценка эксплуатационных запасов по категории В;</w:t>
            </w:r>
          </w:p>
          <w:p w14:paraId="72E3514C"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Проведены гидрометрические наблюдения на реках, промерные работы, анализ взаимодействия подземных и поверхностных вод (бурение наблюдательных скважин для проведения опытно-кустовой откачки);</w:t>
            </w:r>
          </w:p>
          <w:p w14:paraId="15B2B40B"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Выполнены буровые работы для разведочно-эксплуатационных скважин водозабора.</w:t>
            </w:r>
          </w:p>
          <w:p w14:paraId="03B1BEF9"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Выполнена эксплуатационная откачка воды из скважин водозабора 1-2 мес, обоснование категории эксплуатационных запасов по категории А;</w:t>
            </w:r>
          </w:p>
          <w:p w14:paraId="54F81A0B"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Спроектирована прокладка трубопровода к месту водоснабжения;</w:t>
            </w:r>
          </w:p>
          <w:p w14:paraId="4D0BEBB1" w14:textId="77777777" w:rsidR="005B3ADD" w:rsidRPr="00403EE7" w:rsidRDefault="005B3ADD" w:rsidP="009C46CA">
            <w:pPr>
              <w:pStyle w:val="a4"/>
              <w:numPr>
                <w:ilvl w:val="0"/>
                <w:numId w:val="245"/>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рекомендации по рациональному использованию водных ресурсов.</w:t>
            </w:r>
          </w:p>
          <w:p w14:paraId="5D5DBB04" w14:textId="77777777" w:rsidR="005B3ADD" w:rsidRPr="00403EE7" w:rsidRDefault="005B3ADD" w:rsidP="00BB47AC">
            <w:pPr>
              <w:tabs>
                <w:tab w:val="left" w:pos="250"/>
                <w:tab w:val="left" w:pos="443"/>
                <w:tab w:val="left" w:pos="993"/>
              </w:tabs>
              <w:spacing w:after="0" w:line="240" w:lineRule="auto"/>
              <w:jc w:val="both"/>
              <w:rPr>
                <w:rFonts w:ascii="Times New Roman" w:eastAsia="Times New Roman" w:hAnsi="Times New Roman" w:cs="Times New Roman"/>
                <w:b/>
                <w:spacing w:val="-2"/>
                <w:sz w:val="24"/>
                <w:szCs w:val="24"/>
              </w:rPr>
            </w:pPr>
            <w:r w:rsidRPr="00403EE7">
              <w:rPr>
                <w:rFonts w:ascii="Times New Roman" w:eastAsia="Times New Roman" w:hAnsi="Times New Roman" w:cs="Times New Roman"/>
                <w:b/>
                <w:spacing w:val="-2"/>
                <w:sz w:val="24"/>
                <w:szCs w:val="24"/>
              </w:rPr>
              <w:t>Блок 2: Производство растениеводческой продукции и земледелие</w:t>
            </w:r>
          </w:p>
          <w:p w14:paraId="6FDC80DC"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Произведена оценка взаимодействия полиэлектролитных комплексов с различными типами почв, характерными для области Абай;</w:t>
            </w:r>
          </w:p>
          <w:p w14:paraId="79487426"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Выполнено исследование физиологических процессов в растениях (картофель, пшеница, морковь и другие) при использовании полиэлектролитных комплексов для обработки почв в лабораторных и полевых условиях;</w:t>
            </w:r>
          </w:p>
          <w:p w14:paraId="6B9CDC4C"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 инновационный механизированный способ улучшения качества почв на основе полиэлектролитных комплексов биополимеров;</w:t>
            </w:r>
          </w:p>
          <w:p w14:paraId="7BBC519B"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технологические режимы экструзионной обработки субстратов для их эффективной стерилизации, обеспечивающей удаление конкурентной микрофлоры и улучшение структурных характеристик субстрата;</w:t>
            </w:r>
          </w:p>
          <w:p w14:paraId="0293AD36"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 xml:space="preserve">Разработаны технологии интенсивного выращивания грибов </w:t>
            </w:r>
            <w:r w:rsidRPr="00403EE7">
              <w:rPr>
                <w:rFonts w:ascii="Times New Roman" w:eastAsia="Times New Roman" w:hAnsi="Times New Roman" w:cs="Times New Roman"/>
                <w:i/>
                <w:spacing w:val="-2"/>
                <w:sz w:val="24"/>
                <w:szCs w:val="24"/>
              </w:rPr>
              <w:t>Pleurotus ostreatus, Agaricus bisporus, Flammulina filiformis, Lentinula edodes</w:t>
            </w:r>
            <w:r w:rsidRPr="00403EE7">
              <w:rPr>
                <w:rFonts w:ascii="Times New Roman" w:eastAsia="Times New Roman" w:hAnsi="Times New Roman" w:cs="Times New Roman"/>
                <w:spacing w:val="-2"/>
                <w:sz w:val="24"/>
                <w:szCs w:val="24"/>
              </w:rPr>
              <w:t xml:space="preserve"> на стерилизованных экструзионным методом субстратах;</w:t>
            </w:r>
          </w:p>
          <w:p w14:paraId="76689481"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рекомендации по внедрению технологии интенсивного выращивания грибов на стерилизованных экструзионным методом субстратах в агропромышленных предприятиях;</w:t>
            </w:r>
          </w:p>
          <w:p w14:paraId="2516194B"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Определены оптимальные технологические параметры электролитно-плазменного упрочнения и разработан способ плазменной наплавки с подбором оптимального состава наплавочных материалов для повышения износостойкости рабочих органов почвообрабатывающих машин, учитывая природно-климатические особенности области Абай;</w:t>
            </w:r>
          </w:p>
          <w:p w14:paraId="5BD52989" w14:textId="77777777" w:rsidR="005B3ADD" w:rsidRPr="00403EE7" w:rsidRDefault="005B3ADD" w:rsidP="009C46CA">
            <w:pPr>
              <w:pStyle w:val="a4"/>
              <w:numPr>
                <w:ilvl w:val="0"/>
                <w:numId w:val="246"/>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Проведена оценка эксплуатационной эффективности упрочненных рабочих органов почвообрабатывающих машин в стендовых и полевых испытаниях и создана промышленная установка для электролитно-плазменного упрочнения рабочих органов почвообрабатывающих машин;</w:t>
            </w:r>
          </w:p>
          <w:p w14:paraId="1BA75E10" w14:textId="77777777" w:rsidR="005B3ADD" w:rsidRPr="00403EE7" w:rsidRDefault="005B3ADD" w:rsidP="009C46CA">
            <w:pPr>
              <w:pStyle w:val="a4"/>
              <w:numPr>
                <w:ilvl w:val="0"/>
                <w:numId w:val="246"/>
              </w:numPr>
              <w:shd w:val="clear" w:color="auto" w:fill="FFFFFF"/>
              <w:tabs>
                <w:tab w:val="left" w:pos="173"/>
                <w:tab w:val="left" w:pos="250"/>
                <w:tab w:val="left" w:pos="443"/>
                <w:tab w:val="left" w:pos="993"/>
              </w:tabs>
              <w:spacing w:after="0" w:line="240" w:lineRule="auto"/>
              <w:ind w:left="0" w:firstLine="0"/>
              <w:jc w:val="both"/>
              <w:rPr>
                <w:rFonts w:ascii="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Разработана и обоснована новая конструктивно-технологическая схема посевной машины для бобовых культур, определен оптимальный тип и параметры высевающего аппарата, обеспечивающий точную дозировку семян бобовых культур, их равномерное распределение и подачу к заделывающим рабочим органам, апробирован прототип автоматизированной сеялки в полевых условиях области Абай с дальнейшей ее коммерциализацией;</w:t>
            </w:r>
          </w:p>
          <w:p w14:paraId="7ED057DC" w14:textId="77777777" w:rsidR="005B3ADD" w:rsidRPr="00403EE7" w:rsidRDefault="005B3ADD" w:rsidP="009C46CA">
            <w:pPr>
              <w:pStyle w:val="a4"/>
              <w:numPr>
                <w:ilvl w:val="0"/>
                <w:numId w:val="246"/>
              </w:numPr>
              <w:shd w:val="clear" w:color="auto" w:fill="FFFFFF"/>
              <w:tabs>
                <w:tab w:val="left" w:pos="173"/>
                <w:tab w:val="left" w:pos="250"/>
                <w:tab w:val="left" w:pos="443"/>
                <w:tab w:val="left" w:pos="993"/>
              </w:tabs>
              <w:spacing w:after="0" w:line="240" w:lineRule="auto"/>
              <w:ind w:left="0" w:firstLine="0"/>
              <w:jc w:val="both"/>
              <w:rPr>
                <w:rFonts w:ascii="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Разработана техническая документация для серийного производства посевной машины бобовых культур на машиностроительных предприятиях Республики Казахстан.</w:t>
            </w:r>
          </w:p>
          <w:p w14:paraId="19C7A123" w14:textId="77777777" w:rsidR="005B3ADD" w:rsidRPr="00403EE7" w:rsidRDefault="005B3ADD" w:rsidP="00BB47AC">
            <w:pPr>
              <w:tabs>
                <w:tab w:val="left" w:pos="250"/>
                <w:tab w:val="left" w:pos="443"/>
                <w:tab w:val="left" w:pos="993"/>
              </w:tabs>
              <w:spacing w:after="0" w:line="240" w:lineRule="auto"/>
              <w:jc w:val="both"/>
              <w:rPr>
                <w:rFonts w:ascii="Times New Roman" w:eastAsia="Times New Roman" w:hAnsi="Times New Roman" w:cs="Times New Roman"/>
                <w:b/>
                <w:spacing w:val="-2"/>
                <w:sz w:val="24"/>
                <w:szCs w:val="24"/>
              </w:rPr>
            </w:pPr>
            <w:r w:rsidRPr="00403EE7">
              <w:rPr>
                <w:rFonts w:ascii="Times New Roman" w:eastAsia="Times New Roman" w:hAnsi="Times New Roman" w:cs="Times New Roman"/>
                <w:b/>
                <w:spacing w:val="-2"/>
                <w:sz w:val="24"/>
                <w:szCs w:val="24"/>
              </w:rPr>
              <w:t>Блок 3: Развитие животноводства</w:t>
            </w:r>
          </w:p>
          <w:p w14:paraId="1A7D8C44"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Осуществлено породное преобразование путем поглотительного скрещивания местного скота с быками зарубежных пород в условиях восточного региона Казахстана;</w:t>
            </w:r>
          </w:p>
          <w:p w14:paraId="5D7ACA4B"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Апробирована программа поэтапного возрождения чистопородного разведения и системы селекции производителей отечественных пород скота;</w:t>
            </w:r>
          </w:p>
          <w:p w14:paraId="4AAF84EC"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Внедрены передовые методы оценки по генотипу животных, использованы современные методы селекции в совокупности с достижениями популяционной генетики и информационных технологий в скотоводстве;</w:t>
            </w:r>
          </w:p>
          <w:p w14:paraId="4A8B3E3B"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Внедрены ДНК-технологии, позволяющие маркировать гены, контролирующие хозяйственно-ценные признаки животных (белковомолочность, мраморность мяса);</w:t>
            </w:r>
          </w:p>
          <w:p w14:paraId="5ADF37DF"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Внедрено искусственное осеменение коров и организован отбор производителей в области Абай, а также внедрена технология применения сексированного семени;</w:t>
            </w:r>
          </w:p>
          <w:p w14:paraId="406F4911"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Улучшена репродуктивная эффективность стада за счет своевременного выявления и коррекции нарушений половой системы, снижение уровня бесплодия и патологий, а также повышение качества племенного материала через систематический мониторинг здоровья животных;</w:t>
            </w:r>
          </w:p>
          <w:p w14:paraId="0852EFF7"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Оптимизированы репродуктивные процессы за счет повышения точности контроля физиологического состояния животных с помощью цифровых инструментов, синхронизации половых циклов для массового осеменения;</w:t>
            </w:r>
          </w:p>
          <w:p w14:paraId="70CC8196"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Снижена заболеваемость инфекционными, инвазионными и незаразными патологиями за счет внедрения профилактических мер, ранней диагностике и лечению;</w:t>
            </w:r>
          </w:p>
          <w:p w14:paraId="709453CC"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научно обоснованные критерии ветеринарно-санитарной оценки продукции полученных от животных селекционных пород, учитывающие зоогигиенические факторы, условия содержания и их влияние на качество и безопасность животноводческой продукции;</w:t>
            </w:r>
          </w:p>
          <w:p w14:paraId="055FA024"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Оптимизирована технология кормления и содержания животных в условиях области Абай;</w:t>
            </w:r>
          </w:p>
          <w:p w14:paraId="408F2F43"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цифровые инструменты для мониторинга здоровья пчел;</w:t>
            </w:r>
          </w:p>
          <w:p w14:paraId="5015014B" w14:textId="77777777" w:rsidR="005B3ADD" w:rsidRPr="00403EE7" w:rsidRDefault="005B3ADD" w:rsidP="009C46CA">
            <w:pPr>
              <w:pStyle w:val="a4"/>
              <w:numPr>
                <w:ilvl w:val="0"/>
                <w:numId w:val="247"/>
              </w:numPr>
              <w:tabs>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Исследованы новые методы лечения и профилактики заболеваний пчел и проведены селекционные работы по созданию районированных породных линий, устойчивых к заболеваниям и адаптированных к местным климатическим условиям.</w:t>
            </w:r>
          </w:p>
          <w:p w14:paraId="50DF7FEC" w14:textId="77777777" w:rsidR="005B3ADD" w:rsidRPr="00403EE7" w:rsidRDefault="005B3ADD" w:rsidP="00BB47AC">
            <w:pPr>
              <w:tabs>
                <w:tab w:val="left" w:pos="250"/>
                <w:tab w:val="left" w:pos="443"/>
                <w:tab w:val="left" w:pos="993"/>
              </w:tabs>
              <w:spacing w:after="0" w:line="240" w:lineRule="auto"/>
              <w:jc w:val="both"/>
              <w:rPr>
                <w:rFonts w:ascii="Times New Roman" w:eastAsia="Times New Roman" w:hAnsi="Times New Roman" w:cs="Times New Roman"/>
                <w:b/>
                <w:spacing w:val="-2"/>
                <w:sz w:val="24"/>
                <w:szCs w:val="24"/>
              </w:rPr>
            </w:pPr>
            <w:r w:rsidRPr="00403EE7">
              <w:rPr>
                <w:rFonts w:ascii="Times New Roman" w:eastAsia="Times New Roman" w:hAnsi="Times New Roman" w:cs="Times New Roman"/>
                <w:b/>
                <w:spacing w:val="-2"/>
                <w:sz w:val="24"/>
                <w:szCs w:val="24"/>
              </w:rPr>
              <w:t>Блок 4: Продовольственная и пищевая безопасность</w:t>
            </w:r>
          </w:p>
          <w:p w14:paraId="293B6D3B"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Проведены многоуровневые исследования по оценке качества пищевых продуктов, разработаны технологии производства пищевых продуктов с длительным сроком хранения с применением биокатализаторов на основе сырья животного и растительного происхождения;</w:t>
            </w:r>
          </w:p>
          <w:p w14:paraId="67DA4ADF"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 xml:space="preserve">Разработаны функциональные продукты питания на основе мясного сырья с пищевыми добавками, увеличивающими сроки хранения продукции; </w:t>
            </w:r>
          </w:p>
          <w:p w14:paraId="3C773011"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Проведены исследования по использованию наночастиц в упаковочных материалах, увеличивающих срок хранения продукции;</w:t>
            </w:r>
          </w:p>
          <w:p w14:paraId="437BDAF6"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Разработана технология криозамораживания пищевых продуктов для длительного хранения продуктов;</w:t>
            </w:r>
          </w:p>
          <w:p w14:paraId="018BE098"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 xml:space="preserve">Разработана технология ультразвуковой и гидродинамической обработки для экстракции активных веществ; </w:t>
            </w:r>
          </w:p>
          <w:p w14:paraId="6E33D6CC"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Изучены закономерности перехода техногенных радионуклидов в сельскохозяйственное сырье, проведены исследования пищевой безопасности сырья и оценка возможности производства сельскохозяйственной продукции на территории бывшего Семипалатинского испытательного ядерного полигона;</w:t>
            </w:r>
          </w:p>
          <w:p w14:paraId="55C43710"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рекомендации по снижению содержания радионуклидов в сырье растительного и животного происхождения;</w:t>
            </w:r>
          </w:p>
          <w:p w14:paraId="638135DB"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Проведена коммерциализация 1 разработанной технологии пищевого продукта;</w:t>
            </w:r>
          </w:p>
          <w:p w14:paraId="6EFBF29D"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 инновационной метод анаэробного сбраживания для поэтапного получения продуктов с добавленной стоимостью (биоводорода, биометана, биомассы, биогумуса и др.) из лигноцеллюлозных отходов/побочных продуктов производства и потребления.</w:t>
            </w:r>
          </w:p>
          <w:p w14:paraId="52976BFE" w14:textId="77777777" w:rsidR="005B3ADD" w:rsidRPr="00403EE7" w:rsidRDefault="005B3ADD" w:rsidP="009C46CA">
            <w:pPr>
              <w:pStyle w:val="a4"/>
              <w:numPr>
                <w:ilvl w:val="0"/>
                <w:numId w:val="248"/>
              </w:numPr>
              <w:tabs>
                <w:tab w:val="left" w:pos="173"/>
                <w:tab w:val="left" w:pos="250"/>
                <w:tab w:val="left" w:pos="443"/>
                <w:tab w:val="left" w:pos="993"/>
              </w:tabs>
              <w:spacing w:after="0" w:line="240" w:lineRule="auto"/>
              <w:ind w:left="0" w:firstLine="0"/>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Разработаны эффективные условия использования H₂ в качестве многофункционального агента для повышения безопасности и продления сроков хранения пищевых продуктов за счет ингибирования окислительных и микробиологических процессов, а также стимуляции антиоксидантных свойств.</w:t>
            </w:r>
          </w:p>
          <w:p w14:paraId="1616CBF6" w14:textId="77777777" w:rsidR="005B3ADD" w:rsidRPr="00403EE7" w:rsidRDefault="005B3ADD" w:rsidP="00BB47AC">
            <w:pPr>
              <w:tabs>
                <w:tab w:val="left" w:pos="173"/>
                <w:tab w:val="left" w:pos="250"/>
                <w:tab w:val="left" w:pos="443"/>
                <w:tab w:val="left" w:pos="993"/>
              </w:tabs>
              <w:spacing w:after="0" w:line="240" w:lineRule="auto"/>
              <w:jc w:val="both"/>
              <w:rPr>
                <w:rFonts w:ascii="Times New Roman" w:eastAsia="Times New Roman" w:hAnsi="Times New Roman" w:cs="Times New Roman"/>
                <w:b/>
                <w:bCs/>
                <w:spacing w:val="-2"/>
                <w:sz w:val="24"/>
                <w:szCs w:val="24"/>
              </w:rPr>
            </w:pPr>
            <w:r w:rsidRPr="00403EE7">
              <w:rPr>
                <w:rFonts w:ascii="Times New Roman" w:eastAsia="Times New Roman" w:hAnsi="Times New Roman" w:cs="Times New Roman"/>
                <w:b/>
                <w:bCs/>
                <w:spacing w:val="-2"/>
                <w:sz w:val="24"/>
                <w:szCs w:val="24"/>
              </w:rPr>
              <w:t>На момент завершения реализации программы должно быть обеспечено:</w:t>
            </w:r>
          </w:p>
          <w:p w14:paraId="3B1F5603"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и/или инжиниринговых услуг</w:t>
            </w:r>
            <w:r w:rsidRPr="00403EE7">
              <w:rPr>
                <w:rFonts w:ascii="Times New Roman" w:eastAsia="Calibri" w:hAnsi="Times New Roman" w:cs="Times New Roman"/>
                <w:b/>
                <w:iCs/>
                <w:sz w:val="24"/>
                <w:szCs w:val="24"/>
              </w:rPr>
              <w:t xml:space="preserve"> </w:t>
            </w:r>
            <w:r w:rsidRPr="00403EE7">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3C339379"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21AD4F64"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0CB7F48"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69DE995D"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1BAE6512" w14:textId="77777777" w:rsidR="0033490B" w:rsidRPr="00403EE7" w:rsidRDefault="0033490B" w:rsidP="009C46CA">
            <w:pPr>
              <w:pStyle w:val="a4"/>
              <w:numPr>
                <w:ilvl w:val="0"/>
                <w:numId w:val="297"/>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0C6826AE" w14:textId="668FC982" w:rsidR="0033490B" w:rsidRPr="00403EE7" w:rsidRDefault="0033490B" w:rsidP="009C46CA">
            <w:pPr>
              <w:pStyle w:val="a4"/>
              <w:numPr>
                <w:ilvl w:val="0"/>
                <w:numId w:val="297"/>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выпуск не менее </w:t>
            </w:r>
            <w:r w:rsidR="00060AAF" w:rsidRPr="00403EE7">
              <w:rPr>
                <w:rFonts w:ascii="Times New Roman" w:eastAsia="Calibri" w:hAnsi="Times New Roman" w:cs="Times New Roman"/>
                <w:iCs/>
                <w:sz w:val="24"/>
                <w:szCs w:val="24"/>
              </w:rPr>
              <w:t>6</w:t>
            </w:r>
            <w:r w:rsidRPr="00403EE7">
              <w:rPr>
                <w:rFonts w:ascii="Times New Roman" w:eastAsia="Calibri" w:hAnsi="Times New Roman" w:cs="Times New Roman"/>
                <w:iCs/>
                <w:sz w:val="24"/>
                <w:szCs w:val="24"/>
              </w:rPr>
              <w:t xml:space="preserve"> (</w:t>
            </w:r>
            <w:r w:rsidR="00060AAF" w:rsidRPr="00403EE7">
              <w:rPr>
                <w:rFonts w:ascii="Times New Roman" w:eastAsia="Calibri" w:hAnsi="Times New Roman" w:cs="Times New Roman"/>
                <w:iCs/>
                <w:sz w:val="24"/>
                <w:szCs w:val="24"/>
              </w:rPr>
              <w:t>шесть</w:t>
            </w:r>
            <w:r w:rsidRPr="00403EE7">
              <w:rPr>
                <w:rFonts w:ascii="Times New Roman" w:eastAsia="Calibri" w:hAnsi="Times New Roman" w:cs="Times New Roman"/>
                <w:iCs/>
                <w:sz w:val="24"/>
                <w:szCs w:val="24"/>
              </w:rPr>
              <w:t>) докторов PhD по профилю научно-технического задания;</w:t>
            </w:r>
          </w:p>
          <w:p w14:paraId="12A08B19"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10 (десяти) статей по результатам исследований в рецензируемых научных изданиях, индексируемых в первые два квартиля (Q1, Q2</w:t>
            </w:r>
            <w:r w:rsidRPr="00403EE7">
              <w:rPr>
                <w:rFonts w:ascii="Times New Roman" w:eastAsia="Calibri" w:hAnsi="Times New Roman" w:cs="Times New Roman"/>
                <w:iCs/>
                <w:strike/>
                <w:sz w:val="24"/>
                <w:szCs w:val="24"/>
              </w:rPr>
              <w:t>)</w:t>
            </w:r>
            <w:r w:rsidRPr="00403EE7">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405062A" w14:textId="77777777" w:rsidR="0033490B" w:rsidRPr="00403EE7" w:rsidRDefault="0033490B" w:rsidP="009C46CA">
            <w:pPr>
              <w:numPr>
                <w:ilvl w:val="0"/>
                <w:numId w:val="297"/>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sz w:val="24"/>
                <w:szCs w:val="24"/>
              </w:rPr>
              <w:t xml:space="preserve">публикацию не менее 20 (двадцати) статей </w:t>
            </w:r>
            <w:r w:rsidRPr="00403EE7">
              <w:rPr>
                <w:rFonts w:ascii="Times New Roman" w:eastAsia="Calibri" w:hAnsi="Times New Roman" w:cs="Times New Roman"/>
                <w:iCs/>
                <w:sz w:val="24"/>
                <w:szCs w:val="24"/>
              </w:rPr>
              <w:t>по результатам исследований</w:t>
            </w:r>
            <w:r w:rsidRPr="00403EE7">
              <w:rPr>
                <w:rFonts w:ascii="Times New Roman" w:eastAsia="Calibri" w:hAnsi="Times New Roman" w:cs="Times New Roman"/>
                <w:sz w:val="24"/>
                <w:szCs w:val="24"/>
              </w:rPr>
              <w:t xml:space="preserve"> в журналах, рекомендованных КОКНВО</w:t>
            </w:r>
            <w:r w:rsidRPr="00403EE7">
              <w:rPr>
                <w:rFonts w:ascii="Times New Roman" w:eastAsia="Calibri" w:hAnsi="Times New Roman" w:cs="Times New Roman"/>
                <w:iCs/>
                <w:sz w:val="24"/>
                <w:szCs w:val="24"/>
              </w:rPr>
              <w:t>;</w:t>
            </w:r>
          </w:p>
          <w:p w14:paraId="3FCA490F" w14:textId="37EB5232" w:rsidR="0033490B" w:rsidRPr="00403EE7" w:rsidRDefault="0033490B" w:rsidP="009C46CA">
            <w:pPr>
              <w:pStyle w:val="a4"/>
              <w:numPr>
                <w:ilvl w:val="0"/>
                <w:numId w:val="297"/>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 </w:t>
            </w:r>
            <w:r w:rsidR="00060AAF" w:rsidRPr="00403EE7">
              <w:rPr>
                <w:rFonts w:ascii="Times New Roman" w:eastAsia="Calibri" w:hAnsi="Times New Roman" w:cs="Times New Roman"/>
                <w:bCs/>
                <w:sz w:val="24"/>
                <w:szCs w:val="24"/>
              </w:rPr>
              <w:t xml:space="preserve">не менее </w:t>
            </w:r>
            <w:r w:rsidR="00403EE7" w:rsidRPr="00403EE7">
              <w:rPr>
                <w:rFonts w:ascii="Times New Roman" w:eastAsia="Calibri" w:hAnsi="Times New Roman" w:cs="Times New Roman"/>
                <w:bCs/>
                <w:sz w:val="24"/>
                <w:szCs w:val="24"/>
              </w:rPr>
              <w:t xml:space="preserve">2 (двух) </w:t>
            </w:r>
            <w:r w:rsidR="00060AAF" w:rsidRPr="00403EE7">
              <w:rPr>
                <w:rFonts w:ascii="Times New Roman" w:eastAsia="Calibri" w:hAnsi="Times New Roman" w:cs="Times New Roman"/>
                <w:bCs/>
                <w:sz w:val="24"/>
                <w:szCs w:val="24"/>
              </w:rPr>
              <w:t xml:space="preserve">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00060AAF" w:rsidRPr="00403EE7">
              <w:rPr>
                <w:rFonts w:ascii="Times New Roman" w:eastAsia="Calibri" w:hAnsi="Times New Roman" w:cs="Times New Roman"/>
                <w:iCs/>
                <w:sz w:val="24"/>
                <w:szCs w:val="24"/>
              </w:rPr>
              <w:t xml:space="preserve">либо не менее 3 (три) </w:t>
            </w:r>
            <w:r w:rsidR="00060AAF" w:rsidRPr="00403EE7">
              <w:rPr>
                <w:rFonts w:ascii="Times New Roman" w:eastAsia="Calibri" w:hAnsi="Times New Roman" w:cs="Times New Roman"/>
                <w:sz w:val="24"/>
                <w:szCs w:val="24"/>
              </w:rPr>
              <w:t xml:space="preserve">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w:t>
            </w:r>
            <w:r w:rsidR="00060AAF" w:rsidRPr="00403EE7">
              <w:rPr>
                <w:rFonts w:ascii="Times New Roman" w:eastAsia="Calibri" w:hAnsi="Times New Roman" w:cs="Times New Roman"/>
                <w:bCs/>
                <w:sz w:val="24"/>
                <w:szCs w:val="24"/>
              </w:rPr>
              <w:t>сельскохозяйственных и ветеринарных наук</w:t>
            </w:r>
            <w:r w:rsidR="00060AAF" w:rsidRPr="00403EE7">
              <w:rPr>
                <w:rFonts w:ascii="Times New Roman" w:eastAsia="Calibri" w:hAnsi="Times New Roman" w:cs="Times New Roman"/>
                <w:sz w:val="24"/>
                <w:szCs w:val="24"/>
              </w:rPr>
              <w:t xml:space="preserve"> </w:t>
            </w:r>
            <w:r w:rsidR="00060AAF" w:rsidRPr="00403EE7">
              <w:rPr>
                <w:rFonts w:ascii="Times New Roman" w:eastAsia="Times New Roman" w:hAnsi="Times New Roman" w:cs="Times New Roman"/>
                <w:sz w:val="24"/>
                <w:szCs w:val="24"/>
                <w:lang w:eastAsia="ru-RU"/>
              </w:rPr>
              <w:t>селекционные достижения</w:t>
            </w:r>
            <w:r w:rsidR="00060AAF" w:rsidRPr="00403EE7">
              <w:rPr>
                <w:rFonts w:ascii="Times New Roman" w:eastAsia="Calibri" w:hAnsi="Times New Roman" w:cs="Times New Roman"/>
                <w:sz w:val="24"/>
                <w:szCs w:val="24"/>
              </w:rPr>
              <w:t>), зарегистрированных в Национальном Институте интеллектуальной собственности Республики Казахстан</w:t>
            </w:r>
            <w:r w:rsidRPr="00403EE7">
              <w:rPr>
                <w:rFonts w:ascii="Times New Roman" w:eastAsia="Calibri" w:hAnsi="Times New Roman" w:cs="Times New Roman"/>
                <w:sz w:val="24"/>
                <w:szCs w:val="24"/>
              </w:rPr>
              <w:t>.</w:t>
            </w:r>
          </w:p>
          <w:p w14:paraId="4E618915" w14:textId="77777777" w:rsidR="0033490B" w:rsidRPr="00403EE7" w:rsidRDefault="0033490B" w:rsidP="009C46CA">
            <w:pPr>
              <w:pStyle w:val="a4"/>
              <w:numPr>
                <w:ilvl w:val="0"/>
                <w:numId w:val="297"/>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не менее 1 (одного) </w:t>
            </w:r>
            <w:r w:rsidRPr="00403EE7">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0ED4D328" w14:textId="77777777" w:rsidR="0033490B" w:rsidRPr="00403EE7" w:rsidRDefault="0033490B" w:rsidP="009C46CA">
            <w:pPr>
              <w:pStyle w:val="a4"/>
              <w:numPr>
                <w:ilvl w:val="0"/>
                <w:numId w:val="297"/>
              </w:numPr>
              <w:tabs>
                <w:tab w:val="left" w:pos="426"/>
                <w:tab w:val="left" w:pos="1134"/>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получение аттестата аккредитации и/или лицензии</w:t>
            </w:r>
            <w:r w:rsidRPr="00403EE7">
              <w:rPr>
                <w:rFonts w:ascii="Times New Roman" w:eastAsia="Calibri" w:hAnsi="Times New Roman" w:cs="Times New Roman"/>
                <w:b/>
                <w:bCs/>
                <w:sz w:val="24"/>
                <w:szCs w:val="24"/>
              </w:rPr>
              <w:t xml:space="preserve"> </w:t>
            </w:r>
            <w:r w:rsidRPr="00403EE7">
              <w:rPr>
                <w:rFonts w:ascii="Times New Roman" w:eastAsia="Calibri" w:hAnsi="Times New Roman" w:cs="Times New Roman"/>
                <w:bCs/>
                <w:sz w:val="24"/>
                <w:szCs w:val="24"/>
              </w:rPr>
              <w:t xml:space="preserve">по виду деятельности, осуществляемой </w:t>
            </w:r>
            <w:r w:rsidRPr="00403EE7">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15B567EC" w14:textId="77777777" w:rsidR="0033490B" w:rsidRPr="00403EE7" w:rsidRDefault="0033490B" w:rsidP="009C46CA">
            <w:pPr>
              <w:pStyle w:val="a4"/>
              <w:numPr>
                <w:ilvl w:val="0"/>
                <w:numId w:val="297"/>
              </w:numPr>
              <w:tabs>
                <w:tab w:val="left" w:pos="426"/>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6B6079A9" w14:textId="77777777" w:rsidR="0033490B" w:rsidRPr="00403EE7" w:rsidRDefault="0033490B" w:rsidP="009C46CA">
            <w:pPr>
              <w:pStyle w:val="a4"/>
              <w:numPr>
                <w:ilvl w:val="0"/>
                <w:numId w:val="297"/>
              </w:numPr>
              <w:tabs>
                <w:tab w:val="left" w:pos="426"/>
                <w:tab w:val="left" w:pos="1134"/>
              </w:tabs>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53094270" w14:textId="77777777" w:rsidR="0033490B" w:rsidRPr="00403EE7" w:rsidRDefault="0033490B" w:rsidP="00BB47AC">
            <w:pPr>
              <w:tabs>
                <w:tab w:val="left" w:pos="250"/>
                <w:tab w:val="left" w:pos="443"/>
                <w:tab w:val="left" w:pos="1134"/>
              </w:tabs>
              <w:spacing w:after="0" w:line="240" w:lineRule="auto"/>
              <w:jc w:val="both"/>
              <w:rPr>
                <w:rFonts w:ascii="Times New Roman" w:eastAsia="Times New Roman" w:hAnsi="Times New Roman" w:cs="Times New Roman"/>
                <w:b/>
                <w:spacing w:val="-2"/>
                <w:sz w:val="24"/>
                <w:szCs w:val="24"/>
              </w:rPr>
            </w:pPr>
          </w:p>
          <w:p w14:paraId="2ACB08EA" w14:textId="163A3B7F"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b/>
                <w:spacing w:val="-2"/>
                <w:sz w:val="24"/>
                <w:szCs w:val="24"/>
              </w:rPr>
            </w:pPr>
            <w:r w:rsidRPr="00403EE7">
              <w:rPr>
                <w:rFonts w:ascii="Times New Roman" w:eastAsia="Times New Roman" w:hAnsi="Times New Roman" w:cs="Times New Roman"/>
                <w:b/>
                <w:spacing w:val="-2"/>
                <w:sz w:val="24"/>
                <w:szCs w:val="24"/>
              </w:rPr>
              <w:t>Конечный результат</w:t>
            </w:r>
          </w:p>
          <w:p w14:paraId="4A21C549"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Результаты программы способствуют повышению экономической и технологической конкурентоспособности АПК Республики Казахстан. Ожидается усиление интенсивности индустриализации и рост индекса экономической сложности за счет увеличения доли высокотехнологичных отраслей и наукоемких услуг в доле ВВП Казахстана.</w:t>
            </w:r>
          </w:p>
          <w:p w14:paraId="0C9A57EA"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Реализация программы создает условия для увеличения продуктивности сельскохозяйственных земель, оптимизации использования водных ресурсов, снижению затрат на мелиорацию и водоснабжение, а также развитие конкурентных преимуществ. Реализация программы расширит существующие возможности выхода на новые рынки, снизило себестоимость продукции, повысило ее качество, увеличит производительность труда и создает благоприятные условия для развития агропромышленного комплекса области Абай.</w:t>
            </w:r>
          </w:p>
          <w:p w14:paraId="182B700C"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b/>
                <w:bCs/>
                <w:spacing w:val="-2"/>
                <w:sz w:val="24"/>
                <w:szCs w:val="24"/>
              </w:rPr>
              <w:t>Научный и технологический эффект</w:t>
            </w:r>
            <w:r w:rsidRPr="00403EE7">
              <w:rPr>
                <w:rFonts w:ascii="Times New Roman" w:eastAsia="Times New Roman" w:hAnsi="Times New Roman" w:cs="Times New Roman"/>
                <w:spacing w:val="-2"/>
                <w:sz w:val="24"/>
                <w:szCs w:val="24"/>
              </w:rPr>
              <w:t>: разработка и внедрение инновационных технологий в растениеводстве, животноводстве и переработке сельскохозяйственного сырья, включая использование полиэлектролитных комплексов, экструзионных методов стерилизации субстратов, нанотехнологий в упаковке и методов криозамораживания. Оптимизация системы земледелия путем внедрения современных методов обработки почвы, картографирования и оценки водных ресурсов с применением ДЗЗ. Использование молекулярных и генетических методов в животноводстве, селекции и ветеринарии, включая ДНК-маркирование, геномную селекцию и цифровой мониторинг здоровья животных. Обоснование экономической концепции, объединяющий переработку органических отходов в биоводород, биометан, биогумус и другие ценные продукты, с интеграцией водорода в пищевые цепочки, направлено на формирование замкнутого экономического цикла, где каждый этап генерирует доходы, сокращает издержки и повышает рентабельность предприятий.</w:t>
            </w:r>
          </w:p>
          <w:p w14:paraId="55762D23"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b/>
                <w:bCs/>
                <w:spacing w:val="-2"/>
                <w:sz w:val="24"/>
                <w:szCs w:val="24"/>
              </w:rPr>
              <w:t>Экологический эффект</w:t>
            </w:r>
            <w:r w:rsidRPr="00403EE7">
              <w:rPr>
                <w:rFonts w:ascii="Times New Roman" w:eastAsia="Times New Roman" w:hAnsi="Times New Roman" w:cs="Times New Roman"/>
                <w:spacing w:val="-2"/>
                <w:sz w:val="24"/>
                <w:szCs w:val="24"/>
              </w:rPr>
              <w:t>: рациональное природопользование, внедрение технологий устойчивого земледелия и животноводства, переработка отходов, сокращение вредных выбросов, снижение энергопотребления в сельском хозяйстве и пищевой промышленности. Обеспечение развития «зеленой экономики» через применение инновационных методов обработки почв, технологий глубокой переработки и использования агропромышленных отходов. Реализация программы даст возможность оценить экологическую безопасность продукции, производимой в экологически неблагополучных регионах, включая бывший Семипалатинский испытательный ядерный полигон.</w:t>
            </w:r>
          </w:p>
          <w:p w14:paraId="31AE7B12"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b/>
                <w:bCs/>
                <w:spacing w:val="-2"/>
                <w:sz w:val="24"/>
                <w:szCs w:val="24"/>
              </w:rPr>
              <w:t>Социальный эффект</w:t>
            </w:r>
            <w:r w:rsidRPr="00403EE7">
              <w:rPr>
                <w:rFonts w:ascii="Times New Roman" w:eastAsia="Times New Roman" w:hAnsi="Times New Roman" w:cs="Times New Roman"/>
                <w:spacing w:val="-2"/>
                <w:sz w:val="24"/>
                <w:szCs w:val="24"/>
              </w:rPr>
              <w:t>: улучшение качества жизни населения; создание новых рабочих мест в сельском хозяйстве, пищевой промышленности и научно-исследовательских организациях; повышение уровня образования и квалификации специалистов за счет внедрения новых технологий и обучающих программ. Программа способствует инклюзивному развитию, обеспечению населения качественными и безопасными продуктами питания. Косвенное снижение заболеваемости, связанных с низким качеством продуктов, а также обеспечение продовольственной безопасности, что положительно повлияет на общественное здоровье и продолжительность жизни.</w:t>
            </w:r>
          </w:p>
          <w:p w14:paraId="0DB435D6"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b/>
                <w:bCs/>
                <w:spacing w:val="-2"/>
                <w:sz w:val="24"/>
                <w:szCs w:val="24"/>
              </w:rPr>
              <w:t>Целевые потребители полученных результатов:</w:t>
            </w:r>
            <w:r w:rsidRPr="00403EE7">
              <w:rPr>
                <w:rFonts w:ascii="Times New Roman" w:eastAsia="Times New Roman" w:hAnsi="Times New Roman" w:cs="Times New Roman"/>
                <w:spacing w:val="-2"/>
                <w:sz w:val="24"/>
                <w:szCs w:val="24"/>
              </w:rPr>
              <w:t xml:space="preserve"> сельскохозяйственные предприятия и фермеры – для повышения урожайности, внедрения инновационных технологий земледелия и животноводства. Центральные и местные исполнительные органы Государства – для разработки стратегий рационального управления природными ресурсами и агропромышленной политики. ОВПО и НИИ – для проведения дальнейших исследований в области агроэкологии, генетики, биотехнологий и пищевой безопасности. Предприятия АПК – для внедрения инновационных методов производства, хранения и упаковки продуктов. Инвесторы и бизнес-структуры – заинтересованные в коммерциализации инновационных решений и развитии конкурентных производств. Общественные и уполномоченные государством экологические организации – для мониторинга и защиты природных ресурсов. Граждане – для повышения качества питания, здоровья и обеспечения устойчивого развития сельских территорий.</w:t>
            </w:r>
          </w:p>
          <w:p w14:paraId="5582137B"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Результаты программы окажут значительное влияние на развитие агропромышленного комплекса области Абай, способствуя укреплению позиций страны на международном рынке сельскохозяйственной продукции, внедрению принципов циркулярной экономики и повышению эффективности сельского хозяйства. В долгосрочной перспективе программа станет основой для устойчивого роста аграрного сектора и повышения продовольственной безопасности области Абай.</w:t>
            </w:r>
          </w:p>
          <w:p w14:paraId="7A322D1F" w14:textId="77777777" w:rsidR="005B3ADD" w:rsidRPr="00403EE7" w:rsidRDefault="005B3ADD" w:rsidP="00BB47AC">
            <w:pPr>
              <w:tabs>
                <w:tab w:val="left" w:pos="250"/>
                <w:tab w:val="left" w:pos="443"/>
                <w:tab w:val="left" w:pos="1134"/>
              </w:tabs>
              <w:spacing w:after="0" w:line="240" w:lineRule="auto"/>
              <w:jc w:val="both"/>
              <w:rPr>
                <w:rFonts w:ascii="Times New Roman" w:eastAsia="Times New Roman" w:hAnsi="Times New Roman" w:cs="Times New Roman"/>
                <w:spacing w:val="-2"/>
                <w:sz w:val="24"/>
                <w:szCs w:val="24"/>
              </w:rPr>
            </w:pPr>
            <w:r w:rsidRPr="00403EE7">
              <w:rPr>
                <w:rFonts w:ascii="Times New Roman" w:eastAsia="Times New Roman" w:hAnsi="Times New Roman" w:cs="Times New Roman"/>
                <w:spacing w:val="-2"/>
                <w:sz w:val="24"/>
                <w:szCs w:val="24"/>
              </w:rPr>
              <w:t xml:space="preserve">Создание инфраструктуры: создан аккредитованный центр оценки качества и безопасности сельскохозяйственной и пищевой продукции обеспечивающих контроль соответствия международным стандартам, что повысит доверие к отечественным производителям, обеспечит снижение импортозависимости и расширит экспортные возможности Казахстана. </w:t>
            </w:r>
          </w:p>
        </w:tc>
      </w:tr>
      <w:tr w:rsidR="005B3ADD" w:rsidRPr="00403EE7" w14:paraId="27BD00D3" w14:textId="77777777" w:rsidTr="005B3ADD">
        <w:trPr>
          <w:trHeight w:val="20"/>
          <w:jc w:val="center"/>
        </w:trPr>
        <w:tc>
          <w:tcPr>
            <w:tcW w:w="10207" w:type="dxa"/>
            <w:hideMark/>
          </w:tcPr>
          <w:p w14:paraId="1E7E8EBC" w14:textId="77777777" w:rsidR="005B3ADD" w:rsidRPr="00403EE7" w:rsidRDefault="005B3AD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7836928B" w14:textId="1529A085"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2 000 000,0</w:t>
            </w:r>
            <w:r w:rsidRPr="00403EE7">
              <w:rPr>
                <w:rFonts w:ascii="Times New Roman" w:eastAsia="Times New Roman" w:hAnsi="Times New Roman" w:cs="Times New Roman"/>
                <w:sz w:val="24"/>
                <w:szCs w:val="24"/>
              </w:rPr>
              <w:t xml:space="preserve"> тыс. тенге, в том числе по годам:</w:t>
            </w:r>
          </w:p>
          <w:p w14:paraId="60A0CCF0" w14:textId="0697DBF9"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2026 г. –</w:t>
            </w:r>
            <w:r w:rsidRPr="00403EE7">
              <w:rPr>
                <w:rFonts w:ascii="Times New Roman" w:eastAsia="Times New Roman" w:hAnsi="Times New Roman" w:cs="Times New Roman"/>
                <w:b/>
                <w:sz w:val="24"/>
                <w:szCs w:val="24"/>
              </w:rPr>
              <w:t xml:space="preserve"> 580 000,0 </w:t>
            </w:r>
            <w:r w:rsidRPr="00403EE7">
              <w:rPr>
                <w:rFonts w:ascii="Times New Roman" w:eastAsia="Times New Roman" w:hAnsi="Times New Roman" w:cs="Times New Roman"/>
                <w:sz w:val="24"/>
                <w:szCs w:val="24"/>
              </w:rPr>
              <w:t>тыс. тенге,</w:t>
            </w:r>
          </w:p>
          <w:p w14:paraId="13E30981" w14:textId="195599E0"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 xml:space="preserve">840 000,0 </w:t>
            </w:r>
            <w:r w:rsidRPr="00403EE7">
              <w:rPr>
                <w:rFonts w:ascii="Times New Roman" w:eastAsia="Times New Roman" w:hAnsi="Times New Roman" w:cs="Times New Roman"/>
                <w:sz w:val="24"/>
                <w:szCs w:val="24"/>
              </w:rPr>
              <w:t>тыс. тенге,</w:t>
            </w:r>
          </w:p>
          <w:p w14:paraId="07F04613" w14:textId="193AEF78"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580 000,0</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тыс. тенге.</w:t>
            </w:r>
            <w:r w:rsidRPr="00403EE7">
              <w:rPr>
                <w:rFonts w:ascii="Times New Roman" w:eastAsia="Times New Roman" w:hAnsi="Times New Roman" w:cs="Times New Roman"/>
                <w:sz w:val="24"/>
                <w:szCs w:val="24"/>
              </w:rPr>
              <w:tab/>
            </w:r>
            <w:r w:rsidRPr="00403EE7">
              <w:rPr>
                <w:rFonts w:ascii="Times New Roman" w:eastAsia="Times New Roman" w:hAnsi="Times New Roman" w:cs="Times New Roman"/>
                <w:sz w:val="24"/>
                <w:szCs w:val="24"/>
              </w:rPr>
              <w:tab/>
            </w:r>
          </w:p>
        </w:tc>
      </w:tr>
    </w:tbl>
    <w:p w14:paraId="56AC64D5" w14:textId="77777777" w:rsidR="000A3B4F" w:rsidRPr="00403EE7" w:rsidRDefault="000A3B4F" w:rsidP="00BB47AC">
      <w:pPr>
        <w:spacing w:after="0" w:line="240" w:lineRule="auto"/>
        <w:jc w:val="center"/>
        <w:rPr>
          <w:rFonts w:ascii="Times New Roman" w:eastAsia="Aptos" w:hAnsi="Times New Roman" w:cs="Times New Roman"/>
          <w:b/>
          <w:bCs/>
          <w:sz w:val="24"/>
          <w:szCs w:val="24"/>
        </w:rPr>
      </w:pPr>
    </w:p>
    <w:p w14:paraId="0E1BB2A6" w14:textId="77777777" w:rsidR="000A3B4F" w:rsidRPr="00403EE7" w:rsidRDefault="000A3B4F"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4D1552A1" w14:textId="2EA514CC"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54</w:t>
      </w:r>
    </w:p>
    <w:p w14:paraId="78F1AF27" w14:textId="77777777" w:rsidR="000A3B4F" w:rsidRPr="00403EE7" w:rsidRDefault="000A3B4F"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B3ADD" w:rsidRPr="00403EE7" w14:paraId="38C593DF" w14:textId="77777777" w:rsidTr="00B731B5">
        <w:trPr>
          <w:trHeight w:val="20"/>
          <w:jc w:val="center"/>
        </w:trPr>
        <w:tc>
          <w:tcPr>
            <w:tcW w:w="10205" w:type="dxa"/>
            <w:tcMar>
              <w:left w:w="115" w:type="dxa"/>
              <w:right w:w="115" w:type="dxa"/>
            </w:tcMar>
          </w:tcPr>
          <w:p w14:paraId="460FD8EF" w14:textId="77777777" w:rsidR="005B3ADD" w:rsidRPr="00403EE7" w:rsidRDefault="005B3ADD"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6902189F" w14:textId="77777777" w:rsidR="005B3ADD" w:rsidRPr="00403EE7" w:rsidRDefault="005B3ADD"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07776C3" w14:textId="77777777" w:rsidR="005B3ADD" w:rsidRPr="00403EE7" w:rsidRDefault="005B3ADD" w:rsidP="00BB47AC">
            <w:pPr>
              <w:tabs>
                <w:tab w:val="left" w:pos="37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Устойчивое развитие агропромышленного комплекса</w:t>
            </w:r>
          </w:p>
          <w:p w14:paraId="5213D900" w14:textId="77777777" w:rsidR="005B3ADD" w:rsidRPr="00403EE7" w:rsidRDefault="005B3ADD"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7904A7C8" w14:textId="7F3B60A8" w:rsidR="004E4E76" w:rsidRPr="00403EE7" w:rsidRDefault="005B3ADD" w:rsidP="004E4E76">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1</w:t>
            </w:r>
            <w:r w:rsidR="004E4E76" w:rsidRPr="00403EE7">
              <w:rPr>
                <w:rFonts w:ascii="Times New Roman" w:eastAsia="Times New Roman" w:hAnsi="Times New Roman" w:cs="Times New Roman"/>
                <w:sz w:val="24"/>
                <w:szCs w:val="24"/>
                <w:lang w:eastAsia="ar-SA"/>
              </w:rPr>
              <w:t>. Интенсивное развитие животноводства и ветеринария;</w:t>
            </w:r>
          </w:p>
          <w:p w14:paraId="42A59F5D" w14:textId="77777777" w:rsidR="004E4E76" w:rsidRPr="00403EE7" w:rsidRDefault="004E4E76" w:rsidP="004E4E76">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Интенсивное развитие растениеводства и фитосанитария;</w:t>
            </w:r>
          </w:p>
          <w:p w14:paraId="66DF886D" w14:textId="77777777" w:rsidR="004E4E76" w:rsidRPr="00403EE7" w:rsidRDefault="004E4E76" w:rsidP="004E4E76">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Переработка, безопасность и хранение сельскохозяйственной продукции;</w:t>
            </w:r>
          </w:p>
          <w:p w14:paraId="2881AF0A" w14:textId="77777777" w:rsidR="004E4E76" w:rsidRPr="00403EE7" w:rsidRDefault="004E4E76" w:rsidP="004E4E76">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Техническое обеспечение и цифровая трансформация АПК;</w:t>
            </w:r>
          </w:p>
          <w:p w14:paraId="1224ECA0" w14:textId="77777777" w:rsidR="004E4E76" w:rsidRPr="00403EE7" w:rsidRDefault="004E4E76" w:rsidP="004E4E76">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Аграрная политика, экономика АПК и развитие сельских территорий;</w:t>
            </w:r>
          </w:p>
          <w:p w14:paraId="281E984D" w14:textId="2D966F5F" w:rsidR="005B3ADD" w:rsidRPr="00403EE7" w:rsidRDefault="004E4E76" w:rsidP="004E4E76">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 Рациональное природопользование в процессе производства сельскохозяйственной продукции.</w:t>
            </w:r>
          </w:p>
        </w:tc>
      </w:tr>
      <w:tr w:rsidR="005B3ADD" w:rsidRPr="00403EE7" w14:paraId="1EC0068D" w14:textId="77777777" w:rsidTr="00B731B5">
        <w:trPr>
          <w:trHeight w:val="20"/>
          <w:jc w:val="center"/>
        </w:trPr>
        <w:tc>
          <w:tcPr>
            <w:tcW w:w="10205" w:type="dxa"/>
            <w:tcMar>
              <w:left w:w="115" w:type="dxa"/>
              <w:right w:w="115" w:type="dxa"/>
            </w:tcMar>
          </w:tcPr>
          <w:p w14:paraId="0EC699F2" w14:textId="77777777" w:rsidR="005B3ADD" w:rsidRPr="00403EE7" w:rsidRDefault="005B3ADD" w:rsidP="00D54A3A">
            <w:pPr>
              <w:spacing w:after="0" w:line="240" w:lineRule="auto"/>
              <w:contextualSpacing/>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740C9AC6" w14:textId="77777777" w:rsidR="005B3ADD" w:rsidRPr="00403EE7" w:rsidRDefault="005B3ADD" w:rsidP="00D54A3A">
            <w:pPr>
              <w:spacing w:after="0" w:line="240" w:lineRule="auto"/>
              <w:contextualSpacing/>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 xml:space="preserve">2.1 Цель программы: </w:t>
            </w:r>
          </w:p>
          <w:p w14:paraId="229A912C" w14:textId="6A89B405" w:rsidR="005B3ADD" w:rsidRPr="00D54A3A" w:rsidRDefault="004E4E76" w:rsidP="00D54A3A">
            <w:pPr>
              <w:spacing w:after="0" w:line="240" w:lineRule="auto"/>
              <w:contextualSpacing/>
              <w:jc w:val="both"/>
            </w:pPr>
            <w:r w:rsidRPr="00D54A3A">
              <w:rPr>
                <w:rFonts w:ascii="Times New Roman" w:eastAsia="Times New Roman" w:hAnsi="Times New Roman" w:cs="Times New Roman"/>
                <w:sz w:val="24"/>
                <w:szCs w:val="24"/>
                <w:lang w:eastAsia="ar-SA"/>
              </w:rPr>
              <w:t>Обеспечить устойчивое развитие и технологическую модернизацию агропромышленного комплекса Западного региона путём создания современного аграрного научно-технологического парка, ориентированного на интеграцию науки и бизнеса, а также адаптацию и внедрение передовых технологий в сельскохозяйственное производство</w:t>
            </w:r>
            <w:r w:rsidR="005B3ADD" w:rsidRPr="00D54A3A">
              <w:rPr>
                <w:rFonts w:ascii="Times New Roman" w:eastAsia="Times New Roman" w:hAnsi="Times New Roman" w:cs="Times New Roman"/>
                <w:sz w:val="24"/>
                <w:szCs w:val="24"/>
                <w:lang w:eastAsia="ar-SA"/>
              </w:rPr>
              <w:t>.</w:t>
            </w:r>
            <w:r w:rsidR="005B3ADD" w:rsidRPr="00D54A3A">
              <w:t xml:space="preserve">  </w:t>
            </w:r>
          </w:p>
        </w:tc>
      </w:tr>
      <w:tr w:rsidR="005B3ADD" w:rsidRPr="00403EE7" w14:paraId="3F5742BA" w14:textId="77777777" w:rsidTr="00B731B5">
        <w:trPr>
          <w:trHeight w:val="20"/>
          <w:jc w:val="center"/>
        </w:trPr>
        <w:tc>
          <w:tcPr>
            <w:tcW w:w="10205" w:type="dxa"/>
            <w:tcMar>
              <w:left w:w="115" w:type="dxa"/>
              <w:right w:w="115" w:type="dxa"/>
            </w:tcMar>
          </w:tcPr>
          <w:p w14:paraId="47C8003A" w14:textId="77777777" w:rsidR="005B3ADD" w:rsidRPr="00403EE7" w:rsidRDefault="005B3ADD" w:rsidP="00BB47AC">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24E4D2D3" w14:textId="77777777" w:rsidR="004E4E76" w:rsidRPr="00403EE7" w:rsidRDefault="004E4E76" w:rsidP="004E4E76">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lang w:eastAsia="ru-RU"/>
              </w:rPr>
              <w:t>2.2.1 Разработать инновационные научно-технологические методы и приемы интенсификации производства продукции животноводства и птицеводства, рекомендации по их практическому использованию:</w:t>
            </w:r>
          </w:p>
          <w:p w14:paraId="79789F7F"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Проведение анализа современных методов определения племенной ценности крупного рогатого скота.</w:t>
            </w:r>
          </w:p>
          <w:p w14:paraId="238BC9D8"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Разработка методов и приемов интенсификации производства продукции водоплавающих птиц.</w:t>
            </w:r>
          </w:p>
          <w:p w14:paraId="44CB1CF0"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Разработать и научное обоснование отбора быков-производителей крупного рогатого скота с применением методики ускоренного</w:t>
            </w:r>
            <w:r w:rsidRPr="00403EE7">
              <w:rPr>
                <w:rFonts w:ascii="Times New Roman" w:eastAsia="Calibri" w:hAnsi="Times New Roman" w:cs="Times New Roman"/>
                <w:sz w:val="24"/>
                <w:szCs w:val="24"/>
              </w:rPr>
              <w:t xml:space="preserve"> </w:t>
            </w:r>
            <w:r w:rsidRPr="00403EE7">
              <w:rPr>
                <w:rFonts w:ascii="Times New Roman" w:hAnsi="Times New Roman" w:cs="Times New Roman"/>
                <w:sz w:val="24"/>
                <w:szCs w:val="24"/>
              </w:rPr>
              <w:t>испытания бычков (49 дней) по собственной продуктивности по канадской технологии (Grow Safe), направленную на выявление высокоценных генотипов, с последующей апробацией и комплектаций для племенного центра.</w:t>
            </w:r>
          </w:p>
          <w:p w14:paraId="3F22093D"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Определение достоверности происхождения животных и анализ на носительство генетически-детерминированнных заболеваний с помощью молекулярно-генетических методов.</w:t>
            </w:r>
          </w:p>
          <w:p w14:paraId="17C95223"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lang w:eastAsia="ru-RU"/>
              </w:rPr>
              <w:t xml:space="preserve"> Разработка инновационных сбалансированных кормов и белково-витаминных и минеральных кормовых добавок, рационов кормления сельскохозяйственных животных и водоплавающих птиц, оценить их влияние на показатели продуктивности.</w:t>
            </w:r>
          </w:p>
          <w:p w14:paraId="19E0B5CA" w14:textId="46573B7D" w:rsidR="004E4E76" w:rsidRPr="00403EE7" w:rsidRDefault="004E4E76" w:rsidP="004E4E76">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lang w:eastAsia="ru-RU"/>
              </w:rPr>
              <w:t xml:space="preserve">2.2.2 </w:t>
            </w:r>
            <w:r w:rsidR="00BD22A4" w:rsidRPr="00403EE7">
              <w:rPr>
                <w:rFonts w:ascii="Times New Roman" w:eastAsia="Times New Roman" w:hAnsi="Times New Roman" w:cs="Times New Roman"/>
                <w:b/>
                <w:sz w:val="24"/>
                <w:szCs w:val="24"/>
                <w:lang w:eastAsia="ru-RU"/>
              </w:rPr>
              <w:t>Создать н</w:t>
            </w:r>
            <w:r w:rsidRPr="00403EE7">
              <w:rPr>
                <w:rFonts w:ascii="Times New Roman" w:eastAsia="Times New Roman" w:hAnsi="Times New Roman" w:cs="Times New Roman"/>
                <w:b/>
                <w:sz w:val="24"/>
                <w:szCs w:val="24"/>
                <w:lang w:eastAsia="ru-RU"/>
              </w:rPr>
              <w:t xml:space="preserve">аучно-обоснованные системы автоматизации и ресурсосбережения в животноводстве и птицеводстве: </w:t>
            </w:r>
          </w:p>
          <w:p w14:paraId="5CAAD38F"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Разработать и научно обосновать методы автоматизированного управления технологическими процессами кормления, поения и содержания сельскохозяйственных животных и водоплавающих птиц.</w:t>
            </w:r>
          </w:p>
          <w:p w14:paraId="2082F23D"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Разработать и внедрить технологию утилизации отходов жизнедеятельности птиц с последующим получением биоудобрений.</w:t>
            </w:r>
          </w:p>
          <w:p w14:paraId="5A93C71B"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Разработать, научно обоснованные и апробированные технологии автоматизации и цифровизации процессов в животноводстве и птицеводстве для их внедрения в хозяйствующих субъектах.</w:t>
            </w:r>
          </w:p>
          <w:p w14:paraId="237E1EE0" w14:textId="77777777" w:rsidR="004E4E76" w:rsidRPr="00403EE7" w:rsidRDefault="004E4E76" w:rsidP="004E4E76">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lang w:eastAsia="ru-RU"/>
              </w:rPr>
              <w:t xml:space="preserve">2.2.3 Разработать профилактические и ветеринарно-санитарные мероприятия против различных заболеваний сельскохозяйственных животных для обеспечения ветеринарной и пищевой безопасности: </w:t>
            </w:r>
          </w:p>
          <w:p w14:paraId="38733ABC"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 Разработать эффективные методы ранней диагностики и терапии репродуктивных заболеваний сельскохозяйственных животных.</w:t>
            </w:r>
          </w:p>
          <w:p w14:paraId="37A12373"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trike/>
                <w:sz w:val="24"/>
                <w:szCs w:val="24"/>
                <w:lang w:eastAsia="ru-RU"/>
              </w:rPr>
              <w:t xml:space="preserve"> </w:t>
            </w:r>
            <w:r w:rsidRPr="00403EE7">
              <w:rPr>
                <w:rFonts w:ascii="Times New Roman" w:hAnsi="Times New Roman" w:cs="Times New Roman"/>
                <w:sz w:val="24"/>
                <w:szCs w:val="24"/>
              </w:rPr>
              <w:t xml:space="preserve">   Оценка эпизоотологической ситуации по кишечным заболеваниям у телят с разработкой научно обоснованных лечебно-профилактических мероприятий.</w:t>
            </w:r>
          </w:p>
          <w:p w14:paraId="3BD9D4DC"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Style w:val="a9"/>
                <w:rFonts w:ascii="Times New Roman" w:hAnsi="Times New Roman" w:cs="Times New Roman"/>
                <w:sz w:val="24"/>
                <w:szCs w:val="24"/>
              </w:rPr>
              <w:t xml:space="preserve">- </w:t>
            </w:r>
            <w:r w:rsidRPr="00403EE7">
              <w:rPr>
                <w:rFonts w:ascii="Times New Roman" w:hAnsi="Times New Roman" w:cs="Times New Roman"/>
                <w:sz w:val="24"/>
                <w:szCs w:val="24"/>
              </w:rPr>
              <w:t>Разработать и научно обосновать систему молекулярно-генетического и микробиологического мониторинга возбудителей различных болезней животных, а также антимикробной резистентности бактериальных патогенов в условиях лаборатории, имеющей разрешение на работу с микроорганизмами III–IV групп патогенности.</w:t>
            </w:r>
          </w:p>
          <w:p w14:paraId="2EC7CCD9"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Разработка и верификация научно обоснованных экспресс-методов комплексной оценки качества и безопасности мясной продукции</w:t>
            </w:r>
          </w:p>
          <w:p w14:paraId="420A5AE7"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Разработать и научно обосновать систему лабораторных исследований в области пищевой безопасности, направленную на выявление биологических, химических и микробиологических загрязнителей и контроль качества мяса и мясной продукции с использованием высокочувствительных инструментальных методов разделения, идентификации и количественного анализа.</w:t>
            </w:r>
          </w:p>
          <w:p w14:paraId="224E20FE"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Разработка безотходных технологий переработки вторичных продуктов животноводства и птицеводства в производстве мясных изделий.</w:t>
            </w:r>
          </w:p>
          <w:p w14:paraId="2A547848" w14:textId="77777777" w:rsidR="004E4E76" w:rsidRPr="00403EE7" w:rsidRDefault="004E4E76" w:rsidP="004E4E76">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lang w:eastAsia="ru-RU"/>
              </w:rPr>
              <w:t xml:space="preserve">2.2.4 Сформировать инновационную экосистему агротехнопарка и внедрить образовательные программы с академическим превосходством:  </w:t>
            </w:r>
          </w:p>
          <w:p w14:paraId="05972AFE"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Разработать модель управления агротехнопарком с участием управляющей компании (научно-образовательная организация), базового хозяйства (сельхозопытная станция  Западного региона как научно-производственная организация) и инвестора (бизнес-компании), обеспечивающих интеграцию науки, образования и бизнеса, а также эффективный трансфер, внедрение и коммерциализацию прикладных разработок в АПК.</w:t>
            </w:r>
          </w:p>
          <w:p w14:paraId="1358F4AB" w14:textId="77777777" w:rsidR="004E4E76" w:rsidRPr="00403EE7" w:rsidRDefault="004E4E76" w:rsidP="004E4E76">
            <w:pPr>
              <w:tabs>
                <w:tab w:val="left" w:pos="330"/>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Разработать научно-обоснованную технологию орошаемого земледелия, как инновационную демонстрационную площадку по возделыванию полевых культур в сухостепной зоне Западного Казахстана.</w:t>
            </w:r>
          </w:p>
          <w:p w14:paraId="56AF05E8"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Разработать, научно обосновать и апробировать технологии использования отечественных кроссов уток в условиях профильных сельскохозяйственных товаропроизводителей.</w:t>
            </w:r>
          </w:p>
          <w:p w14:paraId="1382818E"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Провести анализ и отбор наиболее перспективных научно-технологических разработок с высоким коммерческим потенциалом для их коммерциализации и создания агротехнологических стартапов.</w:t>
            </w:r>
          </w:p>
          <w:p w14:paraId="10B0EA1F" w14:textId="77777777" w:rsidR="004E4E76" w:rsidRPr="00403EE7" w:rsidRDefault="004E4E76" w:rsidP="004E4E76">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и апробировать структуру и функционал цифровой платформы для системного взаимодействия науки и бизнеса, внедрения агроинноваций и поддержки коммерциализации технологий.</w:t>
            </w:r>
          </w:p>
          <w:p w14:paraId="6E127050"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Разработать и внедрить образовательные курсы и практические рекомендации, направленные на трансфер инновационных технологий и знаний в агропромышленный комплекс с целью повышения эффективности производства и ускорения внедрения агроинноваций.</w:t>
            </w:r>
          </w:p>
          <w:p w14:paraId="546BB116"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Разработать и апробировать механизм трансфера и внедрения инновационных агротехнологий посредством реализации научно-практических и демонстрационных мероприятий.</w:t>
            </w:r>
          </w:p>
          <w:p w14:paraId="2CA7E05E" w14:textId="427574EE" w:rsidR="005B3ADD" w:rsidRPr="00403EE7" w:rsidRDefault="004E4E76" w:rsidP="009C46CA">
            <w:pPr>
              <w:pStyle w:val="a4"/>
              <w:numPr>
                <w:ilvl w:val="0"/>
                <w:numId w:val="249"/>
              </w:numPr>
              <w:spacing w:after="0" w:line="240" w:lineRule="auto"/>
              <w:ind w:left="0" w:firstLine="0"/>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lang w:eastAsia="ru-RU"/>
              </w:rPr>
              <w:t>- Разработка и внедрение образовательных программ докторантуры по ветеринарии и животноводству на основе принципов академического превосходства.</w:t>
            </w:r>
          </w:p>
        </w:tc>
      </w:tr>
      <w:tr w:rsidR="004E4E76" w:rsidRPr="00403EE7" w14:paraId="544B0AFD" w14:textId="77777777" w:rsidTr="00B731B5">
        <w:trPr>
          <w:trHeight w:val="20"/>
          <w:jc w:val="center"/>
        </w:trPr>
        <w:tc>
          <w:tcPr>
            <w:tcW w:w="10205" w:type="dxa"/>
            <w:tcMar>
              <w:left w:w="115" w:type="dxa"/>
              <w:right w:w="115" w:type="dxa"/>
            </w:tcMar>
          </w:tcPr>
          <w:p w14:paraId="60232F6F" w14:textId="77777777" w:rsidR="004E4E76" w:rsidRPr="00403EE7" w:rsidRDefault="004E4E76" w:rsidP="004E4E76">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40DF9083"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Выполнение поручений Президента Республики Казахстан. Выступление Главы государства К. Токаева на Втором форуме работников сельского хозяйства от 17.10.2025 года, в котором отмечена необходимость полного использования потенциала животноводства, внедрения научно обоснованных технологий и разработки мер по поддержке агробизнеса в сфере животноводства.</w:t>
            </w:r>
          </w:p>
          <w:p w14:paraId="5BB7CD9A"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 </w:t>
            </w:r>
            <w:r w:rsidRPr="00403EE7">
              <w:rPr>
                <w:rStyle w:val="a9"/>
                <w:rFonts w:ascii="Times New Roman" w:hAnsi="Times New Roman" w:cs="Times New Roman"/>
                <w:b w:val="0"/>
                <w:bCs w:val="0"/>
                <w:sz w:val="24"/>
                <w:szCs w:val="24"/>
              </w:rPr>
              <w:t>Послание Президента Республики Казахстан Касым-Жомарта Токаева народу Казахстана «Казахстан в эпоху искусственного интеллекта: актуальные задачи и их решения через цифровую трансформацию» от 08.09.2025 года</w:t>
            </w:r>
            <w:r w:rsidRPr="00403EE7">
              <w:rPr>
                <w:rFonts w:ascii="Times New Roman" w:hAnsi="Times New Roman" w:cs="Times New Roman"/>
                <w:b/>
                <w:bCs/>
                <w:sz w:val="24"/>
                <w:szCs w:val="24"/>
              </w:rPr>
              <w:t>,</w:t>
            </w:r>
            <w:r w:rsidRPr="00403EE7">
              <w:rPr>
                <w:rFonts w:ascii="Times New Roman" w:hAnsi="Times New Roman" w:cs="Times New Roman"/>
                <w:sz w:val="24"/>
                <w:szCs w:val="24"/>
              </w:rPr>
              <w:t xml:space="preserve"> в котором отмечено, что </w:t>
            </w:r>
            <w:r w:rsidRPr="00403EE7">
              <w:rPr>
                <w:rStyle w:val="af5"/>
                <w:rFonts w:ascii="Times New Roman" w:hAnsi="Times New Roman" w:cs="Times New Roman"/>
                <w:sz w:val="24"/>
                <w:szCs w:val="24"/>
              </w:rPr>
              <w:t>«министерству… разработать план поддержки агробизнеса в сфере животноводства и запустить действенные механизмы его финансирования»</w:t>
            </w:r>
            <w:r w:rsidRPr="00403EE7">
              <w:rPr>
                <w:rFonts w:ascii="Times New Roman" w:hAnsi="Times New Roman" w:cs="Times New Roman"/>
                <w:sz w:val="24"/>
                <w:szCs w:val="24"/>
              </w:rPr>
              <w:t>, а также подчеркнуты задачи по повышению продуктивности и внедрению современных научно-обоснованных технологий в сельском хозяйстве.</w:t>
            </w:r>
          </w:p>
          <w:p w14:paraId="355768E2" w14:textId="77777777" w:rsidR="004E4E76" w:rsidRPr="00403EE7" w:rsidRDefault="004E4E76" w:rsidP="004E4E76">
            <w:pPr>
              <w:tabs>
                <w:tab w:val="left" w:pos="376"/>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3. </w:t>
            </w:r>
            <w:r w:rsidRPr="00403EE7">
              <w:rPr>
                <w:rFonts w:ascii="Times New Roman" w:eastAsia="Times New Roman" w:hAnsi="Times New Roman" w:cs="Times New Roman"/>
                <w:sz w:val="24"/>
                <w:szCs w:val="24"/>
              </w:rPr>
              <w:t>Поручение Главы государства К.Токаева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755F7B11"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Концепция развития агропромышленного комплекса Республики Казахстан на 2021 – 2030 годы, утвержденный постановлением Правительства Республики Казахстан от 30 декабря 2021 года № 960</w:t>
            </w:r>
          </w:p>
          <w:p w14:paraId="6B013AA0"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5. </w:t>
            </w:r>
            <w:r w:rsidRPr="00403EE7">
              <w:rPr>
                <w:rStyle w:val="a9"/>
                <w:rFonts w:ascii="Times New Roman" w:hAnsi="Times New Roman" w:cs="Times New Roman"/>
                <w:b w:val="0"/>
                <w:bCs w:val="0"/>
                <w:sz w:val="24"/>
                <w:szCs w:val="24"/>
              </w:rPr>
              <w:t>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w:t>
            </w:r>
            <w:r w:rsidRPr="00403EE7">
              <w:rPr>
                <w:rFonts w:ascii="Times New Roman" w:hAnsi="Times New Roman" w:cs="Times New Roman"/>
                <w:b/>
                <w:bCs/>
                <w:sz w:val="24"/>
                <w:szCs w:val="24"/>
              </w:rPr>
              <w:t>,</w:t>
            </w:r>
            <w:r w:rsidRPr="00403EE7">
              <w:rPr>
                <w:rFonts w:ascii="Times New Roman" w:hAnsi="Times New Roman" w:cs="Times New Roman"/>
                <w:sz w:val="24"/>
                <w:szCs w:val="24"/>
              </w:rPr>
              <w:t xml:space="preserve"> в котором отмечено, что в агропромышленном комплексе сохраняются системные проблемы, в том числе в сфере животноводства, связанные с кормообеспечением, эффективностью использования пастбищ и устареванием технологий. Подчёркнута необходимость расширения площадей возделывания кормовых культур, усиления контроля за соблюдением севооборота, внедрения космического мониторинга и дистанционного зондирования земель, а также принятия системных мер по технологической модернизации сельского хозяйства с целью обеспечения продовольственной безопасности страны.</w:t>
            </w:r>
          </w:p>
          <w:p w14:paraId="29330B48" w14:textId="27535AD3"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Style w:val="a9"/>
                <w:rFonts w:ascii="Times New Roman" w:hAnsi="Times New Roman" w:cs="Times New Roman"/>
                <w:b w:val="0"/>
                <w:bCs w:val="0"/>
                <w:sz w:val="24"/>
                <w:szCs w:val="24"/>
              </w:rPr>
              <w:t>6. Послание Главы государства Касым-Жомарта Токаева народу Казахстана от 1 сентября 2020 года. «Казахстан в новой реальности: время действий»</w:t>
            </w:r>
            <w:r w:rsidRPr="00403EE7">
              <w:rPr>
                <w:rFonts w:ascii="Times New Roman" w:hAnsi="Times New Roman" w:cs="Times New Roman"/>
                <w:b/>
                <w:bCs/>
                <w:sz w:val="24"/>
                <w:szCs w:val="24"/>
              </w:rPr>
              <w:t>,</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 xml:space="preserve">в котором отмечено, что </w:t>
            </w:r>
            <w:r w:rsidRPr="00403EE7">
              <w:rPr>
                <w:rStyle w:val="af5"/>
                <w:rFonts w:ascii="Times New Roman" w:hAnsi="Times New Roman" w:cs="Times New Roman"/>
                <w:sz w:val="24"/>
                <w:szCs w:val="24"/>
              </w:rPr>
              <w:t>«конкурентоспособную экономику невозможно создать без развитого сельского хозяйства»</w:t>
            </w:r>
            <w:r w:rsidRPr="00403EE7">
              <w:rPr>
                <w:rFonts w:ascii="Times New Roman" w:hAnsi="Times New Roman" w:cs="Times New Roman"/>
                <w:sz w:val="24"/>
                <w:szCs w:val="24"/>
              </w:rPr>
              <w:t>, а также обозначены ключевые проблемы агропромышленного комплекса, включая необходимость повышения производительности, ухода от сырьевой направленности и развития научно-технологической базы отрасли. В Послании подчёркнута необходимость разработки отдельного программного документа по научно-технологическому развитию страны и привлечения науки для решения прикладных проблем национального уровня.</w:t>
            </w:r>
          </w:p>
          <w:p w14:paraId="26448613"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Style w:val="a9"/>
                <w:rFonts w:ascii="Times New Roman" w:hAnsi="Times New Roman" w:cs="Times New Roman"/>
                <w:b w:val="0"/>
                <w:bCs w:val="0"/>
                <w:sz w:val="24"/>
                <w:szCs w:val="24"/>
              </w:rPr>
              <w:t>7. Концепция развития высшего образования и науки в Республике Казахстан на 2023–2029 годы</w:t>
            </w:r>
            <w:r w:rsidRPr="00403EE7">
              <w:rPr>
                <w:rFonts w:ascii="Times New Roman" w:hAnsi="Times New Roman" w:cs="Times New Roman"/>
                <w:b/>
                <w:bCs/>
                <w:sz w:val="24"/>
                <w:szCs w:val="24"/>
              </w:rPr>
              <w:t xml:space="preserve"> </w:t>
            </w:r>
            <w:r w:rsidRPr="00403EE7">
              <w:rPr>
                <w:rFonts w:ascii="Times New Roman" w:hAnsi="Times New Roman" w:cs="Times New Roman"/>
                <w:sz w:val="24"/>
                <w:szCs w:val="24"/>
              </w:rPr>
              <w:t xml:space="preserve">(утверждена Постановлением Правительства Республики Казахстан от 28 марта 2023 года № 248), в которой в </w:t>
            </w:r>
            <w:r w:rsidRPr="00403EE7">
              <w:rPr>
                <w:rStyle w:val="a9"/>
                <w:rFonts w:ascii="Times New Roman" w:hAnsi="Times New Roman" w:cs="Times New Roman"/>
                <w:b w:val="0"/>
                <w:bCs w:val="0"/>
                <w:sz w:val="24"/>
                <w:szCs w:val="24"/>
              </w:rPr>
              <w:t>параграфе 3 «Модернизация научной инфраструктуры и цифровизация»</w:t>
            </w:r>
            <w:r w:rsidRPr="00403EE7">
              <w:rPr>
                <w:rFonts w:ascii="Times New Roman" w:hAnsi="Times New Roman" w:cs="Times New Roman"/>
                <w:sz w:val="24"/>
                <w:szCs w:val="24"/>
              </w:rPr>
              <w:t xml:space="preserve"> обозначена необходимость соответствия лабораторного оборудования научных организаций и исследовательских университетов общемировым стандартам и предусмотрено принятие системы финансирования и стратегии развития на базе ежегодного аудита государственных научных организаций и приравненных к ним центров.</w:t>
            </w:r>
          </w:p>
          <w:p w14:paraId="2DD8543B"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8. </w:t>
            </w:r>
            <w:r w:rsidRPr="00403EE7">
              <w:rPr>
                <w:rFonts w:ascii="Times New Roman" w:eastAsia="Times New Roman" w:hAnsi="Times New Roman" w:cs="Times New Roman"/>
                <w:sz w:val="24"/>
                <w:szCs w:val="24"/>
              </w:rPr>
              <w:t>Постановление Правительства Республики Казахстан «Об утверждении Государственной программы «Цифровой Казахстан» от 12 декабря 2017 года № 827.1.3.: Глава 5.1. Цифровизация отраслей экономики;</w:t>
            </w:r>
          </w:p>
          <w:p w14:paraId="5F24204B"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9. </w:t>
            </w:r>
            <w:r w:rsidRPr="00403EE7">
              <w:rPr>
                <w:rFonts w:ascii="Times New Roman" w:eastAsia="Times New Roman" w:hAnsi="Times New Roman" w:cs="Times New Roman"/>
                <w:sz w:val="24"/>
                <w:szCs w:val="24"/>
              </w:rPr>
              <w:t xml:space="preserve">Послание Президента Республики Казахстан К. Токаева от 2 сентября 2019 года «Конструктивный общественный диалог – основа стабильности и процветания Казахстана». п.5 Развитый агропромышленный комплекс; </w:t>
            </w:r>
          </w:p>
          <w:p w14:paraId="07F7B451"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10. </w:t>
            </w:r>
            <w:r w:rsidRPr="00403EE7">
              <w:rPr>
                <w:rFonts w:ascii="Times New Roman" w:eastAsia="Times New Roman" w:hAnsi="Times New Roman" w:cs="Times New Roman"/>
                <w:sz w:val="24"/>
                <w:szCs w:val="24"/>
              </w:rPr>
              <w:t>Послание Президента Республики Казахстан К. Токаева от 16 марта 2022 года. «Новый Казахстан: путь обновления и модернизации» п. 1. Обеспечение продовольственной безопасности страны;</w:t>
            </w:r>
          </w:p>
          <w:p w14:paraId="44CD3D73"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11. </w:t>
            </w:r>
            <w:r w:rsidRPr="00403EE7">
              <w:rPr>
                <w:rFonts w:ascii="Times New Roman" w:eastAsia="Times New Roman" w:hAnsi="Times New Roman" w:cs="Times New Roman"/>
                <w:sz w:val="24"/>
                <w:szCs w:val="24"/>
              </w:rPr>
              <w:t>Послание Президента Республики Казахстан К. Токаева от 1 сентября 2022 года. «Справедливое государство. Единая нация. Благополучное общество»: Глава 2. Развитие реального сектора;</w:t>
            </w:r>
          </w:p>
          <w:p w14:paraId="10BB3D32" w14:textId="77777777" w:rsidR="004E4E76" w:rsidRPr="00403EE7" w:rsidRDefault="004E4E76" w:rsidP="004E4E76">
            <w:pPr>
              <w:tabs>
                <w:tab w:val="left" w:pos="37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12. </w:t>
            </w:r>
            <w:r w:rsidRPr="00403EE7">
              <w:rPr>
                <w:rFonts w:ascii="Times New Roman" w:eastAsia="Times New Roman" w:hAnsi="Times New Roman" w:cs="Times New Roman"/>
                <w:sz w:val="24"/>
                <w:szCs w:val="24"/>
              </w:rPr>
              <w:t>Послание Президента Республики Казахстан К. Токаева от 1 сентября 2023 года «Экономический курс Справедливого Казахстана»;</w:t>
            </w:r>
          </w:p>
          <w:p w14:paraId="588DD5AC" w14:textId="7A276786" w:rsidR="004E4E76" w:rsidRPr="00403EE7" w:rsidRDefault="004E4E76" w:rsidP="004E4E76">
            <w:pPr>
              <w:tabs>
                <w:tab w:val="left" w:pos="376"/>
              </w:tabs>
              <w:spacing w:after="0" w:line="240" w:lineRule="auto"/>
              <w:jc w:val="both"/>
              <w:rPr>
                <w:rFonts w:ascii="Times New Roman" w:hAnsi="Times New Roman" w:cs="Times New Roman"/>
                <w:bCs/>
                <w:sz w:val="24"/>
                <w:szCs w:val="24"/>
              </w:rPr>
            </w:pPr>
            <w:r w:rsidRPr="00403EE7">
              <w:rPr>
                <w:rFonts w:ascii="Times New Roman" w:hAnsi="Times New Roman" w:cs="Times New Roman"/>
                <w:sz w:val="24"/>
                <w:szCs w:val="24"/>
              </w:rPr>
              <w:t xml:space="preserve">13. </w:t>
            </w:r>
            <w:r w:rsidRPr="00403EE7">
              <w:rPr>
                <w:rFonts w:ascii="Times New Roman" w:eastAsia="Times New Roman" w:hAnsi="Times New Roman" w:cs="Times New Roman"/>
                <w:sz w:val="24"/>
                <w:szCs w:val="24"/>
              </w:rPr>
              <w:t xml:space="preserve">Послание Президента Республики Казахстан К. Токаева от 2 сентября 2024 года «Справедливый Казахстан: закон и порядок, экономический рост, общественный оптимизм». </w:t>
            </w:r>
          </w:p>
        </w:tc>
      </w:tr>
      <w:tr w:rsidR="004E4E76" w:rsidRPr="00403EE7" w14:paraId="6CE851B6" w14:textId="77777777" w:rsidTr="00B731B5">
        <w:trPr>
          <w:trHeight w:val="20"/>
          <w:jc w:val="center"/>
        </w:trPr>
        <w:tc>
          <w:tcPr>
            <w:tcW w:w="10205" w:type="dxa"/>
            <w:tcMar>
              <w:left w:w="115" w:type="dxa"/>
              <w:right w:w="115" w:type="dxa"/>
            </w:tcMar>
          </w:tcPr>
          <w:p w14:paraId="38D041B1" w14:textId="77777777" w:rsidR="004E4E76" w:rsidRPr="00403EE7" w:rsidRDefault="004E4E76" w:rsidP="004E4E76">
            <w:pPr>
              <w:tabs>
                <w:tab w:val="left" w:pos="295"/>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2874FA85" w14:textId="77777777" w:rsidR="004E4E76" w:rsidRPr="00403EE7" w:rsidRDefault="004E4E76" w:rsidP="004E4E76">
            <w:pPr>
              <w:tabs>
                <w:tab w:val="left" w:pos="295"/>
              </w:tabs>
              <w:spacing w:after="0" w:line="240" w:lineRule="auto"/>
              <w:jc w:val="both"/>
              <w:rPr>
                <w:rFonts w:ascii="Times New Roman" w:eastAsia="Times New Roman" w:hAnsi="Times New Roman" w:cs="Times New Roman"/>
                <w:b/>
                <w:i/>
                <w:sz w:val="24"/>
                <w:szCs w:val="24"/>
              </w:rPr>
            </w:pPr>
            <w:r w:rsidRPr="00403EE7">
              <w:rPr>
                <w:rFonts w:ascii="Times New Roman" w:eastAsia="Times New Roman" w:hAnsi="Times New Roman" w:cs="Times New Roman"/>
                <w:b/>
                <w:sz w:val="24"/>
                <w:szCs w:val="24"/>
              </w:rPr>
              <w:t xml:space="preserve">4.1 </w:t>
            </w:r>
            <w:r w:rsidRPr="00403EE7">
              <w:rPr>
                <w:rFonts w:ascii="Times New Roman" w:eastAsia="Times New Roman" w:hAnsi="Times New Roman" w:cs="Times New Roman"/>
                <w:b/>
                <w:i/>
                <w:sz w:val="24"/>
                <w:szCs w:val="24"/>
              </w:rPr>
              <w:t xml:space="preserve">Прямые результаты: </w:t>
            </w:r>
          </w:p>
          <w:p w14:paraId="2ABB8447" w14:textId="77777777" w:rsidR="004E4E76" w:rsidRPr="00403EE7" w:rsidRDefault="004E4E76" w:rsidP="004E4E76">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По результатам программы должны быть:</w:t>
            </w:r>
          </w:p>
          <w:p w14:paraId="76CE67F7" w14:textId="77777777" w:rsidR="004E4E76" w:rsidRPr="00403EE7" w:rsidRDefault="004E4E76" w:rsidP="004E4E76">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4.1.1 Разработаны инновационные научно-технологические методы и приемы интенсификации производства продукции животноводства и птицеводства, рекомендации по их практическому использованию:</w:t>
            </w:r>
          </w:p>
          <w:p w14:paraId="67775634" w14:textId="77777777" w:rsidR="004E4E76" w:rsidRPr="00403EE7" w:rsidRDefault="004E4E76" w:rsidP="004E4E76">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Проведен анализ современных методов определения племенной ценности крупного рогатого скота.</w:t>
            </w:r>
          </w:p>
          <w:p w14:paraId="6833033F"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Разработаны методы и приемы интенсификации производства продукций водоплавающих птиц.</w:t>
            </w:r>
          </w:p>
          <w:p w14:paraId="0810797B" w14:textId="77777777" w:rsidR="004E4E76" w:rsidRPr="00403EE7" w:rsidRDefault="004E4E76" w:rsidP="004E4E76">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 Разработаны и научно обоснованы отбор быков-производителей крупного рогатого скота с применением методики ускоренного испытания бычков (49 дней) по собственной продуктивности по канадской технологии (Grow Safe), </w:t>
            </w:r>
            <w:r w:rsidRPr="00403EE7">
              <w:rPr>
                <w:rFonts w:ascii="Times New Roman" w:hAnsi="Times New Roman" w:cs="Times New Roman"/>
                <w:sz w:val="24"/>
                <w:szCs w:val="24"/>
              </w:rPr>
              <w:t>направленные на выявление высокоценных генотипов, с последующей апробацией и обеспечением сельскохозяйственных товаропроизводителей племенными животными.</w:t>
            </w:r>
          </w:p>
          <w:p w14:paraId="7B11253E"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 xml:space="preserve">Разработана и внедрена система выявления </w:t>
            </w:r>
            <w:r w:rsidRPr="00403EE7">
              <w:rPr>
                <w:rFonts w:ascii="Times New Roman" w:eastAsia="Times New Roman" w:hAnsi="Times New Roman" w:cs="Times New Roman"/>
                <w:sz w:val="24"/>
                <w:szCs w:val="24"/>
                <w:lang w:eastAsia="ru-RU"/>
              </w:rPr>
              <w:t>лучших</w:t>
            </w:r>
            <w:r w:rsidRPr="00403EE7">
              <w:rPr>
                <w:rFonts w:ascii="Times New Roman" w:hAnsi="Times New Roman" w:cs="Times New Roman"/>
                <w:sz w:val="24"/>
                <w:szCs w:val="24"/>
              </w:rPr>
              <w:t xml:space="preserve"> генотипов крупного рогатого скота для получения спермопродукции в условиях племенного центра. </w:t>
            </w:r>
          </w:p>
          <w:p w14:paraId="5BCEB940"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Style w:val="a9"/>
                <w:rFonts w:ascii="Times New Roman" w:hAnsi="Times New Roman" w:cs="Times New Roman"/>
                <w:sz w:val="24"/>
                <w:szCs w:val="24"/>
              </w:rPr>
              <w:t>Определена достоверность</w:t>
            </w:r>
            <w:r w:rsidRPr="00403EE7">
              <w:rPr>
                <w:rFonts w:ascii="Times New Roman" w:eastAsia="Times New Roman" w:hAnsi="Times New Roman" w:cs="Times New Roman"/>
                <w:sz w:val="24"/>
                <w:szCs w:val="24"/>
                <w:lang w:eastAsia="ru-RU"/>
              </w:rPr>
              <w:t xml:space="preserve"> происхождения животных и анализированы на носительство генетически-детерминированнных заболеваний с помощью молекулярно-генетических методов.</w:t>
            </w:r>
          </w:p>
          <w:p w14:paraId="24A5C4A9" w14:textId="77777777" w:rsidR="004E4E76" w:rsidRPr="00403EE7" w:rsidRDefault="004E4E76" w:rsidP="004E4E76">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и научно обоснованы инновационные сбалансированные корма и белково-витаминные и минеральные кормовые добавки, рационы кормления сельскохозяйственных животных и водоплавающих птиц, дана оценка их влияния на показатели продуктивности.</w:t>
            </w:r>
          </w:p>
          <w:p w14:paraId="06765D44" w14:textId="77777777" w:rsidR="004E4E76" w:rsidRPr="00403EE7" w:rsidRDefault="004E4E76" w:rsidP="004E4E76">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Участие в кольцевых тестах международного общества генетики животных (ISAG) и получение соответствующего сертификата о подтверждении достоверности присвоения племенного статуса животным.</w:t>
            </w:r>
          </w:p>
          <w:p w14:paraId="05E4B354" w14:textId="77777777" w:rsidR="004E4E76" w:rsidRPr="00403EE7" w:rsidRDefault="004E4E76" w:rsidP="004E4E76">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Разработаны и апробированы методы выявления генетических заболеваний, а также проведения оценки питательной и энергетической ценности кормов и кормовых добавок в условиях лабораторий, оснащённых современным оборудованием.</w:t>
            </w:r>
          </w:p>
          <w:p w14:paraId="381B6707" w14:textId="77777777" w:rsidR="004E4E76" w:rsidRPr="00403EE7" w:rsidRDefault="004E4E76" w:rsidP="004E4E76">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lang w:eastAsia="ru-RU"/>
              </w:rPr>
              <w:t xml:space="preserve">4.1.2 Научно-обоснованные системы автоматизации и ресурсосбережения в животноводстве и птицеводстве: </w:t>
            </w:r>
          </w:p>
          <w:p w14:paraId="0E4C3E21"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Разработаны и научно обоснованы методы автоматизированного управления технологическими процессами кормления, поения и содержания сельскохозяйственных животных и водоплавающих птиц.</w:t>
            </w:r>
          </w:p>
          <w:p w14:paraId="1DF82F83"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Разработана и внедрена технология утилизации отходов жизнедеятельности птиц с получением биоудобрений.</w:t>
            </w:r>
            <w:r w:rsidRPr="00403EE7">
              <w:rPr>
                <w:rFonts w:ascii="Times New Roman" w:eastAsia="Times New Roman" w:hAnsi="Times New Roman" w:cs="Times New Roman"/>
                <w:sz w:val="24"/>
                <w:szCs w:val="24"/>
                <w:lang w:eastAsia="ru-RU"/>
              </w:rPr>
              <w:t xml:space="preserve"> </w:t>
            </w:r>
          </w:p>
          <w:p w14:paraId="55437EEB" w14:textId="77777777" w:rsidR="004E4E76" w:rsidRPr="00403EE7" w:rsidRDefault="004E4E76" w:rsidP="004E4E76">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Разработаны, научно обоснованы и апробированы технологии автоматизации и цифровизации процессов в животноводстве и птицеводстве, обеспечивающие возможность их внедрения в хозяйствующих субъектах.</w:t>
            </w:r>
          </w:p>
          <w:p w14:paraId="1968DE68"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Создана смарт-ферма для сельскохозяйственных животных и водоплавающих птиц, как площадка для демонстрации и распространения научно-обоснованного опыта применения средств автоматизации и цифровизации в технологических процессах в животноводстве.  </w:t>
            </w:r>
          </w:p>
          <w:p w14:paraId="6728F7DF" w14:textId="77777777" w:rsidR="004E4E76" w:rsidRPr="00403EE7" w:rsidRDefault="004E4E76" w:rsidP="004E4E76">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rPr>
              <w:t>4.1.3</w:t>
            </w:r>
            <w:r w:rsidRPr="00403EE7">
              <w:rPr>
                <w:rFonts w:ascii="Times New Roman" w:eastAsia="Times New Roman" w:hAnsi="Times New Roman" w:cs="Times New Roman"/>
                <w:b/>
                <w:sz w:val="24"/>
                <w:szCs w:val="24"/>
                <w:lang w:eastAsia="ru-RU"/>
              </w:rPr>
              <w:t xml:space="preserve">Разработаны профилактические и ветеринарно-санитарные мероприятия против различных заболеваний сельскохозяйственных животных для обеспечения ветеринарной и пищевой безопасности: </w:t>
            </w:r>
          </w:p>
          <w:p w14:paraId="29BA19C7"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trike/>
                <w:sz w:val="24"/>
                <w:szCs w:val="24"/>
                <w:lang w:eastAsia="ru-RU"/>
              </w:rPr>
              <w:t xml:space="preserve">  </w:t>
            </w:r>
            <w:r w:rsidRPr="00403EE7">
              <w:rPr>
                <w:rFonts w:ascii="Times New Roman" w:eastAsia="Times New Roman" w:hAnsi="Times New Roman" w:cs="Times New Roman"/>
                <w:sz w:val="24"/>
                <w:szCs w:val="24"/>
                <w:lang w:eastAsia="ru-RU"/>
              </w:rPr>
              <w:t>Разработан комплекс ранней диагностики и терапии репродуктивных заболеваний у коров с использованием клинических, лабораторных и инструментальных методов, предназначенный для внедрения в практику ветеринарных служб.</w:t>
            </w:r>
          </w:p>
          <w:p w14:paraId="637BB31E"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Дана оценка эпизоотологической ситуации по кишечным заболеваниям у телят с разработкой научно-обоснованных лечебно-профилактических мероприятий.</w:t>
            </w:r>
          </w:p>
          <w:p w14:paraId="1B937F36"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Разработан и научно-обоснован алгоритм мониторинга антимикробной резистентности у животных. </w:t>
            </w:r>
          </w:p>
          <w:p w14:paraId="0483F105"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Проведен анализ использования антимикробных препаратов и разработаны рекомендации по их применению в условиях хозяйств.</w:t>
            </w:r>
          </w:p>
          <w:p w14:paraId="54C1FB59"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Разработана схема диагностики и методы определения антимикробной резистентности, направленные на повышение эффективности и сокращение сроков диагностики.</w:t>
            </w:r>
          </w:p>
          <w:p w14:paraId="30D45774"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Разработаны и верифицированы научно-обоснованные экспресс-методы комплексной оценки качества и безопасности мяса и мясной продукции.</w:t>
            </w:r>
          </w:p>
          <w:p w14:paraId="5D2BD9FA"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Разработана и научно обоснована система лабораторных исследований в области пищевой безопасности, обеспечивающая комплексное выявление биологических, химических и микробиологических загрязнителей, а также контроль качества и безопасности мяса и мясной продукции на основе применения высокочувствительных инструментальных методов разделения, идентификации и количественного анализа, с подтверждённой аналитической надёжностью и воспроизводимостью результатов.</w:t>
            </w:r>
          </w:p>
          <w:p w14:paraId="623D3293" w14:textId="77777777" w:rsidR="004E4E76" w:rsidRPr="00403EE7" w:rsidRDefault="004E4E76" w:rsidP="004E4E76">
            <w:pPr>
              <w:spacing w:after="0" w:line="240" w:lineRule="auto"/>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sz w:val="24"/>
                <w:szCs w:val="24"/>
              </w:rPr>
              <w:t xml:space="preserve">4.1.4 </w:t>
            </w:r>
            <w:r w:rsidRPr="00403EE7">
              <w:rPr>
                <w:rFonts w:ascii="Times New Roman" w:eastAsia="Times New Roman" w:hAnsi="Times New Roman" w:cs="Times New Roman"/>
                <w:b/>
                <w:iCs/>
                <w:sz w:val="24"/>
                <w:szCs w:val="24"/>
                <w:lang w:eastAsia="ar-SA"/>
              </w:rPr>
              <w:t xml:space="preserve">Сформирована инновационная экосистема агротехнопарка и внедрены образовательные программы с академическим превосходством:  </w:t>
            </w:r>
          </w:p>
          <w:p w14:paraId="60CA0EB0" w14:textId="77777777" w:rsidR="004E4E76" w:rsidRPr="00403EE7" w:rsidRDefault="004E4E76" w:rsidP="004E4E76">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iCs/>
                <w:sz w:val="24"/>
                <w:szCs w:val="24"/>
                <w:lang w:eastAsia="ar-SA"/>
              </w:rPr>
              <w:t xml:space="preserve">- </w:t>
            </w:r>
            <w:r w:rsidRPr="00403EE7">
              <w:rPr>
                <w:rFonts w:ascii="Times New Roman" w:hAnsi="Times New Roman" w:cs="Times New Roman"/>
                <w:sz w:val="24"/>
                <w:szCs w:val="24"/>
              </w:rPr>
              <w:t>Разработана и апробирована модель управления агротехнопарком с участием управляющей компании (научно-образовательная организация), базового хозяйства (сельхозопытная станция Западного региона как научно-производственная организация) и инвестора (бизнес-компании), обеспечивающих интеграцию науки, образования и бизнеса, а также эффективный трансфер, внедрение и коммерциализацию прикладных разработок в АПК.</w:t>
            </w:r>
          </w:p>
          <w:p w14:paraId="42A2553F"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hAnsi="Times New Roman" w:cs="Times New Roman"/>
                <w:sz w:val="24"/>
                <w:szCs w:val="24"/>
              </w:rPr>
              <w:t>- Разработаны и апробированы научно обоснованные технологии использования отечественных кроссов уток в условиях профильных сельскохозяйственных товаропроизводителей.</w:t>
            </w:r>
          </w:p>
          <w:p w14:paraId="68AD2D86"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xml:space="preserve">- Создана инновационная демонстрационная площадка орошаемого земледелия </w:t>
            </w:r>
            <w:r w:rsidRPr="00403EE7">
              <w:rPr>
                <w:rFonts w:ascii="Times New Roman" w:eastAsia="Times New Roman" w:hAnsi="Times New Roman" w:cs="Times New Roman"/>
                <w:sz w:val="24"/>
                <w:szCs w:val="24"/>
                <w:lang w:eastAsia="ru-RU"/>
              </w:rPr>
              <w:t>по возделыванию полевых культур в сухостепной зоне Западного Казахстана на базе предприятия с государственным участием типа сельскозяйственная опытная станция.</w:t>
            </w:r>
            <w:r w:rsidRPr="00403EE7">
              <w:rPr>
                <w:rFonts w:ascii="Times New Roman" w:eastAsia="Times New Roman" w:hAnsi="Times New Roman" w:cs="Times New Roman"/>
                <w:iCs/>
                <w:sz w:val="24"/>
                <w:szCs w:val="24"/>
                <w:lang w:eastAsia="ar-SA"/>
              </w:rPr>
              <w:t xml:space="preserve"> </w:t>
            </w:r>
          </w:p>
          <w:p w14:paraId="56B84D23"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Проведена оценка коммерческого потенциала научно-технологических разработок в АПК, отобраны приоритетные проекты для коммерциализации и созданы агротехнологические  стартапы.</w:t>
            </w:r>
          </w:p>
          <w:p w14:paraId="77742149"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hAnsi="Times New Roman" w:cs="Times New Roman"/>
                <w:sz w:val="24"/>
                <w:szCs w:val="24"/>
              </w:rPr>
              <w:t>- Разработана и научно обоснована модель цифровой платформы научно-технического взаимодействия науки и бизнеса для внедрения инновационных технологий и бизнес-моделей, реализуемая в виде цифровой платформы на базе научно-образовательной организации.</w:t>
            </w:r>
          </w:p>
          <w:p w14:paraId="3D2DEB1A"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Разработаны и внедрены образовательные курсы, методические рекомендации и практические материалы, обеспечивающие трансфер инновационных технологий и знаний в АПК, повышение компетенций хозяйствующих субъектов и ускорение внедрения современных сельскохозяйственных методов.</w:t>
            </w:r>
          </w:p>
          <w:p w14:paraId="25A10868"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 Разработан и апробирован механизм трансфера инновационных агротехнологий,</w:t>
            </w:r>
            <w:r w:rsidRPr="00403EE7">
              <w:t xml:space="preserve"> </w:t>
            </w:r>
            <w:r w:rsidRPr="00403EE7">
              <w:rPr>
                <w:rFonts w:ascii="Times New Roman" w:eastAsia="Times New Roman" w:hAnsi="Times New Roman" w:cs="Times New Roman"/>
                <w:iCs/>
                <w:sz w:val="24"/>
                <w:szCs w:val="24"/>
                <w:lang w:eastAsia="ar-SA"/>
              </w:rPr>
              <w:t xml:space="preserve">обеспечивающий эффективное внедрение передовых технологий, повышение компетенций специалистов и ускорение распространения инноваций в АПК посредством научно-практических и демонстрационных мероприятий. </w:t>
            </w:r>
          </w:p>
          <w:p w14:paraId="2DCC4DF5" w14:textId="77777777" w:rsidR="004E4E76" w:rsidRPr="00403EE7" w:rsidRDefault="004E4E76" w:rsidP="004E4E76">
            <w:pPr>
              <w:spacing w:after="0" w:line="240" w:lineRule="auto"/>
              <w:jc w:val="both"/>
              <w:rPr>
                <w:rFonts w:ascii="Times New Roman" w:eastAsia="Times New Roman" w:hAnsi="Times New Roman" w:cs="Times New Roman"/>
                <w:iCs/>
                <w:sz w:val="24"/>
                <w:szCs w:val="24"/>
                <w:lang w:eastAsia="ar-SA"/>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iCs/>
                <w:sz w:val="24"/>
                <w:szCs w:val="24"/>
                <w:lang w:eastAsia="ar-SA"/>
              </w:rPr>
              <w:t xml:space="preserve">Разработаны и внедрены </w:t>
            </w:r>
            <w:r w:rsidRPr="00403EE7">
              <w:rPr>
                <w:rFonts w:ascii="Times New Roman" w:hAnsi="Times New Roman" w:cs="Times New Roman"/>
                <w:sz w:val="24"/>
                <w:szCs w:val="24"/>
              </w:rPr>
              <w:t>образовательные программы докторантуры по ветеринарии и животноводству на основе принципов академического превосходства.</w:t>
            </w:r>
          </w:p>
          <w:p w14:paraId="111B5FD2" w14:textId="77777777" w:rsidR="004E4E76" w:rsidRPr="00403EE7" w:rsidRDefault="004E4E76" w:rsidP="004E4E76">
            <w:pPr>
              <w:suppressAutoHyphen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4.1.5 По результатам мероприятий должны быть:</w:t>
            </w:r>
          </w:p>
          <w:p w14:paraId="6237BF8C" w14:textId="77777777" w:rsidR="004E4E76" w:rsidRPr="00403EE7" w:rsidRDefault="004E4E76" w:rsidP="004E4E76">
            <w:pPr>
              <w:widowControl w:val="0"/>
              <w:tabs>
                <w:tab w:val="left" w:pos="2145"/>
              </w:tabs>
              <w:suppressAutoHyphen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pacing w:val="-2"/>
                <w:sz w:val="24"/>
                <w:szCs w:val="24"/>
                <w:lang w:eastAsia="ar-SA"/>
              </w:rPr>
              <w:t xml:space="preserve">В рамках реализации исследовательской программы </w:t>
            </w:r>
            <w:r w:rsidRPr="00403EE7">
              <w:rPr>
                <w:rFonts w:ascii="Times New Roman" w:hAnsi="Times New Roman" w:cs="Times New Roman"/>
                <w:sz w:val="24"/>
                <w:szCs w:val="24"/>
              </w:rPr>
              <w:t xml:space="preserve">будет создан в Западном </w:t>
            </w:r>
            <w:r w:rsidRPr="00403EE7">
              <w:rPr>
                <w:rFonts w:ascii="Times New Roman" w:eastAsia="Times New Roman" w:hAnsi="Times New Roman" w:cs="Times New Roman"/>
                <w:spacing w:val="-2"/>
                <w:sz w:val="24"/>
                <w:szCs w:val="24"/>
                <w:lang w:eastAsia="ar-SA"/>
              </w:rPr>
              <w:t xml:space="preserve">регионе </w:t>
            </w:r>
            <w:r w:rsidRPr="00403EE7">
              <w:rPr>
                <w:rFonts w:ascii="Times New Roman" w:hAnsi="Times New Roman" w:cs="Times New Roman"/>
                <w:sz w:val="24"/>
                <w:szCs w:val="24"/>
              </w:rPr>
              <w:t>аграрный научно-технологический парк</w:t>
            </w:r>
            <w:r w:rsidRPr="00403EE7">
              <w:rPr>
                <w:rFonts w:ascii="Times New Roman" w:eastAsia="Times New Roman" w:hAnsi="Times New Roman" w:cs="Times New Roman"/>
                <w:spacing w:val="-2"/>
                <w:sz w:val="24"/>
                <w:szCs w:val="24"/>
                <w:lang w:eastAsia="ar-SA"/>
              </w:rPr>
              <w:t xml:space="preserve">. </w:t>
            </w:r>
            <w:r w:rsidRPr="00403EE7">
              <w:rPr>
                <w:rFonts w:ascii="Times New Roman" w:hAnsi="Times New Roman" w:cs="Times New Roman"/>
                <w:sz w:val="24"/>
                <w:szCs w:val="24"/>
              </w:rPr>
              <w:t>На базе агротехнопарка создан универсальный лабораторный комплекс для оказания научно-производственных услуг сельскохозяйственным товаропроизводителям, а также инновационные центры и демонстрационные площадки различного профиля, обеспечивающие проведение исследований, апробацию, внедрение и демонстрацию результатов в соответствии с основными исследовательскими задачами и научно-техническими направлениями программы.</w:t>
            </w:r>
          </w:p>
          <w:p w14:paraId="0FBC49E9" w14:textId="28659F87" w:rsidR="004E4E76" w:rsidRPr="00403EE7" w:rsidRDefault="004E4E76" w:rsidP="004E4E76">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4.1.5.1 </w:t>
            </w:r>
            <w:r w:rsidRPr="00403EE7">
              <w:rPr>
                <w:rFonts w:ascii="Times New Roman" w:hAnsi="Times New Roman" w:cs="Times New Roman"/>
                <w:b/>
                <w:bCs/>
                <w:sz w:val="24"/>
                <w:szCs w:val="24"/>
              </w:rPr>
              <w:t>С</w:t>
            </w:r>
            <w:r w:rsidRPr="00403EE7">
              <w:rPr>
                <w:rStyle w:val="a9"/>
                <w:rFonts w:ascii="Times New Roman" w:hAnsi="Times New Roman" w:cs="Times New Roman"/>
                <w:sz w:val="24"/>
                <w:szCs w:val="24"/>
              </w:rPr>
              <w:t>оздана цифровая база данных (эпизоотический профиль региона) содержащая данные по резистентности ключевых патогенов и эпизоотические параметры и тенденции. Внедрен комплекс методов для мониторинга антимикробной резистентности и стратегии диагностических мер борьбы с болезнями животных, в соответствии с требованиями ветеринарной безопасности по стандартам (CLSI/EUCAST)</w:t>
            </w:r>
            <w:r w:rsidRPr="00403EE7">
              <w:rPr>
                <w:rFonts w:ascii="Times New Roman" w:hAnsi="Times New Roman" w:cs="Times New Roman"/>
                <w:sz w:val="24"/>
                <w:szCs w:val="24"/>
              </w:rPr>
              <w:t>.</w:t>
            </w:r>
          </w:p>
          <w:p w14:paraId="456C2046" w14:textId="1D5E31F2" w:rsidR="004E4E76" w:rsidRPr="00403EE7" w:rsidRDefault="004E4E76" w:rsidP="004E4E76">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4.1.5.2 Проведена оценка быков-производителей по качеству потомства на базе племенного центра, будут созданы инновационные демонстрационные площадки (для отечественных кроссов уток, площадка орошаемого земледелия </w:t>
            </w:r>
            <w:r w:rsidRPr="00403EE7">
              <w:rPr>
                <w:rFonts w:ascii="Times New Roman" w:eastAsia="Times New Roman" w:hAnsi="Times New Roman" w:cs="Times New Roman"/>
                <w:sz w:val="24"/>
                <w:szCs w:val="24"/>
                <w:lang w:eastAsia="ru-RU"/>
              </w:rPr>
              <w:t>на базе сельскохозяйственной опытной станции)</w:t>
            </w:r>
            <w:r w:rsidRPr="00403EE7">
              <w:rPr>
                <w:rFonts w:ascii="Times New Roman" w:hAnsi="Times New Roman" w:cs="Times New Roman"/>
                <w:sz w:val="24"/>
                <w:szCs w:val="24"/>
              </w:rPr>
              <w:t>, смарт-фермы для сельскохозяйственных животных и птиц.</w:t>
            </w:r>
          </w:p>
          <w:p w14:paraId="601EF2D9" w14:textId="554B6A93" w:rsidR="004E4E76" w:rsidRPr="00403EE7" w:rsidRDefault="004E4E76" w:rsidP="004E4E76">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4.1.5.3 Расширена область аккредитации лабораторного комплекса в рамках национальной системы аккредитации в области оценки соответствия согласно требованиям ISO 17025 и нормативным требованиям РК. </w:t>
            </w:r>
          </w:p>
          <w:p w14:paraId="1E574B5F" w14:textId="77777777" w:rsidR="004E4E76" w:rsidRPr="00403EE7" w:rsidRDefault="004E4E76" w:rsidP="004E4E76">
            <w:pPr>
              <w:autoSpaceDE w:val="0"/>
              <w:autoSpaceDN w:val="0"/>
              <w:adjustRightInd w:val="0"/>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4.1.6 Подготовка научных кадров и повышение квалификации персонала</w:t>
            </w:r>
          </w:p>
          <w:p w14:paraId="15F33B81" w14:textId="7B2FECD7" w:rsidR="004E4E76" w:rsidRPr="00403EE7" w:rsidRDefault="004E4E76" w:rsidP="004E4E76">
            <w:pPr>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4.1.6.1 Проведена подготовка научных кадров (докторов </w:t>
            </w:r>
            <w:r w:rsidRPr="00403EE7">
              <w:rPr>
                <w:rFonts w:ascii="Times New Roman" w:eastAsia="Times New Roman" w:hAnsi="Times New Roman" w:cs="Times New Roman"/>
                <w:sz w:val="24"/>
                <w:szCs w:val="24"/>
                <w:lang w:eastAsia="ru-RU"/>
              </w:rPr>
              <w:t>по ветеринарии и животноводству).</w:t>
            </w:r>
          </w:p>
          <w:p w14:paraId="2F3E7BFC" w14:textId="5E3F519E" w:rsidR="004E4E76" w:rsidRPr="00403EE7" w:rsidRDefault="004E4E76" w:rsidP="004E4E76">
            <w:pPr>
              <w:tabs>
                <w:tab w:val="left" w:pos="244"/>
              </w:tabs>
              <w:autoSpaceDE w:val="0"/>
              <w:autoSpaceDN w:val="0"/>
              <w:adjustRightInd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4.1.6.2 Выполнены работы по переподготовке и повышению квалификации научных работников и обучающихся (докторантов), а также специалистов предприятий западного региона.</w:t>
            </w:r>
          </w:p>
          <w:p w14:paraId="0B274E43" w14:textId="77777777" w:rsidR="004E4E76" w:rsidRPr="00403EE7" w:rsidRDefault="004E4E76" w:rsidP="004E4E76">
            <w:pPr>
              <w:tabs>
                <w:tab w:val="left" w:pos="443"/>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
                <w:iCs/>
                <w:sz w:val="24"/>
                <w:szCs w:val="24"/>
                <w:lang w:eastAsia="ar-SA"/>
              </w:rPr>
            </w:pPr>
            <w:r w:rsidRPr="00403EE7">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4F023533" w14:textId="1B3CEE01" w:rsidR="004E4E76" w:rsidRPr="00403EE7" w:rsidRDefault="004E4E76" w:rsidP="009C46CA">
            <w:pPr>
              <w:pStyle w:val="a4"/>
              <w:numPr>
                <w:ilvl w:val="1"/>
                <w:numId w:val="298"/>
              </w:numPr>
              <w:tabs>
                <w:tab w:val="left" w:pos="426"/>
                <w:tab w:val="left" w:pos="993"/>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реализованной наукоемкой продукции и/или инжиниринговых услуг</w:t>
            </w:r>
            <w:r w:rsidRPr="00403EE7">
              <w:rPr>
                <w:rFonts w:ascii="Times New Roman" w:eastAsia="Calibri" w:hAnsi="Times New Roman" w:cs="Times New Roman"/>
                <w:b/>
                <w:iCs/>
                <w:sz w:val="24"/>
                <w:szCs w:val="24"/>
              </w:rPr>
              <w:t xml:space="preserve"> </w:t>
            </w:r>
            <w:r w:rsidRPr="00403EE7">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22BFC404" w14:textId="77777777" w:rsidR="004E4E76" w:rsidRPr="00403EE7" w:rsidRDefault="004E4E76" w:rsidP="009C46CA">
            <w:pPr>
              <w:numPr>
                <w:ilvl w:val="0"/>
                <w:numId w:val="298"/>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1CF82CE" w14:textId="77777777" w:rsidR="004E4E76" w:rsidRPr="00403EE7" w:rsidRDefault="004E4E76" w:rsidP="009C46CA">
            <w:pPr>
              <w:numPr>
                <w:ilvl w:val="0"/>
                <w:numId w:val="298"/>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0D9D8E7" w14:textId="77777777" w:rsidR="004E4E76" w:rsidRPr="00403EE7" w:rsidRDefault="004E4E76" w:rsidP="009C46CA">
            <w:pPr>
              <w:numPr>
                <w:ilvl w:val="0"/>
                <w:numId w:val="298"/>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062D502" w14:textId="77777777" w:rsidR="004E4E76" w:rsidRPr="00403EE7" w:rsidRDefault="004E4E76" w:rsidP="009C46CA">
            <w:pPr>
              <w:numPr>
                <w:ilvl w:val="0"/>
                <w:numId w:val="298"/>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2A928552" w14:textId="77777777" w:rsidR="004E4E76" w:rsidRPr="00403EE7" w:rsidRDefault="004E4E76" w:rsidP="009C46CA">
            <w:pPr>
              <w:pStyle w:val="a4"/>
              <w:numPr>
                <w:ilvl w:val="0"/>
                <w:numId w:val="298"/>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521166B1" w14:textId="34299ABE" w:rsidR="004E4E76" w:rsidRPr="00403EE7" w:rsidRDefault="004E4E76" w:rsidP="009C46CA">
            <w:pPr>
              <w:pStyle w:val="a4"/>
              <w:numPr>
                <w:ilvl w:val="0"/>
                <w:numId w:val="298"/>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выпуск не менее </w:t>
            </w:r>
            <w:r w:rsidR="00060AAF" w:rsidRPr="00403EE7">
              <w:rPr>
                <w:rFonts w:ascii="Times New Roman" w:eastAsia="Calibri" w:hAnsi="Times New Roman" w:cs="Times New Roman"/>
                <w:iCs/>
                <w:sz w:val="24"/>
                <w:szCs w:val="24"/>
              </w:rPr>
              <w:t>6</w:t>
            </w:r>
            <w:r w:rsidRPr="00403EE7">
              <w:rPr>
                <w:rFonts w:ascii="Times New Roman" w:eastAsia="Calibri" w:hAnsi="Times New Roman" w:cs="Times New Roman"/>
                <w:iCs/>
                <w:sz w:val="24"/>
                <w:szCs w:val="24"/>
              </w:rPr>
              <w:t xml:space="preserve"> (</w:t>
            </w:r>
            <w:r w:rsidR="00060AAF" w:rsidRPr="00403EE7">
              <w:rPr>
                <w:rFonts w:ascii="Times New Roman" w:eastAsia="Calibri" w:hAnsi="Times New Roman" w:cs="Times New Roman"/>
                <w:iCs/>
                <w:sz w:val="24"/>
                <w:szCs w:val="24"/>
              </w:rPr>
              <w:t>шесть</w:t>
            </w:r>
            <w:r w:rsidRPr="00403EE7">
              <w:rPr>
                <w:rFonts w:ascii="Times New Roman" w:eastAsia="Calibri" w:hAnsi="Times New Roman" w:cs="Times New Roman"/>
                <w:iCs/>
                <w:sz w:val="24"/>
                <w:szCs w:val="24"/>
              </w:rPr>
              <w:t>) докторов PhD по профилю научно-технического задания;</w:t>
            </w:r>
          </w:p>
          <w:p w14:paraId="009D6E38" w14:textId="77777777" w:rsidR="004E4E76" w:rsidRPr="00403EE7" w:rsidRDefault="004E4E76" w:rsidP="009C46CA">
            <w:pPr>
              <w:numPr>
                <w:ilvl w:val="0"/>
                <w:numId w:val="298"/>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публикацию не менее 10 (десяти) статей по результатам исследований в рецензируемых научных изданиях, индексируемых в первые два квартиля (Q1, Q2</w:t>
            </w:r>
            <w:r w:rsidRPr="00403EE7">
              <w:rPr>
                <w:rFonts w:ascii="Times New Roman" w:eastAsia="Calibri" w:hAnsi="Times New Roman" w:cs="Times New Roman"/>
                <w:iCs/>
                <w:strike/>
                <w:sz w:val="24"/>
                <w:szCs w:val="24"/>
              </w:rPr>
              <w:t>)</w:t>
            </w:r>
            <w:r w:rsidRPr="00403EE7">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29A0C9F" w14:textId="77777777" w:rsidR="004E4E76" w:rsidRPr="00403EE7" w:rsidRDefault="004E4E76" w:rsidP="009C46CA">
            <w:pPr>
              <w:numPr>
                <w:ilvl w:val="0"/>
                <w:numId w:val="298"/>
              </w:numPr>
              <w:tabs>
                <w:tab w:val="left" w:pos="42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403EE7">
              <w:rPr>
                <w:rFonts w:ascii="Times New Roman" w:eastAsia="Calibri" w:hAnsi="Times New Roman" w:cs="Times New Roman"/>
                <w:sz w:val="24"/>
                <w:szCs w:val="24"/>
              </w:rPr>
              <w:t xml:space="preserve">публикацию не менее 20 (двадцати) статей </w:t>
            </w:r>
            <w:r w:rsidRPr="00403EE7">
              <w:rPr>
                <w:rFonts w:ascii="Times New Roman" w:eastAsia="Calibri" w:hAnsi="Times New Roman" w:cs="Times New Roman"/>
                <w:iCs/>
                <w:sz w:val="24"/>
                <w:szCs w:val="24"/>
              </w:rPr>
              <w:t>по результатам исследований</w:t>
            </w:r>
            <w:r w:rsidRPr="00403EE7">
              <w:rPr>
                <w:rFonts w:ascii="Times New Roman" w:eastAsia="Calibri" w:hAnsi="Times New Roman" w:cs="Times New Roman"/>
                <w:sz w:val="24"/>
                <w:szCs w:val="24"/>
              </w:rPr>
              <w:t xml:space="preserve"> в журналах, рекомендованных КОКНВО</w:t>
            </w:r>
            <w:r w:rsidRPr="00403EE7">
              <w:rPr>
                <w:rFonts w:ascii="Times New Roman" w:eastAsia="Calibri" w:hAnsi="Times New Roman" w:cs="Times New Roman"/>
                <w:iCs/>
                <w:sz w:val="24"/>
                <w:szCs w:val="24"/>
              </w:rPr>
              <w:t>;</w:t>
            </w:r>
          </w:p>
          <w:p w14:paraId="5AE30508" w14:textId="2FA49A28" w:rsidR="004E4E76" w:rsidRPr="00403EE7" w:rsidRDefault="004E4E76" w:rsidP="009C46CA">
            <w:pPr>
              <w:pStyle w:val="a4"/>
              <w:numPr>
                <w:ilvl w:val="0"/>
                <w:numId w:val="298"/>
              </w:numPr>
              <w:tabs>
                <w:tab w:val="left" w:pos="426"/>
                <w:tab w:val="left" w:pos="993"/>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 xml:space="preserve"> </w:t>
            </w:r>
            <w:r w:rsidR="00060AAF" w:rsidRPr="00403EE7">
              <w:rPr>
                <w:rFonts w:ascii="Times New Roman" w:eastAsia="Calibri" w:hAnsi="Times New Roman" w:cs="Times New Roman"/>
                <w:bCs/>
                <w:sz w:val="24"/>
                <w:szCs w:val="24"/>
              </w:rPr>
              <w:t xml:space="preserve">не менее </w:t>
            </w:r>
            <w:r w:rsidR="00403EE7" w:rsidRPr="00403EE7">
              <w:rPr>
                <w:rFonts w:ascii="Times New Roman" w:eastAsia="Calibri" w:hAnsi="Times New Roman" w:cs="Times New Roman"/>
                <w:bCs/>
                <w:sz w:val="24"/>
                <w:szCs w:val="24"/>
              </w:rPr>
              <w:t xml:space="preserve">2 (двух) </w:t>
            </w:r>
            <w:r w:rsidR="00060AAF" w:rsidRPr="00403EE7">
              <w:rPr>
                <w:rFonts w:ascii="Times New Roman" w:eastAsia="Calibri" w:hAnsi="Times New Roman" w:cs="Times New Roman"/>
                <w:bCs/>
                <w:sz w:val="24"/>
                <w:szCs w:val="24"/>
              </w:rPr>
              <w:t xml:space="preserve">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00060AAF" w:rsidRPr="00403EE7">
              <w:rPr>
                <w:rFonts w:ascii="Times New Roman" w:eastAsia="Calibri" w:hAnsi="Times New Roman" w:cs="Times New Roman"/>
                <w:iCs/>
                <w:sz w:val="24"/>
                <w:szCs w:val="24"/>
              </w:rPr>
              <w:t xml:space="preserve">либо не менее 3 (три) </w:t>
            </w:r>
            <w:r w:rsidR="00060AAF" w:rsidRPr="00403EE7">
              <w:rPr>
                <w:rFonts w:ascii="Times New Roman" w:eastAsia="Calibri" w:hAnsi="Times New Roman" w:cs="Times New Roman"/>
                <w:sz w:val="24"/>
                <w:szCs w:val="24"/>
              </w:rPr>
              <w:t xml:space="preserve">объектов интеллектуальной собственности (патент на изобретение; для заявок в области информационных технологий - авторское свидетельство, для заявок в области </w:t>
            </w:r>
            <w:r w:rsidR="00060AAF" w:rsidRPr="00403EE7">
              <w:rPr>
                <w:rFonts w:ascii="Times New Roman" w:eastAsia="Calibri" w:hAnsi="Times New Roman" w:cs="Times New Roman"/>
                <w:bCs/>
                <w:sz w:val="24"/>
                <w:szCs w:val="24"/>
              </w:rPr>
              <w:t>сельскохозяйственных и ветеринарных наук</w:t>
            </w:r>
            <w:r w:rsidR="00060AAF" w:rsidRPr="00403EE7">
              <w:rPr>
                <w:rFonts w:ascii="Times New Roman" w:eastAsia="Calibri" w:hAnsi="Times New Roman" w:cs="Times New Roman"/>
                <w:sz w:val="24"/>
                <w:szCs w:val="24"/>
              </w:rPr>
              <w:t xml:space="preserve"> </w:t>
            </w:r>
            <w:r w:rsidR="00060AAF" w:rsidRPr="00403EE7">
              <w:rPr>
                <w:rFonts w:ascii="Times New Roman" w:eastAsia="Times New Roman" w:hAnsi="Times New Roman" w:cs="Times New Roman"/>
                <w:sz w:val="24"/>
                <w:szCs w:val="24"/>
                <w:lang w:eastAsia="ru-RU"/>
              </w:rPr>
              <w:t>селекционные достижения</w:t>
            </w:r>
            <w:r w:rsidR="00060AAF" w:rsidRPr="00403EE7">
              <w:rPr>
                <w:rFonts w:ascii="Times New Roman" w:eastAsia="Calibri" w:hAnsi="Times New Roman" w:cs="Times New Roman"/>
                <w:sz w:val="24"/>
                <w:szCs w:val="24"/>
              </w:rPr>
              <w:t>), зарегистрированных в Национальном Институте интеллектуальной собственности Республики Казахстан</w:t>
            </w:r>
            <w:r w:rsidRPr="00403EE7">
              <w:rPr>
                <w:rFonts w:ascii="Times New Roman" w:eastAsia="Calibri" w:hAnsi="Times New Roman" w:cs="Times New Roman"/>
                <w:sz w:val="24"/>
                <w:szCs w:val="24"/>
              </w:rPr>
              <w:t>.</w:t>
            </w:r>
          </w:p>
          <w:p w14:paraId="5244DE02" w14:textId="77777777" w:rsidR="004E4E76" w:rsidRPr="00403EE7" w:rsidRDefault="004E4E76" w:rsidP="009C46CA">
            <w:pPr>
              <w:pStyle w:val="a4"/>
              <w:numPr>
                <w:ilvl w:val="0"/>
                <w:numId w:val="298"/>
              </w:numPr>
              <w:tabs>
                <w:tab w:val="left" w:pos="426"/>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403EE7">
              <w:rPr>
                <w:rFonts w:ascii="Times New Roman" w:hAnsi="Times New Roman" w:cs="Times New Roman"/>
                <w:sz w:val="24"/>
                <w:szCs w:val="28"/>
              </w:rPr>
              <w:t xml:space="preserve">не менее 1 (одного) </w:t>
            </w:r>
            <w:r w:rsidRPr="00403EE7">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3705C9A5" w14:textId="77777777" w:rsidR="004E4E76" w:rsidRPr="00403EE7" w:rsidRDefault="004E4E76" w:rsidP="009C46CA">
            <w:pPr>
              <w:pStyle w:val="a4"/>
              <w:numPr>
                <w:ilvl w:val="0"/>
                <w:numId w:val="298"/>
              </w:numPr>
              <w:tabs>
                <w:tab w:val="left" w:pos="426"/>
                <w:tab w:val="left" w:pos="1134"/>
              </w:tabs>
              <w:spacing w:after="0" w:line="240" w:lineRule="auto"/>
              <w:ind w:left="0" w:firstLine="0"/>
              <w:jc w:val="both"/>
              <w:rPr>
                <w:rFonts w:ascii="Times New Roman" w:eastAsia="Calibri" w:hAnsi="Times New Roman" w:cs="Times New Roman"/>
                <w:sz w:val="24"/>
                <w:szCs w:val="24"/>
              </w:rPr>
            </w:pPr>
            <w:r w:rsidRPr="00403EE7">
              <w:rPr>
                <w:rFonts w:ascii="Times New Roman" w:eastAsia="Calibri" w:hAnsi="Times New Roman" w:cs="Times New Roman"/>
                <w:bCs/>
                <w:sz w:val="24"/>
                <w:szCs w:val="24"/>
              </w:rPr>
              <w:t>получение аттестата аккредитации и/или лицензии</w:t>
            </w:r>
            <w:r w:rsidRPr="00403EE7">
              <w:rPr>
                <w:rFonts w:ascii="Times New Roman" w:eastAsia="Calibri" w:hAnsi="Times New Roman" w:cs="Times New Roman"/>
                <w:b/>
                <w:bCs/>
                <w:sz w:val="24"/>
                <w:szCs w:val="24"/>
              </w:rPr>
              <w:t xml:space="preserve"> </w:t>
            </w:r>
            <w:r w:rsidRPr="00403EE7">
              <w:rPr>
                <w:rFonts w:ascii="Times New Roman" w:eastAsia="Calibri" w:hAnsi="Times New Roman" w:cs="Times New Roman"/>
                <w:bCs/>
                <w:sz w:val="24"/>
                <w:szCs w:val="24"/>
              </w:rPr>
              <w:t xml:space="preserve">по виду деятельности, осуществляемой </w:t>
            </w:r>
            <w:r w:rsidRPr="00403EE7">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74158D63" w14:textId="77777777" w:rsidR="004E4E76" w:rsidRPr="00403EE7" w:rsidRDefault="004E4E76" w:rsidP="009C46CA">
            <w:pPr>
              <w:pStyle w:val="a4"/>
              <w:numPr>
                <w:ilvl w:val="0"/>
                <w:numId w:val="298"/>
              </w:numPr>
              <w:tabs>
                <w:tab w:val="left" w:pos="426"/>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5A75F4BD" w14:textId="55D2D1BC" w:rsidR="004E4E76" w:rsidRPr="00403EE7" w:rsidRDefault="004E4E76" w:rsidP="009C46CA">
            <w:pPr>
              <w:pStyle w:val="a4"/>
              <w:numPr>
                <w:ilvl w:val="0"/>
                <w:numId w:val="298"/>
              </w:numPr>
              <w:tabs>
                <w:tab w:val="left" w:pos="426"/>
                <w:tab w:val="left" w:pos="1134"/>
              </w:tabs>
              <w:spacing w:after="0" w:line="240" w:lineRule="auto"/>
              <w:ind w:left="0" w:firstLine="0"/>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r w:rsidRPr="00403EE7">
              <w:rPr>
                <w:rFonts w:ascii="Times New Roman" w:eastAsia="Times New Roman" w:hAnsi="Times New Roman" w:cs="Times New Roman"/>
                <w:iCs/>
                <w:sz w:val="24"/>
                <w:szCs w:val="24"/>
                <w:lang w:eastAsia="ar-SA"/>
              </w:rPr>
              <w:tab/>
            </w:r>
          </w:p>
          <w:p w14:paraId="208A18DB" w14:textId="133E38A0" w:rsidR="004E4E76" w:rsidRPr="00403EE7" w:rsidRDefault="004E4E76" w:rsidP="009C46CA">
            <w:pPr>
              <w:pStyle w:val="a4"/>
              <w:numPr>
                <w:ilvl w:val="0"/>
                <w:numId w:val="298"/>
              </w:numPr>
              <w:tabs>
                <w:tab w:val="left" w:pos="426"/>
                <w:tab w:val="left" w:pos="993"/>
              </w:tabs>
              <w:suppressAutoHyphen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403EE7">
              <w:rPr>
                <w:rFonts w:ascii="Times New Roman" w:eastAsia="Times New Roman" w:hAnsi="Times New Roman" w:cs="Times New Roman"/>
                <w:iCs/>
                <w:sz w:val="24"/>
                <w:szCs w:val="24"/>
                <w:lang w:eastAsia="ar-SA"/>
              </w:rPr>
              <w:t>организация мероприятий по научно-технологической и бизнес акселерации с участием не менее 30 ученых и специалистов.</w:t>
            </w:r>
          </w:p>
        </w:tc>
      </w:tr>
      <w:tr w:rsidR="004E4E76" w:rsidRPr="00403EE7" w14:paraId="0151531D" w14:textId="77777777" w:rsidTr="00B731B5">
        <w:trPr>
          <w:trHeight w:val="20"/>
          <w:jc w:val="center"/>
        </w:trPr>
        <w:tc>
          <w:tcPr>
            <w:tcW w:w="10205" w:type="dxa"/>
            <w:tcMar>
              <w:left w:w="115" w:type="dxa"/>
              <w:right w:w="115" w:type="dxa"/>
            </w:tcMar>
          </w:tcPr>
          <w:p w14:paraId="1BF2DBEB" w14:textId="77777777" w:rsidR="004E4E76" w:rsidRPr="00403EE7" w:rsidRDefault="004E4E76" w:rsidP="004E4E76">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4.2 Конечный результат:</w:t>
            </w:r>
          </w:p>
          <w:p w14:paraId="4EEB8FE0" w14:textId="77777777" w:rsidR="004E4E76" w:rsidRPr="00403EE7" w:rsidRDefault="004E4E76" w:rsidP="004E4E76">
            <w:pPr>
              <w:shd w:val="clear" w:color="auto" w:fill="FFFFFF" w:themeFill="background1"/>
              <w:tabs>
                <w:tab w:val="left" w:pos="318"/>
              </w:tabs>
              <w:spacing w:after="0" w:line="240" w:lineRule="auto"/>
              <w:jc w:val="both"/>
              <w:rPr>
                <w:rStyle w:val="a9"/>
                <w:rFonts w:ascii="Times New Roman" w:hAnsi="Times New Roman" w:cs="Times New Roman"/>
                <w:sz w:val="24"/>
                <w:szCs w:val="24"/>
              </w:rPr>
            </w:pPr>
            <w:r w:rsidRPr="00403EE7">
              <w:rPr>
                <w:rStyle w:val="a9"/>
                <w:rFonts w:ascii="Times New Roman" w:hAnsi="Times New Roman" w:cs="Times New Roman"/>
                <w:sz w:val="24"/>
                <w:szCs w:val="24"/>
              </w:rPr>
              <w:t>Ключевыми показателями деятельности данной Программы являются:</w:t>
            </w:r>
          </w:p>
          <w:p w14:paraId="3DFB657C" w14:textId="77777777" w:rsidR="004E4E76" w:rsidRPr="00403EE7" w:rsidRDefault="004E4E76" w:rsidP="004E4E76">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Организация и проведение интегрированных междисциплинарных исследований, направленных на обеспечение устойчивого развития агропромышленного комплекса Западного региона, включая разработку и внедрение инновационных технологий, оценку их эффективности, а также формирование рекомендаций по модернизации отрасли с возможностью коммерциализации полученных результатов.</w:t>
            </w:r>
          </w:p>
          <w:p w14:paraId="7071091B" w14:textId="77777777" w:rsidR="004E4E76" w:rsidRPr="00403EE7" w:rsidRDefault="004E4E76" w:rsidP="004E4E76">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Создание аграрного научно-технологического парка в Западном регионе, который станет ключевой платформой для разработки, адаптации и внедрения передовых технологий производства продукции, ориентированных на повышение конкурентоспособности сельскохозяйственных предприятий.</w:t>
            </w:r>
          </w:p>
          <w:p w14:paraId="3B774074" w14:textId="77777777" w:rsidR="004E4E76" w:rsidRPr="00403EE7" w:rsidRDefault="004E4E76" w:rsidP="004E4E76">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Внедрение инноваций в производственную практику через создание демонстрационных площадок, подготовку и переподготовку кадров для бизнеса, а также оказание научно-экспертной поддержки и формирование эффективного взаимодействия между наукой и бизнесом.</w:t>
            </w:r>
          </w:p>
          <w:p w14:paraId="68F06E7E"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sz w:val="24"/>
                <w:szCs w:val="24"/>
                <w:lang w:eastAsia="ru-RU"/>
              </w:rPr>
              <w:t>Научно-технический эффект</w:t>
            </w:r>
            <w:r w:rsidRPr="00403EE7">
              <w:rPr>
                <w:rFonts w:ascii="Times New Roman" w:eastAsia="Times New Roman" w:hAnsi="Times New Roman" w:cs="Times New Roman"/>
                <w:sz w:val="24"/>
                <w:szCs w:val="24"/>
                <w:lang w:eastAsia="ru-RU"/>
              </w:rPr>
              <w:t xml:space="preserve"> заключается: </w:t>
            </w:r>
          </w:p>
          <w:p w14:paraId="6ACBB522"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в формировании инновационной экосистемы агропромышленного комплекса через создание аграрного научно-технологического парка в Западном регионе. Это позволит внедрить передовые методы генетического анализа для оценки племенной ценности животных, </w:t>
            </w:r>
            <w:r w:rsidRPr="00403EE7">
              <w:rPr>
                <w:rFonts w:ascii="Times New Roman" w:eastAsia="Times New Roman" w:hAnsi="Times New Roman" w:cs="Times New Roman"/>
                <w:iCs/>
                <w:sz w:val="24"/>
                <w:szCs w:val="24"/>
                <w:lang w:eastAsia="ar-SA"/>
              </w:rPr>
              <w:t>создать инновационную демонстрационную площадку орошаемого земледелия;</w:t>
            </w:r>
            <w:r w:rsidRPr="00403EE7">
              <w:rPr>
                <w:rFonts w:ascii="Times New Roman" w:eastAsia="Times New Roman" w:hAnsi="Times New Roman" w:cs="Times New Roman"/>
                <w:sz w:val="24"/>
                <w:szCs w:val="24"/>
                <w:lang w:eastAsia="ru-RU"/>
              </w:rPr>
              <w:t xml:space="preserve"> </w:t>
            </w:r>
          </w:p>
          <w:p w14:paraId="23F0BFA1"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получении научно-технических решений в области антимикробной резистентности, позволяющей ликвидировать критические пробелы в системе биологической безопасности страны (отсутствие системы мониторинга - антимикробной резистентности), что является барьером для экспорта продукции животноводства и представляет угрозу для реализации концепции «Единого здоровья» (One Health);</w:t>
            </w:r>
          </w:p>
          <w:p w14:paraId="65F45B14"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автоматизации процессов на смарт-фермах, включая умные системы кормления и утилизации отходов, позволяющей повысить эффективность производства;</w:t>
            </w:r>
          </w:p>
          <w:p w14:paraId="6A56F511"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интеграции науки и бизнеса, которая будет обеспечена за счет цифровой платформы для управления данными и коммерциализации технологий;</w:t>
            </w:r>
          </w:p>
          <w:p w14:paraId="25046F1C"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подготовке высококвалифицированных кадров через новые образовательные программы, которые укрепят научный потенциал региона.</w:t>
            </w:r>
          </w:p>
          <w:p w14:paraId="36274829"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Экономический эффект</w:t>
            </w:r>
            <w:r w:rsidRPr="00403EE7">
              <w:rPr>
                <w:rFonts w:ascii="Times New Roman" w:eastAsia="Times New Roman" w:hAnsi="Times New Roman" w:cs="Times New Roman"/>
                <w:sz w:val="24"/>
                <w:szCs w:val="24"/>
                <w:lang w:eastAsia="ru-RU"/>
              </w:rPr>
              <w:t> проявится:</w:t>
            </w:r>
          </w:p>
          <w:p w14:paraId="1C080F35"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росте конкурентоспособности сельского хозяйства за счет увеличения продуктивности животных;</w:t>
            </w:r>
          </w:p>
          <w:p w14:paraId="7C3C3493"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во внедрении автоматизации и использовании биоудобрения, что снизит операционные затраты, а коммерциализация разработок, включая создание стартапов и заключение лицензионных договоров, будет стимулировать приток инвестиций. Это также приведет к увеличению объемов наукоемкой продукции и налоговых отчислений, тем самым укрепляя экономику региона;</w:t>
            </w:r>
          </w:p>
          <w:p w14:paraId="2CB9E0D1" w14:textId="77777777" w:rsidR="004E4E76" w:rsidRPr="00403EE7" w:rsidRDefault="004E4E76" w:rsidP="004E4E76">
            <w:pPr>
              <w:spacing w:after="0" w:line="240" w:lineRule="auto"/>
              <w:jc w:val="both"/>
              <w:rPr>
                <w:rFonts w:ascii="Times New Roman" w:eastAsia="Calibri" w:hAnsi="Times New Roman" w:cs="Times New Roman"/>
                <w:sz w:val="24"/>
                <w:szCs w:val="24"/>
              </w:rPr>
            </w:pPr>
            <w:r w:rsidRPr="00403EE7">
              <w:rPr>
                <w:rFonts w:ascii="Times New Roman" w:eastAsia="Times New Roman" w:hAnsi="Times New Roman" w:cs="Times New Roman"/>
                <w:sz w:val="24"/>
                <w:szCs w:val="24"/>
                <w:lang w:eastAsia="ru-RU"/>
              </w:rPr>
              <w:t xml:space="preserve">- в снижении необоснованного использования антибактериальных препаратов на 15–20%, а также сокращение в 3 раза сроков </w:t>
            </w:r>
            <w:r w:rsidRPr="00403EE7">
              <w:rPr>
                <w:rFonts w:ascii="Times New Roman" w:eastAsia="Calibri" w:hAnsi="Times New Roman" w:cs="Times New Roman"/>
                <w:sz w:val="24"/>
                <w:szCs w:val="24"/>
              </w:rPr>
              <w:t>диагностики антимикробной резистентности.</w:t>
            </w:r>
          </w:p>
          <w:p w14:paraId="71F27DAD"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Экологический эффект</w:t>
            </w:r>
            <w:r w:rsidRPr="00403EE7">
              <w:rPr>
                <w:rFonts w:ascii="Times New Roman" w:eastAsia="Times New Roman" w:hAnsi="Times New Roman" w:cs="Times New Roman"/>
                <w:sz w:val="24"/>
                <w:szCs w:val="24"/>
                <w:lang w:eastAsia="ru-RU"/>
              </w:rPr>
              <w:t xml:space="preserve"> выразится: </w:t>
            </w:r>
          </w:p>
          <w:p w14:paraId="7ECC482F"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сокращении негативного воздействия на окружающую среду;</w:t>
            </w:r>
          </w:p>
          <w:p w14:paraId="7DFA3A77"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в утилизации отходов животноводства позволит минимизировать углеродный след;</w:t>
            </w:r>
          </w:p>
          <w:p w14:paraId="03A1F021"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bCs/>
                <w:sz w:val="24"/>
                <w:szCs w:val="24"/>
                <w:lang w:eastAsia="ru-RU"/>
              </w:rPr>
              <w:t>в рациональном управлении земельными и водными ресурсами, способствующем улучшению состояния почв и снижению рисков деградации земель</w:t>
            </w:r>
            <w:r w:rsidRPr="00403EE7">
              <w:rPr>
                <w:rFonts w:ascii="Times New Roman" w:eastAsia="Times New Roman" w:hAnsi="Times New Roman" w:cs="Times New Roman"/>
                <w:sz w:val="24"/>
                <w:szCs w:val="24"/>
                <w:lang w:eastAsia="ru-RU"/>
              </w:rPr>
              <w:t>;</w:t>
            </w:r>
          </w:p>
          <w:p w14:paraId="7685D011"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bCs/>
                <w:sz w:val="24"/>
                <w:szCs w:val="24"/>
                <w:lang w:eastAsia="ru-RU"/>
              </w:rPr>
              <w:t>в сокращении использования антибиотиков за счёт ранней диагностики заболеваний и применения пробиотиков, что повысит экологическую безопасность.</w:t>
            </w:r>
          </w:p>
          <w:p w14:paraId="068C1138" w14:textId="77777777" w:rsidR="004E4E76" w:rsidRPr="00403EE7" w:rsidRDefault="004E4E76" w:rsidP="004E4E76">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sz w:val="24"/>
                <w:szCs w:val="24"/>
                <w:lang w:eastAsia="ru-RU"/>
              </w:rPr>
              <w:t>Социальный эффект</w:t>
            </w:r>
            <w:r w:rsidRPr="00403EE7">
              <w:rPr>
                <w:rFonts w:ascii="Times New Roman" w:eastAsia="Times New Roman" w:hAnsi="Times New Roman" w:cs="Times New Roman"/>
                <w:sz w:val="24"/>
                <w:szCs w:val="24"/>
                <w:lang w:eastAsia="ru-RU"/>
              </w:rPr>
              <w:t xml:space="preserve"> охватывает укрепление продовольственной безопасности за счет повышения качества и доступности сельскохозяйственной продукции. Создание новых рабочих мест в наукоемких секторах, обучение фермеров современным технологиям и развитие сельских территорий улучшит уровень жизни населения. Взаимодействие между научными организациями, бизнесом и государством сформирует устойчивую платформу для инновационного развития агропромышленного комплекса, способствуя долгосрочному процветанию региона.</w:t>
            </w:r>
          </w:p>
          <w:p w14:paraId="467D3A54" w14:textId="77777777" w:rsidR="004E4E76" w:rsidRPr="00403EE7" w:rsidRDefault="004E4E76" w:rsidP="004E4E76">
            <w:pPr>
              <w:widowControl w:val="0"/>
              <w:tabs>
                <w:tab w:val="left" w:pos="318"/>
              </w:tabs>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b/>
                <w:i/>
                <w:sz w:val="24"/>
                <w:szCs w:val="24"/>
              </w:rPr>
              <w:t>Целевые потребители полученных результатов и партнеры по научно-техническому взаимодействию и сотрудничеству</w:t>
            </w:r>
            <w:r w:rsidRPr="00403EE7">
              <w:rPr>
                <w:rFonts w:ascii="Times New Roman" w:eastAsia="Times New Roman" w:hAnsi="Times New Roman" w:cs="Times New Roman"/>
                <w:i/>
                <w:sz w:val="24"/>
                <w:szCs w:val="24"/>
              </w:rPr>
              <w:t xml:space="preserve">: </w:t>
            </w:r>
          </w:p>
          <w:p w14:paraId="4D339011" w14:textId="77777777" w:rsidR="004E4E76" w:rsidRPr="00403EE7" w:rsidRDefault="004E4E76" w:rsidP="004E4E76">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w:t>
            </w:r>
            <w:r w:rsidRPr="00403EE7">
              <w:rPr>
                <w:rFonts w:ascii="Times New Roman" w:eastAsia="Times New Roman" w:hAnsi="Times New Roman" w:cs="Times New Roman"/>
                <w:sz w:val="24"/>
                <w:szCs w:val="24"/>
              </w:rPr>
              <w:tab/>
              <w:t xml:space="preserve">государственные органы и организации по управлению и контролю в агропромышленном комплексе, аккредитованные лаборатории, РГП «Казахстанский институт стандартизации и метрологии» (РГП «КазСтандарт»), АО «Национальный центр экспертизы и сертификации», испытательный центр Департамента санитарно-эпидемиологического контроля Западного региона и др.; </w:t>
            </w:r>
          </w:p>
          <w:p w14:paraId="4E2AB710" w14:textId="77777777" w:rsidR="004E4E76" w:rsidRPr="00403EE7" w:rsidRDefault="004E4E76" w:rsidP="004E4E76">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w:t>
            </w:r>
            <w:r w:rsidRPr="00403EE7">
              <w:rPr>
                <w:rFonts w:ascii="Times New Roman" w:eastAsia="Times New Roman" w:hAnsi="Times New Roman" w:cs="Times New Roman"/>
                <w:sz w:val="24"/>
                <w:szCs w:val="24"/>
              </w:rPr>
              <w:tab/>
              <w:t>предприятия, занятые в агропромышленной отрасли Западного региона, в т.ч. племенные и товарные хозяйства, республиканские и региональные племенные центры, станции искусственного осеменения, сельскохозяйственные опытные станции, система ветеринарного контроля и др.;</w:t>
            </w:r>
          </w:p>
          <w:p w14:paraId="27A508DA" w14:textId="57BDC750" w:rsidR="004E4E76" w:rsidRPr="00403EE7" w:rsidRDefault="004E4E76" w:rsidP="004E4E76">
            <w:pPr>
              <w:widowControl w:val="0"/>
              <w:tabs>
                <w:tab w:val="left" w:pos="31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w:t>
            </w:r>
            <w:r w:rsidRPr="00403EE7">
              <w:rPr>
                <w:rFonts w:ascii="Times New Roman" w:eastAsia="Times New Roman" w:hAnsi="Times New Roman" w:cs="Times New Roman"/>
                <w:sz w:val="24"/>
                <w:szCs w:val="24"/>
              </w:rPr>
              <w:tab/>
              <w:t xml:space="preserve">высшие учебные заведения и научно – исследовательские центры. </w:t>
            </w:r>
          </w:p>
        </w:tc>
      </w:tr>
      <w:tr w:rsidR="004E4E76" w:rsidRPr="00403EE7" w14:paraId="5E6494C0" w14:textId="77777777" w:rsidTr="00B731B5">
        <w:trPr>
          <w:trHeight w:val="20"/>
          <w:jc w:val="center"/>
        </w:trPr>
        <w:tc>
          <w:tcPr>
            <w:tcW w:w="10205" w:type="dxa"/>
            <w:tcMar>
              <w:left w:w="115" w:type="dxa"/>
              <w:right w:w="115" w:type="dxa"/>
            </w:tcMar>
          </w:tcPr>
          <w:p w14:paraId="1EAE4C85" w14:textId="77777777" w:rsidR="004E4E76" w:rsidRPr="00403EE7" w:rsidRDefault="004E4E76" w:rsidP="004E4E76">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Предельная сумма программы (на весь срок реализации программы и по годам, в тыс. тенге):</w:t>
            </w:r>
          </w:p>
          <w:p w14:paraId="1FBA4B22" w14:textId="62F94D17" w:rsidR="004E4E76" w:rsidRPr="00403EE7" w:rsidRDefault="004E4E76" w:rsidP="004E4E76">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2 000 000,0</w:t>
            </w:r>
            <w:r w:rsidRPr="00403EE7">
              <w:rPr>
                <w:rFonts w:ascii="Times New Roman" w:eastAsia="Times New Roman" w:hAnsi="Times New Roman" w:cs="Times New Roman"/>
                <w:sz w:val="24"/>
                <w:szCs w:val="24"/>
              </w:rPr>
              <w:t xml:space="preserve"> тыс. тенге, в том числе по годам:</w:t>
            </w:r>
          </w:p>
          <w:p w14:paraId="48E10F66" w14:textId="572CA268" w:rsidR="004E4E76" w:rsidRPr="00403EE7" w:rsidRDefault="004E4E76" w:rsidP="004E4E76">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 xml:space="preserve">580 000,0 </w:t>
            </w:r>
            <w:r w:rsidRPr="00403EE7">
              <w:rPr>
                <w:rFonts w:ascii="Times New Roman" w:eastAsia="Times New Roman" w:hAnsi="Times New Roman" w:cs="Times New Roman"/>
                <w:sz w:val="24"/>
                <w:szCs w:val="24"/>
              </w:rPr>
              <w:t>тыс. тенге,</w:t>
            </w:r>
          </w:p>
          <w:p w14:paraId="7D1890CC" w14:textId="07E9ED84" w:rsidR="004E4E76" w:rsidRPr="00403EE7" w:rsidRDefault="004E4E76" w:rsidP="004E4E76">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 xml:space="preserve">840 000,0 </w:t>
            </w:r>
            <w:r w:rsidRPr="00403EE7">
              <w:rPr>
                <w:rFonts w:ascii="Times New Roman" w:eastAsia="Times New Roman" w:hAnsi="Times New Roman" w:cs="Times New Roman"/>
                <w:sz w:val="24"/>
                <w:szCs w:val="24"/>
              </w:rPr>
              <w:t>тыс. тенге,</w:t>
            </w:r>
          </w:p>
          <w:p w14:paraId="0BF202DD" w14:textId="078A8C21" w:rsidR="004E4E76" w:rsidRPr="00403EE7" w:rsidRDefault="004E4E76" w:rsidP="004E4E76">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 xml:space="preserve">580 000,0 </w:t>
            </w:r>
            <w:r w:rsidRPr="00403EE7">
              <w:rPr>
                <w:rFonts w:ascii="Times New Roman" w:eastAsia="Times New Roman" w:hAnsi="Times New Roman" w:cs="Times New Roman"/>
                <w:sz w:val="24"/>
                <w:szCs w:val="24"/>
              </w:rPr>
              <w:t>тыс. тенге.</w:t>
            </w:r>
          </w:p>
        </w:tc>
      </w:tr>
    </w:tbl>
    <w:p w14:paraId="53AB857E" w14:textId="77777777" w:rsidR="005B3ADD" w:rsidRPr="00403EE7" w:rsidRDefault="005B3ADD" w:rsidP="00BB47AC">
      <w:pPr>
        <w:spacing w:after="0" w:line="240" w:lineRule="auto"/>
        <w:jc w:val="both"/>
        <w:rPr>
          <w:rFonts w:ascii="Times New Roman" w:eastAsia="Aptos" w:hAnsi="Times New Roman" w:cs="Times New Roman"/>
          <w:b/>
          <w:bCs/>
          <w:sz w:val="24"/>
          <w:szCs w:val="24"/>
        </w:rPr>
      </w:pPr>
    </w:p>
    <w:p w14:paraId="3ABBC64A" w14:textId="77777777" w:rsidR="004E4E76" w:rsidRPr="00403EE7" w:rsidRDefault="004E4E76">
      <w:pP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62D1EF8" w14:textId="692E929F"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55</w:t>
      </w:r>
    </w:p>
    <w:p w14:paraId="1FCD4C66" w14:textId="77777777" w:rsidR="00B731B5" w:rsidRPr="00403EE7" w:rsidRDefault="00B731B5"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5B3ADD" w:rsidRPr="00403EE7" w14:paraId="7495D7C8" w14:textId="77777777" w:rsidTr="00B731B5">
        <w:trPr>
          <w:trHeight w:val="20"/>
          <w:jc w:val="center"/>
        </w:trPr>
        <w:tc>
          <w:tcPr>
            <w:tcW w:w="10205" w:type="dxa"/>
          </w:tcPr>
          <w:p w14:paraId="3C09F506"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p>
          <w:p w14:paraId="6509B46E"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405BC437"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Устойчивое развитие агропромышленного комплекса</w:t>
            </w:r>
          </w:p>
          <w:p w14:paraId="1B834D2C"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1.2. Наименование специализированного направления программы </w:t>
            </w:r>
          </w:p>
          <w:p w14:paraId="1430FB02" w14:textId="77777777" w:rsidR="004E4E76"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Техническое обеспечение и цифровая трансформация АПК;</w:t>
            </w:r>
          </w:p>
          <w:p w14:paraId="361A24F0" w14:textId="77777777" w:rsidR="004E4E76"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Аграрная политика, экономика АПК и развитие сельских территорий;</w:t>
            </w:r>
          </w:p>
          <w:p w14:paraId="046D6A5B" w14:textId="2407E148" w:rsidR="005B3ADD" w:rsidRPr="00403EE7" w:rsidRDefault="004E4E76" w:rsidP="004E4E76">
            <w:pPr>
              <w:pBdr>
                <w:top w:val="nil"/>
                <w:left w:val="nil"/>
                <w:bottom w:val="nil"/>
                <w:right w:val="nil"/>
                <w:between w:val="nil"/>
              </w:pBdr>
              <w:tabs>
                <w:tab w:val="left" w:pos="314"/>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Рациональное природопользование в процессе производства сельскохозяйственной продукции.</w:t>
            </w:r>
          </w:p>
        </w:tc>
      </w:tr>
      <w:tr w:rsidR="005B3ADD" w:rsidRPr="00403EE7" w14:paraId="72355C3F" w14:textId="77777777" w:rsidTr="00B731B5">
        <w:trPr>
          <w:trHeight w:val="20"/>
          <w:jc w:val="center"/>
        </w:trPr>
        <w:tc>
          <w:tcPr>
            <w:tcW w:w="10205" w:type="dxa"/>
          </w:tcPr>
          <w:p w14:paraId="338412BC"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6AF1403C" w14:textId="77777777" w:rsidR="004E4E76"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6CCF9288" w14:textId="49FC7647" w:rsidR="005B3ADD" w:rsidRPr="00403EE7" w:rsidRDefault="004E4E76"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Разработать и внедрить комплексные и интегрированные подходы к управлению почвенным углеродом и выбросами парниковых газов в системе карбонового земледелия, направленные на повышение почвенного плодородия и обеспечение климатической устойчивости аграрного сектора Республики Казахстан</w:t>
            </w:r>
            <w:r w:rsidR="005B3ADD" w:rsidRPr="00403EE7">
              <w:rPr>
                <w:rFonts w:ascii="Times New Roman" w:eastAsia="Times New Roman" w:hAnsi="Times New Roman" w:cs="Times New Roman"/>
                <w:sz w:val="24"/>
                <w:szCs w:val="24"/>
              </w:rPr>
              <w:t>.</w:t>
            </w:r>
          </w:p>
        </w:tc>
      </w:tr>
      <w:tr w:rsidR="005B3ADD" w:rsidRPr="00403EE7" w14:paraId="41EBDB95" w14:textId="77777777" w:rsidTr="00B731B5">
        <w:trPr>
          <w:trHeight w:val="20"/>
          <w:jc w:val="center"/>
        </w:trPr>
        <w:tc>
          <w:tcPr>
            <w:tcW w:w="10205" w:type="dxa"/>
          </w:tcPr>
          <w:p w14:paraId="0420CC02"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93F2A96"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методологические основы количественной оценки запасов и динамики почвенного углерода в агроэкосистемах с интеграцией измерений эмиссии парниковых газов для комплексной характеристики углеродного цикла и обеспечения точного углеродного учёта в климатически ориентированном землепользования;</w:t>
            </w:r>
          </w:p>
          <w:p w14:paraId="0751AFBC"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«зеркальный» карбоновый полигон на территории Казахстана, который может использоваться как площадка для получения мониторинговых данных, обучения специалистов в областях сельского хозяйства, экологии, природопользования;</w:t>
            </w:r>
          </w:p>
          <w:p w14:paraId="63CF80DB"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Определить сети репрезентативных пилотных хозяйств в различных агроклиматических зонах Казахстана и создание сети опытно-производственных участков с учетом разных систем земледелия и агротехнологий для изучения потоков углерода и эмиссии парниковых газов;</w:t>
            </w:r>
          </w:p>
          <w:p w14:paraId="2A8F4F4A"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биогеохимических процессов трансформации углерода в почвах при разных системах земледелия и агротехнологиях для определения ключевых факторов, влияющих на секвестрацию углерода в почве, и установление количественных параметров углеродного баланса агроэкосистем;</w:t>
            </w:r>
          </w:p>
          <w:p w14:paraId="56E19BC7"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Определить минимальный требуемый состав наземных и дистанционных наблюдений (в диапазоне от минимальной до максимальной конфигурации);</w:t>
            </w:r>
          </w:p>
          <w:p w14:paraId="28220F97"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Организовать регулярные мониторинговые наблюдения за потоками основных парниковых газов и параметрами фотосинтеза и дыхания растительных сообществ (листья, ветви, стволы/стебли) и почвы (автотрофное и гетеротрофное дыхание). Определить и провести мониторинг вертикальных турбулентных потоков парниковых газов (CO</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CH</w:t>
            </w:r>
            <w:r w:rsidRPr="00403EE7">
              <w:rPr>
                <w:rFonts w:ascii="Times New Roman" w:eastAsia="Times New Roman" w:hAnsi="Times New Roman" w:cs="Times New Roman"/>
                <w:sz w:val="24"/>
                <w:szCs w:val="24"/>
                <w:vertAlign w:val="subscript"/>
              </w:rPr>
              <w:t>4</w:t>
            </w:r>
            <w:r w:rsidRPr="00403EE7">
              <w:rPr>
                <w:rFonts w:ascii="Times New Roman" w:eastAsia="Times New Roman" w:hAnsi="Times New Roman" w:cs="Times New Roman"/>
                <w:sz w:val="24"/>
                <w:szCs w:val="24"/>
              </w:rPr>
              <w:t>, N</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O и водянной пар) методом вихревой ковариации в репрезентативных агроэкосистемах различных природно-климатических зон Республики Казахстан;</w:t>
            </w:r>
          </w:p>
          <w:p w14:paraId="3DBCD5B8"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Определить агрофизические и структурно-текстурные свойства органоминеральной части почв, оценка параметров водного режима почв, кислотности, определить латеральные потоки растворенного органического и неорганического углерода, и других параметров;</w:t>
            </w:r>
          </w:p>
          <w:p w14:paraId="105FC0B9"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влияние различных агротехнологий на аккумуляцию почвенного органического углерода, микробиологическую активность почв, агрофизические свойства и урожайность сельскохозяйственных культур, по возможности с учетом биологизации земледелия;</w:t>
            </w:r>
          </w:p>
          <w:p w14:paraId="44713A9F"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Определить почвенные микробные сообщества и их функции, характеристика разнообразия и структуры почвенных микробных сообществ при различных системах земледелия с использованием молекулярных (16S рРНК, ITS) и биохимических методов; определить связи между микробной активностью (дыхание, биомасса, активность ферментов) и содержанием углерода в почве;</w:t>
            </w:r>
          </w:p>
          <w:p w14:paraId="46E2AF31" w14:textId="77777777" w:rsidR="005B3ADD" w:rsidRPr="00403EE7" w:rsidRDefault="005B3ADD" w:rsidP="009C46CA">
            <w:pPr>
              <w:pStyle w:val="a4"/>
              <w:numPr>
                <w:ilvl w:val="0"/>
                <w:numId w:val="250"/>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Идентифицировать микробные таксоны и признаки, способствующие секвестрации органического углерода в почве и разработка методов изменения микробиома почвы для увеличения их численности и метагеномику почв </w:t>
            </w:r>
            <w:r w:rsidRPr="00403EE7">
              <w:rPr>
                <w:rFonts w:ascii="Times New Roman" w:hAnsi="Times New Roman" w:cs="Times New Roman"/>
                <w:sz w:val="24"/>
                <w:szCs w:val="24"/>
              </w:rPr>
              <w:t>разных систем земледелия, способствующие накоплению углерода;</w:t>
            </w:r>
          </w:p>
          <w:p w14:paraId="0167C4F2"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оценку состояния древостоя, запасов углерода в надземной и подземной биомассе, почвах, количества опада и отпада, анализ образцов опада на содержание общего углерода, азота, лигнина;</w:t>
            </w:r>
          </w:p>
          <w:p w14:paraId="04FB18BD"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оценку интенсивности фотосинтеза у основных лесообразующих пород, а также мониторинг сезонной активности растений и оценка влияния систем земледелия на состояние растительности;</w:t>
            </w:r>
          </w:p>
          <w:p w14:paraId="2FF0AD34"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Организация системы регулярного мониторинга, сбора и анализа данных о запасах углерода в агроэкосистемах с использованием методов дистанционного зондирования, наземных измерений и моделирования;</w:t>
            </w:r>
          </w:p>
          <w:p w14:paraId="3F317F1D"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системы расчета, поглощения и сокращения выбросов для каждого поля или фермерского хозяйства в зависимости от системы земледелия и почвенно-климатических условий. Провести количественную оценку и расчёт потоков парниковых газов и запасов углерода в агро- и лесных экосистемах различных природно-климатических зон Республики Казахстан;</w:t>
            </w:r>
          </w:p>
          <w:p w14:paraId="68E64034"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Моделирование и прогнозирование углеродного баланса при различных сценариях изменения климата и различных системах земледелия; </w:t>
            </w:r>
          </w:p>
          <w:p w14:paraId="643A0A1E"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адаптировать агротехнологии для углеродосберегающего земледелия в разных природно-климатических зонах;</w:t>
            </w:r>
          </w:p>
          <w:p w14:paraId="21A30B13"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технологические решения сохранения почвенного плодородия за счет использования принципов карбонового земледелия и увеличения секвестрации углерода в агроэкосистемах;</w:t>
            </w:r>
          </w:p>
          <w:p w14:paraId="06EC9A25"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рекомендации и подготовить предложения по внедрению разработанных технологических решений секвестрации и сохранения почвенного углерода;</w:t>
            </w:r>
          </w:p>
          <w:p w14:paraId="3DE2206F"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Обучить специалистов и заинтересованные стороны в области оптимизации углеродного баланса при различных видах земледелия;</w:t>
            </w:r>
          </w:p>
          <w:p w14:paraId="2703157F"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Повысить осведомленность и компетентность сельхозтоваропроизводителей в области оптимизации углеродного баланса при различных видах земледелия и климатических рисков через обучение и расширение доступа к знаниям;</w:t>
            </w:r>
          </w:p>
          <w:p w14:paraId="3C5C7471" w14:textId="77777777" w:rsidR="005B3ADD" w:rsidRPr="00403EE7" w:rsidRDefault="005B3ADD" w:rsidP="009C46CA">
            <w:pPr>
              <w:pStyle w:val="a4"/>
              <w:numPr>
                <w:ilvl w:val="0"/>
                <w:numId w:val="2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Выработать предложения по разработке нормативно-правовой и институциональной базы, поддерживающей устойчивое управление почвенными ресурсами и климатическую адаптацию в сельском хозяйстве.</w:t>
            </w:r>
          </w:p>
        </w:tc>
      </w:tr>
      <w:tr w:rsidR="005B3ADD" w:rsidRPr="00403EE7" w14:paraId="73F02404" w14:textId="77777777" w:rsidTr="00B731B5">
        <w:trPr>
          <w:trHeight w:val="20"/>
          <w:jc w:val="center"/>
        </w:trPr>
        <w:tc>
          <w:tcPr>
            <w:tcW w:w="10205" w:type="dxa"/>
          </w:tcPr>
          <w:p w14:paraId="1053B661"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3. Какие пункты стратегических и программных документов решает </w:t>
            </w:r>
            <w:r w:rsidRPr="00403EE7">
              <w:rPr>
                <w:rFonts w:ascii="Times New Roman" w:eastAsia="Times New Roman" w:hAnsi="Times New Roman" w:cs="Times New Roman"/>
                <w:b/>
                <w:bCs/>
                <w:i/>
                <w:sz w:val="24"/>
                <w:szCs w:val="24"/>
              </w:rPr>
              <w:t>(указать конкретные пункты</w:t>
            </w:r>
            <w:r w:rsidRPr="00403EE7">
              <w:rPr>
                <w:rFonts w:ascii="Times New Roman" w:eastAsia="Times New Roman" w:hAnsi="Times New Roman" w:cs="Times New Roman"/>
                <w:b/>
                <w:bCs/>
                <w:sz w:val="24"/>
                <w:szCs w:val="24"/>
              </w:rPr>
              <w:t>):</w:t>
            </w:r>
          </w:p>
          <w:p w14:paraId="66EA9D36" w14:textId="597925A5" w:rsidR="005B3ADD" w:rsidRPr="00403EE7" w:rsidRDefault="00B731B5" w:rsidP="00BB47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w:t>
            </w:r>
            <w:r w:rsidR="005B3ADD" w:rsidRPr="00403EE7">
              <w:rPr>
                <w:rFonts w:ascii="Times New Roman" w:eastAsia="Times New Roman" w:hAnsi="Times New Roman" w:cs="Times New Roman"/>
                <w:sz w:val="24"/>
                <w:szCs w:val="24"/>
              </w:rPr>
              <w:t>)</w:t>
            </w:r>
            <w:r w:rsidR="005B3ADD" w:rsidRPr="00403EE7">
              <w:rPr>
                <w:rFonts w:ascii="Times New Roman" w:hAnsi="Times New Roman" w:cs="Times New Roman"/>
                <w:sz w:val="24"/>
                <w:szCs w:val="24"/>
              </w:rPr>
              <w:t xml:space="preserve"> Постановление Правительство - </w:t>
            </w:r>
            <w:r w:rsidR="005B3ADD" w:rsidRPr="00403EE7">
              <w:rPr>
                <w:rFonts w:ascii="Times New Roman" w:eastAsia="Times New Roman" w:hAnsi="Times New Roman" w:cs="Times New Roman"/>
                <w:sz w:val="24"/>
                <w:szCs w:val="24"/>
              </w:rPr>
              <w:t>Концепция по переходу к "Зелёной экономике" (Постановление Президента №577 от 30 мая 2013 года)</w:t>
            </w:r>
          </w:p>
          <w:p w14:paraId="519E1AAD" w14:textId="59CF9EC5" w:rsidR="005B3ADD" w:rsidRPr="00403EE7" w:rsidRDefault="00B731B5" w:rsidP="00BB47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w:t>
            </w:r>
            <w:r w:rsidR="005B3ADD" w:rsidRPr="00403EE7">
              <w:rPr>
                <w:rFonts w:ascii="Times New Roman" w:eastAsia="Times New Roman" w:hAnsi="Times New Roman" w:cs="Times New Roman"/>
                <w:sz w:val="24"/>
                <w:szCs w:val="24"/>
              </w:rPr>
              <w:t>) Постановление Правительства «Концепции развития агропромышленного комплекса Республики Казахстан на 2021 – 2030 годы».</w:t>
            </w:r>
          </w:p>
          <w:p w14:paraId="755C9C08" w14:textId="285A71C1" w:rsidR="005B3ADD" w:rsidRPr="00403EE7" w:rsidRDefault="00B731B5" w:rsidP="00BB47A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bookmarkStart w:id="149" w:name="_gjdgxs" w:colFirst="0" w:colLast="0"/>
            <w:bookmarkEnd w:id="149"/>
            <w:r w:rsidRPr="00403EE7">
              <w:rPr>
                <w:rFonts w:ascii="Times New Roman" w:eastAsia="Times New Roman" w:hAnsi="Times New Roman" w:cs="Times New Roman"/>
                <w:iCs/>
                <w:sz w:val="24"/>
                <w:szCs w:val="24"/>
              </w:rPr>
              <w:t>3</w:t>
            </w:r>
            <w:r w:rsidR="005B3ADD" w:rsidRPr="00403EE7">
              <w:rPr>
                <w:rFonts w:ascii="Times New Roman" w:eastAsia="Times New Roman" w:hAnsi="Times New Roman" w:cs="Times New Roman"/>
                <w:i/>
                <w:sz w:val="24"/>
                <w:szCs w:val="24"/>
              </w:rPr>
              <w:t xml:space="preserve">) </w:t>
            </w:r>
            <w:r w:rsidR="005B3ADD" w:rsidRPr="00403EE7">
              <w:rPr>
                <w:rFonts w:ascii="Times New Roman" w:eastAsia="Times New Roman" w:hAnsi="Times New Roman" w:cs="Times New Roman"/>
                <w:sz w:val="24"/>
                <w:szCs w:val="24"/>
              </w:rPr>
              <w:t>Указ Президента о Стратегии достижения углеродной нейтральности Республики Казахстан до 2060 года.</w:t>
            </w:r>
          </w:p>
          <w:p w14:paraId="7CDAE0D4" w14:textId="6BA7BEE0" w:rsidR="005B3ADD" w:rsidRPr="00403EE7" w:rsidRDefault="00B731B5"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w:t>
            </w:r>
            <w:r w:rsidR="005B3ADD" w:rsidRPr="00403EE7">
              <w:rPr>
                <w:rFonts w:ascii="Times New Roman" w:eastAsia="Times New Roman" w:hAnsi="Times New Roman" w:cs="Times New Roman"/>
                <w:sz w:val="24"/>
                <w:szCs w:val="24"/>
              </w:rPr>
              <w:t>) Парижское соглашение по климату (ратифицировано в 2016 г.).</w:t>
            </w:r>
          </w:p>
        </w:tc>
      </w:tr>
      <w:tr w:rsidR="005B3ADD" w:rsidRPr="00403EE7" w14:paraId="00448EEF" w14:textId="77777777" w:rsidTr="00B731B5">
        <w:trPr>
          <w:trHeight w:val="20"/>
          <w:jc w:val="center"/>
        </w:trPr>
        <w:tc>
          <w:tcPr>
            <w:tcW w:w="10205" w:type="dxa"/>
          </w:tcPr>
          <w:p w14:paraId="5EA2A928"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21405F8A"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3D9DFC36"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Разработаны методологические основы количественной оценки запасов и динамики почвенного углерода в агроэкосистемах с интеграцией измерений эмиссии парниковых газов для различных систем земледелия; </w:t>
            </w:r>
          </w:p>
          <w:p w14:paraId="70E17D9A"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Сформирована научная база данных </w:t>
            </w:r>
            <w:r w:rsidRPr="00403EE7">
              <w:rPr>
                <w:rFonts w:ascii="Times New Roman" w:eastAsia="Times New Roman" w:hAnsi="Times New Roman" w:cs="Times New Roman"/>
                <w:sz w:val="24"/>
                <w:szCs w:val="24"/>
              </w:rPr>
              <w:t>о пулах и потоках углерода в агроэкосистемах различных природных зонах Республики Казахстан;</w:t>
            </w:r>
          </w:p>
          <w:p w14:paraId="159C82EC"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 в Казахстане исследовательский «зеркальный» карбоновый полигон – опытная площадка, оборудованная для комплексного мониторинга углеродного баланса, охватывающий разнообразные экосистемы (типичные для регионов РК лесные массивы, агроценозы и др.), с системами измерения турбулентных потоков парниковых газов обеспечивающих мониторинг выбросов и их поглощения стационарными участками мониторинга;</w:t>
            </w:r>
          </w:p>
          <w:p w14:paraId="30574285"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Система регулярного мониторинга, сбора и анализа данных о запасах углерода в агроэкосистемах с использованием методов дистанционного зондирования, наземных измерений и моделирования для получения актуальных данных оценки углеродного баланса;</w:t>
            </w:r>
          </w:p>
          <w:p w14:paraId="1E9FB74B"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Создана сеть пилотных хозяйств в различных агроклиматических зонах Казахстана и на их базе созданы опытно-производственные участки - </w:t>
            </w:r>
            <w:r w:rsidRPr="00403EE7">
              <w:rPr>
                <w:rFonts w:ascii="Times New Roman" w:eastAsia="Times New Roman" w:hAnsi="Times New Roman" w:cs="Times New Roman"/>
                <w:iCs/>
                <w:sz w:val="24"/>
                <w:szCs w:val="24"/>
              </w:rPr>
              <w:t>репрезентативные полигоны</w:t>
            </w:r>
            <w:r w:rsidRPr="00403EE7">
              <w:rPr>
                <w:rFonts w:ascii="Times New Roman" w:eastAsia="Times New Roman" w:hAnsi="Times New Roman" w:cs="Times New Roman"/>
                <w:sz w:val="24"/>
                <w:szCs w:val="24"/>
              </w:rPr>
              <w:t>. В каждом пилотном хозяйстве проведены экспериментальные исследования по влиянию агротехнологий на секвестрацию углерода (минимальная и нулевая обработка почвы, севообороты с многолетними травами, органическое удобрение и др.) и эмиссию парниковых газов;</w:t>
            </w:r>
          </w:p>
          <w:p w14:paraId="70477CF4"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Проведено комплексное изучение биогеохимических процессов, определяющих превращения органического вещества в почвах (накопление почвенного органического углерода и эмиссия парниковых газов) при различных системах земледелия. На пилотных опытных участках дана оценка почвенного «дыхания», потоков CO₂, фиксации CO₂ фотосинтезом, эмиссия парниковых газов; определена сезонная и суточная динамика содержания углерода в почве; рассчитан </w:t>
            </w:r>
            <w:r w:rsidRPr="00403EE7">
              <w:rPr>
                <w:rFonts w:ascii="Times New Roman" w:eastAsia="Times New Roman" w:hAnsi="Times New Roman" w:cs="Times New Roman"/>
                <w:bCs/>
                <w:sz w:val="24"/>
                <w:szCs w:val="24"/>
              </w:rPr>
              <w:t>углеродный баланс</w:t>
            </w:r>
            <w:r w:rsidRPr="00403EE7">
              <w:rPr>
                <w:rFonts w:ascii="Times New Roman" w:eastAsia="Times New Roman" w:hAnsi="Times New Roman" w:cs="Times New Roman"/>
                <w:sz w:val="24"/>
                <w:szCs w:val="24"/>
              </w:rPr>
              <w:t> агроэкосистем для разных систем земледелия;</w:t>
            </w:r>
          </w:p>
          <w:p w14:paraId="01918C23"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Определены минимально требуемого состава наземных и дистанционных наблюдений (в диапазоне от минимальной до максимальной конфигурации) по следующим обязательным показателям:</w:t>
            </w:r>
          </w:p>
          <w:p w14:paraId="47B9D8FB" w14:textId="77777777" w:rsidR="005B3ADD" w:rsidRPr="00403EE7" w:rsidRDefault="005B3ADD" w:rsidP="009C46CA">
            <w:pPr>
              <w:pStyle w:val="a4"/>
              <w:numPr>
                <w:ilvl w:val="0"/>
                <w:numId w:val="252"/>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метеорологические измерения;</w:t>
            </w:r>
          </w:p>
          <w:p w14:paraId="3FC5ECDA" w14:textId="77777777" w:rsidR="005B3ADD" w:rsidRPr="00403EE7" w:rsidRDefault="005B3ADD" w:rsidP="009C46CA">
            <w:pPr>
              <w:pStyle w:val="a4"/>
              <w:numPr>
                <w:ilvl w:val="0"/>
                <w:numId w:val="252"/>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измерения свойств почвы;</w:t>
            </w:r>
          </w:p>
          <w:p w14:paraId="271C3A11" w14:textId="77777777" w:rsidR="005B3ADD" w:rsidRPr="00403EE7" w:rsidRDefault="005B3ADD" w:rsidP="009C46CA">
            <w:pPr>
              <w:pStyle w:val="a4"/>
              <w:numPr>
                <w:ilvl w:val="0"/>
                <w:numId w:val="252"/>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измерение потоков парниковых газов (СО</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 СН</w:t>
            </w:r>
            <w:r w:rsidRPr="00403EE7">
              <w:rPr>
                <w:rFonts w:ascii="Times New Roman" w:eastAsia="Times New Roman" w:hAnsi="Times New Roman" w:cs="Times New Roman"/>
                <w:sz w:val="24"/>
                <w:szCs w:val="24"/>
                <w:vertAlign w:val="subscript"/>
              </w:rPr>
              <w:t>4</w:t>
            </w:r>
            <w:r w:rsidRPr="00403EE7">
              <w:rPr>
                <w:rFonts w:ascii="Times New Roman" w:eastAsia="Times New Roman" w:hAnsi="Times New Roman" w:cs="Times New Roman"/>
                <w:sz w:val="24"/>
                <w:szCs w:val="24"/>
              </w:rPr>
              <w:t>, N</w:t>
            </w:r>
            <w:r w:rsidRPr="00403EE7">
              <w:rPr>
                <w:rFonts w:ascii="Times New Roman" w:eastAsia="Times New Roman" w:hAnsi="Times New Roman" w:cs="Times New Roman"/>
                <w:sz w:val="24"/>
                <w:szCs w:val="24"/>
                <w:vertAlign w:val="subscript"/>
              </w:rPr>
              <w:t>2</w:t>
            </w:r>
            <w:r w:rsidRPr="00403EE7">
              <w:rPr>
                <w:rFonts w:ascii="Times New Roman" w:eastAsia="Times New Roman" w:hAnsi="Times New Roman" w:cs="Times New Roman"/>
                <w:sz w:val="24"/>
                <w:szCs w:val="24"/>
              </w:rPr>
              <w:t>O, водяного пара) между наземными экосистемами и атмосферой методом турбулентных пульсаций и экспозиционных камер с выделением вклада в интегральный поток растительности и почвы;</w:t>
            </w:r>
          </w:p>
          <w:p w14:paraId="00EC73F9" w14:textId="77777777" w:rsidR="005B3ADD" w:rsidRPr="00403EE7" w:rsidRDefault="005B3ADD" w:rsidP="009C46CA">
            <w:pPr>
              <w:pStyle w:val="a4"/>
              <w:numPr>
                <w:ilvl w:val="0"/>
                <w:numId w:val="252"/>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расчет эффективного потока парниковых газов в зависимости от агротехнологий;</w:t>
            </w:r>
          </w:p>
          <w:p w14:paraId="0A29CA1D" w14:textId="77777777" w:rsidR="005B3ADD" w:rsidRPr="00403EE7" w:rsidRDefault="005B3ADD" w:rsidP="009C46CA">
            <w:pPr>
              <w:pStyle w:val="a4"/>
              <w:numPr>
                <w:ilvl w:val="0"/>
                <w:numId w:val="252"/>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содержание основных элементов (С, N) в растительности, мортмассе и почве, а также характеристик закисленности почвы (при наличии);</w:t>
            </w:r>
          </w:p>
          <w:p w14:paraId="003B65ED" w14:textId="77777777" w:rsidR="005B3ADD" w:rsidRPr="00403EE7" w:rsidRDefault="005B3ADD" w:rsidP="009C46CA">
            <w:pPr>
              <w:pStyle w:val="a4"/>
              <w:numPr>
                <w:ilvl w:val="0"/>
                <w:numId w:val="252"/>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состав дистанционных наблюдений;</w:t>
            </w:r>
          </w:p>
          <w:p w14:paraId="01C1D43C"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Определены вертикальные турбулентные потоки парниковых газов методом вихревой ковариации и проведен их мониторинг в репрезентативных агроэкосистемах различных природно-климатических зон Республики Казахстан;</w:t>
            </w:r>
          </w:p>
          <w:p w14:paraId="03F7B431"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 анализ морфологических, физических, физико-химических и водных свойств почв, оценка </w:t>
            </w:r>
            <w:r w:rsidRPr="00403EE7">
              <w:rPr>
                <w:rFonts w:ascii="Times New Roman" w:eastAsia="Times New Roman" w:hAnsi="Times New Roman" w:cs="Times New Roman"/>
                <w:iCs/>
                <w:sz w:val="24"/>
                <w:szCs w:val="24"/>
              </w:rPr>
              <w:t>латеральных потоков</w:t>
            </w:r>
            <w:r w:rsidRPr="00403EE7">
              <w:rPr>
                <w:rFonts w:ascii="Times New Roman" w:eastAsia="Times New Roman" w:hAnsi="Times New Roman" w:cs="Times New Roman"/>
                <w:i/>
                <w:iCs/>
                <w:sz w:val="24"/>
                <w:szCs w:val="24"/>
              </w:rPr>
              <w:t xml:space="preserve"> </w:t>
            </w:r>
            <w:r w:rsidRPr="00403EE7">
              <w:rPr>
                <w:rFonts w:ascii="Times New Roman" w:eastAsia="Times New Roman" w:hAnsi="Times New Roman" w:cs="Times New Roman"/>
                <w:sz w:val="24"/>
                <w:szCs w:val="24"/>
              </w:rPr>
              <w:t>углерода – вынос органического и неорганического углерода; оп</w:t>
            </w:r>
            <w:r w:rsidRPr="00403EE7">
              <w:rPr>
                <w:rFonts w:ascii="Times New Roman" w:hAnsi="Times New Roman" w:cs="Times New Roman"/>
                <w:sz w:val="24"/>
                <w:szCs w:val="24"/>
              </w:rPr>
              <w:t>ределено влияние различных агротехнологий, агрофизических характеристик и микробиологической активности на динамику накопления почвенного органического углерода и эмиссию парниковых газов в агроэкосистемах;</w:t>
            </w:r>
          </w:p>
          <w:p w14:paraId="50C8705A" w14:textId="77777777" w:rsidR="005B3ADD" w:rsidRPr="00403EE7" w:rsidRDefault="005B3ADD" w:rsidP="009C46CA">
            <w:pPr>
              <w:pStyle w:val="a4"/>
              <w:numPr>
                <w:ilvl w:val="0"/>
                <w:numId w:val="25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Определена комплексная идентификация доминирующих микробных таксонов (бактерии, грибы, актинобактерии) в биохимических циклах углерода, включая процессы фиксации, трансформации и стабилизации органического вещества в почве при различных системах земледелия; определено функциональное разнообразие и паттерны ферментативной активности микробных сообществ, связанных с поступлением и удержанием углерода в почве;</w:t>
            </w:r>
          </w:p>
          <w:p w14:paraId="348B039D" w14:textId="77777777" w:rsidR="005B3ADD" w:rsidRPr="00403EE7" w:rsidRDefault="005B3ADD" w:rsidP="009C46CA">
            <w:pPr>
              <w:pStyle w:val="a4"/>
              <w:numPr>
                <w:ilvl w:val="0"/>
                <w:numId w:val="25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Определены запасы углерода в надземной и подземной биомассе и растительном опаде; установлены физиолого-экологические параметры фотосинтетической активности основных лесообразующих пород; определена сезонная динамика растительности влияющих на углеродный цикл экосистем;</w:t>
            </w:r>
          </w:p>
          <w:p w14:paraId="54166C7C"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Разработана система валидации данных дистанционного зондирования с наземными наблюдениями и другими источниками информации; </w:t>
            </w:r>
          </w:p>
          <w:p w14:paraId="7B4CB1B3"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методика расчета, поглощения и сокращения выбросов для каждого поля или хозяйства в зависимости от системы земледелия и почвенно-климатических условий. Определена количественная оценка и проведен расчёт потоков парниковых газов и запасов углерода в агро- и лесных экосистемах различных природно-климатических зон Республики Казахстан;</w:t>
            </w:r>
          </w:p>
          <w:p w14:paraId="484A2C5E"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модели углеродного баланса при различных сценариях изменения климата и различных системах земледелия;</w:t>
            </w:r>
          </w:p>
          <w:p w14:paraId="6094F43A"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Обоснованы и разработаны агротехнологии углеродосберегающего земледелия в разных природно-климатических зонах Казахстана;</w:t>
            </w:r>
          </w:p>
          <w:p w14:paraId="4D6A4C5B"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рекомендации и предложения по внедрению разработанных технологических решений в практику АПК с целью повышения степени изоляции углерода в почве и биомассе растений для снижения содержания углеродных выбросов в атмосфере и восстановления почв;</w:t>
            </w:r>
          </w:p>
          <w:p w14:paraId="02001F7F"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рекомендации для внедрения в практику восстановительного, или регенеративного земледелия основанного на</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восстановлении плодородия почв благодаря накоплению органического углерода;</w:t>
            </w:r>
          </w:p>
          <w:p w14:paraId="59C4F5D8"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Экологическое просвещение и популяризация результатов оценки баланса углерода и депонирующего потенциала агроэкосистем на совещаниях, семинарах, конференциях и симпозиумах;</w:t>
            </w:r>
          </w:p>
          <w:p w14:paraId="74184DD6" w14:textId="77777777" w:rsidR="005B3ADD" w:rsidRPr="00403EE7" w:rsidRDefault="005B3ADD" w:rsidP="009C46CA">
            <w:pPr>
              <w:pStyle w:val="a4"/>
              <w:numPr>
                <w:ilvl w:val="0"/>
                <w:numId w:val="25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предложения научно-обоснованной системы карбонового земледелия как одного из инструментов устойчивого землепользования, направленного на повышение почвенного плодородия, снижение выбросов парниковых газов, увеличение секвестрации углерода в агроэкосистемах и формирование национального рынка углеродных единиц в аграрном секторе Казахстана;</w:t>
            </w:r>
          </w:p>
          <w:p w14:paraId="225C7ABD" w14:textId="77777777" w:rsidR="004E4E76"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50DD6DA4" w14:textId="77777777" w:rsidR="004E4E76"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9C40345" w14:textId="77777777" w:rsidR="004E4E76"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4FBE4DF9" w14:textId="77777777" w:rsidR="004E4E76"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3339FE" w14:textId="52C2367A" w:rsidR="005B3ADD" w:rsidRPr="00403EE7" w:rsidRDefault="004E4E76" w:rsidP="004E4E7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5B3ADD" w:rsidRPr="00403EE7" w14:paraId="5202546C" w14:textId="77777777" w:rsidTr="00B731B5">
        <w:trPr>
          <w:trHeight w:val="20"/>
          <w:jc w:val="center"/>
        </w:trPr>
        <w:tc>
          <w:tcPr>
            <w:tcW w:w="10205" w:type="dxa"/>
          </w:tcPr>
          <w:p w14:paraId="612C0924"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71678B42"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Без надлежащего учета потенциала сектора землепользования невозможно достичь цели Парижского соглашения по стабилизации роста глобальной температуры в пределах 2 °C и создать ландшафты, устойчивые к изменению климата. Совершенствование и повсеместное внедрение таких методов землепользования, как сельское хозяйство с низким уровнем выбросов углерода, агролесомелиорация, сохранение и восстановление экосистем, могут сократить разрыв в выбросах до 25%, одновременно уменьшая риски, связанные с изменением климата, и повышая устойчивость ключевых секторов экономики, основанных на землепользовании.</w:t>
            </w:r>
          </w:p>
          <w:p w14:paraId="2C5661C2"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Проводимые исследования заключаются в создании новых технологических решений и принципов карбонового земледелия, основной акцент в которых сделан на уменьшение потерь почвенного углерода и повышение почвенного плодородия, практики восстановительного, регенеративного земледелия. Предлагаемые технологические решения научно-обоснованы и базируются на анализе фактических данных по изучению пулов углерода в агроэкосистемах при различных типах земледелия в разных почвенно-климатических зонах Казахстана. Реализация данной программы является одним из шагов к декарбонизации экономики и стремлению к углеродной нейтральности Республики Казахстан, так как для решения глобальных климатических проблем недостаточно сократить объемы выбросов. Для достижения углеродной нейтральности важно также увеличить поглощение парниковых газов из атмосферы.</w:t>
            </w:r>
          </w:p>
          <w:p w14:paraId="08F10FD8"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проекта позволят создать новый раздел национального углеродного кадастра для сельскохозяйственных угодий.</w:t>
            </w:r>
          </w:p>
          <w:p w14:paraId="22F98612"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Реализация проекта предоставляет необходимый материал для ученых страны, научных учреждений, предприятий и организаций АПК для планирования систем земледелия при сокращении выбросов парников газов. </w:t>
            </w:r>
          </w:p>
          <w:p w14:paraId="599927A5"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Практическая значимость исследований выражается в создании новых технологических решений по восстановлению почв и сохранению почвенного плодородия через повышение секвестрационной способности и сокращения потери почвенного углерода в производственных условиях различных регионов Казахстана. </w:t>
            </w:r>
          </w:p>
          <w:p w14:paraId="6392CD3D"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iCs/>
                <w:sz w:val="24"/>
                <w:szCs w:val="24"/>
              </w:rPr>
              <w:t xml:space="preserve">Экономический эффект: </w:t>
            </w:r>
            <w:r w:rsidRPr="00403EE7">
              <w:rPr>
                <w:rFonts w:ascii="Times New Roman" w:eastAsia="Times New Roman" w:hAnsi="Times New Roman" w:cs="Times New Roman"/>
                <w:sz w:val="24"/>
                <w:szCs w:val="24"/>
              </w:rPr>
              <w:t xml:space="preserve">повышение прибыли сельхозпроизводителей за счет высокой продуктивности при использовании предлагаемых технологических решений карбонового земледелия, при одинаковых затратах на единицу площади. </w:t>
            </w:r>
          </w:p>
          <w:p w14:paraId="11D8975F"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Потенциал сокращения выбросов от таких земель — до 35 млн тонн CO2 эквивалента в год, что выше текущего уровня выбросов в 32 млн тонн в год.</w:t>
            </w:r>
          </w:p>
          <w:p w14:paraId="3D33D4CE"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Система торговли выбросами (СТВ) Республики Казахстан в перспективе до 2050 года может приносить стране до $35 млрд ежегодно за счет продажи углеродных офсетов. Этих показателей удастся достичь благодаря развитию углеродного земледелия и созданию карбоновых полигонов, что является целью данного проекта.</w:t>
            </w:r>
          </w:p>
          <w:p w14:paraId="0877ACA5"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Сельхозпредприятия, особенно растениеводческие, выделяют в атмосферу меньше углекислого газа, чем индустриальные, и больше поглощают, в таких случаях можно говорить о сокращении эмиссии. Этими квотами можно торговать и получать экономическую выгоду. Растения, которые используются в карбоновом земледелии, улавливают углекислый газ и удерживают его в почве. Это позволяет снизить выбросы в атмосферу на 25–40%.</w:t>
            </w:r>
          </w:p>
          <w:p w14:paraId="7226E631"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деградированных пахотных землях увеличение запаса углерода в почве на одну тонну может увеличить урожайность пшеницы на 20–40 кг с гектара, кукурузы на 10–20 кг/га и коровьего гороха на 0,5–1 кг/га.</w:t>
            </w:r>
          </w:p>
          <w:p w14:paraId="5959E51A"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Принятые в ряде стран правила, позволяют фермерам зарабатывать на сокращении углеродных выбросов и консервации углерода в почве.</w:t>
            </w:r>
          </w:p>
          <w:p w14:paraId="68B707A9"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iCs/>
                <w:sz w:val="24"/>
                <w:szCs w:val="24"/>
              </w:rPr>
              <w:t xml:space="preserve">Экологический эффект: </w:t>
            </w:r>
            <w:r w:rsidRPr="00403EE7">
              <w:rPr>
                <w:rFonts w:ascii="Times New Roman" w:eastAsia="Times New Roman" w:hAnsi="Times New Roman" w:cs="Times New Roman"/>
                <w:iCs/>
                <w:sz w:val="24"/>
                <w:szCs w:val="24"/>
              </w:rPr>
              <w:t>и</w:t>
            </w:r>
            <w:r w:rsidRPr="00403EE7">
              <w:rPr>
                <w:rFonts w:ascii="Times New Roman" w:eastAsia="Times New Roman" w:hAnsi="Times New Roman" w:cs="Times New Roman"/>
                <w:sz w:val="24"/>
                <w:szCs w:val="24"/>
              </w:rPr>
              <w:t>спользование технологических решений карбонового земледелия позволит минимизировать выбросы в атмосферу парниковых газов и повысить почвенное плодородие за счет увеличения почвенного углерода, что в общем благоприятствует улучшению физических свойств почвы, водному режиму, способности противостоять деградационным процессам, засухам, опустыниванию и дефляции, сохранить и восстановить плодородие почвы, повысить продуктивность сельскохозяйственных культур и улучшить качество почвы.</w:t>
            </w:r>
          </w:p>
          <w:p w14:paraId="50ADC9D7"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проекта позволит интенсифицировать проекты озеленения и улучшения микроклимата, развития экосистемных услуг и экологической обстановки, увеличению площадей лесозащитных насаждений и контролировать углеродный баланс на территории Казахстана.</w:t>
            </w:r>
          </w:p>
          <w:p w14:paraId="36252914" w14:textId="77777777" w:rsidR="005B3ADD" w:rsidRPr="00403EE7" w:rsidRDefault="005B3ADD" w:rsidP="00BB47A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iCs/>
                <w:sz w:val="24"/>
                <w:szCs w:val="24"/>
              </w:rPr>
              <w:t xml:space="preserve">Социальный эффект: </w:t>
            </w:r>
            <w:r w:rsidRPr="00403EE7">
              <w:rPr>
                <w:rFonts w:ascii="Times New Roman" w:eastAsia="Times New Roman" w:hAnsi="Times New Roman" w:cs="Times New Roman"/>
                <w:iCs/>
                <w:sz w:val="24"/>
                <w:szCs w:val="24"/>
              </w:rPr>
              <w:t>к</w:t>
            </w:r>
            <w:r w:rsidRPr="00403EE7">
              <w:rPr>
                <w:rFonts w:ascii="Times New Roman" w:eastAsia="Times New Roman" w:hAnsi="Times New Roman" w:cs="Times New Roman"/>
                <w:sz w:val="24"/>
                <w:szCs w:val="24"/>
              </w:rPr>
              <w:t>арбоновое земледелие является долгосрочным проектом с отложенным сроком, который может приносить доход на протяжении столетий и значительно нивелировать последствия изменения климата. Повышение адаптационного потенциала сферы АПК к климатическим изменениям в свою очередь способствует продовольственной устойчивости и социально-экономической стабильности. Восстановление и сохранение почвенного плодородия препятствуют развитию деградационных процессов агроэкосистем, останавливают процессы опустынивания, снижают количество пыльных бурь, что снижает миграцию населения в районы с более благоприятными климатическими условиями, что приносит пользу для регионального здравоохранения, создания новых рабочих мест и способствует борьбе с бедностью.</w:t>
            </w:r>
          </w:p>
          <w:p w14:paraId="4AA5B44A" w14:textId="77777777" w:rsidR="005B3ADD" w:rsidRPr="00403EE7" w:rsidRDefault="005B3ADD" w:rsidP="00BB47AC">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новых кафедр в вузах, привлечение и подготовка молодых специалистов для науки и производства способствовует повышению престижа аграрной науки в стране и развитию целой отрасти сельского хозяйства.</w:t>
            </w:r>
          </w:p>
        </w:tc>
      </w:tr>
      <w:tr w:rsidR="005B3ADD" w:rsidRPr="00403EE7" w14:paraId="16AD9DB2" w14:textId="77777777" w:rsidTr="00B731B5">
        <w:trPr>
          <w:trHeight w:val="20"/>
          <w:jc w:val="center"/>
        </w:trPr>
        <w:tc>
          <w:tcPr>
            <w:tcW w:w="10205" w:type="dxa"/>
          </w:tcPr>
          <w:p w14:paraId="3E6D8F66"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5. Предельная сумма программы (на весь срок реализации программы и по годам, в тыс. тенге).</w:t>
            </w:r>
          </w:p>
          <w:p w14:paraId="0C22FF92"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525 000,0</w:t>
            </w:r>
            <w:r w:rsidRPr="00403EE7">
              <w:rPr>
                <w:rFonts w:ascii="Times New Roman" w:eastAsia="Times New Roman" w:hAnsi="Times New Roman" w:cs="Times New Roman"/>
                <w:sz w:val="24"/>
                <w:szCs w:val="24"/>
              </w:rPr>
              <w:t xml:space="preserve"> тыс. тенге, в том числе: </w:t>
            </w:r>
          </w:p>
          <w:p w14:paraId="35B32A67"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2026 г. – </w:t>
            </w:r>
            <w:r w:rsidRPr="00403EE7">
              <w:rPr>
                <w:rFonts w:ascii="Times New Roman" w:eastAsia="Times New Roman" w:hAnsi="Times New Roman" w:cs="Times New Roman"/>
                <w:b/>
                <w:bCs/>
                <w:sz w:val="24"/>
                <w:szCs w:val="24"/>
              </w:rPr>
              <w:t>152 250,0</w:t>
            </w:r>
            <w:r w:rsidRPr="00403EE7">
              <w:rPr>
                <w:rFonts w:ascii="Times New Roman" w:eastAsia="Times New Roman" w:hAnsi="Times New Roman" w:cs="Times New Roman"/>
                <w:sz w:val="24"/>
                <w:szCs w:val="24"/>
              </w:rPr>
              <w:t xml:space="preserve"> тыс. тенге;</w:t>
            </w:r>
          </w:p>
          <w:p w14:paraId="356E8B42"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2027 г. – </w:t>
            </w:r>
            <w:r w:rsidRPr="00403EE7">
              <w:rPr>
                <w:rFonts w:ascii="Times New Roman" w:eastAsia="Times New Roman" w:hAnsi="Times New Roman" w:cs="Times New Roman"/>
                <w:b/>
                <w:bCs/>
                <w:sz w:val="24"/>
                <w:szCs w:val="24"/>
              </w:rPr>
              <w:t>220 500,0</w:t>
            </w:r>
            <w:r w:rsidRPr="00403EE7">
              <w:rPr>
                <w:rFonts w:ascii="Times New Roman" w:eastAsia="Times New Roman" w:hAnsi="Times New Roman" w:cs="Times New Roman"/>
                <w:sz w:val="24"/>
                <w:szCs w:val="24"/>
              </w:rPr>
              <w:t xml:space="preserve"> тыс. тенге;</w:t>
            </w:r>
          </w:p>
          <w:p w14:paraId="6CE134A5"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2028 г. – </w:t>
            </w:r>
            <w:r w:rsidRPr="00403EE7">
              <w:rPr>
                <w:rFonts w:ascii="Times New Roman" w:eastAsia="Times New Roman" w:hAnsi="Times New Roman" w:cs="Times New Roman"/>
                <w:b/>
                <w:bCs/>
                <w:sz w:val="24"/>
                <w:szCs w:val="24"/>
              </w:rPr>
              <w:t>152 250,0</w:t>
            </w:r>
            <w:r w:rsidRPr="00403EE7">
              <w:rPr>
                <w:rFonts w:ascii="Times New Roman" w:eastAsia="Times New Roman" w:hAnsi="Times New Roman" w:cs="Times New Roman"/>
                <w:sz w:val="24"/>
                <w:szCs w:val="24"/>
              </w:rPr>
              <w:t xml:space="preserve"> тыс. тенге.</w:t>
            </w:r>
          </w:p>
        </w:tc>
      </w:tr>
    </w:tbl>
    <w:p w14:paraId="1D8783F7" w14:textId="77777777" w:rsidR="005B3ADD" w:rsidRPr="00403EE7" w:rsidRDefault="005B3ADD" w:rsidP="00BB47AC">
      <w:pPr>
        <w:spacing w:after="0" w:line="240" w:lineRule="auto"/>
        <w:jc w:val="both"/>
        <w:rPr>
          <w:rFonts w:ascii="Times New Roman" w:eastAsia="Aptos" w:hAnsi="Times New Roman" w:cs="Times New Roman"/>
          <w:b/>
          <w:bCs/>
          <w:sz w:val="24"/>
          <w:szCs w:val="24"/>
        </w:rPr>
      </w:pPr>
    </w:p>
    <w:p w14:paraId="047F7B3D" w14:textId="77777777" w:rsidR="00B731B5" w:rsidRPr="00403EE7" w:rsidRDefault="00B731B5"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2DE6D73" w14:textId="1D529735"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56</w:t>
      </w:r>
    </w:p>
    <w:p w14:paraId="1A411443" w14:textId="77777777" w:rsidR="00B731B5" w:rsidRPr="00403EE7" w:rsidRDefault="00B731B5"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B3ADD" w:rsidRPr="00403EE7" w14:paraId="4838BBB9" w14:textId="77777777" w:rsidTr="00B731B5">
        <w:trPr>
          <w:trHeight w:val="20"/>
          <w:jc w:val="center"/>
        </w:trPr>
        <w:tc>
          <w:tcPr>
            <w:tcW w:w="10205" w:type="dxa"/>
          </w:tcPr>
          <w:p w14:paraId="5A19C2FF"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 Общие сведения:     </w:t>
            </w:r>
          </w:p>
          <w:p w14:paraId="295A91F8"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29EAF10" w14:textId="77777777" w:rsidR="005B3ADD" w:rsidRPr="00403EE7" w:rsidRDefault="005B3ADD"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Устойчивое развитие агропромышленного комплекса.</w:t>
            </w:r>
          </w:p>
          <w:p w14:paraId="6CAEB5BA"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p>
          <w:p w14:paraId="14B6DB69" w14:textId="77777777" w:rsidR="008E146A" w:rsidRPr="00403EE7" w:rsidRDefault="008E146A" w:rsidP="008E146A">
            <w:pPr>
              <w:tabs>
                <w:tab w:val="left" w:pos="317"/>
                <w:tab w:val="left" w:pos="611"/>
                <w:tab w:val="left" w:pos="751"/>
              </w:tab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Интенсивное развитие растениеводства и фитосанитария;</w:t>
            </w:r>
          </w:p>
          <w:p w14:paraId="460BF4BB" w14:textId="77777777" w:rsidR="008E146A" w:rsidRPr="00403EE7" w:rsidRDefault="008E146A" w:rsidP="008E146A">
            <w:pPr>
              <w:tabs>
                <w:tab w:val="left" w:pos="317"/>
                <w:tab w:val="left" w:pos="611"/>
                <w:tab w:val="left" w:pos="751"/>
              </w:tab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Переработка, безопасность и хранение сельскохозяйственной продукции;</w:t>
            </w:r>
          </w:p>
          <w:p w14:paraId="53B87C81" w14:textId="77777777" w:rsidR="008E146A" w:rsidRPr="00403EE7" w:rsidRDefault="008E146A" w:rsidP="008E146A">
            <w:pPr>
              <w:tabs>
                <w:tab w:val="left" w:pos="317"/>
                <w:tab w:val="left" w:pos="611"/>
                <w:tab w:val="left" w:pos="751"/>
              </w:tab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Аграрная политика, экономика АПК и развитие сельских территорий;</w:t>
            </w:r>
          </w:p>
          <w:p w14:paraId="03AABD9C" w14:textId="678D4125" w:rsidR="005B3ADD" w:rsidRPr="00403EE7" w:rsidRDefault="008E146A" w:rsidP="008E146A">
            <w:pPr>
              <w:tabs>
                <w:tab w:val="left" w:pos="611"/>
              </w:tabs>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6. Рациональное природопользование в процессе производства сельскохозяйственной продукции.</w:t>
            </w:r>
          </w:p>
        </w:tc>
      </w:tr>
      <w:tr w:rsidR="005B3ADD" w:rsidRPr="00403EE7" w14:paraId="02B6A97E" w14:textId="77777777" w:rsidTr="00B731B5">
        <w:trPr>
          <w:trHeight w:val="20"/>
          <w:jc w:val="center"/>
        </w:trPr>
        <w:tc>
          <w:tcPr>
            <w:tcW w:w="10205" w:type="dxa"/>
          </w:tcPr>
          <w:p w14:paraId="43868EEF"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3C93392B" w14:textId="77777777" w:rsidR="008E146A"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1C2641CA" w14:textId="310911F1" w:rsidR="005B3ADD" w:rsidRPr="00403EE7" w:rsidRDefault="008E146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Изучить фундаментальные и прикладные аспекты функционирования малоплодородных почв и их влияние на повышение урожайности сельскохозяйственных культур в аридных регионах Туркестанской области в зависимости от доз минеральных удобрений и применения гидрогелевой смеси.</w:t>
            </w:r>
          </w:p>
        </w:tc>
      </w:tr>
      <w:tr w:rsidR="005B3ADD" w:rsidRPr="00403EE7" w14:paraId="24C25D35" w14:textId="77777777" w:rsidTr="00B731B5">
        <w:trPr>
          <w:trHeight w:val="20"/>
          <w:jc w:val="center"/>
        </w:trPr>
        <w:tc>
          <w:tcPr>
            <w:tcW w:w="10205" w:type="dxa"/>
          </w:tcPr>
          <w:p w14:paraId="349108B6" w14:textId="77777777" w:rsidR="005B3ADD" w:rsidRPr="00403EE7" w:rsidRDefault="005B3ADD" w:rsidP="00BB47AC">
            <w:pPr>
              <w:tabs>
                <w:tab w:val="left" w:pos="300"/>
                <w:tab w:val="left" w:pos="103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3B0801F7" w14:textId="77777777" w:rsidR="005B3ADD" w:rsidRPr="00403EE7" w:rsidRDefault="005B3ADD" w:rsidP="00BB47AC">
            <w:pPr>
              <w:tabs>
                <w:tab w:val="left" w:pos="300"/>
                <w:tab w:val="left" w:pos="103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Для достижения поставленных целей выполняются следующие задачи:</w:t>
            </w:r>
          </w:p>
          <w:p w14:paraId="3D403506" w14:textId="77777777" w:rsidR="005B3ADD" w:rsidRPr="00403EE7" w:rsidRDefault="005B3ADD" w:rsidP="009C46CA">
            <w:pPr>
              <w:pStyle w:val="a4"/>
              <w:numPr>
                <w:ilvl w:val="0"/>
                <w:numId w:val="243"/>
              </w:numPr>
              <w:shd w:val="clear" w:color="auto" w:fill="FFFFFF"/>
              <w:tabs>
                <w:tab w:val="left" w:pos="300"/>
                <w:tab w:val="left" w:pos="103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геоботанические исследования по определению ресурсного потенциала фитоценозов полынно-эфемеровых территорий в аридной зоне Туркестанской области малопригодных почв для оценки экологического баланса и емкости растительных ресурсов.</w:t>
            </w:r>
          </w:p>
          <w:p w14:paraId="633F0E47"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Определить агрохимические и агрофизические свойства малоплодородных почв</w:t>
            </w:r>
            <w:r w:rsidRPr="00403EE7">
              <w:rPr>
                <w:rFonts w:ascii="Times New Roman" w:hAnsi="Times New Roman" w:cs="Times New Roman"/>
                <w:sz w:val="24"/>
                <w:szCs w:val="24"/>
                <w:shd w:val="clear" w:color="auto" w:fill="F7F7F7"/>
              </w:rPr>
              <w:t xml:space="preserve"> аридной зоны Туркестанской области в почвенном профиле для оценки макро и микро элементного состава для разработки платформы внесения гидрогелиевой смеси и минеральных удобрений.</w:t>
            </w:r>
          </w:p>
          <w:p w14:paraId="0513B79A"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Разработать технологическую схему, технической документации для комбинированного агрегата </w:t>
            </w:r>
            <w:r w:rsidRPr="00403EE7">
              <w:rPr>
                <w:rFonts w:ascii="Times New Roman" w:hAnsi="Times New Roman" w:cs="Times New Roman"/>
                <w:sz w:val="24"/>
                <w:szCs w:val="24"/>
              </w:rPr>
              <w:t>с учетом климатических условий аридной зоны Туркестанской области для посева селхоз культур, внесения гидрогелиевой смеси, которые аккумулирует запасы влаги, в сочетании с минеральными удобрениями.</w:t>
            </w:r>
          </w:p>
          <w:p w14:paraId="60774172"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 Провести технологические испытания комбинированного агрегата, способствующих реализации процессов посева </w:t>
            </w:r>
            <w:r w:rsidRPr="00403EE7">
              <w:rPr>
                <w:rFonts w:ascii="Times New Roman" w:hAnsi="Times New Roman" w:cs="Times New Roman"/>
                <w:sz w:val="24"/>
                <w:szCs w:val="24"/>
              </w:rPr>
              <w:t>сельскохозяйственных культур</w:t>
            </w:r>
            <w:r w:rsidRPr="00403EE7">
              <w:rPr>
                <w:rFonts w:ascii="Times New Roman" w:eastAsia="Times New Roman" w:hAnsi="Times New Roman" w:cs="Times New Roman"/>
                <w:sz w:val="24"/>
                <w:szCs w:val="24"/>
              </w:rPr>
              <w:t xml:space="preserve"> и </w:t>
            </w:r>
            <w:r w:rsidRPr="00403EE7">
              <w:rPr>
                <w:rFonts w:ascii="Times New Roman" w:hAnsi="Times New Roman" w:cs="Times New Roman"/>
                <w:sz w:val="24"/>
                <w:szCs w:val="24"/>
              </w:rPr>
              <w:t>внесение гидрогелиевой смеси в сочетании с минеральными удобрениями.</w:t>
            </w:r>
          </w:p>
          <w:p w14:paraId="5A169C96"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Разработать технологии восстановления деградированных малопродуктивных почв в условиях засоления с использованием гидрогелиевой смеси с составом минеральных удобрений в условиях Туркестанской области.</w:t>
            </w:r>
            <w:r w:rsidRPr="00403EE7">
              <w:rPr>
                <w:rFonts w:ascii="Times New Roman" w:hAnsi="Times New Roman" w:cs="Times New Roman"/>
                <w:sz w:val="24"/>
                <w:szCs w:val="24"/>
              </w:rPr>
              <w:t xml:space="preserve"> </w:t>
            </w:r>
          </w:p>
          <w:p w14:paraId="30820F18"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Style w:val="ezkurwreuab5ozgtqnkl"/>
                <w:rFonts w:ascii="Times New Roman" w:hAnsi="Times New Roman" w:cs="Times New Roman"/>
                <w:sz w:val="24"/>
                <w:szCs w:val="24"/>
              </w:rPr>
            </w:pPr>
            <w:r w:rsidRPr="00403EE7">
              <w:rPr>
                <w:rFonts w:ascii="Times New Roman" w:hAnsi="Times New Roman" w:cs="Times New Roman"/>
                <w:sz w:val="24"/>
                <w:szCs w:val="24"/>
              </w:rPr>
              <w:t>Изучить влияние инновационных ресурсосберегающих технологий на формирование полночленных агрофитоценозов, с максимальным проективным покрытием и устойчивой продуктивностью урожайной массы в условиях Туркестанской области на деградированных и малопродуктивных почвах.</w:t>
            </w:r>
            <w:r w:rsidRPr="00403EE7">
              <w:rPr>
                <w:rStyle w:val="ezkurwreuab5ozgtqnkl"/>
                <w:rFonts w:ascii="Times New Roman" w:hAnsi="Times New Roman" w:cs="Times New Roman"/>
                <w:sz w:val="24"/>
                <w:szCs w:val="24"/>
              </w:rPr>
              <w:t xml:space="preserve"> </w:t>
            </w:r>
          </w:p>
          <w:p w14:paraId="0889D514"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Style w:val="ezkurwreuab5ozgtqnkl"/>
                <w:rFonts w:ascii="Times New Roman" w:hAnsi="Times New Roman" w:cs="Times New Roman"/>
                <w:sz w:val="24"/>
                <w:szCs w:val="24"/>
                <w:shd w:val="clear" w:color="auto" w:fill="F7F7F7"/>
              </w:rPr>
            </w:pPr>
            <w:r w:rsidRPr="00403EE7">
              <w:rPr>
                <w:rStyle w:val="ezkurwreuab5ozgtqnkl"/>
                <w:rFonts w:ascii="Times New Roman" w:hAnsi="Times New Roman" w:cs="Times New Roman"/>
                <w:sz w:val="24"/>
                <w:szCs w:val="24"/>
              </w:rPr>
              <w:t xml:space="preserve">Провести оценку воздействия </w:t>
            </w:r>
            <w:r w:rsidRPr="00403EE7">
              <w:rPr>
                <w:rFonts w:ascii="Times New Roman" w:eastAsia="Times New Roman" w:hAnsi="Times New Roman" w:cs="Times New Roman"/>
                <w:sz w:val="24"/>
                <w:szCs w:val="24"/>
              </w:rPr>
              <w:t xml:space="preserve">инновационных </w:t>
            </w:r>
            <w:r w:rsidRPr="00403EE7">
              <w:rPr>
                <w:rStyle w:val="ezkurwreuab5ozgtqnkl"/>
                <w:rFonts w:ascii="Times New Roman" w:hAnsi="Times New Roman" w:cs="Times New Roman"/>
                <w:sz w:val="24"/>
                <w:szCs w:val="24"/>
              </w:rPr>
              <w:t>технологий</w:t>
            </w:r>
            <w:r w:rsidRPr="00403EE7">
              <w:rPr>
                <w:rFonts w:ascii="Times New Roman" w:hAnsi="Times New Roman" w:cs="Times New Roman"/>
                <w:sz w:val="24"/>
                <w:szCs w:val="24"/>
              </w:rPr>
              <w:t xml:space="preserve">, </w:t>
            </w:r>
            <w:r w:rsidRPr="00403EE7">
              <w:rPr>
                <w:rStyle w:val="ezkurwreuab5ozgtqnkl"/>
                <w:rFonts w:ascii="Times New Roman" w:hAnsi="Times New Roman" w:cs="Times New Roman"/>
                <w:sz w:val="24"/>
                <w:szCs w:val="24"/>
              </w:rPr>
              <w:t>связанных</w:t>
            </w:r>
            <w:r w:rsidRPr="00403EE7">
              <w:rPr>
                <w:rFonts w:ascii="Times New Roman" w:hAnsi="Times New Roman" w:cs="Times New Roman"/>
                <w:sz w:val="24"/>
                <w:szCs w:val="24"/>
              </w:rPr>
              <w:t xml:space="preserve"> с </w:t>
            </w:r>
            <w:r w:rsidRPr="00403EE7">
              <w:rPr>
                <w:rStyle w:val="ezkurwreuab5ozgtqnkl"/>
                <w:rFonts w:ascii="Times New Roman" w:hAnsi="Times New Roman" w:cs="Times New Roman"/>
                <w:sz w:val="24"/>
                <w:szCs w:val="24"/>
              </w:rPr>
              <w:t>повышением плодородия почв и урожайности сельскохозяйственных культур</w:t>
            </w:r>
            <w:r w:rsidRPr="00403EE7">
              <w:rPr>
                <w:rFonts w:ascii="Times New Roman" w:hAnsi="Times New Roman" w:cs="Times New Roman"/>
                <w:sz w:val="24"/>
                <w:szCs w:val="24"/>
              </w:rPr>
              <w:t xml:space="preserve"> в </w:t>
            </w:r>
            <w:r w:rsidRPr="00403EE7">
              <w:rPr>
                <w:rStyle w:val="ezkurwreuab5ozgtqnkl"/>
                <w:rFonts w:ascii="Times New Roman" w:hAnsi="Times New Roman" w:cs="Times New Roman"/>
                <w:sz w:val="24"/>
                <w:szCs w:val="24"/>
              </w:rPr>
              <w:t xml:space="preserve">аридных регионах Туркестанской области. </w:t>
            </w:r>
          </w:p>
          <w:p w14:paraId="2AC00D13" w14:textId="77777777" w:rsidR="005B3ADD" w:rsidRPr="00403EE7" w:rsidRDefault="005B3ADD" w:rsidP="009C46CA">
            <w:pPr>
              <w:pStyle w:val="a4"/>
              <w:widowControl w:val="0"/>
              <w:numPr>
                <w:ilvl w:val="0"/>
                <w:numId w:val="243"/>
              </w:numPr>
              <w:pBdr>
                <w:bottom w:val="single" w:sz="4" w:space="5" w:color="FFFFFF"/>
              </w:pBdr>
              <w:shd w:val="clear" w:color="auto" w:fill="FFFFFF"/>
              <w:tabs>
                <w:tab w:val="left" w:pos="300"/>
                <w:tab w:val="left" w:pos="1033"/>
              </w:tabs>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Внедрить технологии, формирующих платформу по восстановлению плодородия почвы и комбинированного агрегата для эксплуатации в фермерских хозяйствах по эффективному использованию водного и пищевого режима почв в </w:t>
            </w:r>
            <w:r w:rsidRPr="00403EE7">
              <w:rPr>
                <w:rStyle w:val="ezkurwreuab5ozgtqnkl"/>
                <w:rFonts w:ascii="Times New Roman" w:hAnsi="Times New Roman" w:cs="Times New Roman"/>
                <w:sz w:val="24"/>
                <w:szCs w:val="24"/>
              </w:rPr>
              <w:t>аридных регионах</w:t>
            </w:r>
            <w:r w:rsidRPr="00403EE7">
              <w:rPr>
                <w:rFonts w:ascii="Times New Roman" w:eastAsia="Times New Roman" w:hAnsi="Times New Roman" w:cs="Times New Roman"/>
                <w:sz w:val="24"/>
                <w:szCs w:val="24"/>
              </w:rPr>
              <w:t xml:space="preserve"> Т</w:t>
            </w:r>
            <w:r w:rsidRPr="00403EE7">
              <w:rPr>
                <w:rStyle w:val="ezkurwreuab5ozgtqnkl"/>
                <w:rFonts w:ascii="Times New Roman" w:hAnsi="Times New Roman" w:cs="Times New Roman"/>
                <w:sz w:val="24"/>
                <w:szCs w:val="24"/>
              </w:rPr>
              <w:t>уркестанской области.</w:t>
            </w:r>
            <w:r w:rsidRPr="00403EE7">
              <w:rPr>
                <w:rFonts w:ascii="Times New Roman" w:hAnsi="Times New Roman" w:cs="Times New Roman"/>
                <w:sz w:val="24"/>
                <w:szCs w:val="24"/>
                <w:shd w:val="clear" w:color="auto" w:fill="F7F7F7"/>
              </w:rPr>
              <w:t xml:space="preserve"> </w:t>
            </w:r>
          </w:p>
        </w:tc>
      </w:tr>
      <w:tr w:rsidR="005B3ADD" w:rsidRPr="00403EE7" w14:paraId="221ECC39" w14:textId="77777777" w:rsidTr="00B731B5">
        <w:trPr>
          <w:trHeight w:val="20"/>
          <w:jc w:val="center"/>
        </w:trPr>
        <w:tc>
          <w:tcPr>
            <w:tcW w:w="10205" w:type="dxa"/>
          </w:tcPr>
          <w:p w14:paraId="4F7E82C9" w14:textId="77777777" w:rsidR="005B3ADD" w:rsidRPr="00403EE7" w:rsidRDefault="005B3ADD" w:rsidP="00BB47AC">
            <w:pPr>
              <w:tabs>
                <w:tab w:val="left" w:pos="28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решают:</w:t>
            </w:r>
          </w:p>
          <w:p w14:paraId="436C2C44" w14:textId="7D54DABC" w:rsidR="005B3ADD" w:rsidRPr="00403EE7" w:rsidRDefault="005B3ADD" w:rsidP="00BB47AC">
            <w:pPr>
              <w:tabs>
                <w:tab w:val="left" w:pos="283"/>
              </w:tabs>
              <w:suppressAutoHyphen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w:t>
            </w:r>
            <w:r w:rsidR="00B731B5"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sz w:val="24"/>
                <w:szCs w:val="24"/>
              </w:rPr>
              <w:t xml:space="preserve">Стратегия «Казахстан -2050»: Новый политический курс на правильное управление природными ресурсами. </w:t>
            </w:r>
          </w:p>
          <w:p w14:paraId="27EAFEFA" w14:textId="77777777" w:rsidR="005B3ADD" w:rsidRPr="00403EE7" w:rsidRDefault="005B3ADD" w:rsidP="00BB47AC">
            <w:pPr>
              <w:tabs>
                <w:tab w:val="left" w:pos="283"/>
              </w:tabs>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sz w:val="24"/>
                <w:szCs w:val="24"/>
              </w:rPr>
              <w:t xml:space="preserve">2. Послание Главы государства Касым-ЖомартаТокаева народу Казахстана «Экономический курс Справедливого Казахстана» (2023 г.). </w:t>
            </w:r>
            <w:r w:rsidRPr="00403EE7">
              <w:rPr>
                <w:rFonts w:ascii="Times New Roman" w:hAnsi="Times New Roman" w:cs="Times New Roman"/>
                <w:i/>
                <w:iCs/>
                <w:sz w:val="24"/>
                <w:szCs w:val="24"/>
              </w:rPr>
              <w:t>Концепция по сохранению и устойчивому использованию биологического разнообразия Республики Казахстан до 2030 года.</w:t>
            </w:r>
            <w:r w:rsidRPr="00403EE7">
              <w:rPr>
                <w:rFonts w:ascii="Times New Roman" w:eastAsia="Times New Roman" w:hAnsi="Times New Roman" w:cs="Times New Roman"/>
                <w:b/>
                <w:i/>
                <w:iCs/>
                <w:sz w:val="24"/>
                <w:szCs w:val="24"/>
              </w:rPr>
              <w:t xml:space="preserve"> </w:t>
            </w:r>
          </w:p>
          <w:p w14:paraId="7D44813A" w14:textId="77777777" w:rsidR="005B3ADD" w:rsidRPr="00403EE7" w:rsidRDefault="005B3ADD" w:rsidP="00BB47AC">
            <w:pPr>
              <w:tabs>
                <w:tab w:val="left" w:pos="283"/>
              </w:tabs>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 xml:space="preserve">3. Послание Главы государства К.К. Токаева народу Казахстана «Справедливый Казахстан: закон и порядок, экономический рост, общественный оптимизм» от 2 сентября 2024 года. </w:t>
            </w:r>
            <w:r w:rsidRPr="00403EE7">
              <w:rPr>
                <w:rFonts w:ascii="Times New Roman" w:eastAsia="Times New Roman" w:hAnsi="Times New Roman" w:cs="Times New Roman"/>
                <w:i/>
                <w:iCs/>
                <w:sz w:val="24"/>
                <w:szCs w:val="24"/>
              </w:rPr>
              <w:t>Седьмой приоритет: «Одна из основных задач – улучшение экологической ситуации и культивирование бережного отношения к окружающей среде». Задача II Экономическое развитие в новых реалиях 6 «Озеленение» экономики, защита окружающей среды и полного раскрытия промышленного потенциала. Задача III Сбалансированное территориальное развитие более активно раскрыть потенциал юга с созданием рабочих мест и по глубокой переработке сельскохозяйственной продукции. Задача VII. Экология и защита биоразнообразия. Поручение Главы государства Правительству Казахстана об утверждении долгосрочных планов сохранения и рационального использования биологического разнообразия, озеленения страны.</w:t>
            </w:r>
          </w:p>
          <w:p w14:paraId="481E880E" w14:textId="77777777" w:rsidR="005B3ADD" w:rsidRPr="00403EE7" w:rsidRDefault="005B3ADD" w:rsidP="00BB47AC">
            <w:pPr>
              <w:tabs>
                <w:tab w:val="left" w:pos="283"/>
                <w:tab w:val="left" w:pos="2565"/>
              </w:tabs>
              <w:spacing w:after="0" w:line="240" w:lineRule="auto"/>
              <w:jc w:val="both"/>
              <w:rPr>
                <w:rFonts w:ascii="Times New Roman" w:hAnsi="Times New Roman" w:cs="Times New Roman"/>
                <w:i/>
                <w:iCs/>
                <w:sz w:val="24"/>
                <w:szCs w:val="24"/>
              </w:rPr>
            </w:pPr>
            <w:r w:rsidRPr="00403EE7">
              <w:rPr>
                <w:rFonts w:ascii="Times New Roman" w:eastAsia="Times New Roman" w:hAnsi="Times New Roman" w:cs="Times New Roman"/>
                <w:sz w:val="24"/>
                <w:szCs w:val="24"/>
              </w:rPr>
              <w:t>4.</w:t>
            </w:r>
            <w:r w:rsidRPr="00403EE7">
              <w:rPr>
                <w:rFonts w:ascii="Times New Roman" w:hAnsi="Times New Roman" w:cs="Times New Roman"/>
                <w:sz w:val="24"/>
                <w:szCs w:val="24"/>
              </w:rPr>
              <w:t xml:space="preserve"> Послание Главы Государства от 16 марта 2022 года. «Новый Казахстан: путь обновления и модернизации» п</w:t>
            </w:r>
            <w:r w:rsidRPr="00403EE7">
              <w:rPr>
                <w:rFonts w:ascii="Times New Roman" w:hAnsi="Times New Roman" w:cs="Times New Roman"/>
                <w:i/>
                <w:iCs/>
                <w:sz w:val="24"/>
                <w:szCs w:val="24"/>
              </w:rPr>
              <w:t>. 1. Обеспечение продовольственной безопасности страны.</w:t>
            </w:r>
          </w:p>
          <w:p w14:paraId="17E0B224" w14:textId="1FCAF28E" w:rsidR="005B3ADD" w:rsidRPr="00403EE7" w:rsidRDefault="00B731B5" w:rsidP="00BB47AC">
            <w:pPr>
              <w:tabs>
                <w:tab w:val="left" w:pos="283"/>
              </w:tabs>
              <w:spacing w:after="0" w:line="240" w:lineRule="auto"/>
              <w:jc w:val="both"/>
              <w:rPr>
                <w:rFonts w:ascii="Times New Roman" w:hAnsi="Times New Roman" w:cs="Times New Roman"/>
                <w:b/>
                <w:i/>
                <w:sz w:val="24"/>
                <w:szCs w:val="24"/>
              </w:rPr>
            </w:pPr>
            <w:r w:rsidRPr="00403EE7">
              <w:rPr>
                <w:rFonts w:ascii="Times New Roman" w:hAnsi="Times New Roman" w:cs="Times New Roman"/>
                <w:sz w:val="24"/>
                <w:szCs w:val="24"/>
              </w:rPr>
              <w:t>5</w:t>
            </w:r>
            <w:r w:rsidR="005B3ADD" w:rsidRPr="00403EE7">
              <w:rPr>
                <w:rFonts w:ascii="Times New Roman" w:hAnsi="Times New Roman" w:cs="Times New Roman"/>
                <w:sz w:val="24"/>
                <w:szCs w:val="24"/>
              </w:rPr>
              <w:t>. Концепция развития агропромышленного комплекса Республики Казахстан на 2021 – 2030 годы.</w:t>
            </w:r>
          </w:p>
        </w:tc>
      </w:tr>
      <w:tr w:rsidR="005B3ADD" w:rsidRPr="00403EE7" w14:paraId="63D5CEFC" w14:textId="77777777" w:rsidTr="00B731B5">
        <w:trPr>
          <w:trHeight w:val="20"/>
          <w:jc w:val="center"/>
        </w:trPr>
        <w:tc>
          <w:tcPr>
            <w:tcW w:w="10205" w:type="dxa"/>
          </w:tcPr>
          <w:p w14:paraId="128D6294" w14:textId="77777777" w:rsidR="005B3ADD" w:rsidRPr="00403EE7" w:rsidRDefault="005B3ADD" w:rsidP="008E146A">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b/>
                <w:sz w:val="24"/>
                <w:szCs w:val="24"/>
              </w:rPr>
              <w:t>4. Ожидаемые результаты</w:t>
            </w:r>
          </w:p>
          <w:p w14:paraId="550B8043" w14:textId="77777777" w:rsidR="005B3ADD" w:rsidRPr="00403EE7" w:rsidRDefault="005B3ADD" w:rsidP="008E146A">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35446288" w14:textId="77777777" w:rsidR="005B3ADD" w:rsidRPr="00403EE7" w:rsidRDefault="005B3ADD" w:rsidP="009C46CA">
            <w:pPr>
              <w:pStyle w:val="a4"/>
              <w:numPr>
                <w:ilvl w:val="0"/>
                <w:numId w:val="253"/>
              </w:numPr>
              <w:shd w:val="clear" w:color="auto" w:fill="FBFBFB"/>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Изучены технологии посева сельскохозяйственных культур в аридных зонах Туркестанской области с учетом климатических условий. Исследовано внесение гидрогелиевой смеси комбинированным агрегатом для внесения гирогелиевой смеси, в сочетании с минеральными удобрениями в разных дозах </w:t>
            </w:r>
          </w:p>
          <w:p w14:paraId="1B84CD3B" w14:textId="77777777" w:rsidR="005B3ADD" w:rsidRPr="00403EE7" w:rsidRDefault="005B3ADD" w:rsidP="009C46CA">
            <w:pPr>
              <w:pStyle w:val="a4"/>
              <w:numPr>
                <w:ilvl w:val="0"/>
                <w:numId w:val="253"/>
              </w:numPr>
              <w:shd w:val="clear" w:color="auto" w:fill="FBFBFB"/>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Разработана техническая</w:t>
            </w:r>
            <w:r w:rsidRPr="00403EE7">
              <w:rPr>
                <w:rFonts w:ascii="Times New Roman" w:hAnsi="Times New Roman" w:cs="Times New Roman"/>
                <w:sz w:val="24"/>
                <w:szCs w:val="24"/>
              </w:rPr>
              <w:t xml:space="preserve"> документация</w:t>
            </w:r>
            <w:r w:rsidRPr="00403EE7">
              <w:rPr>
                <w:rFonts w:ascii="Times New Roman" w:eastAsia="Times New Roman" w:hAnsi="Times New Roman" w:cs="Times New Roman"/>
                <w:sz w:val="24"/>
                <w:szCs w:val="24"/>
              </w:rPr>
              <w:t xml:space="preserve"> и проведена разработка конструкции комбинированного </w:t>
            </w:r>
            <w:r w:rsidRPr="00403EE7">
              <w:rPr>
                <w:rFonts w:ascii="Times New Roman" w:hAnsi="Times New Roman" w:cs="Times New Roman"/>
                <w:sz w:val="24"/>
                <w:szCs w:val="24"/>
              </w:rPr>
              <w:t xml:space="preserve">агрегата для сельскохозяйственных культур, обеспечивающую высокую эффективность и одновременно совмещение нескольких агротехнических операций. </w:t>
            </w:r>
          </w:p>
          <w:p w14:paraId="50C21165" w14:textId="77777777" w:rsidR="005B3ADD" w:rsidRPr="00403EE7" w:rsidRDefault="005B3ADD" w:rsidP="009C46CA">
            <w:pPr>
              <w:pStyle w:val="a4"/>
              <w:numPr>
                <w:ilvl w:val="0"/>
                <w:numId w:val="253"/>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Проведены технологические испытания комбинированного агрегата, способствующие реализации процессов посева </w:t>
            </w:r>
            <w:r w:rsidRPr="00403EE7">
              <w:rPr>
                <w:rFonts w:ascii="Times New Roman" w:hAnsi="Times New Roman" w:cs="Times New Roman"/>
                <w:sz w:val="24"/>
                <w:szCs w:val="24"/>
              </w:rPr>
              <w:t>сельскохозяйственных культур</w:t>
            </w:r>
            <w:r w:rsidRPr="00403EE7">
              <w:rPr>
                <w:rFonts w:ascii="Times New Roman" w:eastAsia="Times New Roman" w:hAnsi="Times New Roman" w:cs="Times New Roman"/>
                <w:sz w:val="24"/>
                <w:szCs w:val="24"/>
              </w:rPr>
              <w:t xml:space="preserve"> и </w:t>
            </w:r>
            <w:r w:rsidRPr="00403EE7">
              <w:rPr>
                <w:rFonts w:ascii="Times New Roman" w:hAnsi="Times New Roman" w:cs="Times New Roman"/>
                <w:sz w:val="24"/>
                <w:szCs w:val="24"/>
              </w:rPr>
              <w:t>внесению гидрогелиевой смеси, в сочетании с минеральными удобрениями в разных дозах.</w:t>
            </w:r>
            <w:r w:rsidRPr="00403EE7">
              <w:rPr>
                <w:rFonts w:ascii="Times New Roman" w:hAnsi="Times New Roman" w:cs="Times New Roman"/>
                <w:sz w:val="24"/>
                <w:szCs w:val="24"/>
                <w:shd w:val="clear" w:color="auto" w:fill="FFFFFF"/>
              </w:rPr>
              <w:t xml:space="preserve"> </w:t>
            </w:r>
          </w:p>
          <w:p w14:paraId="40223C0A" w14:textId="77777777" w:rsidR="005B3ADD" w:rsidRPr="00403EE7" w:rsidRDefault="005B3ADD" w:rsidP="009C46CA">
            <w:pPr>
              <w:pStyle w:val="a4"/>
              <w:numPr>
                <w:ilvl w:val="0"/>
                <w:numId w:val="253"/>
              </w:numPr>
              <w:spacing w:after="0" w:line="240" w:lineRule="auto"/>
              <w:ind w:left="0" w:firstLine="0"/>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rPr>
              <w:t>Составлен а</w:t>
            </w:r>
            <w:r w:rsidRPr="00403EE7">
              <w:rPr>
                <w:rFonts w:ascii="Times New Roman" w:eastAsia="Times New Roman" w:hAnsi="Times New Roman" w:cs="Times New Roman"/>
                <w:sz w:val="24"/>
                <w:szCs w:val="24"/>
              </w:rPr>
              <w:t xml:space="preserve">кт на соответствие и протокол испытания комбинированного агрегата </w:t>
            </w:r>
            <w:r w:rsidRPr="00403EE7">
              <w:rPr>
                <w:rFonts w:ascii="Times New Roman" w:hAnsi="Times New Roman" w:cs="Times New Roman"/>
                <w:sz w:val="24"/>
                <w:szCs w:val="24"/>
              </w:rPr>
              <w:t>для сельскохозяйственных культур и совместного внесения удобрений и гидрогелевой смеси в разных дозах.</w:t>
            </w:r>
            <w:r w:rsidRPr="00403EE7">
              <w:rPr>
                <w:rFonts w:ascii="Times New Roman" w:hAnsi="Times New Roman" w:cs="Times New Roman"/>
                <w:sz w:val="24"/>
                <w:szCs w:val="24"/>
                <w:shd w:val="clear" w:color="auto" w:fill="FFFFFF"/>
              </w:rPr>
              <w:t xml:space="preserve"> </w:t>
            </w:r>
          </w:p>
          <w:p w14:paraId="7C661822" w14:textId="77777777" w:rsidR="005B3ADD" w:rsidRPr="00403EE7" w:rsidRDefault="005B3ADD" w:rsidP="009C46CA">
            <w:pPr>
              <w:pStyle w:val="a4"/>
              <w:numPr>
                <w:ilvl w:val="0"/>
                <w:numId w:val="253"/>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Изучено содержание питательных элементов и влажность, плотность, рН-солевой вытяжки, водопроницаемость малоплодородной почве и изменения в почвенном профиле после внесения гидрогелиевой смеси с минеральными удобрениями в различных дозах</w:t>
            </w:r>
            <w:r w:rsidRPr="00403EE7">
              <w:rPr>
                <w:rFonts w:ascii="Times New Roman" w:eastAsia="Times New Roman" w:hAnsi="Times New Roman" w:cs="Times New Roman"/>
                <w:sz w:val="24"/>
                <w:szCs w:val="24"/>
              </w:rPr>
              <w:t>.</w:t>
            </w:r>
          </w:p>
          <w:p w14:paraId="73B8BBA5" w14:textId="77777777" w:rsidR="005B3ADD" w:rsidRPr="00403EE7" w:rsidRDefault="005B3ADD" w:rsidP="009C46CA">
            <w:pPr>
              <w:pStyle w:val="a4"/>
              <w:numPr>
                <w:ilvl w:val="0"/>
                <w:numId w:val="253"/>
              </w:numPr>
              <w:shd w:val="clear" w:color="auto" w:fill="FFFFFF"/>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Разработана платформа почвенных характеристик и агрофизических свойств территорий аридной зоны Туркестанской области для внедрения влагосберегающих технологий.</w:t>
            </w:r>
          </w:p>
          <w:p w14:paraId="1103AD58" w14:textId="77777777" w:rsidR="005B3ADD" w:rsidRPr="00403EE7" w:rsidRDefault="005B3ADD" w:rsidP="009C46CA">
            <w:pPr>
              <w:pStyle w:val="a4"/>
              <w:numPr>
                <w:ilvl w:val="0"/>
                <w:numId w:val="253"/>
              </w:numPr>
              <w:shd w:val="clear" w:color="auto" w:fill="FFFFFF"/>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Разработана инновационная технология по восстановлению деградированных и малопродуктивных почв в условиях полынно-эфемеровых территорий Туркестанской области. Изучены и получены данные по улучшению водного режима, снижению водорастворимых солей почв с применением минеральных удобрений и гидрогелиевой смеси.</w:t>
            </w:r>
          </w:p>
          <w:p w14:paraId="551DBAF2" w14:textId="77777777" w:rsidR="005B3ADD" w:rsidRPr="00403EE7" w:rsidRDefault="005B3ADD" w:rsidP="009C46CA">
            <w:pPr>
              <w:pStyle w:val="a4"/>
              <w:widowControl w:val="0"/>
              <w:numPr>
                <w:ilvl w:val="0"/>
                <w:numId w:val="253"/>
              </w:numPr>
              <w:pBdr>
                <w:bottom w:val="single" w:sz="4" w:space="5" w:color="FFFFFF"/>
              </w:pBd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Изучено влияние инновационных технологий на сохранение и аккумуляцию ресурсов влаги и обеспечению растений питательными веществами на рост и развитие растений в агрофитоценозах. Определены факторы и закономерности сформированного растительного покрова для ландшафтов аридной зоны Туркестанской области.</w:t>
            </w:r>
          </w:p>
          <w:p w14:paraId="7099B5AB" w14:textId="25AC19BC" w:rsidR="005B3ADD" w:rsidRPr="00403EE7" w:rsidRDefault="005B3ADD" w:rsidP="009C46CA">
            <w:pPr>
              <w:pStyle w:val="a4"/>
              <w:widowControl w:val="0"/>
              <w:numPr>
                <w:ilvl w:val="0"/>
                <w:numId w:val="253"/>
              </w:numPr>
              <w:pBdr>
                <w:bottom w:val="single" w:sz="4" w:space="5" w:color="FFFFFF"/>
              </w:pBdr>
              <w:autoSpaceDE w:val="0"/>
              <w:autoSpaceDN w:val="0"/>
              <w:adjustRightInd w:val="0"/>
              <w:spacing w:after="0" w:line="240" w:lineRule="auto"/>
              <w:ind w:left="0" w:firstLine="0"/>
              <w:jc w:val="both"/>
              <w:rPr>
                <w:rStyle w:val="ezkurwreuab5ozgtqnkl"/>
                <w:rFonts w:ascii="Times New Roman" w:hAnsi="Times New Roman" w:cs="Times New Roman"/>
                <w:sz w:val="24"/>
                <w:szCs w:val="24"/>
              </w:rPr>
            </w:pPr>
            <w:r w:rsidRPr="00403EE7">
              <w:rPr>
                <w:rStyle w:val="ezkurwreuab5ozgtqnkl"/>
                <w:rFonts w:ascii="Times New Roman" w:hAnsi="Times New Roman" w:cs="Times New Roman"/>
                <w:sz w:val="24"/>
                <w:szCs w:val="24"/>
              </w:rPr>
              <w:t xml:space="preserve">Дана оценка воздействия разных доз минеральных удобрений и гидрогелиевой смеси </w:t>
            </w:r>
            <w:r w:rsidR="00B731B5" w:rsidRPr="00403EE7">
              <w:rPr>
                <w:rStyle w:val="ezkurwreuab5ozgtqnkl"/>
                <w:rFonts w:ascii="Times New Roman" w:hAnsi="Times New Roman" w:cs="Times New Roman"/>
                <w:sz w:val="24"/>
                <w:szCs w:val="24"/>
              </w:rPr>
              <w:t>в ин</w:t>
            </w:r>
            <w:r w:rsidR="00B731B5" w:rsidRPr="00403EE7">
              <w:rPr>
                <w:rFonts w:ascii="Times New Roman" w:eastAsia="Times New Roman" w:hAnsi="Times New Roman" w:cs="Times New Roman"/>
                <w:sz w:val="24"/>
                <w:szCs w:val="24"/>
              </w:rPr>
              <w:t xml:space="preserve">новационных </w:t>
            </w:r>
            <w:r w:rsidR="00B731B5" w:rsidRPr="00403EE7">
              <w:rPr>
                <w:rStyle w:val="ezkurwreuab5ozgtqnkl"/>
                <w:rFonts w:ascii="Times New Roman" w:hAnsi="Times New Roman" w:cs="Times New Roman"/>
                <w:sz w:val="24"/>
                <w:szCs w:val="24"/>
              </w:rPr>
              <w:t>технологиях</w:t>
            </w:r>
            <w:r w:rsidRPr="00403EE7">
              <w:rPr>
                <w:rFonts w:ascii="Times New Roman" w:hAnsi="Times New Roman" w:cs="Times New Roman"/>
                <w:sz w:val="24"/>
                <w:szCs w:val="24"/>
              </w:rPr>
              <w:t xml:space="preserve">, </w:t>
            </w:r>
            <w:r w:rsidRPr="00403EE7">
              <w:rPr>
                <w:rStyle w:val="ezkurwreuab5ozgtqnkl"/>
                <w:rFonts w:ascii="Times New Roman" w:hAnsi="Times New Roman" w:cs="Times New Roman"/>
                <w:sz w:val="24"/>
                <w:szCs w:val="24"/>
              </w:rPr>
              <w:t>связанных</w:t>
            </w:r>
            <w:r w:rsidRPr="00403EE7">
              <w:rPr>
                <w:rFonts w:ascii="Times New Roman" w:hAnsi="Times New Roman" w:cs="Times New Roman"/>
                <w:sz w:val="24"/>
                <w:szCs w:val="24"/>
              </w:rPr>
              <w:t xml:space="preserve"> с </w:t>
            </w:r>
            <w:r w:rsidRPr="00403EE7">
              <w:rPr>
                <w:rStyle w:val="ezkurwreuab5ozgtqnkl"/>
                <w:rFonts w:ascii="Times New Roman" w:hAnsi="Times New Roman" w:cs="Times New Roman"/>
                <w:sz w:val="24"/>
                <w:szCs w:val="24"/>
              </w:rPr>
              <w:t>повышением количественных и качественных показателей сельскохозяйственных культур</w:t>
            </w:r>
            <w:r w:rsidRPr="00403EE7">
              <w:rPr>
                <w:rFonts w:ascii="Times New Roman" w:hAnsi="Times New Roman" w:cs="Times New Roman"/>
                <w:sz w:val="24"/>
                <w:szCs w:val="24"/>
              </w:rPr>
              <w:t xml:space="preserve"> в </w:t>
            </w:r>
            <w:r w:rsidRPr="00403EE7">
              <w:rPr>
                <w:rStyle w:val="ezkurwreuab5ozgtqnkl"/>
                <w:rFonts w:ascii="Times New Roman" w:hAnsi="Times New Roman" w:cs="Times New Roman"/>
                <w:sz w:val="24"/>
                <w:szCs w:val="24"/>
              </w:rPr>
              <w:t>аридных регионах Туркестанской области.</w:t>
            </w:r>
          </w:p>
          <w:p w14:paraId="53DB6691" w14:textId="77777777" w:rsidR="005B3ADD" w:rsidRPr="00403EE7" w:rsidRDefault="005B3ADD" w:rsidP="009C46CA">
            <w:pPr>
              <w:pStyle w:val="a4"/>
              <w:widowControl w:val="0"/>
              <w:numPr>
                <w:ilvl w:val="0"/>
                <w:numId w:val="253"/>
              </w:numPr>
              <w:pBdr>
                <w:bottom w:val="single" w:sz="4" w:space="5" w:color="FFFFFF"/>
              </w:pBdr>
              <w:autoSpaceDE w:val="0"/>
              <w:autoSpaceDN w:val="0"/>
              <w:adjustRightInd w:val="0"/>
              <w:spacing w:after="0" w:line="240" w:lineRule="auto"/>
              <w:ind w:left="0" w:firstLine="0"/>
              <w:jc w:val="both"/>
              <w:rPr>
                <w:rStyle w:val="ezkurwreuab5ozgtqnkl"/>
                <w:rFonts w:ascii="Times New Roman" w:hAnsi="Times New Roman" w:cs="Times New Roman"/>
                <w:sz w:val="24"/>
                <w:szCs w:val="24"/>
              </w:rPr>
            </w:pPr>
            <w:r w:rsidRPr="00403EE7">
              <w:rPr>
                <w:rFonts w:ascii="Times New Roman" w:hAnsi="Times New Roman" w:cs="Times New Roman"/>
                <w:sz w:val="24"/>
                <w:szCs w:val="24"/>
              </w:rPr>
              <w:t>Внедрены и апробированы в производстве инновационные технологии и комбинированный агрегат в аридных условиях Туркестанской области.</w:t>
            </w:r>
          </w:p>
          <w:p w14:paraId="22FAB5D9" w14:textId="77777777" w:rsidR="005B3ADD" w:rsidRPr="00403EE7" w:rsidRDefault="005B3ADD" w:rsidP="009C46CA">
            <w:pPr>
              <w:pStyle w:val="a4"/>
              <w:numPr>
                <w:ilvl w:val="0"/>
                <w:numId w:val="253"/>
              </w:numPr>
              <w:tabs>
                <w:tab w:val="left" w:pos="308"/>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Подготовлены рекомендации по использованию инновационных технологий и комбинированного агрегата в аридных зонах РК.</w:t>
            </w:r>
          </w:p>
          <w:p w14:paraId="2B3BDD26" w14:textId="77777777" w:rsidR="008E146A" w:rsidRPr="00403EE7" w:rsidRDefault="008E146A" w:rsidP="008E146A">
            <w:pPr>
              <w:spacing w:after="0" w:line="240" w:lineRule="auto"/>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В результате реализации программы должны быть опубликованы:</w:t>
            </w:r>
          </w:p>
          <w:p w14:paraId="329FBB18"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D95BB7"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2) не менее 7 (семи) статей в журналах, рекомендованных КОКНВО.</w:t>
            </w:r>
          </w:p>
          <w:p w14:paraId="11A046B6"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F84C712" w14:textId="4CC575AE" w:rsidR="005B3ADD" w:rsidRPr="00403EE7" w:rsidRDefault="008E146A" w:rsidP="008E146A">
            <w:pPr>
              <w:pStyle w:val="a4"/>
              <w:spacing w:after="0" w:line="240" w:lineRule="auto"/>
              <w:ind w:left="0"/>
              <w:jc w:val="both"/>
              <w:rPr>
                <w:rFonts w:ascii="Times New Roman" w:hAnsi="Times New Roman" w:cs="Times New Roman"/>
                <w:b/>
                <w:i/>
                <w:sz w:val="24"/>
                <w:szCs w:val="24"/>
              </w:rPr>
            </w:pPr>
            <w:r w:rsidRPr="00403EE7">
              <w:rPr>
                <w:rFonts w:ascii="Times New Roman" w:eastAsia="Times New Roman" w:hAnsi="Times New Roman" w:cs="Times New Roman"/>
                <w:bCs/>
                <w:iCs/>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5B3ADD" w:rsidRPr="00403EE7" w14:paraId="33562002" w14:textId="77777777" w:rsidTr="00B731B5">
        <w:trPr>
          <w:trHeight w:val="20"/>
          <w:jc w:val="center"/>
        </w:trPr>
        <w:tc>
          <w:tcPr>
            <w:tcW w:w="10205" w:type="dxa"/>
          </w:tcPr>
          <w:p w14:paraId="1C728466"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704DF147"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Полученные результаты окажут положительное влияние на развитие отечественного сельского хозяйства, науки и технологии, создание Казахстанской продукции.</w:t>
            </w:r>
          </w:p>
          <w:p w14:paraId="792E21C8" w14:textId="77777777" w:rsidR="005B3ADD" w:rsidRPr="00403EE7" w:rsidRDefault="005B3ADD" w:rsidP="00BB47AC">
            <w:pPr>
              <w:shd w:val="clear" w:color="auto" w:fill="FFFFFF"/>
              <w:tabs>
                <w:tab w:val="left" w:pos="1134"/>
              </w:tabs>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sz w:val="24"/>
                <w:szCs w:val="24"/>
                <w:shd w:val="clear" w:color="auto" w:fill="FFFFFF"/>
              </w:rPr>
              <w:t xml:space="preserve">Научная проблема земледелия Казахстана на ближайшую перспективу направлена на разработку </w:t>
            </w:r>
            <w:r w:rsidRPr="00403EE7">
              <w:rPr>
                <w:rFonts w:ascii="Times New Roman" w:hAnsi="Times New Roman" w:cs="Times New Roman"/>
                <w:sz w:val="24"/>
                <w:szCs w:val="24"/>
              </w:rPr>
              <w:t xml:space="preserve">инновационных </w:t>
            </w:r>
            <w:r w:rsidRPr="00403EE7">
              <w:rPr>
                <w:rFonts w:ascii="Times New Roman" w:eastAsia="Times New Roman" w:hAnsi="Times New Roman" w:cs="Times New Roman"/>
                <w:sz w:val="24"/>
                <w:szCs w:val="24"/>
                <w:shd w:val="clear" w:color="auto" w:fill="FFFFFF"/>
              </w:rPr>
              <w:t xml:space="preserve">технологий и приемов возделывания сельскохозяйственных культур, позволяющих обеспечить производство продукции, способной конкурировать на мировом рынке с акцентом на себестоимость, качество и экологичность. При таком подходе необходимо учитывать эффективность комбинированного посевного агрегата, где инструментами для этого должно быть применение информационных технологий в сельском хозяйстве. При выполнении программы должны применяться междисциплинарный подход. </w:t>
            </w:r>
          </w:p>
          <w:p w14:paraId="79D2F28F"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b/>
                <w:sz w:val="24"/>
                <w:szCs w:val="24"/>
                <w:shd w:val="clear" w:color="auto" w:fill="FFFFFF"/>
              </w:rPr>
              <w:t xml:space="preserve">Экономический эффект: </w:t>
            </w:r>
            <w:r w:rsidRPr="00403EE7">
              <w:rPr>
                <w:rFonts w:ascii="Times New Roman" w:eastAsia="Times New Roman" w:hAnsi="Times New Roman" w:cs="Times New Roman"/>
                <w:bCs/>
                <w:sz w:val="24"/>
                <w:szCs w:val="24"/>
                <w:shd w:val="clear" w:color="auto" w:fill="FFFFFF"/>
              </w:rPr>
              <w:t>н</w:t>
            </w:r>
            <w:r w:rsidRPr="00403EE7">
              <w:rPr>
                <w:rFonts w:ascii="Times New Roman" w:eastAsia="Times New Roman" w:hAnsi="Times New Roman" w:cs="Times New Roman"/>
                <w:sz w:val="24"/>
                <w:szCs w:val="24"/>
                <w:shd w:val="clear" w:color="auto" w:fill="FFFFFF"/>
              </w:rPr>
              <w:t xml:space="preserve">а сегодняшний день, с целью устранения произошедшего дисбаланса потенциала сельского хозяйства с уровнем технической обеспеченности АПК необходимо техническое перевооружение, внедрение инновационной техники и технологий, повышения инновационного уровня и экономических результатов производства. </w:t>
            </w:r>
          </w:p>
          <w:p w14:paraId="2CB0505C" w14:textId="77777777" w:rsidR="005B3ADD" w:rsidRPr="00403EE7" w:rsidRDefault="005B3ADD" w:rsidP="00BB47AC">
            <w:pPr>
              <w:shd w:val="clear" w:color="auto" w:fill="FFFFFF"/>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shd w:val="clear" w:color="auto" w:fill="FFFFFF"/>
              </w:rPr>
              <w:t xml:space="preserve">В связи с чем, существует необходимость создания новых или доработка существующих современных средств доступных для фермерских хозяйств, </w:t>
            </w:r>
            <w:r w:rsidRPr="00403EE7">
              <w:rPr>
                <w:rFonts w:ascii="Times New Roman" w:hAnsi="Times New Roman" w:cs="Times New Roman"/>
                <w:sz w:val="24"/>
                <w:szCs w:val="24"/>
                <w:shd w:val="clear" w:color="auto" w:fill="FFFFFF" w:themeFill="background1"/>
              </w:rPr>
              <w:t>посев</w:t>
            </w:r>
            <w:r w:rsidRPr="00403EE7">
              <w:rPr>
                <w:rFonts w:ascii="Times New Roman" w:eastAsia="Times New Roman" w:hAnsi="Times New Roman" w:cs="Times New Roman"/>
                <w:sz w:val="24"/>
                <w:szCs w:val="24"/>
                <w:shd w:val="clear" w:color="auto" w:fill="FFFFFF"/>
              </w:rPr>
              <w:t xml:space="preserve"> одновременно </w:t>
            </w:r>
            <w:r w:rsidRPr="00403EE7">
              <w:rPr>
                <w:rFonts w:ascii="Times New Roman" w:eastAsia="Times New Roman" w:hAnsi="Times New Roman" w:cs="Times New Roman"/>
                <w:sz w:val="24"/>
                <w:szCs w:val="24"/>
              </w:rPr>
              <w:t>с внесением</w:t>
            </w:r>
            <w:r w:rsidRPr="00403EE7">
              <w:rPr>
                <w:rFonts w:ascii="Times New Roman" w:hAnsi="Times New Roman" w:cs="Times New Roman"/>
                <w:sz w:val="24"/>
                <w:szCs w:val="24"/>
                <w:shd w:val="clear" w:color="auto" w:fill="FFFFFF" w:themeFill="background1"/>
              </w:rPr>
              <w:t xml:space="preserve"> </w:t>
            </w:r>
            <w:r w:rsidRPr="00403EE7">
              <w:rPr>
                <w:rFonts w:ascii="Times New Roman" w:eastAsia="Times New Roman" w:hAnsi="Times New Roman" w:cs="Times New Roman"/>
                <w:sz w:val="24"/>
                <w:szCs w:val="24"/>
              </w:rPr>
              <w:t xml:space="preserve">удобрений </w:t>
            </w:r>
            <w:r w:rsidRPr="00403EE7">
              <w:rPr>
                <w:rFonts w:ascii="Times New Roman" w:hAnsi="Times New Roman" w:cs="Times New Roman"/>
                <w:sz w:val="24"/>
                <w:szCs w:val="24"/>
                <w:shd w:val="clear" w:color="auto" w:fill="FFFFFF" w:themeFill="background1"/>
              </w:rPr>
              <w:t>и гидрогелиевой смеси</w:t>
            </w:r>
            <w:r w:rsidRPr="00403EE7">
              <w:rPr>
                <w:rFonts w:ascii="Times New Roman" w:eastAsia="Times New Roman" w:hAnsi="Times New Roman" w:cs="Times New Roman"/>
                <w:sz w:val="24"/>
                <w:szCs w:val="24"/>
                <w:shd w:val="clear" w:color="auto" w:fill="FFFFFF"/>
              </w:rPr>
              <w:t xml:space="preserve">, позволяющих проводить за один проход несколько технологических операций, обеспечивающих высокую точность и экономию затрат.  </w:t>
            </w:r>
          </w:p>
          <w:p w14:paraId="0307AF5E"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sz w:val="24"/>
                <w:szCs w:val="24"/>
                <w:shd w:val="clear" w:color="auto" w:fill="FFFFFF"/>
              </w:rPr>
              <w:t>По итогам реализации программы должны быть разработаны опытные образцы комбинированного посевного агрегата, осуществляющих за один проход несколько технологических операций: посев с внесением минеральных удобрений</w:t>
            </w:r>
            <w:r w:rsidRPr="00403EE7">
              <w:rPr>
                <w:rFonts w:ascii="Times New Roman" w:hAnsi="Times New Roman" w:cs="Times New Roman"/>
                <w:sz w:val="24"/>
                <w:szCs w:val="24"/>
                <w:shd w:val="clear" w:color="auto" w:fill="FFFFFF" w:themeFill="background1"/>
              </w:rPr>
              <w:t xml:space="preserve"> и гидрогелиевой смеси</w:t>
            </w:r>
            <w:r w:rsidRPr="00403EE7">
              <w:rPr>
                <w:rFonts w:ascii="Times New Roman" w:eastAsia="Times New Roman" w:hAnsi="Times New Roman" w:cs="Times New Roman"/>
                <w:sz w:val="24"/>
                <w:szCs w:val="24"/>
                <w:shd w:val="clear" w:color="auto" w:fill="FFFFFF"/>
              </w:rPr>
              <w:t xml:space="preserve">.  При этом отпадет необходимость применение еще двух машин, и дает возможность резко сокращению импортируемых из дальнего зарубежья дорогостоящих и не адаптированных в полной мере к местным почвенно-климатическим условиям широкозахватных посевных комплексов. </w:t>
            </w:r>
          </w:p>
          <w:p w14:paraId="58DF69BC"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sz w:val="24"/>
                <w:szCs w:val="24"/>
                <w:shd w:val="clear" w:color="auto" w:fill="FFFFFF"/>
              </w:rPr>
              <w:t>Стоимость разработанных машин должны быть ниже на 15-20% в сравнении зарубежными аналогами.</w:t>
            </w:r>
          </w:p>
          <w:p w14:paraId="0DE8412C"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403EE7">
              <w:rPr>
                <w:rFonts w:ascii="Times New Roman" w:hAnsi="Times New Roman" w:cs="Times New Roman"/>
                <w:b/>
                <w:sz w:val="24"/>
                <w:szCs w:val="24"/>
              </w:rPr>
              <w:t xml:space="preserve">Экологический эффект: </w:t>
            </w:r>
            <w:r w:rsidRPr="00403EE7">
              <w:rPr>
                <w:rFonts w:ascii="Times New Roman" w:hAnsi="Times New Roman" w:cs="Times New Roman"/>
                <w:bCs/>
                <w:sz w:val="24"/>
                <w:szCs w:val="24"/>
              </w:rPr>
              <w:t>р</w:t>
            </w:r>
            <w:r w:rsidRPr="00403EE7">
              <w:rPr>
                <w:rFonts w:ascii="Times New Roman" w:eastAsia="Times New Roman" w:hAnsi="Times New Roman" w:cs="Times New Roman"/>
                <w:sz w:val="24"/>
                <w:szCs w:val="24"/>
                <w:shd w:val="clear" w:color="auto" w:fill="FFFFFF"/>
              </w:rPr>
              <w:t xml:space="preserve">азработка комбинированного посевного агрегата, ориентированного на повышение производительности труда и использующего лучшие доступные инструменты цифровизации бизнес-процессов, позволит существенно уменьшить негативное воздействие на окружающую среду и сократить экологический дефицит. Это также поможет решить множество актуальных задач социально-экономического и научно-технического развития Республики Казахстан, направленных на продвижение «Зеленой экономики». </w:t>
            </w:r>
          </w:p>
          <w:p w14:paraId="2218E05F"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sz w:val="24"/>
                <w:szCs w:val="24"/>
                <w:shd w:val="clear" w:color="auto" w:fill="FFFFFF"/>
              </w:rPr>
              <w:t>Проект предполагает не просто создание новой техники, а интеграцию передовых цифровых технологий для оптимизации всех этапов посевной кампании, от планирования до контроля результатов. Это позволит достичь значительного снижения негативного воздействия на окружающую среду и минимизировать экологический дефицит, что является ключевым приоритетом для устойчивого развития страны.</w:t>
            </w:r>
          </w:p>
          <w:p w14:paraId="2F645682" w14:textId="77777777" w:rsidR="005B3ADD" w:rsidRPr="00403EE7" w:rsidRDefault="005B3ADD" w:rsidP="00BB47AC">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b/>
                <w:sz w:val="24"/>
                <w:szCs w:val="24"/>
                <w:shd w:val="clear" w:color="auto" w:fill="FFFFFF"/>
              </w:rPr>
              <w:t xml:space="preserve">Социальный эффект: </w:t>
            </w:r>
            <w:r w:rsidRPr="00403EE7">
              <w:rPr>
                <w:rFonts w:ascii="Times New Roman" w:eastAsia="Times New Roman" w:hAnsi="Times New Roman" w:cs="Times New Roman"/>
                <w:bCs/>
                <w:sz w:val="24"/>
                <w:szCs w:val="24"/>
                <w:shd w:val="clear" w:color="auto" w:fill="FFFFFF"/>
              </w:rPr>
              <w:t>р</w:t>
            </w:r>
            <w:r w:rsidRPr="00403EE7">
              <w:rPr>
                <w:rFonts w:ascii="Times New Roman" w:eastAsia="Times New Roman" w:hAnsi="Times New Roman" w:cs="Times New Roman"/>
                <w:sz w:val="24"/>
                <w:szCs w:val="24"/>
                <w:shd w:val="clear" w:color="auto" w:fill="FFFFFF"/>
              </w:rPr>
              <w:t>азвитие производственных процессов, опирающихся на инновационные технологии, станет катализатором для экономического роста и появления, новых высокотехнологичные рабочие места в сфере производства. В условиях динамичной экономики будущего непрерывное образование и профессиональное развитие приобретают критически важно значение. Работники потребуют постоянного совершенствования своих навыков и знаний на протяжении всей трудовой деятельности.  Помимо программ переподготовки, им доступен опыт предпринимательской деятельности, что позволит реализовать потенциал для создания собственного бизнеса.</w:t>
            </w:r>
          </w:p>
          <w:p w14:paraId="37578355" w14:textId="77777777" w:rsidR="005B3ADD" w:rsidRPr="00403EE7" w:rsidRDefault="005B3ADD" w:rsidP="00BB47AC">
            <w:pPr>
              <w:tabs>
                <w:tab w:val="left" w:pos="576"/>
              </w:tabs>
              <w:spacing w:after="0" w:line="240" w:lineRule="auto"/>
              <w:jc w:val="both"/>
              <w:rPr>
                <w:rFonts w:ascii="Times New Roman" w:eastAsia="Times New Roman" w:hAnsi="Times New Roman" w:cs="Times New Roman"/>
                <w:sz w:val="24"/>
                <w:szCs w:val="24"/>
                <w:shd w:val="clear" w:color="auto" w:fill="FFFFFF"/>
              </w:rPr>
            </w:pPr>
            <w:r w:rsidRPr="00403EE7">
              <w:rPr>
                <w:rFonts w:ascii="Times New Roman" w:eastAsia="Times New Roman" w:hAnsi="Times New Roman" w:cs="Times New Roman"/>
                <w:sz w:val="24"/>
                <w:szCs w:val="24"/>
                <w:shd w:val="clear" w:color="auto" w:fill="FFFFFF"/>
              </w:rPr>
              <w:t>Целевыми потребителями полученных результатов являются сельхозтоваропроизводители.</w:t>
            </w:r>
          </w:p>
        </w:tc>
      </w:tr>
      <w:tr w:rsidR="005B3ADD" w:rsidRPr="00403EE7" w14:paraId="1925A2F4" w14:textId="77777777" w:rsidTr="00B731B5">
        <w:trPr>
          <w:trHeight w:val="20"/>
          <w:jc w:val="center"/>
        </w:trPr>
        <w:tc>
          <w:tcPr>
            <w:tcW w:w="10205" w:type="dxa"/>
          </w:tcPr>
          <w:p w14:paraId="0A16B530" w14:textId="77777777" w:rsidR="005B3ADD" w:rsidRPr="00403EE7" w:rsidRDefault="005B3ADD" w:rsidP="00BB47AC">
            <w:pPr>
              <w:tabs>
                <w:tab w:val="left" w:pos="567"/>
              </w:tabs>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b/>
                <w:sz w:val="24"/>
                <w:szCs w:val="24"/>
              </w:rPr>
              <w:t>5. Предельная сумма программы (на весь срок реализации программы и по годам, в тыс. тенге)</w:t>
            </w:r>
          </w:p>
          <w:p w14:paraId="2431985A" w14:textId="440729A9"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bCs/>
                <w:sz w:val="24"/>
                <w:szCs w:val="24"/>
              </w:rPr>
              <w:t>370</w:t>
            </w:r>
            <w:r w:rsidR="008E146A" w:rsidRPr="00403EE7">
              <w:rPr>
                <w:rFonts w:ascii="Times New Roman" w:eastAsia="Times New Roman" w:hAnsi="Times New Roman" w:cs="Times New Roman"/>
                <w:b/>
                <w:bCs/>
                <w:sz w:val="24"/>
                <w:szCs w:val="24"/>
              </w:rPr>
              <w:t> </w:t>
            </w:r>
            <w:r w:rsidRPr="00403EE7">
              <w:rPr>
                <w:rFonts w:ascii="Times New Roman" w:eastAsia="Times New Roman" w:hAnsi="Times New Roman" w:cs="Times New Roman"/>
                <w:b/>
                <w:bCs/>
                <w:sz w:val="24"/>
                <w:szCs w:val="24"/>
              </w:rPr>
              <w:t>000</w:t>
            </w:r>
            <w:r w:rsidR="008E146A"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1DAE8B17" w14:textId="1B0F34DF"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 xml:space="preserve">6 </w:t>
            </w:r>
            <w:r w:rsidRPr="00403EE7">
              <w:rPr>
                <w:rFonts w:ascii="Times New Roman" w:eastAsia="Times New Roman" w:hAnsi="Times New Roman" w:cs="Times New Roman"/>
                <w:sz w:val="24"/>
                <w:szCs w:val="24"/>
              </w:rPr>
              <w:t xml:space="preserve">год – </w:t>
            </w:r>
            <w:r w:rsidR="008E146A" w:rsidRPr="00403EE7">
              <w:rPr>
                <w:rFonts w:ascii="Times New Roman" w:eastAsia="Times New Roman" w:hAnsi="Times New Roman" w:cs="Times New Roman"/>
                <w:b/>
                <w:sz w:val="24"/>
                <w:szCs w:val="24"/>
              </w:rPr>
              <w:t>107 300,0</w:t>
            </w:r>
            <w:r w:rsidRPr="00403EE7">
              <w:rPr>
                <w:rFonts w:ascii="Times New Roman" w:eastAsia="Times New Roman" w:hAnsi="Times New Roman" w:cs="Times New Roman"/>
                <w:bCs/>
                <w:sz w:val="24"/>
                <w:szCs w:val="24"/>
              </w:rPr>
              <w:t xml:space="preserve"> </w:t>
            </w:r>
            <w:r w:rsidRPr="00403EE7">
              <w:rPr>
                <w:rFonts w:ascii="Times New Roman" w:eastAsia="Times New Roman" w:hAnsi="Times New Roman" w:cs="Times New Roman"/>
                <w:sz w:val="24"/>
                <w:szCs w:val="24"/>
              </w:rPr>
              <w:t xml:space="preserve">тыс. тенге, </w:t>
            </w:r>
          </w:p>
          <w:p w14:paraId="4C1AB564" w14:textId="18603ECF"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7</w:t>
            </w:r>
            <w:r w:rsidRPr="00403EE7">
              <w:rPr>
                <w:rFonts w:ascii="Times New Roman" w:eastAsia="Times New Roman" w:hAnsi="Times New Roman" w:cs="Times New Roman"/>
                <w:sz w:val="24"/>
                <w:szCs w:val="24"/>
              </w:rPr>
              <w:t xml:space="preserve"> год – </w:t>
            </w:r>
            <w:r w:rsidR="008E146A" w:rsidRPr="00403EE7">
              <w:rPr>
                <w:rFonts w:ascii="Times New Roman" w:eastAsia="Times New Roman" w:hAnsi="Times New Roman" w:cs="Times New Roman"/>
                <w:b/>
                <w:sz w:val="24"/>
                <w:szCs w:val="24"/>
              </w:rPr>
              <w:t>155 400,0</w:t>
            </w:r>
            <w:r w:rsidRPr="00403EE7">
              <w:rPr>
                <w:rFonts w:ascii="Times New Roman" w:eastAsia="Times New Roman" w:hAnsi="Times New Roman" w:cs="Times New Roman"/>
                <w:sz w:val="24"/>
                <w:szCs w:val="24"/>
              </w:rPr>
              <w:t xml:space="preserve"> тыс. тенге, </w:t>
            </w:r>
          </w:p>
          <w:p w14:paraId="37AD9478" w14:textId="6B55FD04"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8</w:t>
            </w:r>
            <w:r w:rsidRPr="00403EE7">
              <w:rPr>
                <w:rFonts w:ascii="Times New Roman" w:eastAsia="Times New Roman" w:hAnsi="Times New Roman" w:cs="Times New Roman"/>
                <w:sz w:val="24"/>
                <w:szCs w:val="24"/>
              </w:rPr>
              <w:t xml:space="preserve"> год – </w:t>
            </w:r>
            <w:r w:rsidR="008E146A" w:rsidRPr="00403EE7">
              <w:rPr>
                <w:rFonts w:ascii="Times New Roman" w:eastAsia="Times New Roman" w:hAnsi="Times New Roman" w:cs="Times New Roman"/>
                <w:b/>
                <w:sz w:val="24"/>
                <w:szCs w:val="24"/>
              </w:rPr>
              <w:t>107 300,0</w:t>
            </w:r>
            <w:r w:rsidRPr="00403EE7">
              <w:rPr>
                <w:rFonts w:ascii="Times New Roman" w:eastAsia="Times New Roman" w:hAnsi="Times New Roman" w:cs="Times New Roman"/>
                <w:sz w:val="24"/>
                <w:szCs w:val="24"/>
              </w:rPr>
              <w:t xml:space="preserve"> тыс. тенге.</w:t>
            </w:r>
          </w:p>
        </w:tc>
      </w:tr>
    </w:tbl>
    <w:p w14:paraId="53E91892" w14:textId="77777777" w:rsidR="005B3ADD" w:rsidRPr="00403EE7" w:rsidRDefault="005B3ADD" w:rsidP="00BB47AC">
      <w:pPr>
        <w:spacing w:after="0" w:line="240" w:lineRule="auto"/>
        <w:jc w:val="both"/>
        <w:rPr>
          <w:rFonts w:ascii="Times New Roman" w:eastAsia="Aptos" w:hAnsi="Times New Roman" w:cs="Times New Roman"/>
          <w:b/>
          <w:bCs/>
          <w:sz w:val="24"/>
          <w:szCs w:val="24"/>
        </w:rPr>
      </w:pPr>
    </w:p>
    <w:p w14:paraId="31FAF061" w14:textId="77777777" w:rsidR="00B731B5" w:rsidRPr="00403EE7" w:rsidRDefault="00B731B5"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0608024" w14:textId="74FD3C30"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57</w:t>
      </w:r>
    </w:p>
    <w:p w14:paraId="13DA4FBD" w14:textId="77777777" w:rsidR="00B731B5" w:rsidRPr="00403EE7" w:rsidRDefault="00B731B5"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B3ADD" w:rsidRPr="00403EE7" w14:paraId="77C03DB5" w14:textId="77777777" w:rsidTr="00B731B5">
        <w:trPr>
          <w:trHeight w:val="20"/>
          <w:jc w:val="center"/>
        </w:trPr>
        <w:tc>
          <w:tcPr>
            <w:tcW w:w="10205" w:type="dxa"/>
          </w:tcPr>
          <w:p w14:paraId="0120BC86"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5FED132E"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–программа)</w:t>
            </w:r>
          </w:p>
          <w:p w14:paraId="2505B5E3"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eastAsia="Calibri" w:hAnsi="Times New Roman" w:cs="Times New Roman"/>
                <w:sz w:val="24"/>
                <w:szCs w:val="24"/>
              </w:rPr>
              <w:t>Устойчивое развитие агропромышленного комплекса:</w:t>
            </w:r>
          </w:p>
          <w:p w14:paraId="671F932A"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4C196A65"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Интенсивное развитие растениеводства и фитосанитария;</w:t>
            </w:r>
          </w:p>
          <w:p w14:paraId="06137D8F"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Переработка, безопасность и хранение сельскохозяйственной продукции;</w:t>
            </w:r>
          </w:p>
          <w:p w14:paraId="34C49AC3"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Техническое обеспечение и цифровая трансформация АПК;</w:t>
            </w:r>
          </w:p>
          <w:p w14:paraId="7571ED13"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Аграрная политика, экономика АПК и развитие сельских территорий;</w:t>
            </w:r>
          </w:p>
          <w:p w14:paraId="52ED6172" w14:textId="2EA0E19F" w:rsidR="005B3ADD" w:rsidRPr="00403EE7" w:rsidRDefault="008E146A" w:rsidP="008E146A">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6. Рациональное природопользование в процессе производства сельскохозяйственной продукции.</w:t>
            </w:r>
          </w:p>
        </w:tc>
      </w:tr>
      <w:tr w:rsidR="005B3ADD" w:rsidRPr="00403EE7" w14:paraId="7722BD3D" w14:textId="77777777" w:rsidTr="00B731B5">
        <w:trPr>
          <w:trHeight w:val="20"/>
          <w:jc w:val="center"/>
        </w:trPr>
        <w:tc>
          <w:tcPr>
            <w:tcW w:w="10205" w:type="dxa"/>
          </w:tcPr>
          <w:p w14:paraId="250C4D27" w14:textId="77777777" w:rsidR="005B3ADD" w:rsidRPr="00403EE7" w:rsidRDefault="005B3ADD"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 Цели и задачи Программы</w:t>
            </w:r>
          </w:p>
          <w:p w14:paraId="6B4371DD" w14:textId="77777777" w:rsidR="008E146A" w:rsidRPr="00403EE7" w:rsidRDefault="005B3ADD" w:rsidP="00BB47AC">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2.1. Цель программы: </w:t>
            </w:r>
          </w:p>
          <w:p w14:paraId="484FF690" w14:textId="3EB2C52F" w:rsidR="008E146A" w:rsidRPr="00403EE7" w:rsidRDefault="008E146A"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Повысить эффективность селекции основных овощных и бахчевых культур Республики Казахстан на основе использования ценных генетических ресурсов, современных геномных технологий, цифрового фенотипирования и методов маркер-опосредованного отбора</w:t>
            </w:r>
          </w:p>
          <w:p w14:paraId="558BBFFC" w14:textId="2D3E40FD" w:rsidR="005B3ADD" w:rsidRPr="00403EE7" w:rsidRDefault="005B3ADD"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6D5105A1"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трейнинговые популяции основных овощных (томат, огурец, картофель, перец) и бахчевых (арбуз, дыня) культур, включающих генетические ресурсы местной селекции.</w:t>
            </w:r>
          </w:p>
          <w:p w14:paraId="5851DE95" w14:textId="77777777" w:rsidR="005B3ADD" w:rsidRPr="00403EE7" w:rsidRDefault="005B3ADD" w:rsidP="009C46CA">
            <w:pPr>
              <w:pStyle w:val="a4"/>
              <w:numPr>
                <w:ilvl w:val="1"/>
                <w:numId w:val="25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сформировать трейнинговые коллекции для каждой из овощных (не менее 250 сортов и линий) и бахчевых (не менее 250 сортов и линий) культур с набором отличительных хозяйственно-ценных признаков (время цветения и созревания плодов, устойчивость к биотическим и абиотическим факторам, товарный вид и качество плодов, сроки хранения и т.д.); </w:t>
            </w:r>
          </w:p>
          <w:p w14:paraId="57D4E5F3" w14:textId="77777777" w:rsidR="005B3ADD" w:rsidRPr="00403EE7" w:rsidRDefault="005B3ADD" w:rsidP="009C46CA">
            <w:pPr>
              <w:pStyle w:val="a4"/>
              <w:numPr>
                <w:ilvl w:val="1"/>
                <w:numId w:val="25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хозяйственно-ценные признаки сформированных трейнинговых популяций в рандомизированных экспериментах (в тепличных и/или полевых условиях) как минимум в двух условиях окружающей среды с не менее чем 2х кратной повторностью и не менее чем в двух годах исследований, на основе единой выработанной методологии для каждой изучаемой культуры, с учетом рекомендаций сельскохозяйственных производителей.</w:t>
            </w:r>
          </w:p>
          <w:p w14:paraId="1D8683BB"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перспективные линии овощных культур закрытого грунта (томаты, огурцы) с использованием унифицированных методов исследований и цифрового фенотипирования.</w:t>
            </w:r>
          </w:p>
          <w:p w14:paraId="4C78585A" w14:textId="77777777" w:rsidR="005B3ADD" w:rsidRPr="00403EE7" w:rsidRDefault="005B3ADD" w:rsidP="009C46CA">
            <w:pPr>
              <w:pStyle w:val="a4"/>
              <w:numPr>
                <w:ilvl w:val="1"/>
                <w:numId w:val="25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создать перспективные линии овощных культур для изучения агрономических признаков, рекомендованных сельскохозяйственными производителями; </w:t>
            </w:r>
          </w:p>
          <w:p w14:paraId="3FE2501C" w14:textId="77777777" w:rsidR="005B3ADD" w:rsidRPr="00403EE7" w:rsidRDefault="005B3ADD" w:rsidP="009C46CA">
            <w:pPr>
              <w:pStyle w:val="a4"/>
              <w:numPr>
                <w:ilvl w:val="1"/>
                <w:numId w:val="25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хозяйственно-ценные признаки перспективных линий в условиях теплицы с не менее чем 3х кратной повторностью и не менее чем в двух годах исследований, на основе единой выработанной методологии для каждой изучаемой культуры;</w:t>
            </w:r>
          </w:p>
          <w:p w14:paraId="68280CB9" w14:textId="77777777" w:rsidR="005B3ADD" w:rsidRPr="00403EE7" w:rsidRDefault="005B3ADD" w:rsidP="009C46CA">
            <w:pPr>
              <w:pStyle w:val="a4"/>
              <w:numPr>
                <w:ilvl w:val="1"/>
                <w:numId w:val="25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цифровое фенотипирование изучаемого селекционного материала для документирования основных фаз роста и развития овощных культур закрытого грунта.</w:t>
            </w:r>
          </w:p>
          <w:p w14:paraId="637D0B24"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влияние биотических стрессовых факторов (вредители, грибы, бактерии и вирусы) на продуктивность и качество в коллекциях основных овощных и бахчевых культур</w:t>
            </w:r>
          </w:p>
          <w:p w14:paraId="4F216089"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изучить устойчивость образцов коллекций в тепличных и полевых условиях к основным вредителям овощных и бахчевых культур; </w:t>
            </w:r>
          </w:p>
          <w:p w14:paraId="4E81364B"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определить основные пути распространения патогенов, включая механическое повреждение, влияния вредителей и неблагоприятных факторов окружающей среды, с последующей разработкой методов борьбы;</w:t>
            </w:r>
          </w:p>
          <w:p w14:paraId="4E0CC2DF"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изучить распространение высокопатогенных штаммов и изолятов патогенов с применением фенотипических методов;</w:t>
            </w:r>
          </w:p>
          <w:p w14:paraId="5A9CC6DE"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провести анализ генетического разнообразия патогенов и вредителей и выявление молекулярных механизмов их влияния на устойчивость растений;</w:t>
            </w:r>
          </w:p>
          <w:p w14:paraId="4B861507"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анализ коллекций с использованием известных генов устойчивости овощных и бахчевых культур к грибковым, вирусным и бактериальным патогенам.;</w:t>
            </w:r>
          </w:p>
          <w:p w14:paraId="71E19A56"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разработать диагностические тест-системы на основе высокочувствительных методов амплификации и высокопроизводительного секвенирования для обнаружения основных болезней и вредителей;</w:t>
            </w:r>
            <w:r w:rsidRPr="00403EE7">
              <w:rPr>
                <w:rFonts w:ascii="Times New Roman" w:eastAsia="Times New Roman" w:hAnsi="Times New Roman" w:cs="Times New Roman"/>
                <w:sz w:val="24"/>
                <w:szCs w:val="24"/>
              </w:rPr>
              <w:t xml:space="preserve"> </w:t>
            </w:r>
          </w:p>
          <w:p w14:paraId="76EACB8D" w14:textId="77777777" w:rsidR="005B3ADD" w:rsidRPr="00403EE7" w:rsidRDefault="005B3ADD" w:rsidP="009C46CA">
            <w:pPr>
              <w:pStyle w:val="a4"/>
              <w:numPr>
                <w:ilvl w:val="1"/>
                <w:numId w:val="25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сформировать комплекс мер и разработать рекомендации по профилактике и борьбе с вредителями и болезнями овощных и бахчевых культур, </w:t>
            </w:r>
            <w:r w:rsidRPr="00403EE7">
              <w:rPr>
                <w:rFonts w:ascii="Times New Roman" w:hAnsi="Times New Roman" w:cs="Times New Roman"/>
                <w:sz w:val="24"/>
                <w:szCs w:val="24"/>
              </w:rPr>
              <w:t>включая разработку эффективных методов диагностики, прогнозирования развития патогенов и применение безопасных средств защиты растений</w:t>
            </w:r>
            <w:r w:rsidRPr="00403EE7">
              <w:rPr>
                <w:rFonts w:ascii="Times New Roman" w:eastAsia="Times New Roman" w:hAnsi="Times New Roman" w:cs="Times New Roman"/>
                <w:sz w:val="24"/>
                <w:szCs w:val="24"/>
              </w:rPr>
              <w:t xml:space="preserve">. </w:t>
            </w:r>
          </w:p>
          <w:p w14:paraId="288FD93C"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Комплексный анализ качественных характеристик продукции в коллекциях овощных и бахчевых культур с использованием современных методов.</w:t>
            </w:r>
          </w:p>
          <w:p w14:paraId="318D93C3" w14:textId="77777777" w:rsidR="005B3ADD" w:rsidRPr="00403EE7" w:rsidRDefault="005B3ADD" w:rsidP="009C46CA">
            <w:pPr>
              <w:pStyle w:val="a4"/>
              <w:numPr>
                <w:ilvl w:val="1"/>
                <w:numId w:val="25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провести оценку вкусовых качеств плодов коллекций растений с использованием классических методов дегустации для оценки их органолептических качеств; </w:t>
            </w:r>
          </w:p>
          <w:p w14:paraId="1F6A65D3" w14:textId="77777777" w:rsidR="005B3ADD" w:rsidRPr="00403EE7" w:rsidRDefault="005B3ADD" w:rsidP="009C46CA">
            <w:pPr>
              <w:pStyle w:val="a4"/>
              <w:numPr>
                <w:ilvl w:val="1"/>
                <w:numId w:val="25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механические свойства плодов коллекций растений с применением современных цифровых инструментов для объективного измерения текстуры;</w:t>
            </w:r>
          </w:p>
          <w:p w14:paraId="4FD11C27" w14:textId="77777777" w:rsidR="005B3ADD" w:rsidRPr="00403EE7" w:rsidRDefault="005B3ADD" w:rsidP="009C46CA">
            <w:pPr>
              <w:pStyle w:val="a4"/>
              <w:numPr>
                <w:ilvl w:val="1"/>
                <w:numId w:val="25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исследование биохимического состава плодов, включая содержание сахаров, титруемых кислот, витаминов и вторичных метаболитов;</w:t>
            </w:r>
          </w:p>
          <w:p w14:paraId="2431EF78" w14:textId="77777777" w:rsidR="005B3ADD" w:rsidRPr="00403EE7" w:rsidRDefault="005B3ADD" w:rsidP="009C46CA">
            <w:pPr>
              <w:pStyle w:val="a4"/>
              <w:numPr>
                <w:ilvl w:val="1"/>
                <w:numId w:val="258"/>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составить практические рекомендации для проведения объективной и воспроизводимой оценки вкусовых характеристик овощных и бахчевых культур.</w:t>
            </w:r>
          </w:p>
          <w:p w14:paraId="2ABC8644"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Генотипирование трейнинговых и гибридных популяций овощных и бахчевых культур на основе использования современных геномных технологий.</w:t>
            </w:r>
          </w:p>
          <w:p w14:paraId="1D77B6F9" w14:textId="77777777" w:rsidR="005B3ADD" w:rsidRPr="00403EE7" w:rsidRDefault="005B3ADD" w:rsidP="009C46CA">
            <w:pPr>
              <w:pStyle w:val="a4"/>
              <w:numPr>
                <w:ilvl w:val="0"/>
                <w:numId w:val="25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создать генетические профили трейнинговых коллекций овощных (томат, огурец, картофель, перец) и бахчевых (арбуз, дыня) культур с использованием чиповых технологий SNP-генотипирования; </w:t>
            </w:r>
          </w:p>
          <w:p w14:paraId="14B320E3" w14:textId="77777777" w:rsidR="005B3ADD" w:rsidRPr="00403EE7" w:rsidRDefault="005B3ADD" w:rsidP="009C46CA">
            <w:pPr>
              <w:pStyle w:val="a4"/>
              <w:numPr>
                <w:ilvl w:val="0"/>
                <w:numId w:val="25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провести генотипирование сортов и перспективных линий овощных и бахчевых культур на основе использования микросателлитных ДНК-маркеров (SSR-генотипирование); </w:t>
            </w:r>
          </w:p>
          <w:p w14:paraId="3701614F" w14:textId="77777777" w:rsidR="005B3ADD" w:rsidRPr="00403EE7" w:rsidRDefault="005B3ADD" w:rsidP="009C46CA">
            <w:pPr>
              <w:pStyle w:val="a4"/>
              <w:numPr>
                <w:ilvl w:val="0"/>
                <w:numId w:val="25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генетический анализ сортов и перспективных линий овощных и бахчевых культур, в т.ч. включенных в Государственный реестр селекционных достижений, рекомендуемых к использованию в Республике Казахстан, с применением ДНК-маркеров типа KASP (аллель-специфичный анализ на основе ПЦР), связанных с агрономическими признаками;</w:t>
            </w:r>
          </w:p>
          <w:p w14:paraId="4AFEDA0E" w14:textId="77777777" w:rsidR="005B3ADD" w:rsidRPr="00403EE7" w:rsidRDefault="005B3ADD" w:rsidP="009C46CA">
            <w:pPr>
              <w:pStyle w:val="a4"/>
              <w:numPr>
                <w:ilvl w:val="0"/>
                <w:numId w:val="25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Определить уникальные  структурные вариации (инделы (вставки/делеции) и копии генов) для прогнозирования хозяйственно-ценных признаков у овошных культур.</w:t>
            </w:r>
          </w:p>
          <w:p w14:paraId="2E003A6E"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Поиск генетических маркеров хозяйственно-ценных признаков овощных и бахчевых культур на основе полногеномного анализа ассоциаций (ПГАА).</w:t>
            </w:r>
          </w:p>
          <w:p w14:paraId="59CE64A7" w14:textId="77777777" w:rsidR="005B3ADD" w:rsidRPr="00403EE7" w:rsidRDefault="005B3ADD" w:rsidP="009C46CA">
            <w:pPr>
              <w:pStyle w:val="a4"/>
              <w:numPr>
                <w:ilvl w:val="0"/>
                <w:numId w:val="26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использовать SNP-генотипирование для полногеномного анализа овощных и бахчевых культур;</w:t>
            </w:r>
          </w:p>
          <w:p w14:paraId="5DF83A93" w14:textId="77777777" w:rsidR="005B3ADD" w:rsidRPr="00403EE7" w:rsidRDefault="005B3ADD" w:rsidP="009C46CA">
            <w:pPr>
              <w:pStyle w:val="a4"/>
              <w:numPr>
                <w:ilvl w:val="0"/>
                <w:numId w:val="26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генетические профили трейнинговых популяций овощных и бахчевых культур для ПГАА;</w:t>
            </w:r>
          </w:p>
          <w:p w14:paraId="16EC066D" w14:textId="77777777" w:rsidR="005B3ADD" w:rsidRPr="00403EE7" w:rsidRDefault="005B3ADD" w:rsidP="009C46CA">
            <w:pPr>
              <w:pStyle w:val="a4"/>
              <w:numPr>
                <w:ilvl w:val="0"/>
                <w:numId w:val="26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ПГАА для идентификации генетических маркеров, связанных с признаками адаптации, урожайности, устойчивости к абиотическим и биотическим стрессовым факторам окружающей среды;</w:t>
            </w:r>
          </w:p>
          <w:p w14:paraId="77BF4216" w14:textId="77777777" w:rsidR="005B3ADD" w:rsidRPr="00403EE7" w:rsidRDefault="005B3ADD" w:rsidP="009C46CA">
            <w:pPr>
              <w:pStyle w:val="a4"/>
              <w:numPr>
                <w:ilvl w:val="0"/>
                <w:numId w:val="26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новые перспективные наборы KASP для изучаемых овощных и бахчевых культур для маркер-опосредованного отбора перспективных селекционных линий.</w:t>
            </w:r>
          </w:p>
          <w:p w14:paraId="7F57328F"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Оздоровить посадочный материал картофеля с использованием комплексного подхода, включающего биотехнологические методы.</w:t>
            </w:r>
          </w:p>
          <w:p w14:paraId="4F3B9FCB" w14:textId="77777777" w:rsidR="005B3ADD" w:rsidRPr="00403EE7" w:rsidRDefault="005B3ADD" w:rsidP="009C46CA">
            <w:pPr>
              <w:pStyle w:val="a4"/>
              <w:numPr>
                <w:ilvl w:val="0"/>
                <w:numId w:val="261"/>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сформировать и сохранить оригинальный безвирусный фонд ценных сортов и линий картофеля; </w:t>
            </w:r>
          </w:p>
          <w:p w14:paraId="3D6E14B9" w14:textId="77777777" w:rsidR="005B3ADD" w:rsidRPr="00403EE7" w:rsidRDefault="005B3ADD" w:rsidP="009C46CA">
            <w:pPr>
              <w:pStyle w:val="a4"/>
              <w:numPr>
                <w:ilvl w:val="0"/>
                <w:numId w:val="261"/>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оздоровить </w:t>
            </w:r>
            <w:r w:rsidRPr="00403EE7">
              <w:rPr>
                <w:rFonts w:ascii="Times New Roman" w:eastAsia="Times New Roman" w:hAnsi="Times New Roman" w:cs="Times New Roman"/>
                <w:i/>
                <w:iCs/>
                <w:sz w:val="24"/>
                <w:szCs w:val="24"/>
              </w:rPr>
              <w:t>in vitro</w:t>
            </w:r>
            <w:r w:rsidRPr="00403EE7">
              <w:rPr>
                <w:rFonts w:ascii="Times New Roman" w:eastAsia="Times New Roman" w:hAnsi="Times New Roman" w:cs="Times New Roman"/>
                <w:sz w:val="24"/>
                <w:szCs w:val="24"/>
              </w:rPr>
              <w:t> культуры тканей овощных культур от вирусных инфекций с использованием биологических (культура апикальных меристем), физических (термотерапия, криотерапия) и химических (хемотерапия) методов;</w:t>
            </w:r>
          </w:p>
          <w:p w14:paraId="431DDF37" w14:textId="77777777" w:rsidR="005B3ADD" w:rsidRPr="00403EE7" w:rsidRDefault="005B3ADD" w:rsidP="009C46CA">
            <w:pPr>
              <w:pStyle w:val="a4"/>
              <w:numPr>
                <w:ilvl w:val="0"/>
                <w:numId w:val="261"/>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оптимизировать регламент для клонального микроразмножения исходных растений </w:t>
            </w:r>
            <w:r w:rsidRPr="00403EE7">
              <w:rPr>
                <w:rFonts w:ascii="Times New Roman" w:eastAsia="Times New Roman" w:hAnsi="Times New Roman" w:cs="Times New Roman"/>
                <w:i/>
                <w:sz w:val="24"/>
                <w:szCs w:val="24"/>
              </w:rPr>
              <w:t>in vitro</w:t>
            </w:r>
            <w:r w:rsidRPr="00403EE7">
              <w:rPr>
                <w:rFonts w:ascii="Times New Roman" w:eastAsia="Times New Roman" w:hAnsi="Times New Roman" w:cs="Times New Roman"/>
                <w:sz w:val="24"/>
                <w:szCs w:val="24"/>
              </w:rPr>
              <w:t>, использование биореакторов для производства оздоровленного посадочного материала;</w:t>
            </w:r>
          </w:p>
          <w:p w14:paraId="6C090AEF" w14:textId="77777777" w:rsidR="005B3ADD" w:rsidRPr="00403EE7" w:rsidRDefault="005B3ADD" w:rsidP="009C46CA">
            <w:pPr>
              <w:pStyle w:val="a4"/>
              <w:numPr>
                <w:ilvl w:val="0"/>
                <w:numId w:val="261"/>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регламент по сохранению рабочих коллекций в генетических хранилищах, криобанках и обеспечение хранения оригинальных безвирусных образцов ценных генотипов овощных культур, включая дикие формы, с проведением оценки их качества и жизнеспособности при длительном хранении;</w:t>
            </w:r>
          </w:p>
          <w:p w14:paraId="31F55761" w14:textId="77777777" w:rsidR="005B3ADD" w:rsidRPr="00403EE7" w:rsidRDefault="005B3ADD" w:rsidP="009C46CA">
            <w:pPr>
              <w:pStyle w:val="a4"/>
              <w:numPr>
                <w:ilvl w:val="0"/>
                <w:numId w:val="261"/>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реализовать комплекс агротехнических мер, направленных на создание эффективной системы производства безвирусного посадочного материала, и минимизация вторичного заражения вирусными инфекциями в агроценозах.</w:t>
            </w:r>
          </w:p>
          <w:p w14:paraId="2C25F516"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новых перспективных сортов овощных и бахчевых культур с улучшенными характеристиками и внедрение результатов исследований в коммерциализацию.</w:t>
            </w:r>
          </w:p>
          <w:p w14:paraId="47382675" w14:textId="77777777" w:rsidR="005B3ADD" w:rsidRPr="00403EE7" w:rsidRDefault="005B3ADD" w:rsidP="009C46CA">
            <w:pPr>
              <w:pStyle w:val="a4"/>
              <w:numPr>
                <w:ilvl w:val="0"/>
                <w:numId w:val="262"/>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ускорить селекционный процесс основных овощных и бахчевых культур на основе использования технологии Speed Breeding; </w:t>
            </w:r>
          </w:p>
          <w:p w14:paraId="50282BB2" w14:textId="77777777" w:rsidR="005B3ADD" w:rsidRPr="00403EE7" w:rsidRDefault="005B3ADD" w:rsidP="009C46CA">
            <w:pPr>
              <w:pStyle w:val="a4"/>
              <w:numPr>
                <w:ilvl w:val="0"/>
                <w:numId w:val="262"/>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новые сорта и перспективных линий овощных и бахчевых культур с использованием сочетания классических методов и геномных технологий, с учетом рекомендаций производственного сельскохозяйственного сектора;</w:t>
            </w:r>
          </w:p>
          <w:p w14:paraId="302139A9" w14:textId="77777777" w:rsidR="005B3ADD" w:rsidRPr="00403EE7" w:rsidRDefault="005B3ADD" w:rsidP="009C46CA">
            <w:pPr>
              <w:pStyle w:val="a4"/>
              <w:numPr>
                <w:ilvl w:val="0"/>
                <w:numId w:val="262"/>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оценку продуктивности новых сортов и перспективных линий в условиях коммерческого выращивания для подтверждения их производственной ценности;</w:t>
            </w:r>
          </w:p>
          <w:p w14:paraId="05ADD4C0" w14:textId="77777777" w:rsidR="005B3ADD" w:rsidRPr="00403EE7" w:rsidRDefault="005B3ADD" w:rsidP="009C46CA">
            <w:pPr>
              <w:pStyle w:val="a4"/>
              <w:numPr>
                <w:ilvl w:val="0"/>
                <w:numId w:val="262"/>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подготовить научно-методические рекомендации для повышения эффективности интенсивной селекции овощных и бахчевых культур с использованием передовых биотехнологических подходов.</w:t>
            </w:r>
          </w:p>
          <w:p w14:paraId="78C780BF"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биологических методов на основе PGPR, биостимуляторов и биочара для повышения урожайности и устойчивости овощных культур к стрессам</w:t>
            </w:r>
          </w:p>
          <w:p w14:paraId="18A305AB" w14:textId="77777777" w:rsidR="005B3ADD" w:rsidRPr="00403EE7" w:rsidRDefault="005B3ADD" w:rsidP="009C46CA">
            <w:pPr>
              <w:pStyle w:val="a4"/>
              <w:numPr>
                <w:ilvl w:val="0"/>
                <w:numId w:val="263"/>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провести </w:t>
            </w:r>
            <w:r w:rsidRPr="00403EE7">
              <w:rPr>
                <w:rFonts w:ascii="Times New Roman" w:hAnsi="Times New Roman" w:cs="Times New Roman"/>
                <w:sz w:val="24"/>
                <w:szCs w:val="24"/>
              </w:rPr>
              <w:t>мониторинг изменений почвенного микробиома в динамике и его влияние на продуктивность овощных культур с применением метагеномных и биохимических методов;</w:t>
            </w:r>
          </w:p>
          <w:p w14:paraId="411D2259" w14:textId="77777777" w:rsidR="005B3ADD" w:rsidRPr="00403EE7" w:rsidRDefault="005B3ADD" w:rsidP="009C46CA">
            <w:pPr>
              <w:pStyle w:val="a4"/>
              <w:numPr>
                <w:ilvl w:val="0"/>
                <w:numId w:val="26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влияние консорциумов микроорганизмов в сочетании с минеральными удобрениями, стимулирующих рост растений (PGPR), на урожайность, качество  и устойчивость к патогенам овощных культур;</w:t>
            </w:r>
          </w:p>
          <w:p w14:paraId="15BB9723" w14:textId="77777777" w:rsidR="005B3ADD" w:rsidRPr="00403EE7" w:rsidRDefault="005B3ADD" w:rsidP="009C46CA">
            <w:pPr>
              <w:pStyle w:val="a4"/>
              <w:numPr>
                <w:ilvl w:val="0"/>
                <w:numId w:val="26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влияние различных типов биочара, органических удобрений и биостимуляторов в сочетании с минеральными удобрениями на урожайность и устойчивость овощных культур к стрессам;</w:t>
            </w:r>
          </w:p>
          <w:p w14:paraId="58A1D548" w14:textId="77777777" w:rsidR="005B3ADD" w:rsidRPr="00403EE7" w:rsidRDefault="005B3ADD" w:rsidP="009C46CA">
            <w:pPr>
              <w:pStyle w:val="a4"/>
              <w:numPr>
                <w:ilvl w:val="0"/>
                <w:numId w:val="26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анализ воздействия климатических факторов на эффективность биологических методов повышения продуктивности овощных культур;</w:t>
            </w:r>
          </w:p>
          <w:p w14:paraId="53801481" w14:textId="77777777" w:rsidR="005B3ADD" w:rsidRPr="00403EE7" w:rsidRDefault="005B3ADD" w:rsidP="009C46CA">
            <w:pPr>
              <w:pStyle w:val="a4"/>
              <w:numPr>
                <w:ilvl w:val="0"/>
                <w:numId w:val="26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научно-обоснованные рекомендации по внедрению биологических технологий в агропрактику для повышения урожайности и качества овощных культур. </w:t>
            </w:r>
          </w:p>
          <w:p w14:paraId="739F8189" w14:textId="77777777" w:rsidR="005B3ADD" w:rsidRPr="00403EE7" w:rsidRDefault="005B3ADD" w:rsidP="009C46CA">
            <w:pPr>
              <w:pStyle w:val="a4"/>
              <w:numPr>
                <w:ilvl w:val="0"/>
                <w:numId w:val="25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сортовых агротехнологий овощных и бахчевых культур на основе агроэкологической оценки, моделирования и цифровых решений.</w:t>
            </w:r>
          </w:p>
          <w:p w14:paraId="49395B75" w14:textId="77777777" w:rsidR="005B3ADD" w:rsidRPr="00403EE7" w:rsidRDefault="005B3ADD" w:rsidP="009C46CA">
            <w:pPr>
              <w:pStyle w:val="a4"/>
              <w:numPr>
                <w:ilvl w:val="0"/>
                <w:numId w:val="26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Изучить условия и влияние почвенно-ландшафтных и агроэкологических факторов на реализацию потенциала новых сортов, адаптированных к агроклиматическим условиям с целью разработки адаптированных агротехнологических решений для повышения продуктивности, устойчивости и экологической эффективности агросистем. </w:t>
            </w:r>
          </w:p>
          <w:p w14:paraId="3876668E" w14:textId="77777777" w:rsidR="005B3ADD" w:rsidRPr="00403EE7" w:rsidRDefault="005B3ADD" w:rsidP="009C46CA">
            <w:pPr>
              <w:pStyle w:val="a4"/>
              <w:numPr>
                <w:ilvl w:val="0"/>
                <w:numId w:val="26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агротехнологии перспективных сортов овощных и бахчевых культур с целью реализации их генетического потенциала посредством оптимизации технологических приёмов (обработка почвы, систем минерального и органического питания, схем защиты растений, оптимизация минерального питания и др.). </w:t>
            </w:r>
          </w:p>
          <w:p w14:paraId="31492144" w14:textId="77777777" w:rsidR="005B3ADD" w:rsidRPr="00403EE7" w:rsidRDefault="005B3ADD" w:rsidP="009C46CA">
            <w:pPr>
              <w:pStyle w:val="a4"/>
              <w:numPr>
                <w:ilvl w:val="0"/>
                <w:numId w:val="26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агротехнологии овощных и бахчевых культур в различных почвенно-климатических зонах на основе агроэкологической оценки и использования моделей оценки урожайности и прогнозированием продуктивности сельскохозяйственных культур с использованием DSSAT (или APSIM), с целью определения наиболее эффективных агротехнических подходов и повышения устойчивости агросистем. Разработать цифровые решения с использованием ГИС и ИИ-инструментов агросопровождения.</w:t>
            </w:r>
          </w:p>
          <w:p w14:paraId="5D8DF2B6"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информационную систему овощных и бахчевых культур, изучить Большие Данные (Big Data) с помощью технологии искусственного интеллекта (ИИ), и осуществить распространение результатов и знаний, полученных по результатам выполнения Программы.</w:t>
            </w:r>
          </w:p>
          <w:p w14:paraId="29A5151F"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внедрить автоматизацию и цифровизацию для оценки параметров роста, развития и продуктивности овощных и бахчевых культур в различных агроклиматических регионах; </w:t>
            </w:r>
          </w:p>
          <w:p w14:paraId="3D281A68"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предиктивные модели для селекции овощных и бахчевых культур на основе интеграции фенотипических и агроклиматических данных;</w:t>
            </w:r>
          </w:p>
          <w:p w14:paraId="4689E0F2"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информационную цифровую платформу, включающей данные фенотипического и геномного анализа, а также результаты по устойчивости к биотическим и абиотическим стрессовым факторам окружающей среды;</w:t>
            </w:r>
          </w:p>
          <w:p w14:paraId="32878399"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разработать алгоритмы обработки и сравнения больших массивов данных для идентификации сортов на основе генетических паспортов и ИИ; </w:t>
            </w:r>
          </w:p>
          <w:p w14:paraId="13D05CB3"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алгоритмы ИИ для распознавания болезней растений на основе фотографических изображений;</w:t>
            </w:r>
          </w:p>
          <w:p w14:paraId="3B8109E2"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разработать алгоритмы ИИ для выбора оптимальных родительских пар с учетом ПГАА хозяйственно-ценных признаков; </w:t>
            </w:r>
          </w:p>
          <w:p w14:paraId="6064E82F" w14:textId="77777777" w:rsidR="005B3ADD" w:rsidRPr="00403EE7" w:rsidRDefault="005B3ADD" w:rsidP="009C46CA">
            <w:pPr>
              <w:pStyle w:val="a4"/>
              <w:numPr>
                <w:ilvl w:val="1"/>
                <w:numId w:val="265"/>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распространить полученные результаты исследований, в том числе посредством Дней Поля, научно практических конференций, семинаров и круглых столов.</w:t>
            </w:r>
          </w:p>
          <w:p w14:paraId="1A2C3F0C" w14:textId="77777777" w:rsidR="005B3ADD" w:rsidRPr="00403EE7" w:rsidRDefault="005B3ADD" w:rsidP="009C46CA">
            <w:pPr>
              <w:pStyle w:val="a4"/>
              <w:numPr>
                <w:ilvl w:val="0"/>
                <w:numId w:val="254"/>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новые рыночно-ориентированные стратегии эффективной селекции овощных и бахчевых культур, основанных на сочетании традиционных и геном-опосредованных методов селекции, и применении ИИ технологий.</w:t>
            </w:r>
          </w:p>
          <w:p w14:paraId="2E7B7F62" w14:textId="77777777" w:rsidR="005B3ADD" w:rsidRPr="00403EE7" w:rsidRDefault="005B3ADD" w:rsidP="009C46CA">
            <w:pPr>
              <w:pStyle w:val="a4"/>
              <w:numPr>
                <w:ilvl w:val="0"/>
                <w:numId w:val="266"/>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подготовить практические рекомендации по усовершенствованию схем создания новых сортов овощных и бахчевых культур, с учетом рекомендаций производственного сельскохозяйственного сектора, на основе использования методов цифрового фенотипирования, генотипирования и биоинформатики; 2) сопровождать исследования с использованием маркер-опосредованного отбора (МОО) растений овощных и бахчевых культур от ранних стадий процесса селекции до верификаций результатов в специализированных питомниках и фермерских хозяйствах; </w:t>
            </w:r>
          </w:p>
          <w:p w14:paraId="52D2AC24" w14:textId="77777777" w:rsidR="005B3ADD" w:rsidRPr="00403EE7" w:rsidRDefault="005B3ADD" w:rsidP="009C46CA">
            <w:pPr>
              <w:pStyle w:val="a4"/>
              <w:numPr>
                <w:ilvl w:val="0"/>
                <w:numId w:val="266"/>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тестировать новые перспективные сорта и линии овощных и бахчевых культур на базе крупных производственных организаций страны.</w:t>
            </w:r>
          </w:p>
        </w:tc>
      </w:tr>
      <w:tr w:rsidR="005B3ADD" w:rsidRPr="00403EE7" w14:paraId="0EAD61F4" w14:textId="77777777" w:rsidTr="00B731B5">
        <w:trPr>
          <w:trHeight w:val="20"/>
          <w:jc w:val="center"/>
        </w:trPr>
        <w:tc>
          <w:tcPr>
            <w:tcW w:w="10205" w:type="dxa"/>
          </w:tcPr>
          <w:p w14:paraId="0AC2B70A"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6AF4A112"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Утвержденная Указом Президента Республики Казахстан от 14 декабря 2012 года </w:t>
            </w:r>
            <w:r w:rsidRPr="00403EE7">
              <w:rPr>
                <w:rFonts w:ascii="Times New Roman" w:hAnsi="Times New Roman" w:cs="Times New Roman"/>
                <w:bCs/>
                <w:sz w:val="24"/>
                <w:szCs w:val="24"/>
              </w:rPr>
              <w:t>Стратегия «Казахстан-2050»</w:t>
            </w:r>
            <w:r w:rsidRPr="00403EE7">
              <w:rPr>
                <w:rFonts w:ascii="Times New Roman" w:hAnsi="Times New Roman" w:cs="Times New Roman"/>
                <w:sz w:val="24"/>
                <w:szCs w:val="24"/>
              </w:rPr>
              <w:t xml:space="preserve">, включает долгосрочные цели по развитию агропромышленного комплекса </w:t>
            </w:r>
            <w:r w:rsidRPr="00403EE7">
              <w:rPr>
                <w:rFonts w:ascii="Times New Roman" w:hAnsi="Times New Roman" w:cs="Times New Roman"/>
                <w:i/>
                <w:iCs/>
                <w:sz w:val="24"/>
                <w:szCs w:val="24"/>
              </w:rPr>
              <w:t>(Политика 2, Задача 1): 1) повышение конкурентоспособности сельского хозяйства; 2) внедрение современных технологий в растениеводство; 3) увеличение производства сельскохозяйственной продукции, включая овощные и бахчевые культуры.</w:t>
            </w:r>
          </w:p>
          <w:p w14:paraId="45D41059" w14:textId="77777777" w:rsidR="005B3ADD" w:rsidRPr="00403EE7" w:rsidRDefault="005B3ADD" w:rsidP="00BB47AC">
            <w:pPr>
              <w:spacing w:after="0" w:line="240" w:lineRule="auto"/>
              <w:jc w:val="both"/>
              <w:rPr>
                <w:rFonts w:ascii="Times New Roman" w:hAnsi="Times New Roman" w:cs="Times New Roman"/>
                <w:i/>
                <w:iCs/>
                <w:sz w:val="24"/>
                <w:szCs w:val="24"/>
              </w:rPr>
            </w:pPr>
            <w:r w:rsidRPr="00403EE7">
              <w:rPr>
                <w:rFonts w:ascii="Times New Roman" w:hAnsi="Times New Roman" w:cs="Times New Roman"/>
                <w:sz w:val="24"/>
                <w:szCs w:val="24"/>
              </w:rPr>
              <w:t>2) Постановление Правительства Республики Казахстан от 30 декабря 2021 года № 960 «</w:t>
            </w:r>
            <w:r w:rsidRPr="00403EE7">
              <w:rPr>
                <w:rFonts w:ascii="Times New Roman" w:hAnsi="Times New Roman" w:cs="Times New Roman"/>
                <w:bCs/>
                <w:sz w:val="24"/>
                <w:szCs w:val="24"/>
              </w:rPr>
              <w:t xml:space="preserve">Концепции развития агропромышленного комплекса Республики Казахстан на 2021 – 2030 годы» </w:t>
            </w:r>
            <w:r w:rsidRPr="00403EE7">
              <w:rPr>
                <w:rFonts w:ascii="Times New Roman" w:hAnsi="Times New Roman" w:cs="Times New Roman"/>
                <w:sz w:val="24"/>
                <w:szCs w:val="24"/>
              </w:rPr>
              <w:t xml:space="preserve">направлена на устойчивое развитие сельского хозяйства, включая овощеводство и бахчеводство. </w:t>
            </w:r>
            <w:r w:rsidRPr="00403EE7">
              <w:rPr>
                <w:rFonts w:ascii="Times New Roman" w:hAnsi="Times New Roman" w:cs="Times New Roman"/>
                <w:i/>
                <w:iCs/>
                <w:sz w:val="24"/>
                <w:szCs w:val="24"/>
              </w:rPr>
              <w:t xml:space="preserve">Основные задачи: 1) внедрение ресурсосберегающих технологий; 2) повышение урожайности и качества продукции; 3) развитие экспортного потенциала. Внесены изменения постановлением Правительства РК от 28.03.2023 </w:t>
            </w:r>
            <w:hyperlink r:id="rId14" w:anchor="z6" w:history="1">
              <w:r w:rsidRPr="00403EE7">
                <w:rPr>
                  <w:rStyle w:val="a6"/>
                  <w:rFonts w:ascii="Times New Roman" w:hAnsi="Times New Roman" w:cs="Times New Roman"/>
                  <w:i/>
                  <w:iCs/>
                  <w:color w:val="auto"/>
                  <w:sz w:val="24"/>
                  <w:szCs w:val="24"/>
                </w:rPr>
                <w:t>№ 268</w:t>
              </w:r>
            </w:hyperlink>
            <w:hyperlink r:id="rId15" w:anchor="z6" w:history="1">
              <w:r w:rsidRPr="00403EE7">
                <w:rPr>
                  <w:rStyle w:val="a6"/>
                  <w:rFonts w:ascii="Times New Roman" w:hAnsi="Times New Roman" w:cs="Times New Roman"/>
                  <w:i/>
                  <w:iCs/>
                  <w:color w:val="auto"/>
                  <w:sz w:val="24"/>
                  <w:szCs w:val="24"/>
                </w:rPr>
                <w:t>№ 268</w:t>
              </w:r>
            </w:hyperlink>
            <w:r w:rsidRPr="00403EE7">
              <w:rPr>
                <w:rFonts w:ascii="Times New Roman" w:hAnsi="Times New Roman" w:cs="Times New Roman"/>
                <w:i/>
                <w:iCs/>
                <w:sz w:val="24"/>
                <w:szCs w:val="24"/>
              </w:rPr>
              <w:t xml:space="preserve">; от 28.02.2024 </w:t>
            </w:r>
            <w:hyperlink r:id="rId16" w:anchor="z6" w:history="1">
              <w:r w:rsidRPr="00403EE7">
                <w:rPr>
                  <w:rStyle w:val="a6"/>
                  <w:rFonts w:ascii="Times New Roman" w:hAnsi="Times New Roman" w:cs="Times New Roman"/>
                  <w:i/>
                  <w:iCs/>
                  <w:color w:val="auto"/>
                  <w:sz w:val="24"/>
                  <w:szCs w:val="24"/>
                </w:rPr>
                <w:t>№ 132</w:t>
              </w:r>
            </w:hyperlink>
            <w:r w:rsidRPr="00403EE7">
              <w:rPr>
                <w:rFonts w:ascii="Times New Roman" w:hAnsi="Times New Roman" w:cs="Times New Roman"/>
                <w:i/>
                <w:iCs/>
                <w:sz w:val="24"/>
                <w:szCs w:val="24"/>
              </w:rPr>
              <w:t>. Пп. 2.1, 4.1, 5.1 Растениеводство; 2.7, 4.7, 5.7 Научное и кадровое обеспечение агропромышленного комплекса. Целью является повышение доли внедренных научных разработок в агропромышленном комплексе с 14,5 % до 40 %.</w:t>
            </w:r>
          </w:p>
          <w:p w14:paraId="7383F3E1"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Cs/>
                <w:sz w:val="24"/>
                <w:szCs w:val="24"/>
              </w:rPr>
              <w:t>3)</w:t>
            </w:r>
            <w:r w:rsidRPr="00403EE7">
              <w:rPr>
                <w:rFonts w:ascii="Times New Roman" w:hAnsi="Times New Roman" w:cs="Times New Roman"/>
                <w:sz w:val="24"/>
                <w:szCs w:val="24"/>
              </w:rPr>
              <w:t xml:space="preserve"> Постановление Правительства Республики Казахстан от 30 мая 2024 года № 427 «</w:t>
            </w:r>
            <w:r w:rsidRPr="00403EE7">
              <w:rPr>
                <w:rFonts w:ascii="Times New Roman" w:hAnsi="Times New Roman" w:cs="Times New Roman"/>
                <w:bCs/>
                <w:sz w:val="24"/>
                <w:szCs w:val="24"/>
              </w:rPr>
              <w:t>Комплексный план по развитию селекции и семеноводства сельскохозяйственных культур Республики Казахстан на 2024 – 2028 годы</w:t>
            </w:r>
            <w:r w:rsidRPr="00403EE7">
              <w:rPr>
                <w:rFonts w:ascii="Times New Roman" w:hAnsi="Times New Roman" w:cs="Times New Roman"/>
                <w:sz w:val="24"/>
                <w:szCs w:val="24"/>
              </w:rPr>
              <w:t xml:space="preserve">». </w:t>
            </w:r>
            <w:r w:rsidRPr="00403EE7">
              <w:rPr>
                <w:rFonts w:ascii="Times New Roman" w:hAnsi="Times New Roman" w:cs="Times New Roman"/>
                <w:i/>
                <w:iCs/>
                <w:sz w:val="24"/>
                <w:szCs w:val="24"/>
              </w:rPr>
              <w:t>Реализация этого плана позволит к 2028 году вывести и передать на сортоиспытание 108 новых сортов и гибридов сельскохозяйственных культур.</w:t>
            </w:r>
          </w:p>
          <w:p w14:paraId="282FFEDE"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Постановление Правительства Республики Казахстан от 29 ноября 2024 года № 1019 «</w:t>
            </w:r>
            <w:r w:rsidRPr="00403EE7">
              <w:rPr>
                <w:rFonts w:ascii="Times New Roman" w:hAnsi="Times New Roman" w:cs="Times New Roman"/>
                <w:bCs/>
                <w:sz w:val="24"/>
                <w:szCs w:val="24"/>
              </w:rPr>
              <w:t>План мероприятий по реализации Концепции по переходу Республики Казахстан к "зеленой экономике" на 2024 – 2030 годы</w:t>
            </w:r>
            <w:r w:rsidRPr="00403EE7">
              <w:rPr>
                <w:rFonts w:ascii="Times New Roman" w:hAnsi="Times New Roman" w:cs="Times New Roman"/>
                <w:sz w:val="24"/>
                <w:szCs w:val="24"/>
              </w:rPr>
              <w:t xml:space="preserve">». </w:t>
            </w:r>
            <w:r w:rsidRPr="00403EE7">
              <w:rPr>
                <w:rFonts w:ascii="Times New Roman" w:hAnsi="Times New Roman" w:cs="Times New Roman"/>
                <w:i/>
                <w:iCs/>
                <w:sz w:val="24"/>
                <w:szCs w:val="24"/>
              </w:rPr>
              <w:t>Площадь сельскохозяйственных земель, сертифицированных для производства органической продукции с 114 тыс. га в 2022 г. до 150 тыс. га к 2030г.</w:t>
            </w:r>
          </w:p>
          <w:p w14:paraId="54515580"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Послание Главы государства Касым-Жомарта Токаева народу Казахстана «</w:t>
            </w:r>
            <w:r w:rsidRPr="00403EE7">
              <w:rPr>
                <w:rFonts w:ascii="Times New Roman" w:hAnsi="Times New Roman" w:cs="Times New Roman"/>
                <w:bCs/>
                <w:sz w:val="24"/>
                <w:szCs w:val="24"/>
              </w:rPr>
              <w:t>Справедливый Казахстан: закон и порядок, экономический рост, общественный оптимизм</w:t>
            </w:r>
            <w:r w:rsidRPr="00403EE7">
              <w:rPr>
                <w:rFonts w:ascii="Times New Roman" w:hAnsi="Times New Roman" w:cs="Times New Roman"/>
                <w:sz w:val="24"/>
                <w:szCs w:val="24"/>
              </w:rPr>
              <w:t xml:space="preserve">», 2 сентября 2024 г. </w:t>
            </w:r>
            <w:r w:rsidRPr="00403EE7">
              <w:rPr>
                <w:rFonts w:ascii="Times New Roman" w:hAnsi="Times New Roman" w:cs="Times New Roman"/>
                <w:i/>
                <w:iCs/>
                <w:sz w:val="24"/>
                <w:szCs w:val="24"/>
              </w:rPr>
              <w:t>(ВТОРОЕ. Важно постоянно работать над улучшением инвестиционного климата и условий для ведения бизнеса. Занятость на селе. ПЯТОЕ. Важно последовательно повышать кадровый потенциал страны. СЕДЬМОЕ. Одна из основных задач – улучшение экологической ситуации и культивирование бережного отношения к окружающей среде).</w:t>
            </w:r>
          </w:p>
          <w:p w14:paraId="4F49FAF2"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Послание Главы государства Касым-Жомарта Токаева народу Казахстана «</w:t>
            </w:r>
            <w:r w:rsidRPr="00403EE7">
              <w:rPr>
                <w:rFonts w:ascii="Times New Roman" w:hAnsi="Times New Roman" w:cs="Times New Roman"/>
                <w:bCs/>
                <w:sz w:val="24"/>
                <w:szCs w:val="24"/>
              </w:rPr>
              <w:t>Экономический курс Справедливого Казахстана</w:t>
            </w:r>
            <w:r w:rsidRPr="00403EE7">
              <w:rPr>
                <w:rFonts w:ascii="Times New Roman" w:hAnsi="Times New Roman" w:cs="Times New Roman"/>
                <w:sz w:val="24"/>
                <w:szCs w:val="24"/>
              </w:rPr>
              <w:t xml:space="preserve">», 1 сентября 2023 г. </w:t>
            </w:r>
            <w:r w:rsidRPr="00403EE7">
              <w:rPr>
                <w:rFonts w:ascii="Times New Roman" w:hAnsi="Times New Roman" w:cs="Times New Roman"/>
                <w:i/>
                <w:iCs/>
                <w:sz w:val="24"/>
                <w:szCs w:val="24"/>
              </w:rPr>
              <w:t>(ТРЕТЬЕ. Перед нами стоит еще одна задача – добиться реального прорыва в агропромышленном комплексе. Потенциал отечественной сельскохозяйственной отрасли колоссален, однако мы до сих пор не можем раскрыть его в полной мере).</w:t>
            </w:r>
          </w:p>
          <w:p w14:paraId="642D01E2"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Послание Главы государства Касым-Жомарта Токаева народу Казахстана "</w:t>
            </w:r>
            <w:r w:rsidRPr="00403EE7">
              <w:rPr>
                <w:rFonts w:ascii="Times New Roman" w:hAnsi="Times New Roman" w:cs="Times New Roman"/>
                <w:bCs/>
                <w:sz w:val="24"/>
                <w:szCs w:val="24"/>
              </w:rPr>
              <w:t>Справедливое государство. Единая нация. Благополучное общество</w:t>
            </w:r>
            <w:r w:rsidRPr="00403EE7">
              <w:rPr>
                <w:rFonts w:ascii="Times New Roman" w:hAnsi="Times New Roman" w:cs="Times New Roman"/>
                <w:sz w:val="24"/>
                <w:szCs w:val="24"/>
              </w:rPr>
              <w:t xml:space="preserve">", от 1 сентября 2022 </w:t>
            </w:r>
            <w:r w:rsidRPr="00403EE7">
              <w:rPr>
                <w:rFonts w:ascii="Times New Roman" w:hAnsi="Times New Roman" w:cs="Times New Roman"/>
                <w:i/>
                <w:iCs/>
                <w:sz w:val="24"/>
                <w:szCs w:val="24"/>
              </w:rPr>
              <w:t>(ВТОРОЕ. Развитие реального сектора; ТРЕТЬЕ. Стратегические инвестиции в будущее страны).</w:t>
            </w:r>
          </w:p>
          <w:p w14:paraId="2DAE317D"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Послание Главы государства Касым-Жомарта Токаева народу Казахстана «</w:t>
            </w:r>
            <w:r w:rsidRPr="00403EE7">
              <w:rPr>
                <w:rFonts w:ascii="Times New Roman" w:hAnsi="Times New Roman" w:cs="Times New Roman"/>
                <w:bCs/>
                <w:sz w:val="24"/>
                <w:szCs w:val="24"/>
              </w:rPr>
              <w:t>Казахстан в новой реальности: время действий</w:t>
            </w:r>
            <w:r w:rsidRPr="00403EE7">
              <w:rPr>
                <w:rFonts w:ascii="Times New Roman" w:hAnsi="Times New Roman" w:cs="Times New Roman"/>
                <w:sz w:val="24"/>
                <w:szCs w:val="24"/>
              </w:rPr>
              <w:t>», 1 сентября 2020</w:t>
            </w:r>
            <w:r w:rsidRPr="00403EE7">
              <w:rPr>
                <w:rFonts w:ascii="Times New Roman" w:hAnsi="Times New Roman" w:cs="Times New Roman"/>
                <w:i/>
                <w:iCs/>
                <w:sz w:val="24"/>
                <w:szCs w:val="24"/>
              </w:rPr>
              <w:t xml:space="preserve"> (II Экономическое развитие в новых реалиях, VII Экология и защита и биоразнообразия).</w:t>
            </w:r>
          </w:p>
        </w:tc>
      </w:tr>
      <w:tr w:rsidR="005B3ADD" w:rsidRPr="00403EE7" w14:paraId="0486EE23" w14:textId="77777777" w:rsidTr="00B731B5">
        <w:trPr>
          <w:trHeight w:val="20"/>
          <w:jc w:val="center"/>
        </w:trPr>
        <w:tc>
          <w:tcPr>
            <w:tcW w:w="10205" w:type="dxa"/>
          </w:tcPr>
          <w:p w14:paraId="2C938371" w14:textId="77777777" w:rsidR="005B3ADD" w:rsidRPr="00403EE7" w:rsidRDefault="005B3ADD"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32264990"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4.1 Прямые результаты</w:t>
            </w:r>
            <w:r w:rsidRPr="00403EE7">
              <w:rPr>
                <w:rFonts w:ascii="Times New Roman" w:hAnsi="Times New Roman" w:cs="Times New Roman"/>
                <w:sz w:val="24"/>
                <w:szCs w:val="24"/>
              </w:rPr>
              <w:t>:</w:t>
            </w:r>
          </w:p>
          <w:p w14:paraId="01E0E60B" w14:textId="77777777" w:rsidR="005B3ADD" w:rsidRPr="00403EE7" w:rsidRDefault="005B3ADD" w:rsidP="009C46CA">
            <w:pPr>
              <w:pStyle w:val="a4"/>
              <w:widowControl w:val="0"/>
              <w:numPr>
                <w:ilvl w:val="0"/>
                <w:numId w:val="267"/>
              </w:numPr>
              <w:tabs>
                <w:tab w:val="left" w:pos="457"/>
              </w:tabs>
              <w:autoSpaceDE w:val="0"/>
              <w:autoSpaceDN w:val="0"/>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Созданы трейнинговые коллекции для основных овощных (томат, огурец, картофель, перец) и бахчевых (арбуз, дыня) культур, включающие не менее 250 сортов и линий для каждой культуры, которые оценены широким спектром хозяйственно-ценных признаков, таких как время цветения и созревания, устойчивость к болезням, вредителям и абиотическим стрессам (засуха, засоление и др.), товарный вид и качество плодов, а также сроки их хранения, что создаст репрезентативную базу для дальнейших генетических и селекционных исследований; осуществлена фенотипическая оценка в тепличных и полевых условиях, проведенных методом рандомизации с двукратной повторностью в течение как минимум двух лет, получены достоверные данные о фенотипической изменчивости хозяйственно-ценных признаков, что позволит выявить сорта и линии с наилучшими показателями и создать новые высокопродуктивные и устойчивые сорта на основе единой методологии, с учетом рекомендаций сельскохозяйственных производителей.</w:t>
            </w:r>
          </w:p>
          <w:p w14:paraId="2BE5E779"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Отобраны и созданы перспективные линии томатов и огурцов для закрытого грунта (не менее 5 линии по каждой культуре), учитывающие рекомендации сельскохозяйственных производителей, с акцентом на ключевые агрономические признаки; проведен детальный анализ фенотипической изменчивости перспективных линий томатов и огурцов в условиях теплицы (не менее 250 сортов и линий), на основе экспериментов с трехкратной повторностью в течение как минимум двух лет, а также разработаны и внедрены унифицированные протоколы для оценки хозяйственно-ценных признаков, что позволит стандартизировать исследования и облегчить сравнение данных между различными экспериментами; применены методы цифрового фенотипирования для учета и фиксации основных фаз роста и развития растений, включая формирование биомассы, цветение, плодоношение и другие параметры, что обеспечит высокую точность и объективность данных.</w:t>
            </w:r>
          </w:p>
          <w:p w14:paraId="2DEDDEA2"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Проведена оценка устойчивости образцов коллекций овощных и бахчевых культур, в количестве не менее 250 образцов по каждой культуре, к основным вредителям (не менее 2 видов по каждой культуре) и патогенам (не менее 4 грибных, 2 бактериальных, 5 вирусных болезней) в тепличных и полевых условиях, что позволит идентифицировать устойчивые генотипы для дальнейшей селекции; определены основные пути распространения патогенов, включая механическое повреждение, влияние вредителей и неблагоприятных факторов окружающей среды, что послужит основой для разработки эффективных методов борьбы; с использованием фитопатологических методов изучены распространение и особенности высокопатогенных штаммов и изолятов патогенов в тепличных комплексах и производственных полях (не менее 20 локации), что позволит оценить их влияние на растения и разработать стратегии контроля; проведен анализ генетического разнообразия патогенов и вредителей, а также выявлены молекулярные механизмы их взаимодействия с растениями, что углубит понимание устойчивости и восприимчивости культур;</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проанализированы коллекции овощных и бахчевых культур с использованием известных генов устойчивости к грибковым, вирусным и бактериальным патогенам (не менее 5 на каждую культуру), что позволит выявить ценные генетические ресурсы для селекции;</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разработаны высокочувствительные диагностические тест-системы (не менее 5) на основе методов амплификации и высокопроизводительного секвенирования для раннего обнаружения болезней и вредителей;</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сформирован комплекс мер и рекомендаций (не менее одной по каждой культуре) по профилактике и борьбе с вредителями и болезнями, включая разработку эффективных методов диагностики, прогнозирования развития патогенов и применение экологически безопасных средств защиты растений.</w:t>
            </w:r>
          </w:p>
          <w:p w14:paraId="1982B6E2"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Проведены дегустационные оценки вкусовых качеств плодов коллекций овощных и бахчевых культур (не менее 250 образцов) с использованием классических методов, что позволит выявить образцы с наилучшими органолептическими характеристиками; измерены с применением современных цифровых инструментов механические свойства плодов (твердость, упругость, сочность и др.), что обеспечит объективную оценку их текстуры и качества; исследованы биохимические параметры плодов, включая содержание сахаров, органических кислот, витаминов (например, витамин С, каротиноиды) и вторичных метаболитов (антиоксиданты, флавоноиды и др.) (не менее 100 сортов и линий по каждой культуре), что позволит оценить их питательную ценность и полезные свойства; составлены практические рекомендации (не менее одной по каждой культуре) для проведения объективной и воспроизводимой оценки вкусовых и качественных характеристик овощных и бахчевых культур, что стандартизирует процесс анализа и повысит его точность, а также выявлены образцы с наилучшими вкусовыми, текстурными и биохимическими показателями (не менее 10 линий по каждой культуре), которые могут быть рекомендованы для использования в селекции и производстве высококачественной продукции.</w:t>
            </w:r>
          </w:p>
          <w:p w14:paraId="46AEC143"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Созданы генетические профили трейнинговых коллекций овощных (томат, огурец, картофель, перец) и бахчевых (арбуз, дыня) культур с использованием чиповых технологий SNP-генотипирования (не менее 250 сортов и линий), что позволит выявить генетическое разнообразие и идентифицировать маркеры, связанные с хозяйственно-ценными признаками;</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проведены исследования сортов и перспективных линий овощных и бахчевых культур с использованием микросателлитных ДНК-маркеров (SSR-генотипирование) (не менее 50 по каждой культуре), что обеспечит высокий уровень полиморфизма и точность генетического анализа; выполнен генетический анализ сортов и перспективных линий, включая включенные в Государственный реестр селекционных достижений Республики Казахстан, с применением ДНК-маркеров типа KASP (не менее 50 по каждой культуре), связанных с агрономическими признаками, что позволит выявить ценные аллели для селекции; определены уникальные структурные вариации (инделы, вставки/делеции и копии генов) в геномах овощных культур, что позволит прогнозировать хозяйственно-ценные признаки, такие как урожайность, устойчивость к стрессам и качество плодов.</w:t>
            </w:r>
          </w:p>
          <w:p w14:paraId="3938F3EB"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Использованы технологии SNP-генотипирования для проведения ПГАА овощных и бахчевых культур, что позволит выявить генетические маркеры, связанные с ключевыми хозяйственно-ценными признаками;</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идентифицированы генетические маркеры, связанные с признаками адаптации, урожайности, устойчивости к абиотическим (засуха, засоление, экстремальные температуры) и биотическим (болезни, вредители) стрессовым факторам, что ускорит процесс селекции; созданы новые перспективные наборы KASP-маркеров для овощных и бахчевых культур (не менее одной по каждой культуре), что позволит проводить МОО перспективных селекционных линий с улучшенными характеристиками.</w:t>
            </w:r>
          </w:p>
          <w:p w14:paraId="58F24A46"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 и сохранен оригинальный безвирусный фонд ценных сортов и линий картофеля (не менее 20 сортов), томатов (не менее 10 сортов) и огурцов (не менее 10 сортов), что обеспечит доступ к высококачественному посадочному материалу для дальнейшего размножения и использования в селекции;  разработаны и применены методы оздоровления in vitro культуры тканей овощных культур от вирусных инфекций с использованием биологических (не менее 2-х), физических (не менее 3-х) и химических (не менее 1-й) методов, что обеспечит получение здорового посадочного материала; оптимизирован регламент для клонального микроразмножения исходных растений in vitro, включая использование биореакторов для массового производства оздоровленного посадочного материала (не менее 1-й), что повысит эффективность и масштабируемость процесса; разработаны регламенты по сохранению рабочих коллекций в генетических хранилищах и криобанках (не менее 3-х), что обеспечит долгосрочное хранение оригинальных безвирусных образцов ценных генотипов овощных культур, включая дикие формы, с регулярной оценкой их качества и жизнеспособности; разработан и внедрен комплекс агротехнических мер, направленных на создание эффективной системы производства безвирусного посадочного материала и минимизацию вторичного заражения вирусными инфекциями в агроценозах, что повысит устойчивость и продуктивность культур.</w:t>
            </w:r>
          </w:p>
          <w:p w14:paraId="62183958"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новая лаборатория цифрового фенотипирования и биоинформатики, с вводом тепличного комплекса и автоматизированной системой цифровизации роста и развития овощных культур; внедрена технология Speed Breeding для ускорения селекционного процесса основных овощных и бахчевых культур, что сократит время создания новых сортов и повысит эффективность селекции; созданы новые сорта и перспективные линии овощных и бахчевых культур (не менее 2-х сортов и 5 линий с каждой культуры) с улучшенными характеристиками (урожайность, устойчивость к стрессам, качество плодов) с использованием сочетания классических методов селекции и современных геномных технологий, на основе рекомендации агропроизводителей и маркетинговых исследовании потребителей; проведены испытания новых сортов и перспективных линий (не менее 100 образцов) в условиях коммерческого выращивания, что подтвердит их производственную ценность и адаптивность к реальным агротехническим условиям; разработаны научно-методические рекомендации (не менее 3-х) для повышения эффективности интенсивной селекции овощных и бахчевых культур с использованием передовых биотехнологических подходов, что обеспечит стандартизацию и воспроизводимость результатов.</w:t>
            </w:r>
          </w:p>
          <w:p w14:paraId="565CBD9C" w14:textId="77777777" w:rsidR="005B3ADD" w:rsidRPr="00403EE7" w:rsidRDefault="005B3ADD" w:rsidP="009C46CA">
            <w:pPr>
              <w:pStyle w:val="a4"/>
              <w:numPr>
                <w:ilvl w:val="0"/>
                <w:numId w:val="26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Изучены условия и влияние почвенно-ландшафтных и агроэкологических факторов на реализацию потенциала новых сортов, разработана комплексная агроэкологическая оценка земель. Разработаны реестры выращивания новых и перспективных сортов овощных и бахчевых культур на основе управления продукционным процессом и сортовых агротехнологий. Разработаны с учетом почвенно-ландшафтных и экологических условий земледелия системы обработки почвы, адаптированные к различным агроэкологическим условиям, с учетом биологических требований сельскохозяйственных культур, разработаны системы фитосанитарной защиты сельскохозяйственных культур и оптимизация минерального питания овощных и бахчевых культур. Определены потенциальные возможности и перспективы минимизации обработки почвы и прямого посева с учетом потребности минеральных и органических удобрений. Разработаны рекомендации и разработаны региональные агрокомплексы регистров агротехнологий и реестры сортов овощных и бахчевых культур. Моделирование и прогнозирование урожайности и продуктивности овощных и бахчевых культур с применением DSSAT (или APSIM). Разработаны цифровые решения с использованием ГИС и ИИ-инструментов агросопровождения и цифровая платформа с новыми сортами и агротехнологиями с учетом агроэкологических характеристик.</w:t>
            </w:r>
          </w:p>
          <w:p w14:paraId="3EE2DEF1" w14:textId="77777777" w:rsidR="005B3ADD" w:rsidRPr="00403EE7" w:rsidRDefault="005B3ADD" w:rsidP="009C46CA">
            <w:pPr>
              <w:pStyle w:val="a4"/>
              <w:numPr>
                <w:ilvl w:val="0"/>
                <w:numId w:val="267"/>
              </w:numPr>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Проведен м</w:t>
            </w:r>
            <w:r w:rsidRPr="00403EE7">
              <w:rPr>
                <w:rFonts w:ascii="Times New Roman" w:hAnsi="Times New Roman" w:cs="Times New Roman"/>
                <w:sz w:val="24"/>
                <w:szCs w:val="24"/>
              </w:rPr>
              <w:t>ониторинг почвенного микробиома и ключевых физических и химических характеристик почвы во время вегетации овощных культур в не менее 4-х модельных хозяйствах с отбором проб в не менее 300 точках каждого хозяйства и выявлены ключевые микроорганизмы влияющие на продуктивность овощных культур, определен коэффициент изменения микробиома по годам; выявлены ризобактерии (не менее 2-х видов), стимулирующие рост растений (PGPR) в качестве биоудобрений в сочетании с минеральными удобрениями для альтернативного решения использования пестицидов и удобрений; выявлено воздействие ризобактерий на химический состав почвы и на доступность питательных веществ; определено влияние применения рост-стимулирующих ризобактерий на микробное сообщество почвы; изучено влияние различных типов биочара (древесные, сельскохозяйственные и другие органические отходы), органических удобрений (не менее 5-х) и биостимуляторов (не менее 3-х) в сочетании с минеральными удобрениями на урожайность и устойчивость овощных культур к засухе, засолению, температурному стрессу, а также к болезням; проведен анализ воздействия температуры, влажности, состава почвы и количества осадков на активность почвенных микроорганизмов и эффективность PGPR-препаратов; разработано не менее 2-х научно-обоснованных рекомендаций по внедрению биологических технологий в агропрактику для повышения урожайности и качества овощных культур</w:t>
            </w:r>
          </w:p>
          <w:p w14:paraId="208F9227"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информационная цифровая платформа, объединяющая данные фенотипического и геномного анализа (не менее 100 сортов и линий на культуру), а также результаты исследований устойчивости к биотическим и абиотическим стрессам, что обеспечит удобный доступ к информации для исследователей и производителей; внедрены автоматизированные системы и цифровые технологии для оценки морфологических признаков и компонентов урожайности овощных и бахчевых культур; созданы не менее 2-х предиктивных моделей для селекции овощных и бахчевых культур на основе интеграции фенотипических и агроклиматических данных; созданы алгоритмы для обработки и сравнения больших массивов данных, что позволит идентифицировать сорта на основе генетических паспортов и использовать технологии искусственного интеллекта для анализа и прогнозирования; разработаны алгоритмы искусственного интеллекта для распознавания болезней растений на основе фотографических изображений, что повысит точность и скорость диагностики в полевых условиях; созданы алгоритмы ИИ для выбора оптимальных родительских пар на основе данных ПГАА и хозяйственно-ценных признаков, что ускорит процесс селекции и повысит его эффективность; организованы мероприятия по распространению результатов исследований, включая Дни Поля, научно-практические конференции, семинары и круглые столы, что обеспечит передачу знаний и технологий сельскохозяйственным производителям и научному сообществу.</w:t>
            </w:r>
          </w:p>
          <w:p w14:paraId="3EE6AA66" w14:textId="77777777" w:rsidR="005B3ADD" w:rsidRPr="00403EE7" w:rsidRDefault="005B3ADD" w:rsidP="009C46CA">
            <w:pPr>
              <w:pStyle w:val="a4"/>
              <w:numPr>
                <w:ilvl w:val="0"/>
                <w:numId w:val="267"/>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Разработаны практические рекомендации по усовершенствованию схем создания новых сортов овощных и бахчевых культур, с учетом предложений производственного сельскохозяйственного сектора, с использованием методов цифрового фенотипирования, генотипирования и биоинформатики (не менее одной по каждой культуре), что повысит эффективность селекционного процесса; обеспечено сопровождение исследований с использованием МОО на всех этапах селекции, от ранних стадий до верификации результатов в теплицах и фермерских хозяйствах, что ускорит создание новых сортов (не менее 2-х каждой культуры); проведены испытания новых перспективных сортов и линий овощных и бахчевых культур на базе крупных производственных организаций (не менее 50 линий), что подтвердит их адаптивность, продуктивность и рыночную привлекательность.</w:t>
            </w:r>
          </w:p>
          <w:p w14:paraId="4C5DFC1D" w14:textId="77777777" w:rsidR="008E146A" w:rsidRPr="00403EE7" w:rsidRDefault="008E146A" w:rsidP="008E146A">
            <w:pPr>
              <w:spacing w:after="0" w:line="240" w:lineRule="auto"/>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В результате реализации программы должны быть опубликованы:</w:t>
            </w:r>
          </w:p>
          <w:p w14:paraId="4C9DCA36"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C63661D"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2) не менее 7 (семи) статей в журналах, рекомендованных КОКНВО.</w:t>
            </w:r>
          </w:p>
          <w:p w14:paraId="6C5140F9"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796BED7"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1AA039" w14:textId="37FA4786" w:rsidR="005B3ADD" w:rsidRPr="00403EE7" w:rsidRDefault="005B3ADD" w:rsidP="008E146A">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Также в программе должно быть:</w:t>
            </w:r>
          </w:p>
          <w:p w14:paraId="22815A83" w14:textId="0D240BCF" w:rsidR="005B3ADD" w:rsidRPr="00403EE7" w:rsidRDefault="008E146A" w:rsidP="009C46CA">
            <w:pPr>
              <w:pStyle w:val="a4"/>
              <w:numPr>
                <w:ilvl w:val="0"/>
                <w:numId w:val="26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w:t>
            </w:r>
            <w:r w:rsidR="005B3ADD" w:rsidRPr="00403EE7">
              <w:rPr>
                <w:rFonts w:ascii="Times New Roman" w:hAnsi="Times New Roman" w:cs="Times New Roman"/>
                <w:sz w:val="24"/>
                <w:szCs w:val="24"/>
              </w:rPr>
              <w:t>задействовано не менее 10 магистрантов, 5 PhD-докторанта;</w:t>
            </w:r>
          </w:p>
          <w:p w14:paraId="577A2915" w14:textId="3AE5C58A" w:rsidR="005B3ADD" w:rsidRPr="00403EE7" w:rsidRDefault="008E146A" w:rsidP="009C46CA">
            <w:pPr>
              <w:pStyle w:val="a4"/>
              <w:numPr>
                <w:ilvl w:val="0"/>
                <w:numId w:val="26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w:t>
            </w:r>
            <w:r w:rsidR="005B3ADD" w:rsidRPr="00403EE7">
              <w:rPr>
                <w:rFonts w:ascii="Times New Roman" w:hAnsi="Times New Roman" w:cs="Times New Roman"/>
                <w:sz w:val="24"/>
                <w:szCs w:val="24"/>
              </w:rPr>
              <w:t>создан научно-образовательный Консорциум с привлечением не менее двух организаций высшего и послевузовского образования.</w:t>
            </w:r>
          </w:p>
        </w:tc>
      </w:tr>
      <w:tr w:rsidR="005B3ADD" w:rsidRPr="00403EE7" w14:paraId="13BB244A" w14:textId="77777777" w:rsidTr="00B731B5">
        <w:trPr>
          <w:trHeight w:val="20"/>
          <w:jc w:val="center"/>
        </w:trPr>
        <w:tc>
          <w:tcPr>
            <w:tcW w:w="10205" w:type="dxa"/>
          </w:tcPr>
          <w:p w14:paraId="476A7095" w14:textId="77777777" w:rsidR="005B3ADD" w:rsidRPr="00403EE7" w:rsidRDefault="005B3ADD"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596DE2FD"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Научный эффект:</w:t>
            </w:r>
          </w:p>
          <w:p w14:paraId="67A9DC19" w14:textId="77777777" w:rsidR="005B3ADD" w:rsidRPr="00403EE7" w:rsidRDefault="005B3ADD" w:rsidP="009C46CA">
            <w:pPr>
              <w:pStyle w:val="a4"/>
              <w:numPr>
                <w:ilvl w:val="0"/>
                <w:numId w:val="269"/>
              </w:numPr>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Созданы тренировочные коллекции для основных овощных (томат, огурец, картофель, перец) и бахчевых (арбуз, дыня) культур; </w:t>
            </w:r>
            <w:r w:rsidRPr="00403EE7">
              <w:rPr>
                <w:rFonts w:ascii="Times New Roman" w:eastAsia="Times New Roman" w:hAnsi="Times New Roman" w:cs="Times New Roman"/>
                <w:sz w:val="24"/>
                <w:szCs w:val="24"/>
              </w:rPr>
              <w:t>осуществлена фенотипическая оценка в тепличных и полевых условиях, проведенных методом рандомизации с двукратной повторностью в течение как минимум двух лет;</w:t>
            </w:r>
          </w:p>
          <w:p w14:paraId="7A6DA344" w14:textId="77777777" w:rsidR="005B3ADD" w:rsidRPr="00403EE7" w:rsidRDefault="005B3ADD" w:rsidP="009C46CA">
            <w:pPr>
              <w:pStyle w:val="a4"/>
              <w:numPr>
                <w:ilvl w:val="0"/>
                <w:numId w:val="26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Созданы перспективные линии томатов и огурцов для закрытого грунта с улучшенными агрономическими характеристиками; проведен двухлетний анализ фенотипической изменчивости в теплицах; внедрены унифицированные протоколы оценки хозяйственно-ценных признаков; применено цифровое фенотипирование, обеспечившие стандартизацию, объективность и воспроизводимость данных;</w:t>
            </w:r>
          </w:p>
          <w:p w14:paraId="5B1D4F07" w14:textId="77777777" w:rsidR="005B3ADD" w:rsidRPr="00403EE7" w:rsidRDefault="005B3ADD" w:rsidP="009C46CA">
            <w:pPr>
              <w:pStyle w:val="a4"/>
              <w:numPr>
                <w:ilvl w:val="0"/>
                <w:numId w:val="26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Проведена оценка устойчивости образцов коллекций овощных и бахчевых культур; определены основные пути распространения патогенов; изучены распространение и особенности высокопатогенных штаммов и изолятов патогенов в тепличных комплексах и производственных полях; проведен анализ генетического разнообразия патогенов и вредителей; проанализированы коллекции овощных и бахчевых культур с использованием известных генов устойчивости к грибковым, вирусным и бактериальным патогенам; разработаны высокочувствительные диагностические тест-системы; сформирован комплекс мер и рекомендаций по профилактике и борьбе с вредителями и болезнями;</w:t>
            </w:r>
          </w:p>
          <w:p w14:paraId="0E6DABF8" w14:textId="77777777" w:rsidR="005B3ADD" w:rsidRPr="00403EE7" w:rsidRDefault="005B3ADD" w:rsidP="009C46CA">
            <w:pPr>
              <w:pStyle w:val="a4"/>
              <w:numPr>
                <w:ilvl w:val="0"/>
                <w:numId w:val="26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Проведены дегустационные оценки вкусовых качеств плодов коллекций овощных и бахчевых культур; измерены с применением современных цифровых инструментов механические свойства плодов; исследованы биохимические параметры плодов, включая содержание сахаров, органических кислот, витаминов и вторичных метаболитов; составлены практические рекомендации для проведения объективной и воспроизводимой оценки вкусовых и качественных характеристик овощных и бахчевых культур;</w:t>
            </w:r>
          </w:p>
          <w:p w14:paraId="206AF634" w14:textId="77777777" w:rsidR="005B3ADD" w:rsidRPr="00403EE7" w:rsidRDefault="005B3ADD" w:rsidP="009C46CA">
            <w:pPr>
              <w:pStyle w:val="a4"/>
              <w:numPr>
                <w:ilvl w:val="0"/>
                <w:numId w:val="26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Созданы генетические профили трейнинговых коллекций овощных и бахчевых культур с использованием чиповых технологий SNP-генотипирования; проведены исследования сортов и перспективных линий овощных и бахчевых культур с использованием микросателлитных ДНК-маркеров; выполнен генетический анализ сортов и перспективных линий; определены уникальные структурные вариации в геномах овощных культур;</w:t>
            </w:r>
          </w:p>
          <w:p w14:paraId="4273E9B4" w14:textId="77777777" w:rsidR="005B3ADD" w:rsidRPr="00403EE7" w:rsidRDefault="005B3ADD" w:rsidP="009C46CA">
            <w:pPr>
              <w:pStyle w:val="a4"/>
              <w:numPr>
                <w:ilvl w:val="0"/>
                <w:numId w:val="26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Использованы технологии SNP-генотипирования для проведения ПГАА овощных и бахчевых культур; созданы генетические профили трейнинговых популяций овощных и бахчевых культур; идентифицированы генетические маркеры, связанные с признаками адаптации, урожайности, устойчивости к абиотическим и биотическим стрессовым факторам; созданы новые перспективные наборы KASP-маркеров для овощных и бахчевых культур;</w:t>
            </w:r>
          </w:p>
          <w:p w14:paraId="73D97CCC" w14:textId="77777777" w:rsidR="005B3ADD" w:rsidRPr="00403EE7" w:rsidRDefault="005B3ADD" w:rsidP="009C46CA">
            <w:pPr>
              <w:pStyle w:val="a4"/>
              <w:numPr>
                <w:ilvl w:val="0"/>
                <w:numId w:val="27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 и сохранен оригинальный безвирусный фонд ценных сортов и линий картофеля; разработаны и применены методы оздоровления in vitro культуры тканей овощных культур от вирусных инфекций; оптимизирован регламент для клонального микроразмножения исходных растений in vitro; разработаны регламенты по сохранению рабочих коллекций в генетических хранилищах и криобанках; разработан и внедрен комплекс агротехнических мер, направленных на создание эффективной системы производства безвирусного посадочного материала и минимизацию вторичного заражения вирусными инфекциями в агроценозах;</w:t>
            </w:r>
          </w:p>
          <w:p w14:paraId="79959937" w14:textId="77777777" w:rsidR="005B3ADD" w:rsidRPr="00403EE7" w:rsidRDefault="005B3ADD" w:rsidP="009C46CA">
            <w:pPr>
              <w:pStyle w:val="a4"/>
              <w:numPr>
                <w:ilvl w:val="0"/>
                <w:numId w:val="27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принципиально новая лаборатория цифрового фенотипирования и биоинформатики, для обеспечения повышения эффективности селекции овощных культур защищенного грунта; внедрена технология Speed Breeding для ускорения селекционного процесса основных овощных и бахчевых культур; созданы новые сорта и перспективные линии овощных и бахчевых культур, на основе рекомендации агропроизводителей и маркетинговых исследовании потребителей; проведены испытания новых сортов и перспективных линий в условиях коммерческого выращивания; разработаны научно-методические рекомендации для повышения эффективности интенсивной селекции овощных и бахчевых культур;</w:t>
            </w:r>
          </w:p>
          <w:p w14:paraId="7B23BD9A" w14:textId="77777777" w:rsidR="005B3ADD" w:rsidRPr="00403EE7" w:rsidRDefault="005B3ADD" w:rsidP="009C46CA">
            <w:pPr>
              <w:pStyle w:val="a4"/>
              <w:numPr>
                <w:ilvl w:val="0"/>
                <w:numId w:val="27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 м</w:t>
            </w:r>
            <w:r w:rsidRPr="00403EE7">
              <w:rPr>
                <w:rFonts w:ascii="Times New Roman" w:hAnsi="Times New Roman" w:cs="Times New Roman"/>
                <w:sz w:val="24"/>
                <w:szCs w:val="24"/>
              </w:rPr>
              <w:t>ониторинг изменений почвенного микробиома в динамике и его влияние на продуктивность овощных культур с применением метагеномных и биохимических методов; изучено влияние консорциумов микроорганизмов, стимулирующих рост растений (PGPR), на урожайность, качество  и устойчивость к патогенам овощных культур; изучено влияние различных типов биочара, органических удобрений и биостимуляторов на урожайность и устойчивость овощных культур к стрессам; проведен анализ воздействия климатических факторов на эффективность биологических методов повышения продуктивности овощных культур; разработаны научно-обоснованные рекомендации по внедрению биологических технологий в агропрактику для повышения урожайности и качества овощных культур;</w:t>
            </w:r>
          </w:p>
          <w:p w14:paraId="252DA912" w14:textId="77777777" w:rsidR="005B3ADD" w:rsidRPr="00403EE7" w:rsidRDefault="005B3ADD" w:rsidP="009C46CA">
            <w:pPr>
              <w:pStyle w:val="a4"/>
              <w:numPr>
                <w:ilvl w:val="0"/>
                <w:numId w:val="27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Разработана информационная цифровая платформа, объединяющая данные фенотипического и геномного анализа; созданы алгоритмы для обработки и сравнения больших массивов данных; </w:t>
            </w:r>
            <w:r w:rsidRPr="00403EE7">
              <w:rPr>
                <w:rFonts w:ascii="Times New Roman" w:hAnsi="Times New Roman" w:cs="Times New Roman"/>
                <w:sz w:val="24"/>
                <w:szCs w:val="24"/>
              </w:rPr>
              <w:t>внедрены автоматизированные системы и цифровые технологии для оценки морфологических признаков и компонентов урожайности овощных и бахчевых</w:t>
            </w:r>
            <w:r w:rsidRPr="00403EE7">
              <w:rPr>
                <w:rFonts w:ascii="Times New Roman" w:eastAsia="Times New Roman" w:hAnsi="Times New Roman" w:cs="Times New Roman"/>
                <w:sz w:val="24"/>
                <w:szCs w:val="24"/>
              </w:rPr>
              <w:t>;</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созданы предиктивные модели для селекции овощных и бахчевых культур на основе интеграции фенотипических и агроклиматических данных; разработаны алгоритмы искусственного интеллекта для распознавания болезней растений на основе фотографических изображений; созданы алгоритмы ИИ для выбора оптимальных родительских пар на основе данных ПГАА и хозяйственно-ценных признаков; организованы мероприятия по распространению результатов исследований, включая Дни Поля, научно-практические конференции, семинары и круглые столы;</w:t>
            </w:r>
          </w:p>
          <w:p w14:paraId="63BBCF35" w14:textId="77777777" w:rsidR="005B3ADD" w:rsidRPr="00403EE7" w:rsidRDefault="005B3ADD" w:rsidP="009C46CA">
            <w:pPr>
              <w:pStyle w:val="a4"/>
              <w:numPr>
                <w:ilvl w:val="0"/>
                <w:numId w:val="270"/>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практические рекомендации по усовершенствованию схем создания новых сортов овощных и бахчевых культур с использованием методов цифрового фенотипирования, генотипирования и биоинформатики, с учетом предложений производственного сельскохозяйственного сектора по каждой изученной культуре; обеспечено сопровождение исследований с использованием МОО на всех этапах селекции, от ранних стадий до верификации результатов в теплицах и фермерских хозяйствах; проведены испытания новых перспективных сортов и линий овощных и бахчевых культур на базе крупных производственных организаций;</w:t>
            </w:r>
          </w:p>
          <w:p w14:paraId="370922E2" w14:textId="77777777" w:rsidR="005B3ADD" w:rsidRPr="00403EE7" w:rsidRDefault="005B3ADD" w:rsidP="009C46CA">
            <w:pPr>
              <w:pStyle w:val="a4"/>
              <w:numPr>
                <w:ilvl w:val="0"/>
                <w:numId w:val="270"/>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научно-образовательный Консорциум с привлечением не менее чем двух организаций высшего и послевузовского образования.</w:t>
            </w:r>
          </w:p>
          <w:p w14:paraId="748C10E4" w14:textId="77777777" w:rsidR="005B3ADD" w:rsidRPr="00403EE7" w:rsidRDefault="005B3ADD" w:rsidP="00BB47AC">
            <w:pPr>
              <w:widowControl w:val="0"/>
              <w:autoSpaceDE w:val="0"/>
              <w:autoSpaceDN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Экономический эффект:</w:t>
            </w:r>
            <w:r w:rsidRPr="00403EE7">
              <w:rPr>
                <w:rFonts w:ascii="Times New Roman" w:eastAsia="Times New Roman" w:hAnsi="Times New Roman" w:cs="Times New Roman"/>
                <w:sz w:val="24"/>
                <w:szCs w:val="24"/>
              </w:rPr>
              <w:t xml:space="preserve"> Ожидаемый экономический эффект от реализации данной программы заключается в значительном повышении рентабельности овощеводства и бахчеводства за счет внедрения инновационных селекционных и агротехнологических решений. Разработаны и внедрены новые сорта и гибриды отечественной селекции, что обеспечило увеличение их продуктивности не менее чем на 10% по сравнению с существующими аналогами, при сохранении уровня затрат на единицу площади. Дополнительно, снижена зависимость от импортных семян овощных и бахчевых культур позволит уменьшить затраты фермеров на посадочный материал в 3–5 раз, что существенно повысило экономическую эффективность производства. Применение цифрового генотипирования, автоматизированных систем мониторинга и технологий прецизионного земледелия обеспечило рациональное использование ресурсов, включая удобрения, средства защиты растений и водные ресурсы, снижая производственные издержки. Интеграция современных биотехнологий не только улучшило качественные показатели продукции, повысило ее рыночную стоимость и конкурентоспособность, но и обеспечило прочную связь между научными организациями и производственным сектором страны. В результате увеличился экспортный потенциал отечественных овощей и бахчевых, что позволит занять более устойчивые позиции на международном рынке.</w:t>
            </w:r>
          </w:p>
          <w:p w14:paraId="3C70DE09" w14:textId="77777777" w:rsidR="005B3ADD" w:rsidRPr="00403EE7" w:rsidRDefault="005B3ADD" w:rsidP="00BB47AC">
            <w:pPr>
              <w:widowControl w:val="0"/>
              <w:autoSpaceDE w:val="0"/>
              <w:autoSpaceDN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Экологический эффект:</w:t>
            </w:r>
            <w:r w:rsidRPr="00403EE7">
              <w:rPr>
                <w:rFonts w:ascii="Times New Roman" w:eastAsia="Times New Roman" w:hAnsi="Times New Roman" w:cs="Times New Roman"/>
                <w:sz w:val="24"/>
                <w:szCs w:val="24"/>
              </w:rPr>
              <w:t xml:space="preserve"> С экологической точки зрения использование сортов и гибридов, обладающих высокой устойчивостью к биотическим факторам, позволило значительно сократить применение пестицидов, снижая их нагрузку на агроценозы на 30–50%. Это не только способствовало снижению затрат на средства защиты растений, но и обеспечило ресурсосбережение, минимизирование риска загрязнения почвы, водных источников и сельскохозяйственной продукции токсичными остатками химических препаратов. Кроме того, уменьшение объема применяемых химических средств защиты растений оказало положительное влияние на биоразнообразие агроэкосистем, способствуя сохранению и увеличению популяций полезных насекомых, включая опылителей и энтомофагов. Улучшение состояния почвенной микробиоты приведет к укреплению биологического плодородия почв, а снижение химического воздействия повысит экологическую устойчивость сельскохозяйственных ландшафтов. В результате сформирована более сбалансированная и устойчивая агроэкосистема, отвечающая требованиям современного экологически ориентированного земледелия.</w:t>
            </w:r>
          </w:p>
          <w:p w14:paraId="5102C5A0"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Социальный эффект:</w:t>
            </w:r>
            <w:r w:rsidRPr="00403EE7">
              <w:rPr>
                <w:rFonts w:ascii="Times New Roman" w:eastAsia="Times New Roman" w:hAnsi="Times New Roman" w:cs="Times New Roman"/>
                <w:sz w:val="24"/>
                <w:szCs w:val="24"/>
              </w:rPr>
              <w:t xml:space="preserve"> Внедрение новых высокопродуктивных и устойчивых сортов сельскохозяйственных культур оказало значительное социальное влияние, способствовало развитию агропромышленного комплекса и повышению уровня жизни населения. Рост объемов производства и качества отечественной продукции создаст предпосылки для увеличения экспорта, что укрепит позиции Казахстана на международном рынке и обеспечит приток дополнительных финансовых ресурсов в экономику страны. Развитие производства и перерабатывающей промышленности привело к созданию новых рабочих мест, что, в свою очередь, способствует снижению уровня безработицы, росту доходов населения и увеличению его платежеспособности. Это позволило повысить уровень жизни сельских жителей и снизить уровень социальной напряженности в регионах. Кроме того, широкое внедрение отечественных сортов овощных и бахчевых культур, обеспечит население Казахстана экологически чистыми, безопасными и доступными продуктами питания, что способствовало укреплению продовольственной безопасности страны и улучшению качества питания граждан.</w:t>
            </w:r>
          </w:p>
          <w:p w14:paraId="72647A77"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Целевые потребители</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полученных результатов:</w:t>
            </w:r>
            <w:r w:rsidRPr="00403EE7">
              <w:rPr>
                <w:rFonts w:ascii="Times New Roman" w:hAnsi="Times New Roman" w:cs="Times New Roman"/>
                <w:sz w:val="24"/>
                <w:szCs w:val="24"/>
              </w:rPr>
              <w:t xml:space="preserve"> НИИ, ВУЗы, селекционные, семеноводческие и тепличные центры, крестьянские и фермерские хозяйства, коммерческие биотехнологические лаборатории.</w:t>
            </w:r>
          </w:p>
        </w:tc>
      </w:tr>
      <w:tr w:rsidR="005B3ADD" w:rsidRPr="00403EE7" w14:paraId="1F143866" w14:textId="77777777" w:rsidTr="00B731B5">
        <w:trPr>
          <w:trHeight w:val="20"/>
          <w:jc w:val="center"/>
        </w:trPr>
        <w:tc>
          <w:tcPr>
            <w:tcW w:w="10205" w:type="dxa"/>
          </w:tcPr>
          <w:p w14:paraId="0D6BE482" w14:textId="77777777" w:rsidR="005B3ADD" w:rsidRPr="00403EE7" w:rsidRDefault="005B3ADD" w:rsidP="00BB47AC">
            <w:pPr>
              <w:tabs>
                <w:tab w:val="left" w:pos="567"/>
              </w:tabs>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b/>
                <w:sz w:val="24"/>
                <w:szCs w:val="24"/>
              </w:rPr>
              <w:t>5. Предельная сумма программы (на весь срок реализации программы и по годам, в тыс. тенге)</w:t>
            </w:r>
          </w:p>
          <w:p w14:paraId="7F29F67C" w14:textId="132B4AD0" w:rsidR="005B3ADD" w:rsidRPr="00403EE7" w:rsidRDefault="005B3ADD" w:rsidP="00BB47AC">
            <w:pPr>
              <w:tabs>
                <w:tab w:val="left" w:pos="567"/>
              </w:tabs>
              <w:spacing w:after="0" w:line="240" w:lineRule="auto"/>
              <w:jc w:val="both"/>
              <w:rPr>
                <w:rFonts w:ascii="Times New Roman" w:hAnsi="Times New Roman" w:cs="Times New Roman"/>
                <w:b/>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hAnsi="Times New Roman" w:cs="Times New Roman"/>
                <w:b/>
                <w:sz w:val="24"/>
                <w:szCs w:val="24"/>
                <w:lang w:eastAsia="ru-RU"/>
              </w:rPr>
              <w:t>430</w:t>
            </w:r>
            <w:r w:rsidR="008E146A" w:rsidRPr="00403EE7">
              <w:rPr>
                <w:rFonts w:ascii="Times New Roman" w:hAnsi="Times New Roman" w:cs="Times New Roman"/>
                <w:b/>
                <w:sz w:val="24"/>
                <w:szCs w:val="24"/>
                <w:lang w:eastAsia="ru-RU"/>
              </w:rPr>
              <w:t> </w:t>
            </w:r>
            <w:r w:rsidRPr="00403EE7">
              <w:rPr>
                <w:rFonts w:ascii="Times New Roman" w:hAnsi="Times New Roman" w:cs="Times New Roman"/>
                <w:b/>
                <w:bCs/>
                <w:sz w:val="24"/>
                <w:szCs w:val="24"/>
                <w:lang w:eastAsia="ru-RU"/>
              </w:rPr>
              <w:t>000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sz w:val="24"/>
                <w:szCs w:val="24"/>
                <w:lang w:eastAsia="ru-RU"/>
              </w:rPr>
              <w:t xml:space="preserve"> тыс. тенге, в том числе по годам:</w:t>
            </w:r>
          </w:p>
          <w:p w14:paraId="07E1FA25" w14:textId="7FB9C35F"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2026 г. – </w:t>
            </w:r>
            <w:r w:rsidRPr="00403EE7">
              <w:rPr>
                <w:rFonts w:ascii="Times New Roman" w:hAnsi="Times New Roman" w:cs="Times New Roman"/>
                <w:b/>
                <w:sz w:val="24"/>
                <w:szCs w:val="24"/>
                <w:lang w:eastAsia="ru-RU"/>
              </w:rPr>
              <w:t>124</w:t>
            </w:r>
            <w:r w:rsidR="008E146A"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700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b/>
                <w:bCs/>
                <w:sz w:val="24"/>
                <w:szCs w:val="24"/>
                <w:lang w:eastAsia="ru-RU"/>
              </w:rPr>
              <w:t xml:space="preserve"> </w:t>
            </w:r>
            <w:r w:rsidRPr="00403EE7">
              <w:rPr>
                <w:rFonts w:ascii="Times New Roman" w:hAnsi="Times New Roman" w:cs="Times New Roman"/>
                <w:sz w:val="24"/>
                <w:szCs w:val="24"/>
                <w:lang w:eastAsia="ru-RU"/>
              </w:rPr>
              <w:t xml:space="preserve">тыс. тенге, </w:t>
            </w:r>
          </w:p>
          <w:p w14:paraId="0346241A" w14:textId="39D901BA"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2027 г. – </w:t>
            </w:r>
            <w:r w:rsidRPr="00403EE7">
              <w:rPr>
                <w:rFonts w:ascii="Times New Roman" w:hAnsi="Times New Roman" w:cs="Times New Roman"/>
                <w:b/>
                <w:sz w:val="24"/>
                <w:szCs w:val="24"/>
                <w:lang w:eastAsia="ru-RU"/>
              </w:rPr>
              <w:t>180</w:t>
            </w:r>
            <w:r w:rsidR="008E146A"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600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sz w:val="24"/>
                <w:szCs w:val="24"/>
                <w:lang w:eastAsia="ru-RU"/>
              </w:rPr>
              <w:t xml:space="preserve"> тыс. тенге, </w:t>
            </w:r>
          </w:p>
          <w:p w14:paraId="34E3B7F0" w14:textId="2B4F7603"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2028 г. – </w:t>
            </w:r>
            <w:r w:rsidRPr="00403EE7">
              <w:rPr>
                <w:rFonts w:ascii="Times New Roman" w:hAnsi="Times New Roman" w:cs="Times New Roman"/>
                <w:b/>
                <w:bCs/>
                <w:sz w:val="24"/>
                <w:szCs w:val="24"/>
                <w:lang w:eastAsia="ru-RU"/>
              </w:rPr>
              <w:t>124</w:t>
            </w:r>
            <w:r w:rsidR="008E146A"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700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sz w:val="24"/>
                <w:szCs w:val="24"/>
                <w:lang w:eastAsia="ru-RU"/>
              </w:rPr>
              <w:t xml:space="preserve"> тыс. тенге.</w:t>
            </w:r>
          </w:p>
        </w:tc>
      </w:tr>
    </w:tbl>
    <w:p w14:paraId="65C47319" w14:textId="77777777" w:rsidR="005B3ADD" w:rsidRPr="00403EE7" w:rsidRDefault="005B3ADD" w:rsidP="00BB47AC">
      <w:pPr>
        <w:spacing w:after="0" w:line="240" w:lineRule="auto"/>
        <w:jc w:val="both"/>
        <w:rPr>
          <w:rFonts w:ascii="Times New Roman" w:eastAsia="Aptos" w:hAnsi="Times New Roman" w:cs="Times New Roman"/>
          <w:b/>
          <w:bCs/>
          <w:sz w:val="24"/>
          <w:szCs w:val="24"/>
        </w:rPr>
      </w:pPr>
    </w:p>
    <w:p w14:paraId="422E2CAF" w14:textId="77777777" w:rsidR="00B731B5" w:rsidRPr="00403EE7" w:rsidRDefault="00B731B5"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C808250" w14:textId="3931AFB3"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58</w:t>
      </w:r>
    </w:p>
    <w:p w14:paraId="2783B42C" w14:textId="77777777" w:rsidR="00B731B5" w:rsidRPr="00403EE7" w:rsidRDefault="00B731B5"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5B3ADD" w:rsidRPr="00403EE7" w14:paraId="28B74C83" w14:textId="77777777" w:rsidTr="00B731B5">
        <w:trPr>
          <w:trHeight w:val="20"/>
          <w:jc w:val="center"/>
        </w:trPr>
        <w:tc>
          <w:tcPr>
            <w:tcW w:w="10205" w:type="dxa"/>
          </w:tcPr>
          <w:p w14:paraId="2914170C"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02C4F4FD"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программа)</w:t>
            </w:r>
          </w:p>
          <w:p w14:paraId="58F74847"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eastAsia="Calibri" w:hAnsi="Times New Roman" w:cs="Times New Roman"/>
                <w:sz w:val="24"/>
                <w:szCs w:val="24"/>
              </w:rPr>
              <w:t>Устойчивое развитие агропромышленного комплекса</w:t>
            </w:r>
          </w:p>
          <w:p w14:paraId="219CB8BE"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39E8DCE3"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 Интенсивное развитие растениеводства и фитосанитария;</w:t>
            </w:r>
          </w:p>
          <w:p w14:paraId="356EB374"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3. Переработка, безопасность и хранение сельскохозяйственной продукции;</w:t>
            </w:r>
          </w:p>
          <w:p w14:paraId="72E72B73"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4. Техническое обеспечение и цифровая трансформация АПК;</w:t>
            </w:r>
          </w:p>
          <w:p w14:paraId="297AD177" w14:textId="77777777" w:rsidR="008E146A" w:rsidRPr="00403EE7" w:rsidRDefault="008E146A" w:rsidP="008E146A">
            <w:pPr>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5. Аграрная политика, экономика АПК и развитие сельских территорий;</w:t>
            </w:r>
          </w:p>
          <w:p w14:paraId="4BE4EF25" w14:textId="67C29147" w:rsidR="005B3ADD" w:rsidRPr="00403EE7" w:rsidRDefault="008E146A" w:rsidP="008E146A">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6. Рациональное природопользование в процессе производства сельскохозяйственной продукции.</w:t>
            </w:r>
          </w:p>
        </w:tc>
      </w:tr>
      <w:tr w:rsidR="005B3ADD" w:rsidRPr="00403EE7" w14:paraId="414EE4DA" w14:textId="77777777" w:rsidTr="00B731B5">
        <w:trPr>
          <w:trHeight w:val="20"/>
          <w:jc w:val="center"/>
        </w:trPr>
        <w:tc>
          <w:tcPr>
            <w:tcW w:w="10205" w:type="dxa"/>
          </w:tcPr>
          <w:p w14:paraId="1AFF10EA"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576978BE" w14:textId="77777777" w:rsidR="008E146A"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463893E2" w14:textId="40855DBA" w:rsidR="005B3ADD" w:rsidRPr="00403EE7" w:rsidRDefault="008E146A"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Cs/>
                <w:sz w:val="24"/>
                <w:szCs w:val="24"/>
              </w:rPr>
              <w:t>Создать новые перспективные линии и высокопродуктивные сорта плодовых культур (яблони, груши, сливы, абрикоса и вишни) на основе применения современных методов селекции, а также геномных и феномных технологий</w:t>
            </w:r>
            <w:r w:rsidR="005B3ADD" w:rsidRPr="00403EE7">
              <w:rPr>
                <w:rFonts w:ascii="Times New Roman" w:hAnsi="Times New Roman" w:cs="Times New Roman"/>
                <w:sz w:val="24"/>
                <w:szCs w:val="24"/>
              </w:rPr>
              <w:t>.</w:t>
            </w:r>
          </w:p>
          <w:p w14:paraId="038E2BC2"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00315F1D"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новые стратегии эффективной селекции и схемы создания новых сортов семечковых (яблоня, груша) и косточковых (слива, абрикос, вишня) плодовых культур, основанных на сочетании традиционных и геном-опосредованных методов селекции. </w:t>
            </w:r>
          </w:p>
          <w:p w14:paraId="011A8067" w14:textId="77777777" w:rsidR="005B3ADD" w:rsidRPr="00403EE7" w:rsidRDefault="005B3ADD" w:rsidP="009C46CA">
            <w:pPr>
              <w:pStyle w:val="a4"/>
              <w:numPr>
                <w:ilvl w:val="0"/>
                <w:numId w:val="272"/>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использовать современные геномные, феномные, биоинформатические методологии,</w:t>
            </w:r>
          </w:p>
          <w:p w14:paraId="70BCB0FB" w14:textId="77777777" w:rsidR="005B3ADD" w:rsidRPr="00403EE7" w:rsidRDefault="005B3ADD" w:rsidP="009C46CA">
            <w:pPr>
              <w:pStyle w:val="a4"/>
              <w:numPr>
                <w:ilvl w:val="0"/>
                <w:numId w:val="272"/>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апробировать методы ускорения селекционного процесса и повышения продуктивности и качества плодовых культур на основе использования SNP-маркеров хозяйственно-ценных признаков, </w:t>
            </w:r>
          </w:p>
          <w:p w14:paraId="11DE72ED" w14:textId="77777777" w:rsidR="005B3ADD" w:rsidRPr="00403EE7" w:rsidRDefault="005B3ADD" w:rsidP="009C46CA">
            <w:pPr>
              <w:pStyle w:val="a4"/>
              <w:numPr>
                <w:ilvl w:val="0"/>
                <w:numId w:val="272"/>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сопровождать исследования с использованием маркер-опосредованного отбора (МОО) растений плодовых культур от ранних стадий процесса селекции до верификаций результатов в специализированных маточных садах, питомниках и фермерских хозяйствах.  </w:t>
            </w:r>
          </w:p>
          <w:p w14:paraId="1DEBAFF6"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генетический и пре-селекционный материал плодовых культур. </w:t>
            </w:r>
          </w:p>
          <w:p w14:paraId="75CA3D3E" w14:textId="77777777" w:rsidR="005B3ADD" w:rsidRPr="00403EE7" w:rsidRDefault="005B3ADD" w:rsidP="009C46CA">
            <w:pPr>
              <w:pStyle w:val="a4"/>
              <w:numPr>
                <w:ilvl w:val="1"/>
                <w:numId w:val="27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генетические и селекционные линии плодовых культур, имеющих специфические признаки, или комбинации признаков (ранее или позднее цветение и созревание плодов, устойчивость к болезням, устойчивость к абиотическим стрессовым факторам, привлекательные формы плодов, вкусовые качества, продолжительное хранение, и т.д.), как источника для улучшения существующих сортов и ускорения селекции плодовых культур; </w:t>
            </w:r>
          </w:p>
          <w:p w14:paraId="6A9C5B4C" w14:textId="77777777" w:rsidR="005B3ADD" w:rsidRPr="00403EE7" w:rsidRDefault="005B3ADD" w:rsidP="009C46CA">
            <w:pPr>
              <w:pStyle w:val="a4"/>
              <w:numPr>
                <w:ilvl w:val="1"/>
                <w:numId w:val="27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референсные гибридные популяции плодовых культур для изучения процессов наследования хозяйственно-ценных признаков;</w:t>
            </w:r>
          </w:p>
          <w:p w14:paraId="0B67627B" w14:textId="77777777" w:rsidR="005B3ADD" w:rsidRPr="00403EE7" w:rsidRDefault="005B3ADD" w:rsidP="009C46CA">
            <w:pPr>
              <w:pStyle w:val="a4"/>
              <w:numPr>
                <w:ilvl w:val="1"/>
                <w:numId w:val="27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интродукцировать и изучить перспективные сорта и клоновые подвои плодовых культур с высокими показателями комплексной устойчивости к заболеваниям и обладающими высоким качеством плодов; </w:t>
            </w:r>
          </w:p>
          <w:p w14:paraId="1839C36E" w14:textId="77777777" w:rsidR="005B3ADD" w:rsidRPr="00403EE7" w:rsidRDefault="005B3ADD" w:rsidP="009C46CA">
            <w:pPr>
              <w:pStyle w:val="a4"/>
              <w:numPr>
                <w:ilvl w:val="1"/>
                <w:numId w:val="27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методы ослабления роста и стимуляции процесса скороплодности у плодовых культур с помощью традиционных и оригинальных приемов;</w:t>
            </w:r>
          </w:p>
          <w:p w14:paraId="7B0B1605" w14:textId="77777777" w:rsidR="005B3ADD" w:rsidRPr="00403EE7" w:rsidRDefault="005B3ADD" w:rsidP="009C46CA">
            <w:pPr>
              <w:pStyle w:val="a4"/>
              <w:numPr>
                <w:ilvl w:val="1"/>
                <w:numId w:val="273"/>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комплексно изучить формы яблони Сиверса для селекции подвоев.</w:t>
            </w:r>
          </w:p>
          <w:p w14:paraId="7358AD75"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Создать оздоровленный материал семечковых и косточковых культур на основе методологии биотехнологии и питомниководства.</w:t>
            </w:r>
          </w:p>
          <w:p w14:paraId="2C035438" w14:textId="77777777" w:rsidR="005B3ADD" w:rsidRPr="00403EE7" w:rsidRDefault="005B3ADD" w:rsidP="009C46CA">
            <w:pPr>
              <w:pStyle w:val="a4"/>
              <w:numPr>
                <w:ilvl w:val="1"/>
                <w:numId w:val="27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и сохранить оригинальные безвирусные пребазисные фонды генетически сертифицированных ценных сортов яблони, сливы, вишни и их клоновых подвоев согласно сертификационной схеме EPPO; </w:t>
            </w:r>
          </w:p>
          <w:p w14:paraId="16C2C5C8" w14:textId="77777777" w:rsidR="005B3ADD" w:rsidRPr="00403EE7" w:rsidRDefault="005B3ADD" w:rsidP="009C46CA">
            <w:pPr>
              <w:pStyle w:val="a4"/>
              <w:numPr>
                <w:ilvl w:val="1"/>
                <w:numId w:val="27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биотехнологический  регламент клонального микроразмножения базисных  растений </w:t>
            </w:r>
            <w:r w:rsidRPr="00403EE7">
              <w:rPr>
                <w:rFonts w:ascii="Times New Roman" w:hAnsi="Times New Roman" w:cs="Times New Roman"/>
                <w:i/>
                <w:iCs/>
                <w:sz w:val="24"/>
                <w:szCs w:val="24"/>
              </w:rPr>
              <w:t>in vitro</w:t>
            </w:r>
            <w:r w:rsidRPr="00403EE7">
              <w:rPr>
                <w:rFonts w:ascii="Times New Roman" w:hAnsi="Times New Roman" w:cs="Times New Roman"/>
                <w:sz w:val="24"/>
                <w:szCs w:val="24"/>
              </w:rPr>
              <w:t xml:space="preserve">, оздоровления и создания контейнерной культуры  </w:t>
            </w:r>
            <w:r w:rsidRPr="00403EE7">
              <w:rPr>
                <w:rFonts w:ascii="Times New Roman" w:hAnsi="Times New Roman" w:cs="Times New Roman"/>
                <w:i/>
                <w:iCs/>
                <w:sz w:val="24"/>
                <w:szCs w:val="24"/>
              </w:rPr>
              <w:t>ex vitro</w:t>
            </w:r>
            <w:r w:rsidRPr="00403EE7">
              <w:rPr>
                <w:rFonts w:ascii="Times New Roman" w:hAnsi="Times New Roman" w:cs="Times New Roman"/>
                <w:sz w:val="24"/>
                <w:szCs w:val="24"/>
              </w:rPr>
              <w:t xml:space="preserve"> оригинальных генотипов сортов и клоновых подвоев  плодовых культур; </w:t>
            </w:r>
          </w:p>
          <w:p w14:paraId="492A508A" w14:textId="77777777" w:rsidR="005B3ADD" w:rsidRPr="00403EE7" w:rsidRDefault="005B3ADD" w:rsidP="009C46CA">
            <w:pPr>
              <w:pStyle w:val="a4"/>
              <w:numPr>
                <w:ilvl w:val="1"/>
                <w:numId w:val="27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физические (термотерапия, хемотерапия, криотерапия) и биологические методы (культура апикальных меристем) оздоровления </w:t>
            </w:r>
            <w:r w:rsidRPr="00403EE7">
              <w:rPr>
                <w:rFonts w:ascii="Times New Roman" w:hAnsi="Times New Roman" w:cs="Times New Roman"/>
                <w:i/>
                <w:iCs/>
                <w:sz w:val="24"/>
                <w:szCs w:val="24"/>
              </w:rPr>
              <w:t>in vitro</w:t>
            </w:r>
            <w:r w:rsidRPr="00403EE7">
              <w:rPr>
                <w:rFonts w:ascii="Times New Roman" w:hAnsi="Times New Roman" w:cs="Times New Roman"/>
                <w:sz w:val="24"/>
                <w:szCs w:val="24"/>
              </w:rPr>
              <w:t xml:space="preserve"> культуры  тканей плодовых растений  от вирусной инфекции; </w:t>
            </w:r>
          </w:p>
          <w:p w14:paraId="77609186" w14:textId="77777777" w:rsidR="005B3ADD" w:rsidRPr="00403EE7" w:rsidRDefault="005B3ADD" w:rsidP="009C46CA">
            <w:pPr>
              <w:pStyle w:val="a4"/>
              <w:numPr>
                <w:ilvl w:val="1"/>
                <w:numId w:val="27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и сохранить рабочие коллекции в генбанках </w:t>
            </w:r>
            <w:r w:rsidRPr="00403EE7">
              <w:rPr>
                <w:rFonts w:ascii="Times New Roman" w:hAnsi="Times New Roman" w:cs="Times New Roman"/>
                <w:i/>
                <w:spacing w:val="2"/>
                <w:sz w:val="24"/>
                <w:szCs w:val="24"/>
              </w:rPr>
              <w:t>invitro</w:t>
            </w:r>
            <w:r w:rsidRPr="00403EE7">
              <w:rPr>
                <w:rFonts w:ascii="Times New Roman" w:hAnsi="Times New Roman" w:cs="Times New Roman"/>
                <w:sz w:val="24"/>
                <w:szCs w:val="24"/>
              </w:rPr>
              <w:t xml:space="preserve"> (</w:t>
            </w:r>
            <w:r w:rsidRPr="00403EE7">
              <w:rPr>
                <w:rFonts w:ascii="Times New Roman" w:hAnsi="Times New Roman" w:cs="Times New Roman"/>
                <w:spacing w:val="2"/>
                <w:sz w:val="24"/>
                <w:szCs w:val="24"/>
              </w:rPr>
              <w:t xml:space="preserve">криобанк тканей, </w:t>
            </w:r>
            <w:r w:rsidRPr="00403EE7">
              <w:rPr>
                <w:rFonts w:ascii="Times New Roman" w:hAnsi="Times New Roman" w:cs="Times New Roman"/>
                <w:i/>
                <w:spacing w:val="2"/>
                <w:sz w:val="24"/>
                <w:szCs w:val="24"/>
              </w:rPr>
              <w:t>in-vitro</w:t>
            </w:r>
            <w:r w:rsidRPr="00403EE7">
              <w:rPr>
                <w:rFonts w:ascii="Times New Roman" w:hAnsi="Times New Roman" w:cs="Times New Roman"/>
                <w:spacing w:val="2"/>
                <w:sz w:val="24"/>
                <w:szCs w:val="24"/>
              </w:rPr>
              <w:t xml:space="preserve"> клоновый банк, криобанк семян,) </w:t>
            </w:r>
            <w:r w:rsidRPr="00403EE7">
              <w:rPr>
                <w:rFonts w:ascii="Times New Roman" w:hAnsi="Times New Roman" w:cs="Times New Roman"/>
                <w:sz w:val="24"/>
                <w:szCs w:val="24"/>
              </w:rPr>
              <w:t xml:space="preserve">и </w:t>
            </w:r>
            <w:r w:rsidRPr="00403EE7">
              <w:rPr>
                <w:rFonts w:ascii="Times New Roman" w:hAnsi="Times New Roman" w:cs="Times New Roman"/>
                <w:spacing w:val="2"/>
                <w:sz w:val="24"/>
                <w:szCs w:val="24"/>
              </w:rPr>
              <w:t>полевой генбанк</w:t>
            </w:r>
            <w:r w:rsidRPr="00403EE7">
              <w:rPr>
                <w:rFonts w:ascii="Times New Roman" w:hAnsi="Times New Roman" w:cs="Times New Roman"/>
                <w:sz w:val="24"/>
                <w:szCs w:val="24"/>
              </w:rPr>
              <w:t xml:space="preserve"> оригинального безвирусного фонда ценных генотипов плодовых культур, включая дикоплодовые  c оценкой их жизнеспособности при длительном хранении;</w:t>
            </w:r>
          </w:p>
          <w:p w14:paraId="4EBBC840" w14:textId="77777777" w:rsidR="005B3ADD" w:rsidRPr="00403EE7" w:rsidRDefault="005B3ADD" w:rsidP="009C46CA">
            <w:pPr>
              <w:pStyle w:val="a4"/>
              <w:numPr>
                <w:ilvl w:val="1"/>
                <w:numId w:val="27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закладывать базовые маточники клоновых подвоев плодовых культур, маточно-черенковых садов, и маточно-семенных садов;</w:t>
            </w:r>
          </w:p>
          <w:p w14:paraId="14FE21C9" w14:textId="77777777" w:rsidR="005B3ADD" w:rsidRPr="00403EE7" w:rsidRDefault="005B3ADD" w:rsidP="009C46CA">
            <w:pPr>
              <w:pStyle w:val="a4"/>
              <w:numPr>
                <w:ilvl w:val="1"/>
                <w:numId w:val="27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и внедрить в систему питомниководства агротехнических приемов, исключающих вторичное заражение вирусной инфекцией базисных, базовых и репродуктивных маточников, маточно-черенковых садов и питомников. Создание высокого агротехнического фона с буферными зонами базисных, базовых маточников и маточно-черенковых садов.</w:t>
            </w:r>
          </w:p>
          <w:p w14:paraId="7462CA06"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Определить особенности взаимодействия генотипа и окружающей среды для выяснения уровня пластичности плодовых культур в ответ на воздействие абиотических стрессовых факторов. </w:t>
            </w:r>
          </w:p>
          <w:p w14:paraId="0CED3641"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оцифровать фенотипирование роста и развития растений плодовых культур в различных зонах выращивания; </w:t>
            </w:r>
          </w:p>
          <w:p w14:paraId="034708A6"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изучить влияние природных условий (температура, осадки, высота над уровнем моря и т.д.) на продуктивность и качество плодовых культур; </w:t>
            </w:r>
          </w:p>
          <w:p w14:paraId="57238226"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морфо-генетические, физико-химические, водно-физические, агрохимические свойства почвы для создания основы долгосрочной продуктивности плодовых культур;</w:t>
            </w:r>
          </w:p>
          <w:p w14:paraId="0844CE57"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оценить видовый состав почвенных патогенов и вредителей как основы для разработки эффективных стратегий защиты растений; </w:t>
            </w:r>
          </w:p>
          <w:p w14:paraId="52ACA49D"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изучить почвенную биоту в зоне ризосферы и по профилю почвы для подбора и применения эффективных агротехнологических приемов (орошение, удобрения, средства защиты растений и тд.);</w:t>
            </w:r>
          </w:p>
          <w:p w14:paraId="4434000A"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определить влияние агротехнических методов (прореживание цветков и листьев кроны, обрезка и формирование кроны, глубина посадки дерева и т.д.) на урожайность плодовых культур;</w:t>
            </w:r>
          </w:p>
          <w:p w14:paraId="19F253C8" w14:textId="77777777" w:rsidR="005B3ADD" w:rsidRPr="00403EE7" w:rsidRDefault="005B3ADD" w:rsidP="009C46CA">
            <w:pPr>
              <w:pStyle w:val="a4"/>
              <w:numPr>
                <w:ilvl w:val="1"/>
                <w:numId w:val="275"/>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модельный проект на действующем хозяйстве для получения стабильного  урожая с  высоким качеством плодов и длительным хранением.   </w:t>
            </w:r>
          </w:p>
          <w:p w14:paraId="0084D276"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Создать инструменты ранней молекулярно-генетической диагностики основных болезней и вредителей плодовых культур и расширить изучение генетических основ взаимодействия «патоген – хозяин» для отбора устойчивых генотипов; разработать эффективные методы контроля над распространением возбудителей болезней и вредителей плодовых культур.</w:t>
            </w:r>
          </w:p>
          <w:p w14:paraId="028AB231"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мониторинг действующих и заброшенных садов, описание морфологических признаков поражений от болезней и вредителей плодовых культур, отбор биологического материала;</w:t>
            </w:r>
          </w:p>
          <w:p w14:paraId="1DE2B38F"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выявить преобладающие пути переноса патогенов (механическое травмирование, вредители, абиотические факторы и пр.) и разработка эффективных мероприятий по их ингибированию;</w:t>
            </w:r>
          </w:p>
          <w:p w14:paraId="1D0F24F1"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высокопроизводительное секвенирование образцов надземной и корневой частей растений для определения эндофитной и патогенной микрофлоры плодовых культур; </w:t>
            </w:r>
          </w:p>
          <w:p w14:paraId="6908EE47"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ДНК-баркодирование основных вредителей плодовых культур, локализация ареала распространения;</w:t>
            </w:r>
          </w:p>
          <w:p w14:paraId="16AA0F3F"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определить зон распространения высокопатогенных штаммов/риботипов/изолятов на основе геномного и феномного анализов;</w:t>
            </w:r>
          </w:p>
          <w:p w14:paraId="15179FD5"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определить генетическое разнообразие опасных патогенов и вредителей, выявление молекулярных механизмов влияния генетической вариабельности патогенов и вредителей на устойчивость плодовых культур; </w:t>
            </w:r>
          </w:p>
          <w:p w14:paraId="465B6DD8"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мультиплексные тест-системы, основанные на методах ПЦР и изотермичексой амплификации,  для обнаружения основных болезней и вредителей; </w:t>
            </w:r>
          </w:p>
          <w:p w14:paraId="3C91CB8A"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ранную диагностику в питомниках и в садах с гибридным и селекционным материалом для предотвращения распространения болезней в коммерческих садах; </w:t>
            </w:r>
          </w:p>
          <w:p w14:paraId="403A3F54" w14:textId="77777777" w:rsidR="005B3ADD" w:rsidRPr="00403EE7" w:rsidRDefault="005B3ADD" w:rsidP="009C46CA">
            <w:pPr>
              <w:pStyle w:val="a4"/>
              <w:numPr>
                <w:ilvl w:val="1"/>
                <w:numId w:val="276"/>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защитные мероприятия и рекомендации по мониторингу болезней и вредителей плодовых культур.  </w:t>
            </w:r>
          </w:p>
          <w:p w14:paraId="159C5D53"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Определить генетическое разнообразие дикорастущих видов, стародавних и современных сортов плодовых культур с использованием SSR-маркеров и SNP-чипов, на основе создания централизованных коллекций плодовых культур в Казахстане. </w:t>
            </w:r>
          </w:p>
          <w:p w14:paraId="2AB4EA88" w14:textId="77777777" w:rsidR="005B3ADD" w:rsidRPr="00403EE7" w:rsidRDefault="005B3ADD" w:rsidP="009C46CA">
            <w:pPr>
              <w:pStyle w:val="a4"/>
              <w:numPr>
                <w:ilvl w:val="1"/>
                <w:numId w:val="2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SNP и GBS-генотипирование с широким покрытием генома диких и культурных плодовых культур, определение генетического разнообразия диких плодовых и филогенетики культурных плодовых; </w:t>
            </w:r>
          </w:p>
          <w:p w14:paraId="799631C7" w14:textId="77777777" w:rsidR="005B3ADD" w:rsidRPr="00403EE7" w:rsidRDefault="005B3ADD" w:rsidP="009C46CA">
            <w:pPr>
              <w:pStyle w:val="a4"/>
              <w:numPr>
                <w:ilvl w:val="1"/>
                <w:numId w:val="2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Выявить маркеры, сцепленные с устойчивостью к основным болезням и абиотическому стрессу (морозостойкость, засухоустойчивость и т.д.), тестировать перспективные растения в контролируемых условиях и в условиях поля; </w:t>
            </w:r>
          </w:p>
          <w:p w14:paraId="12009F59" w14:textId="77777777" w:rsidR="005B3ADD" w:rsidRPr="00403EE7" w:rsidRDefault="005B3ADD" w:rsidP="009C46CA">
            <w:pPr>
              <w:pStyle w:val="a4"/>
              <w:numPr>
                <w:ilvl w:val="1"/>
                <w:numId w:val="2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генетические паспорта для каждого сорта на основе SSR и SNP маркеров;</w:t>
            </w:r>
          </w:p>
          <w:p w14:paraId="3CEDDD25" w14:textId="77777777" w:rsidR="005B3ADD" w:rsidRPr="00403EE7" w:rsidRDefault="005B3ADD" w:rsidP="009C46CA">
            <w:pPr>
              <w:pStyle w:val="a4"/>
              <w:numPr>
                <w:ilvl w:val="1"/>
                <w:numId w:val="2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полногеномное секвенирование генотипов диких плодовых, устойчивых к основным болезням, для создания коллекции для селекции подвоев и сортов;</w:t>
            </w:r>
          </w:p>
          <w:p w14:paraId="0C4996AE" w14:textId="77777777" w:rsidR="005B3ADD" w:rsidRPr="00403EE7" w:rsidRDefault="005B3ADD" w:rsidP="009C46CA">
            <w:pPr>
              <w:pStyle w:val="a4"/>
              <w:numPr>
                <w:ilvl w:val="1"/>
                <w:numId w:val="277"/>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закладку маточно-семенных садов дикорастущих видов плодовых культур, включающих перспективные генотипы для селекции.   </w:t>
            </w:r>
          </w:p>
          <w:p w14:paraId="7E265A90"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Идентифицировать маркер-признаковые ассоциации (МПА) хозяйственно-ценных признаков яблони. Определить полную нуклеотидную последовательность геномов стародавних и экономически важных сортов яблони в Казахстане (Апорт и т.д.). </w:t>
            </w:r>
          </w:p>
          <w:p w14:paraId="206D3FD9" w14:textId="77777777" w:rsidR="005B3ADD" w:rsidRPr="00403EE7" w:rsidRDefault="005B3ADD" w:rsidP="009C46CA">
            <w:pPr>
              <w:pStyle w:val="a4"/>
              <w:numPr>
                <w:ilvl w:val="1"/>
                <w:numId w:val="27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агрономическую оценку гибридных популяций яблони;</w:t>
            </w:r>
          </w:p>
          <w:p w14:paraId="1A37334A" w14:textId="77777777" w:rsidR="005B3ADD" w:rsidRPr="00403EE7" w:rsidRDefault="005B3ADD" w:rsidP="009C46CA">
            <w:pPr>
              <w:pStyle w:val="a4"/>
              <w:numPr>
                <w:ilvl w:val="1"/>
                <w:numId w:val="27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SNP –генотипирование гибридных популяций яблони с широким покрытием генома; </w:t>
            </w:r>
          </w:p>
          <w:p w14:paraId="52B74DFC" w14:textId="77777777" w:rsidR="005B3ADD" w:rsidRPr="00403EE7" w:rsidRDefault="005B3ADD" w:rsidP="009C46CA">
            <w:pPr>
              <w:pStyle w:val="a4"/>
              <w:numPr>
                <w:ilvl w:val="1"/>
                <w:numId w:val="27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полногеномный анализ ассоциаций и выявление новых МПА хозяйственно-ценных признаков; </w:t>
            </w:r>
          </w:p>
          <w:p w14:paraId="5D37ADE9" w14:textId="77777777" w:rsidR="005B3ADD" w:rsidRPr="00403EE7" w:rsidRDefault="005B3ADD" w:rsidP="009C46CA">
            <w:pPr>
              <w:pStyle w:val="a4"/>
              <w:numPr>
                <w:ilvl w:val="1"/>
                <w:numId w:val="27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провести полногеномное секвенирование стародавних и экономически важных сортов яблони отечественной селекции; </w:t>
            </w:r>
          </w:p>
          <w:p w14:paraId="3C17BD07" w14:textId="77777777" w:rsidR="005B3ADD" w:rsidRPr="00403EE7" w:rsidRDefault="005B3ADD" w:rsidP="009C46CA">
            <w:pPr>
              <w:pStyle w:val="a4"/>
              <w:numPr>
                <w:ilvl w:val="1"/>
                <w:numId w:val="278"/>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выявить общий генетический профиль для разных форм сорта Апорт.   </w:t>
            </w:r>
          </w:p>
          <w:p w14:paraId="75BB9945"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Изучить механические и биохимические свойства плодов плодовых культур с различными вкусовыми свойствами, в том числе с использованием ВЭЖХ и ГХ/МС.   </w:t>
            </w:r>
          </w:p>
          <w:p w14:paraId="38F3E334" w14:textId="77777777" w:rsidR="005B3ADD" w:rsidRPr="00403EE7" w:rsidRDefault="005B3ADD" w:rsidP="009C46CA">
            <w:pPr>
              <w:pStyle w:val="a4"/>
              <w:numPr>
                <w:ilvl w:val="0"/>
                <w:numId w:val="2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изучить вкусовые свойства плодов новых перспективных линий и сортов на основе использования традиционных методов дегустации; </w:t>
            </w:r>
          </w:p>
          <w:p w14:paraId="7F601488" w14:textId="77777777" w:rsidR="005B3ADD" w:rsidRPr="00403EE7" w:rsidRDefault="005B3ADD" w:rsidP="009C46CA">
            <w:pPr>
              <w:pStyle w:val="a4"/>
              <w:numPr>
                <w:ilvl w:val="0"/>
                <w:numId w:val="2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определить механические свойства плодов семечковых и косточковых культур на основе использовании пенетрометров и других цифровых устройств;</w:t>
            </w:r>
          </w:p>
          <w:p w14:paraId="2400B306" w14:textId="77777777" w:rsidR="005B3ADD" w:rsidRPr="00403EE7" w:rsidRDefault="005B3ADD" w:rsidP="009C46CA">
            <w:pPr>
              <w:pStyle w:val="a4"/>
              <w:numPr>
                <w:ilvl w:val="0"/>
                <w:numId w:val="2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определить содержание углеводов, титруемых кислот, витаминов, и вторичных соединений в коллекции сортов семечковых и косточковых плодовых культур; </w:t>
            </w:r>
          </w:p>
          <w:p w14:paraId="49E0AC58" w14:textId="77777777" w:rsidR="005B3ADD" w:rsidRPr="00403EE7" w:rsidRDefault="005B3ADD" w:rsidP="009C46CA">
            <w:pPr>
              <w:pStyle w:val="a4"/>
              <w:numPr>
                <w:ilvl w:val="0"/>
                <w:numId w:val="279"/>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научно-методические пособия по определению вкусовых свойств плодовых культур. </w:t>
            </w:r>
          </w:p>
          <w:p w14:paraId="4B408A87"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новые перспективные линии и сорта плодовых культур на основе применения ускоренных интенсивных технологий, в том числе с использованием методов МОО.  </w:t>
            </w:r>
          </w:p>
          <w:p w14:paraId="060F3FBA" w14:textId="77777777" w:rsidR="005B3ADD" w:rsidRPr="00403EE7" w:rsidRDefault="005B3ADD" w:rsidP="009C46CA">
            <w:pPr>
              <w:pStyle w:val="a4"/>
              <w:numPr>
                <w:ilvl w:val="1"/>
                <w:numId w:val="280"/>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провести молекулярное тестирование селекционных линий коллекции плодовых культур на содержание эффективных аллелей генов, определяющих хозяйственно-ценные признаки;</w:t>
            </w:r>
          </w:p>
          <w:p w14:paraId="120C7E84" w14:textId="77777777" w:rsidR="005B3ADD" w:rsidRPr="00403EE7" w:rsidRDefault="005B3ADD" w:rsidP="009C46CA">
            <w:pPr>
              <w:pStyle w:val="a4"/>
              <w:numPr>
                <w:ilvl w:val="1"/>
                <w:numId w:val="280"/>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выявить гены устойчивости у гибридов и селекционных линий к основным болезням и анализ их транскрипции в ответ на искусственное и естественное заражение; 3) выявить мозаичную экспрессию генома в условиях стресса (кратковременные низкие и высокие температуры, повышенная колонизация патогенами и т.д.) у отобранных гибридов и селекционных линий; 4) провести агрономическое тестирование стабильных сортов в коммерческих садах.   </w:t>
            </w:r>
          </w:p>
          <w:p w14:paraId="045E4D6C" w14:textId="77777777" w:rsidR="005B3ADD" w:rsidRPr="00403EE7" w:rsidRDefault="005B3ADD" w:rsidP="009C46CA">
            <w:pPr>
              <w:pStyle w:val="a4"/>
              <w:numPr>
                <w:ilvl w:val="0"/>
                <w:numId w:val="27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Создать базу данных плодовых культур и интернет-платформу в качестве информационной инфраструктуры для повышения эффективности геном-опосредованной селекции плодовых культур в Казахстане и подготовить научно-методические рекомендации по повышению эффективности интенсивной селекции плодовых культур в стране. </w:t>
            </w:r>
          </w:p>
          <w:p w14:paraId="30CCD5F1" w14:textId="77777777" w:rsidR="005B3ADD" w:rsidRPr="00403EE7" w:rsidRDefault="005B3ADD" w:rsidP="009C46CA">
            <w:pPr>
              <w:pStyle w:val="a4"/>
              <w:numPr>
                <w:ilvl w:val="0"/>
                <w:numId w:val="28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интерфейс электронной системы, включающего модули феномного и геномного анализов, модуля болезней растений; </w:t>
            </w:r>
          </w:p>
          <w:p w14:paraId="3D3850BF" w14:textId="77777777" w:rsidR="005B3ADD" w:rsidRPr="00403EE7" w:rsidRDefault="005B3ADD" w:rsidP="009C46CA">
            <w:pPr>
              <w:pStyle w:val="a4"/>
              <w:numPr>
                <w:ilvl w:val="0"/>
                <w:numId w:val="28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алгоритм сравнения больших данных для идентификации сорта по генетическому паспорту;</w:t>
            </w:r>
          </w:p>
          <w:p w14:paraId="347E9331" w14:textId="77777777" w:rsidR="005B3ADD" w:rsidRPr="00403EE7" w:rsidRDefault="005B3ADD" w:rsidP="009C46CA">
            <w:pPr>
              <w:pStyle w:val="a4"/>
              <w:numPr>
                <w:ilvl w:val="0"/>
                <w:numId w:val="28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разработать алгоритм распознавания изображения для определения болезней по загруженным фотоизображениям; </w:t>
            </w:r>
          </w:p>
          <w:p w14:paraId="76E1968A" w14:textId="77777777" w:rsidR="005B3ADD" w:rsidRPr="00403EE7" w:rsidRDefault="005B3ADD" w:rsidP="009C46CA">
            <w:pPr>
              <w:pStyle w:val="a4"/>
              <w:numPr>
                <w:ilvl w:val="0"/>
                <w:numId w:val="28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разработать алгоритм подбора наилучших родительских форм в зависимости от хозяйственно-ценных признаков;</w:t>
            </w:r>
          </w:p>
          <w:p w14:paraId="475920DF" w14:textId="77777777" w:rsidR="005B3ADD" w:rsidRPr="00403EE7" w:rsidRDefault="005B3ADD" w:rsidP="009C46CA">
            <w:pPr>
              <w:pStyle w:val="a4"/>
              <w:numPr>
                <w:ilvl w:val="0"/>
                <w:numId w:val="281"/>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выпустить научно-методические рекомендации по повышению эффективности интенсивной селекции плодовых культур на основе использования современных биотехнологий.</w:t>
            </w:r>
          </w:p>
        </w:tc>
      </w:tr>
      <w:tr w:rsidR="005B3ADD" w:rsidRPr="00403EE7" w14:paraId="5F110467" w14:textId="77777777" w:rsidTr="00B731B5">
        <w:trPr>
          <w:trHeight w:val="20"/>
          <w:jc w:val="center"/>
        </w:trPr>
        <w:tc>
          <w:tcPr>
            <w:tcW w:w="10205" w:type="dxa"/>
          </w:tcPr>
          <w:p w14:paraId="0AAE50DF"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5C612E09" w14:textId="77777777" w:rsidR="005B3ADD" w:rsidRPr="00403EE7" w:rsidRDefault="005B3ADD" w:rsidP="00BB47AC">
            <w:pPr>
              <w:pStyle w:val="2"/>
              <w:shd w:val="clear" w:color="auto" w:fill="FFFFFF"/>
              <w:spacing w:before="0" w:line="240" w:lineRule="auto"/>
              <w:jc w:val="both"/>
              <w:rPr>
                <w:rFonts w:ascii="Times New Roman" w:hAnsi="Times New Roman" w:cs="Times New Roman"/>
                <w:b/>
                <w:color w:val="auto"/>
                <w:sz w:val="24"/>
                <w:szCs w:val="24"/>
              </w:rPr>
            </w:pPr>
            <w:r w:rsidRPr="00403EE7">
              <w:rPr>
                <w:rFonts w:ascii="Times New Roman" w:hAnsi="Times New Roman" w:cs="Times New Roman"/>
                <w:color w:val="auto"/>
                <w:sz w:val="24"/>
                <w:szCs w:val="24"/>
              </w:rPr>
              <w:t>1) Послание Главы государства Касым-Жомарта Токаева народу Казахстана «Справедливый Казахстан: закон и порядок, экономический рост, общественный оптимизм», 2 сентября 2024 г.</w:t>
            </w:r>
          </w:p>
          <w:p w14:paraId="173003DC" w14:textId="77777777" w:rsidR="005B3ADD" w:rsidRPr="00403EE7" w:rsidRDefault="005B3ADD" w:rsidP="00BB47AC">
            <w:pPr>
              <w:pStyle w:val="2"/>
              <w:shd w:val="clear" w:color="auto" w:fill="FFFFFF"/>
              <w:spacing w:before="0" w:line="240" w:lineRule="auto"/>
              <w:jc w:val="both"/>
              <w:rPr>
                <w:rFonts w:ascii="Times New Roman" w:hAnsi="Times New Roman" w:cs="Times New Roman"/>
                <w:b/>
                <w:i/>
                <w:iCs/>
                <w:color w:val="auto"/>
                <w:sz w:val="24"/>
                <w:szCs w:val="24"/>
              </w:rPr>
            </w:pPr>
            <w:r w:rsidRPr="00403EE7">
              <w:rPr>
                <w:rFonts w:ascii="Times New Roman" w:hAnsi="Times New Roman" w:cs="Times New Roman"/>
                <w:i/>
                <w:iCs/>
                <w:color w:val="auto"/>
                <w:sz w:val="24"/>
                <w:szCs w:val="24"/>
              </w:rPr>
              <w:t>(</w:t>
            </w:r>
            <w:r w:rsidRPr="00403EE7">
              <w:rPr>
                <w:rStyle w:val="a9"/>
                <w:rFonts w:ascii="Times New Roman" w:hAnsi="Times New Roman" w:cs="Times New Roman"/>
                <w:b w:val="0"/>
                <w:bCs w:val="0"/>
                <w:i/>
                <w:iCs/>
                <w:color w:val="auto"/>
                <w:sz w:val="24"/>
                <w:szCs w:val="24"/>
                <w:shd w:val="clear" w:color="auto" w:fill="FFFFFF"/>
              </w:rPr>
              <w:t>ВТОРОЕ. Важно постоянно работать над улучшением инвестиционного климата и условий для ведения бизнеса. Занятость на селе.</w:t>
            </w:r>
            <w:r w:rsidRPr="00403EE7">
              <w:rPr>
                <w:rFonts w:ascii="Times New Roman" w:hAnsi="Times New Roman" w:cs="Times New Roman"/>
                <w:b/>
                <w:bCs/>
                <w:i/>
                <w:iCs/>
                <w:color w:val="auto"/>
                <w:sz w:val="24"/>
                <w:szCs w:val="24"/>
              </w:rPr>
              <w:t xml:space="preserve"> </w:t>
            </w:r>
            <w:r w:rsidRPr="00403EE7">
              <w:rPr>
                <w:rFonts w:ascii="Times New Roman" w:hAnsi="Times New Roman" w:cs="Times New Roman"/>
                <w:i/>
                <w:iCs/>
                <w:color w:val="auto"/>
                <w:sz w:val="24"/>
                <w:szCs w:val="24"/>
              </w:rPr>
              <w:t xml:space="preserve">ПЯТОЕ. Важно последовательно повышать кадровый потенциал страны. СЕДЬМОЕ. Одна из основных задач – улучшение экологической ситуации и культивирование бережного отношения к окружающей среде) </w:t>
            </w:r>
          </w:p>
          <w:p w14:paraId="2810DAAD"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 Послание Главы государства Касым-Жомарта Токаева народу Казахстана "Справедливое государство. Единая нация. Благополучное общество", от 1 сентября 2022 </w:t>
            </w:r>
            <w:r w:rsidRPr="00403EE7">
              <w:rPr>
                <w:rFonts w:ascii="Times New Roman" w:hAnsi="Times New Roman" w:cs="Times New Roman"/>
                <w:i/>
                <w:iCs/>
                <w:sz w:val="24"/>
                <w:szCs w:val="24"/>
              </w:rPr>
              <w:t>(ВТОРОЕ. Развитие реального сектора; ТРЕТЬЕ. Стратегические инвестиции в будущее страны)</w:t>
            </w:r>
            <w:r w:rsidRPr="00403EE7">
              <w:rPr>
                <w:rFonts w:ascii="Times New Roman" w:hAnsi="Times New Roman" w:cs="Times New Roman"/>
                <w:sz w:val="24"/>
                <w:szCs w:val="24"/>
              </w:rPr>
              <w:t xml:space="preserve"> </w:t>
            </w:r>
          </w:p>
          <w:p w14:paraId="29A1EAD4"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Послание Главы государства Касым-Жомарта Токаева народу Казахстана «Казахстан в новой реальности: время действий», 1 сентября 2020 </w:t>
            </w:r>
            <w:r w:rsidRPr="00403EE7">
              <w:rPr>
                <w:rFonts w:ascii="Times New Roman" w:hAnsi="Times New Roman" w:cs="Times New Roman"/>
                <w:i/>
                <w:iCs/>
                <w:sz w:val="24"/>
                <w:szCs w:val="24"/>
              </w:rPr>
              <w:t>(II Экономическое развитие в новых реалиях, VII Экология и защита и биоразнообразия).</w:t>
            </w:r>
          </w:p>
          <w:p w14:paraId="43BA8189"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 Послание Главы государства Касым-Жомарта Токаева народу Казахстана. 2 сентября 2019 г. </w:t>
            </w:r>
            <w:r w:rsidRPr="00403EE7">
              <w:rPr>
                <w:rFonts w:ascii="Times New Roman" w:hAnsi="Times New Roman" w:cs="Times New Roman"/>
                <w:i/>
                <w:iCs/>
                <w:sz w:val="24"/>
                <w:szCs w:val="24"/>
              </w:rPr>
              <w:t>(Пятый пункт – Развитый агропромышленный комплекс).</w:t>
            </w:r>
          </w:p>
          <w:p w14:paraId="65083949" w14:textId="4D0E3D4C"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Cs/>
                <w:sz w:val="24"/>
                <w:szCs w:val="24"/>
              </w:rPr>
              <w:t xml:space="preserve">5)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с изменениями, внесенными постановлениями Правительства РК от 28.03.2023 </w:t>
            </w:r>
            <w:r w:rsidRPr="00403EE7">
              <w:rPr>
                <w:rFonts w:ascii="Times New Roman" w:hAnsi="Times New Roman" w:cs="Times New Roman"/>
                <w:sz w:val="24"/>
                <w:szCs w:val="24"/>
              </w:rPr>
              <w:t>№ 268№ 268</w:t>
            </w:r>
            <w:r w:rsidRPr="00403EE7">
              <w:rPr>
                <w:rFonts w:ascii="Times New Roman" w:hAnsi="Times New Roman" w:cs="Times New Roman"/>
                <w:iCs/>
                <w:sz w:val="24"/>
                <w:szCs w:val="24"/>
              </w:rPr>
              <w:t xml:space="preserve">; от 28.02.2024 </w:t>
            </w:r>
            <w:r w:rsidRPr="00403EE7">
              <w:rPr>
                <w:rFonts w:ascii="Times New Roman" w:hAnsi="Times New Roman" w:cs="Times New Roman"/>
                <w:i/>
                <w:iCs/>
                <w:sz w:val="24"/>
                <w:szCs w:val="24"/>
              </w:rPr>
              <w:t>№ 132. Пп. 2.1, 4.1, 5.1 Растениеводство; 2.7, 4.7, 5.7 Научное и кадровое обеспечение агропромышленного комплекса.</w:t>
            </w:r>
          </w:p>
          <w:p w14:paraId="078AA188"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Cs/>
                <w:sz w:val="24"/>
                <w:szCs w:val="24"/>
              </w:rPr>
              <w:t xml:space="preserve">6) Постановление Правительства Республики Казахстан от 31 марта 2022 года № 178 «Об утверждении Плана обеспечения продовольственной безопасности Республики Казахстан на 2022 – 2024 годы». </w:t>
            </w:r>
            <w:r w:rsidRPr="00403EE7">
              <w:rPr>
                <w:rFonts w:ascii="Times New Roman" w:hAnsi="Times New Roman" w:cs="Times New Roman"/>
                <w:i/>
                <w:sz w:val="24"/>
                <w:szCs w:val="24"/>
              </w:rPr>
              <w:t>П. 1.2 Развитие аграрной науки, образования и системы распространения знаний в АПК.</w:t>
            </w:r>
            <w:r w:rsidRPr="00403EE7">
              <w:rPr>
                <w:rFonts w:ascii="Times New Roman" w:hAnsi="Times New Roman" w:cs="Times New Roman"/>
                <w:iCs/>
                <w:sz w:val="24"/>
                <w:szCs w:val="24"/>
              </w:rPr>
              <w:t xml:space="preserve"> </w:t>
            </w:r>
          </w:p>
          <w:p w14:paraId="6C63831E"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7) Национальный план развития Республики Казахстан до 2029 года, утвержденный Указом Президента Республики Казахстан от 30 июля 2024 года № 611. </w:t>
            </w:r>
            <w:r w:rsidRPr="00403EE7">
              <w:rPr>
                <w:rFonts w:ascii="Times New Roman" w:hAnsi="Times New Roman" w:cs="Times New Roman"/>
                <w:i/>
                <w:iCs/>
                <w:sz w:val="24"/>
                <w:szCs w:val="24"/>
              </w:rPr>
              <w:t>П. 3.2 Агропромышленный комплекс Приоритет 1. Повышение эффективности использования сельскохозяйственных площадей; Приоритет 6. Развитие аграрной науки и компетенций</w:t>
            </w:r>
          </w:p>
          <w:p w14:paraId="40AA1640"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8) О некоторых вопросах поддержки агропромышленного комплекса с участием специализированных организаций. Постановление Правительства Республики Казахстан от 7 июля 2006 года № 645. </w:t>
            </w:r>
            <w:r w:rsidRPr="00403EE7">
              <w:rPr>
                <w:rFonts w:ascii="Times New Roman" w:hAnsi="Times New Roman" w:cs="Times New Roman"/>
                <w:i/>
                <w:iCs/>
                <w:sz w:val="24"/>
                <w:szCs w:val="24"/>
              </w:rPr>
              <w:t>П. 2, П. 4 – в редакции постановления Правительства РК от 05.12.2023 № 1083.</w:t>
            </w:r>
          </w:p>
          <w:p w14:paraId="09A6CCF2" w14:textId="3835657F" w:rsidR="005B3ADD" w:rsidRPr="00403EE7" w:rsidRDefault="005B3ADD" w:rsidP="008E146A">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9) Об утверждении Концепции развития высшего образования и науки в Республике Казахстан на 2023 – 2029 годы. Постановление Правительства Республики Казахстан от 28 марта 2023 года № 248. </w:t>
            </w:r>
            <w:r w:rsidRPr="00403EE7">
              <w:rPr>
                <w:rFonts w:ascii="Times New Roman" w:hAnsi="Times New Roman" w:cs="Times New Roman"/>
                <w:i/>
                <w:iCs/>
                <w:sz w:val="24"/>
                <w:szCs w:val="24"/>
              </w:rPr>
              <w:t>Раздел 2, глава 3 Наука.</w:t>
            </w:r>
          </w:p>
        </w:tc>
      </w:tr>
      <w:tr w:rsidR="005B3ADD" w:rsidRPr="00403EE7" w14:paraId="4FA04F71" w14:textId="77777777" w:rsidTr="00B731B5">
        <w:trPr>
          <w:trHeight w:val="20"/>
          <w:jc w:val="center"/>
        </w:trPr>
        <w:tc>
          <w:tcPr>
            <w:tcW w:w="10205" w:type="dxa"/>
          </w:tcPr>
          <w:p w14:paraId="2AE2CEDE"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5A26E041"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20761401"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выполнения Программы должны быть:</w:t>
            </w:r>
          </w:p>
          <w:p w14:paraId="6CEA1D89" w14:textId="77777777" w:rsidR="005B3ADD" w:rsidRPr="00403EE7" w:rsidRDefault="005B3ADD" w:rsidP="009C46CA">
            <w:pPr>
              <w:numPr>
                <w:ilvl w:val="0"/>
                <w:numId w:val="244"/>
              </w:numPr>
              <w:tabs>
                <w:tab w:val="left" w:pos="286"/>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Разработаны селекционные стратегии и схемы создания новых сортов для пяти плодовых культур (яблоня, груша, сливы, вишня и абрикос) с использованием современных биотехнологий; в селекционных и плодоводческих организациях апробированы методики ускорения селекционного процесса и повышения продуктивности и качества семечковых и косточковых плодовых культур с использованием методов маркер-опосредованного отбора (МОО); осуществлена верификация использования МОО в специализированных питомниках и плодоводческих хозяйствах. </w:t>
            </w:r>
          </w:p>
          <w:p w14:paraId="6C7C134B" w14:textId="77777777" w:rsidR="005B3ADD" w:rsidRPr="00403EE7" w:rsidRDefault="005B3ADD" w:rsidP="009C46CA">
            <w:pPr>
              <w:numPr>
                <w:ilvl w:val="0"/>
                <w:numId w:val="244"/>
              </w:numPr>
              <w:tabs>
                <w:tab w:val="left" w:pos="173"/>
                <w:tab w:val="left" w:pos="457"/>
              </w:tabs>
              <w:suppressAutoHyphen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генетический и пре-селекционный материал плодовых культур: создано не менее 90 комбинаций разных родительских форм для пяти плодовых культур (яблони, груши, сливы, вишни и абрикоса); с</w:t>
            </w:r>
            <w:r w:rsidRPr="00403EE7">
              <w:rPr>
                <w:rFonts w:ascii="Times New Roman" w:hAnsi="Times New Roman" w:cs="Times New Roman"/>
                <w:bCs/>
                <w:sz w:val="24"/>
                <w:szCs w:val="24"/>
              </w:rPr>
              <w:t xml:space="preserve">озданы специфические донорские селекционные линии плодовых культур в количестве не менее 20, несущие полезные признаки, или комбинации признаков, для развития и ускорения селекции плодовых культур </w:t>
            </w:r>
            <w:r w:rsidRPr="00403EE7">
              <w:rPr>
                <w:rFonts w:ascii="Times New Roman" w:hAnsi="Times New Roman" w:cs="Times New Roman"/>
                <w:sz w:val="24"/>
                <w:szCs w:val="24"/>
              </w:rPr>
              <w:t xml:space="preserve">(яблони, груши, сливы, вишни и абрикоса); разработано не менее 3-х референсных гибридных популяций плодовых культур для изучения процессов наследования хозяйственно-ценных признаков; </w:t>
            </w:r>
            <w:r w:rsidRPr="00403EE7">
              <w:rPr>
                <w:rFonts w:ascii="Times New Roman" w:hAnsi="Times New Roman" w:cs="Times New Roman"/>
                <w:bCs/>
                <w:sz w:val="24"/>
                <w:szCs w:val="24"/>
              </w:rPr>
              <w:t>интродукция не менее 10 перспективных сортов  груши с высокими показателями устойчивости к заболеваниям;</w:t>
            </w:r>
            <w:r w:rsidRPr="00403EE7">
              <w:rPr>
                <w:rFonts w:ascii="Times New Roman" w:hAnsi="Times New Roman" w:cs="Times New Roman"/>
                <w:sz w:val="24"/>
                <w:szCs w:val="24"/>
              </w:rPr>
              <w:t xml:space="preserve"> выделены 3 наиболее перспективных сорта груши с высоким качеством плодов и обладающие комплексной устойчивостью к абиотическим и биотическим факторам; идентифицированы один наиболее перспективный клоновый и один семенной подвой груши для закладки маточника и маточно-семенных садов; разработана методика ослабления роста и стимуляции процесса скороплодности у плодовых культур с помощью традиционных и оригинальных приемов; апробированы 4 методики формирования груши в интенсивных садах и определена наиболее перспективная для условия юга и юго-востока Казахстана; проведено комплексное изучение 15 форм яблони Сиверса и определено по 3 наиболее перспективных формы для использования в качестве подвоя и восстановления дикоплодовых лесов</w:t>
            </w:r>
          </w:p>
          <w:p w14:paraId="6EFD0E44" w14:textId="77777777" w:rsidR="005B3ADD" w:rsidRPr="00403EE7" w:rsidRDefault="005B3ADD" w:rsidP="009C46CA">
            <w:pPr>
              <w:numPr>
                <w:ilvl w:val="0"/>
                <w:numId w:val="244"/>
              </w:numPr>
              <w:tabs>
                <w:tab w:val="left" w:pos="286"/>
                <w:tab w:val="left" w:pos="317"/>
              </w:tabs>
              <w:suppressAutoHyphens/>
              <w:spacing w:after="0" w:line="240" w:lineRule="auto"/>
              <w:ind w:left="0" w:firstLine="0"/>
              <w:jc w:val="both"/>
              <w:rPr>
                <w:rFonts w:ascii="Times New Roman" w:hAnsi="Times New Roman" w:cs="Times New Roman"/>
                <w:sz w:val="24"/>
                <w:szCs w:val="24"/>
              </w:rPr>
            </w:pPr>
            <w:r w:rsidRPr="00403EE7">
              <w:rPr>
                <w:rFonts w:ascii="Times New Roman" w:eastAsia="SimSun" w:hAnsi="Times New Roman" w:cs="Times New Roman"/>
                <w:sz w:val="24"/>
                <w:szCs w:val="24"/>
                <w:lang w:eastAsia="ru-RU"/>
              </w:rPr>
              <w:t xml:space="preserve">Созданы </w:t>
            </w:r>
            <w:r w:rsidRPr="00403EE7">
              <w:rPr>
                <w:rFonts w:ascii="Times New Roman" w:hAnsi="Times New Roman" w:cs="Times New Roman"/>
                <w:sz w:val="24"/>
                <w:szCs w:val="24"/>
              </w:rPr>
              <w:t xml:space="preserve">оздоровленные материалы семечковых и косточковых культур на основе методологии биотехнологии и питомниководства: создан оригинальный безвирусный пребазисный фонд генетически идентифицированных ценных сортов яблони (5 сортов, в т.ч. Апорт),   сливы (3 сорта), вишни (3сорта) и их клоновых подвоев (4 формы для яблони и 4 формы для косточковых культур согласно сертификационной схеме EPPO по производству безвирусного посадочного материала для масштабного размножения в системе безвирусного питомниководства; разработан  биотехнологический  регламент клонального микроразмножения базисных  растений </w:t>
            </w:r>
            <w:r w:rsidRPr="00403EE7">
              <w:rPr>
                <w:rFonts w:ascii="Times New Roman" w:hAnsi="Times New Roman" w:cs="Times New Roman"/>
                <w:i/>
                <w:iCs/>
                <w:sz w:val="24"/>
                <w:szCs w:val="24"/>
              </w:rPr>
              <w:t>in vitro</w:t>
            </w:r>
            <w:r w:rsidRPr="00403EE7">
              <w:rPr>
                <w:rFonts w:ascii="Times New Roman" w:hAnsi="Times New Roman" w:cs="Times New Roman"/>
                <w:sz w:val="24"/>
                <w:szCs w:val="24"/>
              </w:rPr>
              <w:t xml:space="preserve">, оздоровления и создания контейнерной культуры  </w:t>
            </w:r>
            <w:r w:rsidRPr="00403EE7">
              <w:rPr>
                <w:rFonts w:ascii="Times New Roman" w:hAnsi="Times New Roman" w:cs="Times New Roman"/>
                <w:i/>
                <w:iCs/>
                <w:sz w:val="24"/>
                <w:szCs w:val="24"/>
              </w:rPr>
              <w:t>ex vitro</w:t>
            </w:r>
            <w:r w:rsidRPr="00403EE7">
              <w:rPr>
                <w:rFonts w:ascii="Times New Roman" w:hAnsi="Times New Roman" w:cs="Times New Roman"/>
                <w:sz w:val="24"/>
                <w:szCs w:val="24"/>
              </w:rPr>
              <w:t xml:space="preserve"> оригинальных генотипов сортов и клоновых подвоев  плодовых культур; разработаны физические (не менее 3-х) и биологические (не менее 2-х) методы оздоровления </w:t>
            </w:r>
            <w:r w:rsidRPr="00403EE7">
              <w:rPr>
                <w:rFonts w:ascii="Times New Roman" w:hAnsi="Times New Roman" w:cs="Times New Roman"/>
                <w:i/>
                <w:iCs/>
                <w:sz w:val="24"/>
                <w:szCs w:val="24"/>
              </w:rPr>
              <w:t>in-vitro</w:t>
            </w:r>
            <w:r w:rsidRPr="00403EE7">
              <w:rPr>
                <w:rFonts w:ascii="Times New Roman" w:hAnsi="Times New Roman" w:cs="Times New Roman"/>
                <w:sz w:val="24"/>
                <w:szCs w:val="24"/>
              </w:rPr>
              <w:t xml:space="preserve"> культуры  тканей плодовых растений  от вирусной инфекции;  На основе разработанных способов созданы 4 генбанка: </w:t>
            </w:r>
            <w:r w:rsidRPr="00403EE7">
              <w:rPr>
                <w:rFonts w:ascii="Times New Roman" w:hAnsi="Times New Roman" w:cs="Times New Roman"/>
                <w:spacing w:val="2"/>
                <w:sz w:val="24"/>
                <w:szCs w:val="24"/>
              </w:rPr>
              <w:t xml:space="preserve">криобанк тканей, </w:t>
            </w:r>
            <w:r w:rsidRPr="00403EE7">
              <w:rPr>
                <w:rFonts w:ascii="Times New Roman" w:hAnsi="Times New Roman" w:cs="Times New Roman"/>
                <w:i/>
                <w:spacing w:val="2"/>
                <w:sz w:val="24"/>
                <w:szCs w:val="24"/>
              </w:rPr>
              <w:t>in-vitro</w:t>
            </w:r>
            <w:r w:rsidRPr="00403EE7">
              <w:rPr>
                <w:rFonts w:ascii="Times New Roman" w:hAnsi="Times New Roman" w:cs="Times New Roman"/>
                <w:spacing w:val="2"/>
                <w:sz w:val="24"/>
                <w:szCs w:val="24"/>
              </w:rPr>
              <w:t xml:space="preserve"> клоновый банк, криобанк семян, полевой генбанк </w:t>
            </w:r>
            <w:r w:rsidRPr="00403EE7">
              <w:rPr>
                <w:rFonts w:ascii="Times New Roman" w:hAnsi="Times New Roman" w:cs="Times New Roman"/>
                <w:sz w:val="24"/>
                <w:szCs w:val="24"/>
              </w:rPr>
              <w:t xml:space="preserve">оригинального безвирусного фонда ценных генотипов плодовых культур, включая дикоплодовые  c оценкой их жизнеспособности при длительном хранении (стабильность генома – отсутствие химер методом ДНК маркеров при хранении </w:t>
            </w:r>
            <w:r w:rsidRPr="00403EE7">
              <w:rPr>
                <w:rFonts w:ascii="Times New Roman" w:hAnsi="Times New Roman" w:cs="Times New Roman"/>
                <w:i/>
                <w:iCs/>
                <w:sz w:val="24"/>
                <w:szCs w:val="24"/>
              </w:rPr>
              <w:t>in vitro</w:t>
            </w:r>
            <w:r w:rsidRPr="00403EE7">
              <w:rPr>
                <w:rFonts w:ascii="Times New Roman" w:hAnsi="Times New Roman" w:cs="Times New Roman"/>
                <w:sz w:val="24"/>
                <w:szCs w:val="24"/>
              </w:rPr>
              <w:t xml:space="preserve"> и морфофизиологические методы оценки фенотипа изучаемых генотипов в условиях </w:t>
            </w:r>
            <w:r w:rsidRPr="00403EE7">
              <w:rPr>
                <w:rFonts w:ascii="Times New Roman" w:hAnsi="Times New Roman" w:cs="Times New Roman"/>
                <w:i/>
                <w:iCs/>
                <w:sz w:val="24"/>
                <w:szCs w:val="24"/>
              </w:rPr>
              <w:t>ex situ</w:t>
            </w:r>
            <w:r w:rsidRPr="00403EE7">
              <w:rPr>
                <w:rFonts w:ascii="Times New Roman" w:hAnsi="Times New Roman" w:cs="Times New Roman"/>
                <w:sz w:val="24"/>
                <w:szCs w:val="24"/>
              </w:rPr>
              <w:t xml:space="preserve">) для использования в селекционных программах; заложены базовые маточники клоновых подвоев яблони (0,5 га), клоновых подвоев косточковых культур (0,5 га), маточно-черенковые сады яблони  5 сортов, в т.ч. Апорт (1 га), маточно-черенковые сады косточковых (1 га) – 3 сорта сливы, 3сорта вишни, маточно-семенные сады яблони Сиверса, семенной подвой для Апорта (0,5 га); изучены позднецветущие формы дикого абрикоса и закреплены в коллекции; разработаны и внедрены в системе питомниководства агротехнические приемы, исключающие вторичное заражение вирусной инфекцией базисных, базовых и репродуктивных маточников, маточно-черенковых садов и питомников; создан высокий агротехнический фон с буферными зонами базисных, базовых маточников и маточно-черенковых садов с постоянным мониторингом  фитосанитарного состояния молекулярно-генетическими методами; построена теплица с 3-мя степенями защиты от переносчиков вирусов для создания и сохранения оригинального безвирусного пребазисного и базисного фонда плодовых культур,  и их размножения  до категории базового посадочного материала. </w:t>
            </w:r>
          </w:p>
          <w:p w14:paraId="7D1947CD" w14:textId="77777777" w:rsidR="005B3ADD" w:rsidRPr="00403EE7" w:rsidRDefault="005B3ADD" w:rsidP="009C46CA">
            <w:pPr>
              <w:numPr>
                <w:ilvl w:val="0"/>
                <w:numId w:val="244"/>
              </w:numPr>
              <w:tabs>
                <w:tab w:val="left" w:pos="286"/>
                <w:tab w:val="left" w:pos="317"/>
              </w:tabs>
              <w:suppressAutoHyphens/>
              <w:spacing w:after="0" w:line="240" w:lineRule="auto"/>
              <w:ind w:left="0" w:firstLine="0"/>
              <w:contextualSpacing/>
              <w:jc w:val="both"/>
              <w:rPr>
                <w:rFonts w:ascii="Times New Roman" w:hAnsi="Times New Roman" w:cs="Times New Roman"/>
                <w:sz w:val="24"/>
                <w:szCs w:val="24"/>
              </w:rPr>
            </w:pPr>
            <w:r w:rsidRPr="00403EE7">
              <w:rPr>
                <w:rFonts w:ascii="Times New Roman" w:eastAsia="SimSun" w:hAnsi="Times New Roman" w:cs="Times New Roman"/>
                <w:sz w:val="24"/>
                <w:szCs w:val="24"/>
                <w:lang w:eastAsia="ru-RU"/>
              </w:rPr>
              <w:t xml:space="preserve">Определены особенности взаимодействия генотипа и окружающей среды для определения уровня пластичности плодовых культур в ответ на воздействие абиотических стрессовых факторов: определены особенности взаимодействия генотипа и окружающей среды в селекции плодовых культур, исследовано не менее 3-факторов окружающей среды; внедрены цифровые технологии для фенотипирования роста и развития растений плодовых культур; изучены особенности структуры почвы и ее влияние на продуктивность плодовых культур, не менее чем в 5 регионах; выявлен состав почвенных вредителей и патогенов в маточниках, питомниках, и производственных хозяйствах, исследовано не менее 10 локаций; изучена почвенная биота в зоне ризосферы и по профилю почвы для подбора и применения эффективных агротехнологических приемов (орошение, удобрения, средства защиты растений и тд.); определены уровни экологической пластичности семечковых и косточковых плодовых культур; изучен комплекс экологических, биологических, агротехнических факторов регулирующих сбалансированный рост, продуктивность, устойчивость к стресс-факторам плодовых насаждений, качество, лежкоспособность плодов и предотвращающих периодичность плодоношения; разработаны оптимизированные  схемы применения удобрений (органоминеральные и биопрепараты) и режимов полива в зависимости от различных типов водно-питательных режимов яблони; определено влияние агротехнических методов (прореживание цветков и листьев кроны, обрезка и формирование кроны, глубина посадки дерева и т.д.) на урожайность плодовых культур; разработана научно-методическая  рекомендация на основе модельного хозяйства для тиражирования результатов получения стабильного  урожая с  высоким качеством плодов и длительным хранением    </w:t>
            </w:r>
          </w:p>
          <w:p w14:paraId="4DE4827A"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Созданы эффективные инструменты ранней молекулярно-генетической диагностики основных болезней и вредителей плодовых культур и изучены генетические основы взаимодействия «патоген – хозяин» для отбора устойчивых генотипов. Разработаны эффективные методы контроля над распространением возбудителей болезней и вредителей плодовых культур: проведен мониторинг действующих и заброшенных садов Алматинской, Жетысуйской, Жамбылской и Туркестанской областей (по 10 хозяйств) с целью определения зараженности болезнями и заселенности вредителями; определены преобладающие пути переноса болезней (механическое травмирование, вредители, абиотические факторы и пр.) и разработаны эффективные мероприятия по их ингибированию; разработаны эффективные методы контроля над распространением возбудителей болезней и вредителей плодовых культур; проведено высокопроизводительное секвенирование не менее 2 000 образцов надземной и корневой частей растений для определения эндофитной и патогенной микрофлоры плодовых культур; проведено ДНК-баркодирование основных вредителей плодовых культур и локализован их ареал распространения; определены зоны распространения высокопатогенных штаммов/риботипов/изолятов на основе геномного и феномного анализов; определено генетическое разнообразие опасных патогенов и вредителей, выявлены молекулярные механизмы влияния генетической вариабельности патогенов и вредителей на устойчивость плодовых культур; разработаны не менее 5 тест-систем для обнаружения вирусных и грибных патогенов, основанные на ПЦР и изотермической амплификации; депонированы в международную генетическую базу NCBI не менее 20 геномов патогенов и вредителей, идентифицированных в садах Казахстана; проведена диагностика на наличие патогенов не менее 2 000 образцов плодовых растений питомников и селекционных площадок; разработаны не менее 2-х рекомендаций по защитным мероприятиям и контролю над распространением болезней и вредителей плодовых культур с использованием химических и биологических методов борьбы. </w:t>
            </w:r>
          </w:p>
          <w:p w14:paraId="526E57AA"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eastAsia="SimSun" w:hAnsi="Times New Roman" w:cs="Times New Roman"/>
                <w:sz w:val="24"/>
                <w:szCs w:val="24"/>
              </w:rPr>
              <w:t>Определено генетическое разнообразие дикорастущих видов, стародавних и современных сортов плодовых культур с использованием SSR-маркеров и SNP-чипов, на основе создания централизованных коллекций плодовых культур в Казахстане: о</w:t>
            </w:r>
            <w:r w:rsidRPr="00403EE7">
              <w:rPr>
                <w:rFonts w:ascii="Times New Roman" w:hAnsi="Times New Roman" w:cs="Times New Roman"/>
                <w:sz w:val="24"/>
                <w:szCs w:val="24"/>
              </w:rPr>
              <w:t xml:space="preserve">пределен уровень генетического разнообразия дикорастущих видов плодовых культур с использованием высокополиморфных типов ДНК-маркеров, изучено не менее 10 популяций, включающих в среднем 100 деревьев; разработаны генетические паспорта стародавних и современных сортов плодовых культур с использованием наборов SSR и SNP-маркеров, не менее 20 сортов; выявлены маркеры, сцепленных с устойчивостью к основным болезням и абиотическому стрессу (морозостойкость, засухоустойчивость и т.д.), проведено тестирование перспективных растений в контролируемых условиях и в условиях поля; проведено полногеномное секвенирование генотипов диких плодовых, устойчивых к основным болезням, и созданы централизованные коллекции плодовых культур с наибольшим уровнем генетического разнообразия, в каждой коллекции не менее 40 генотипов. Заложено не менее 2-х маточно-семенных садов, включающих перспективные генотипы дикорастущих видов плодовых культур. </w:t>
            </w:r>
          </w:p>
          <w:p w14:paraId="6E25EA53"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eastAsia="SimSun" w:hAnsi="Times New Roman" w:cs="Times New Roman"/>
                <w:sz w:val="24"/>
                <w:szCs w:val="24"/>
              </w:rPr>
              <w:t>Идентифицированы маркер-признаковые ассоциации (МПА) хозяйственно-ценных признаков яблони. Определена полная нуклеотидная последовательность геномов стародавних и экономически важных сортов яблони в Казахстане: и</w:t>
            </w:r>
            <w:r w:rsidRPr="00403EE7">
              <w:rPr>
                <w:rFonts w:ascii="Times New Roman" w:hAnsi="Times New Roman" w:cs="Times New Roman"/>
                <w:sz w:val="24"/>
                <w:szCs w:val="24"/>
              </w:rPr>
              <w:t xml:space="preserve">дентифицированы маркер-признаковые ассоциации (МПА) хозяйственно-ценных признаков яблони, исследовано не менее 5 признаков; проведена агрономическая оценка гибридных популяций яблони; определена полная нуклеотидная последовательность геномов ключевых отечественных сортов яблони в Казахстане (Апорт и т.д.); проведено генотипирование не менее 10 форм Апорта и выявлен общий генетический профиль. </w:t>
            </w:r>
          </w:p>
          <w:p w14:paraId="3F9B5CA0"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Определены</w:t>
            </w:r>
            <w:r w:rsidRPr="00403EE7">
              <w:rPr>
                <w:rFonts w:ascii="Times New Roman" w:eastAsia="SimSun" w:hAnsi="Times New Roman" w:cs="Times New Roman"/>
                <w:sz w:val="24"/>
                <w:szCs w:val="24"/>
              </w:rPr>
              <w:t xml:space="preserve"> механические и биохимические свойства плодов плодовых культур с различными вкусовыми свойствами, в том числе с использованием ВЭЖХ и ГХ/МС: </w:t>
            </w:r>
            <w:r w:rsidRPr="00403EE7">
              <w:rPr>
                <w:rFonts w:ascii="Times New Roman" w:hAnsi="Times New Roman" w:cs="Times New Roman"/>
                <w:sz w:val="24"/>
                <w:szCs w:val="24"/>
              </w:rPr>
              <w:t>изучены вкусовые свойства плодов новых перспективных линий (не менее 10) и сортов (не менее 5) плодовых культур на основе использования традиционных методов дегустации;  определены механических свойств плодов семечковых и косточковых культур на основе использовании пенетрометров и других цифровых устройств; определены содержания углеводов, титруемых кислот, витаминов (не менее двух витаминов, включая витамин С и Р-активные соединения), и вторичных соединений в коллекции сортов семечковых и косточковых плодовых культур с использованием ВЭЖХ и ГХ/МС; разработаны научно-методические пособия (не менее 2-х) по определению вкусовых свойств плодовых культур</w:t>
            </w:r>
          </w:p>
          <w:p w14:paraId="463D444F"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Созданы не менее 5-и новых сортов и 5-и линий плодовых культур на основе использования ускоренных интенсивных технологии с использованием методов МОО: проведено молекулярное тестирование селекционных линий (не менее 30) коллекции плодовых культур на содержание эффективных аллелей генов, определяющих хозяйственно-ценные признаки; выявлены гены устойчивости у гибридов и селекционных линий к основным болезням и проведен анализ их транскрипции в ответ на искусственное и естественное заражение; проведен анализ мозаичной экспрессии генома в условиях стресса (кратковременные низкие и высокие температуры, повышенная колонизация патогенами и т.д.) у перспективных гибридов и селекционных линий; проведено агрономическое тестирование стабильных сортов в коммерческих садах.   </w:t>
            </w:r>
          </w:p>
          <w:p w14:paraId="377270E7"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Создана электронная база данных плодовых культур Казахстана и информационно-образовательная интернет-платформа для повышения эффективности геном-опосредованной селекции плодовых культур в стране: разработан интерфейс электронной системы, включающий модули феномного и геномного анализов, модуль болезней растений; разработан алгоритм сравнения больших данных для идентификации сорта по генетическому паспорту; разработан алгоритм распознавания изображения для определения болезней по загруженным фотоизображениям; разработан алгоритм подбора наилучших родительских форм в зависимости от хозяйственно-ценных признаков;  опубликованы научно-методические рекомендаций по повышению эффективности интенсивной селекции плодовых культур на основе современных биотехнологий. Депонировано в электронную базу не менее 100 генетических паспортов плодовых культур, 20 геномов патогенов и вредителей, 100 последовательностей ДНК-баркодов вредителей. </w:t>
            </w:r>
          </w:p>
          <w:p w14:paraId="3C621E77"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Создана лаборатория генетики и геномики плодовых культур, включающая оборудование для проведения цифровой ПЦР, генотипирования с широким покрытием генома, а также полногеномного и таргетного секвенирования. </w:t>
            </w:r>
          </w:p>
          <w:p w14:paraId="1B379F30" w14:textId="77777777" w:rsidR="005B3ADD" w:rsidRPr="00403EE7" w:rsidRDefault="005B3ADD" w:rsidP="009C46CA">
            <w:pPr>
              <w:pStyle w:val="a4"/>
              <w:numPr>
                <w:ilvl w:val="0"/>
                <w:numId w:val="24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Осуществлено распространение знаний по результатам Программы и популяризация генетико-селекционных исследований плодовых культур в стране, в том числе на основе проведения научных и научно-информативных семинаров, конференций и симпозиумов.</w:t>
            </w:r>
          </w:p>
          <w:p w14:paraId="33F587A7" w14:textId="77777777" w:rsidR="008E146A" w:rsidRPr="00403EE7" w:rsidRDefault="008E146A" w:rsidP="008E146A">
            <w:pPr>
              <w:spacing w:after="0" w:line="240" w:lineRule="auto"/>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В результате реализации программы должны быть опубликованы:</w:t>
            </w:r>
          </w:p>
          <w:p w14:paraId="6D61DF71"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EC5E0B8"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2) не менее 10 (десять) статей в журналах, рекомендованных КОКНВО.</w:t>
            </w:r>
          </w:p>
          <w:p w14:paraId="684AD79F" w14:textId="77777777" w:rsidR="008E146A" w:rsidRPr="00403EE7" w:rsidRDefault="008E146A" w:rsidP="008E146A">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B99FEB8" w14:textId="77777777" w:rsidR="008E146A" w:rsidRPr="00403EE7" w:rsidRDefault="008E146A" w:rsidP="008E146A">
            <w:pPr>
              <w:pStyle w:val="a4"/>
              <w:spacing w:after="0" w:line="240" w:lineRule="auto"/>
              <w:ind w:left="0"/>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DF0F5C0" w14:textId="151401E9" w:rsidR="005B3ADD" w:rsidRPr="00403EE7" w:rsidRDefault="005B3ADD" w:rsidP="008E146A">
            <w:pPr>
              <w:pStyle w:val="a4"/>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Также в программе должно быть:</w:t>
            </w:r>
          </w:p>
          <w:p w14:paraId="401076C8" w14:textId="77777777" w:rsidR="005B3ADD" w:rsidRPr="00403EE7" w:rsidRDefault="005B3ADD" w:rsidP="009C46CA">
            <w:pPr>
              <w:pStyle w:val="a4"/>
              <w:numPr>
                <w:ilvl w:val="0"/>
                <w:numId w:val="282"/>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задействовано не менее 10 магистрантов, 5 PhD-докторанта;</w:t>
            </w:r>
          </w:p>
          <w:p w14:paraId="52A99AB1" w14:textId="77777777" w:rsidR="005B3ADD" w:rsidRPr="00403EE7" w:rsidRDefault="005B3ADD" w:rsidP="009C46CA">
            <w:pPr>
              <w:pStyle w:val="a4"/>
              <w:numPr>
                <w:ilvl w:val="0"/>
                <w:numId w:val="282"/>
              </w:numPr>
              <w:autoSpaceDE w:val="0"/>
              <w:autoSpaceDN w:val="0"/>
              <w:adjustRightInd w:val="0"/>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научно-образовательный Консорциум с привлечением не менее двух организаций высшего и послевузовского образования.</w:t>
            </w:r>
          </w:p>
        </w:tc>
      </w:tr>
      <w:tr w:rsidR="005B3ADD" w:rsidRPr="00403EE7" w14:paraId="58916DD9" w14:textId="77777777" w:rsidTr="00B731B5">
        <w:trPr>
          <w:trHeight w:val="20"/>
          <w:jc w:val="center"/>
        </w:trPr>
        <w:tc>
          <w:tcPr>
            <w:tcW w:w="10205" w:type="dxa"/>
          </w:tcPr>
          <w:p w14:paraId="54148568"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324EBB14" w14:textId="77777777" w:rsidR="005B3ADD" w:rsidRPr="00403EE7" w:rsidRDefault="005B3ADD"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Научный эффект: </w:t>
            </w:r>
          </w:p>
          <w:p w14:paraId="116BAF02" w14:textId="77777777" w:rsidR="005B3ADD" w:rsidRPr="00403EE7" w:rsidRDefault="005B3ADD" w:rsidP="009C46CA">
            <w:pPr>
              <w:pStyle w:val="a4"/>
              <w:numPr>
                <w:ilvl w:val="0"/>
                <w:numId w:val="283"/>
              </w:numPr>
              <w:spacing w:after="0" w:line="240" w:lineRule="auto"/>
              <w:ind w:left="0" w:firstLine="0"/>
              <w:jc w:val="both"/>
              <w:rPr>
                <w:rFonts w:ascii="Times New Roman" w:hAnsi="Times New Roman" w:cs="Times New Roman"/>
                <w:b/>
                <w:sz w:val="24"/>
                <w:szCs w:val="24"/>
              </w:rPr>
            </w:pPr>
            <w:r w:rsidRPr="00403EE7">
              <w:rPr>
                <w:rFonts w:ascii="Times New Roman" w:hAnsi="Times New Roman" w:cs="Times New Roman"/>
                <w:bCs/>
                <w:sz w:val="24"/>
                <w:szCs w:val="24"/>
              </w:rPr>
              <w:t>р</w:t>
            </w:r>
            <w:r w:rsidRPr="00403EE7">
              <w:rPr>
                <w:rFonts w:ascii="Times New Roman" w:hAnsi="Times New Roman" w:cs="Times New Roman"/>
                <w:sz w:val="24"/>
                <w:szCs w:val="24"/>
              </w:rPr>
              <w:t xml:space="preserve">азработаны селекционные стратегии и схемы создания новых сортов плодовых культур с использованием современных биотехнологий; в селекционных и плодоводческих организациях апробированы методики ускорения селекционного процесса и повышения продуктивности и качества семенных и косточковых плодовых культур с использованием методов маркер-опосредованной селекции; осуществлена верификация использования МОО в специализированных питомниках и плодоводческих хозяйствах. </w:t>
            </w:r>
          </w:p>
          <w:p w14:paraId="6B2590CD" w14:textId="77777777" w:rsidR="005B3ADD" w:rsidRPr="00403EE7" w:rsidRDefault="005B3ADD" w:rsidP="009C46CA">
            <w:pPr>
              <w:pStyle w:val="a4"/>
              <w:numPr>
                <w:ilvl w:val="0"/>
                <w:numId w:val="284"/>
              </w:numPr>
              <w:tabs>
                <w:tab w:val="left" w:pos="286"/>
                <w:tab w:val="left" w:pos="317"/>
              </w:tabs>
              <w:suppressAutoHyphen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bCs/>
                <w:sz w:val="24"/>
                <w:szCs w:val="24"/>
              </w:rPr>
              <w:t xml:space="preserve">Созданы специфические донорские селекционные линии плодовых культур, несущие полезные признаки, или комбинации признаков, для развития и ускорения селекции плодовых культур </w:t>
            </w:r>
            <w:r w:rsidRPr="00403EE7">
              <w:rPr>
                <w:rFonts w:ascii="Times New Roman" w:hAnsi="Times New Roman" w:cs="Times New Roman"/>
                <w:sz w:val="24"/>
                <w:szCs w:val="24"/>
              </w:rPr>
              <w:t>(яблони, груши, сливы, абрикоса и вишни)</w:t>
            </w:r>
            <w:r w:rsidRPr="00403EE7">
              <w:rPr>
                <w:rFonts w:ascii="Times New Roman" w:hAnsi="Times New Roman" w:cs="Times New Roman"/>
                <w:bCs/>
                <w:sz w:val="24"/>
                <w:szCs w:val="24"/>
              </w:rPr>
              <w:t xml:space="preserve">.  </w:t>
            </w:r>
          </w:p>
          <w:p w14:paraId="1B3107B4" w14:textId="77777777" w:rsidR="005B3ADD" w:rsidRPr="00403EE7" w:rsidRDefault="005B3ADD" w:rsidP="009C46CA">
            <w:pPr>
              <w:pStyle w:val="a4"/>
              <w:numPr>
                <w:ilvl w:val="0"/>
                <w:numId w:val="284"/>
              </w:numPr>
              <w:tabs>
                <w:tab w:val="left" w:pos="286"/>
                <w:tab w:val="left" w:pos="317"/>
              </w:tabs>
              <w:suppressAutoHyphens/>
              <w:spacing w:after="0" w:line="240" w:lineRule="auto"/>
              <w:ind w:left="0" w:firstLine="0"/>
              <w:jc w:val="both"/>
              <w:rPr>
                <w:rFonts w:ascii="Times New Roman" w:hAnsi="Times New Roman" w:cs="Times New Roman"/>
                <w:sz w:val="24"/>
                <w:szCs w:val="24"/>
              </w:rPr>
            </w:pPr>
            <w:r w:rsidRPr="00403EE7">
              <w:rPr>
                <w:rFonts w:ascii="Times New Roman" w:eastAsia="SimSun" w:hAnsi="Times New Roman" w:cs="Times New Roman"/>
                <w:sz w:val="24"/>
                <w:szCs w:val="24"/>
              </w:rPr>
              <w:t xml:space="preserve">Созданы </w:t>
            </w:r>
            <w:r w:rsidRPr="00403EE7">
              <w:rPr>
                <w:rFonts w:ascii="Times New Roman" w:hAnsi="Times New Roman" w:cs="Times New Roman"/>
                <w:sz w:val="24"/>
                <w:szCs w:val="24"/>
              </w:rPr>
              <w:t>оздоровленные материалы семечковых и косточковых культур на основе использования методов культуры клеток и тканей.</w:t>
            </w:r>
          </w:p>
          <w:p w14:paraId="4301485A" w14:textId="77777777" w:rsidR="005B3ADD" w:rsidRPr="00403EE7" w:rsidRDefault="005B3ADD" w:rsidP="009C46CA">
            <w:pPr>
              <w:pStyle w:val="a4"/>
              <w:numPr>
                <w:ilvl w:val="0"/>
                <w:numId w:val="284"/>
              </w:numPr>
              <w:tabs>
                <w:tab w:val="left" w:pos="286"/>
                <w:tab w:val="left" w:pos="317"/>
              </w:tabs>
              <w:suppressAutoHyphens/>
              <w:spacing w:after="0" w:line="240" w:lineRule="auto"/>
              <w:ind w:left="0" w:firstLine="0"/>
              <w:jc w:val="both"/>
              <w:rPr>
                <w:rFonts w:ascii="Times New Roman" w:hAnsi="Times New Roman" w:cs="Times New Roman"/>
                <w:sz w:val="24"/>
                <w:szCs w:val="24"/>
              </w:rPr>
            </w:pPr>
            <w:r w:rsidRPr="00403EE7">
              <w:rPr>
                <w:rFonts w:ascii="Times New Roman" w:eastAsia="SimSun" w:hAnsi="Times New Roman" w:cs="Times New Roman"/>
                <w:sz w:val="24"/>
                <w:szCs w:val="24"/>
              </w:rPr>
              <w:t xml:space="preserve">Определены особенности взаимодействия генотипа и окружающей среды в селекции плодовых культур; внедрены цифровые технологии для фенотипирования роста и развития растений плодовых культур; изучены особенности структуры почвы и ее влияние на продуктивность плодовых культур; определены оптимальные дозы удобрений в почве для повышения продуктивности плодовых культур; выявлен состав почвенных вредителей и патогенов в маточниках, питомниках, и производственных хозяйствах. </w:t>
            </w:r>
          </w:p>
          <w:p w14:paraId="234174DF"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Созданы эффективные инструменты ранней молекулярно-генетической диагностики основных болезней плодовых культур и изучены генетические основы взаимодействия «патоген – хозяин» для отбора устойчивых генотипов; разработаны эффективные методы контроля над распространением возбудителей болезней плодовых культур.</w:t>
            </w:r>
          </w:p>
          <w:p w14:paraId="212D5020"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Определен уровень генетического разнообразия дикорастущих видов плодовых культур с использованием высокополиморфных типов ДНК-маркеров; разработаны генетические паспорта стародавних и современных сортов плодовых культур с использованием наборов SNP-маркеров; созданы централизованные коллекции плодовых культур с наибольшим уровнем генетического разнообразия. </w:t>
            </w:r>
          </w:p>
          <w:p w14:paraId="6267AF8B"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Идентифицированы МПА хозяйственно-ценных признаков яблони; определена полная нуклеотидная последовательность геномов ключевых сортов яблони в Казахстане (Апорт и т.д.). </w:t>
            </w:r>
          </w:p>
          <w:p w14:paraId="3EC6521F"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Изучен биохимический состав плодов плодовых культур (яблони, груши, сливы и вишни) с различными вкусовыми свойствами на основе использования ВЭЖХ и ГХ/МС.</w:t>
            </w:r>
          </w:p>
          <w:p w14:paraId="594934F2"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Созданы новые сорта плодовых культур на основе использования ускоренных интенсивных технологии с использованием методов МОО.  </w:t>
            </w:r>
          </w:p>
          <w:p w14:paraId="6880FEE7"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Создана электронная база данных плодовых культур Казахстана и информационно-образовательная интернет-платформа для повышения эффективности геном-опосредованной селекции плодовых культур в стране; опубликованы научно-методические рекомендаций по повышению эффективности интенсивной селекции плодовых культур на основе современных биотехнологий. </w:t>
            </w:r>
          </w:p>
          <w:p w14:paraId="37BFDFB3" w14:textId="77777777" w:rsidR="005B3ADD" w:rsidRPr="00403EE7" w:rsidRDefault="005B3ADD" w:rsidP="009C46CA">
            <w:pPr>
              <w:pStyle w:val="a4"/>
              <w:numPr>
                <w:ilvl w:val="0"/>
                <w:numId w:val="284"/>
              </w:numPr>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Создана лаборатория генетики и геномики плодовых культур, включающая оборудование для проведения цифровой ПЦР, генотипирования с широким покрытием генома, а также полногеномного и таргетного секвенирования.</w:t>
            </w:r>
          </w:p>
          <w:p w14:paraId="56F5B290" w14:textId="77777777" w:rsidR="005B3ADD" w:rsidRPr="00403EE7" w:rsidRDefault="005B3ADD" w:rsidP="009C46CA">
            <w:pPr>
              <w:pStyle w:val="a4"/>
              <w:numPr>
                <w:ilvl w:val="0"/>
                <w:numId w:val="284"/>
              </w:numPr>
              <w:autoSpaceDE w:val="0"/>
              <w:autoSpaceDN w:val="0"/>
              <w:adjustRightInd w:val="0"/>
              <w:spacing w:after="0" w:line="240" w:lineRule="auto"/>
              <w:ind w:left="0" w:firstLine="0"/>
              <w:jc w:val="both"/>
              <w:rPr>
                <w:rFonts w:ascii="Times New Roman" w:hAnsi="Times New Roman" w:cs="Times New Roman"/>
                <w:b/>
                <w:sz w:val="24"/>
                <w:szCs w:val="24"/>
              </w:rPr>
            </w:pPr>
            <w:r w:rsidRPr="00403EE7">
              <w:rPr>
                <w:rFonts w:ascii="Times New Roman" w:eastAsia="SimSun" w:hAnsi="Times New Roman" w:cs="Times New Roman"/>
                <w:sz w:val="24"/>
                <w:szCs w:val="24"/>
              </w:rPr>
              <w:t>О</w:t>
            </w:r>
            <w:r w:rsidRPr="00403EE7">
              <w:rPr>
                <w:rFonts w:ascii="Times New Roman" w:hAnsi="Times New Roman" w:cs="Times New Roman"/>
                <w:sz w:val="24"/>
                <w:szCs w:val="24"/>
              </w:rPr>
              <w:t>существлено распространение знаний по результатам Мега Проекта и популяризация генетико-селекционных исследований плодовых культур в стране, в том числе на основе проведения Дней Сада, научных и научно-информативных семинаров, конференций и симпозиумов.</w:t>
            </w:r>
            <w:r w:rsidRPr="00403EE7">
              <w:rPr>
                <w:rFonts w:ascii="Times New Roman" w:hAnsi="Times New Roman" w:cs="Times New Roman"/>
                <w:b/>
                <w:sz w:val="24"/>
                <w:szCs w:val="24"/>
              </w:rPr>
              <w:t xml:space="preserve"> </w:t>
            </w:r>
          </w:p>
          <w:p w14:paraId="2AD024AB"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Социальный и экономический эффект: </w:t>
            </w:r>
            <w:r w:rsidRPr="00403EE7">
              <w:rPr>
                <w:rFonts w:ascii="Times New Roman" w:hAnsi="Times New Roman" w:cs="Times New Roman"/>
                <w:sz w:val="24"/>
                <w:szCs w:val="24"/>
              </w:rPr>
              <w:t>внедрение разработанных стратегий, новых знаний и наукоемких подходов в плодоводческую отрасль АПК Республики, что поспособствует ее развитию, повышению эффективности производства плодовых культур и качества продукции, росту экспорта и снижению зависимости от импорта и, в конечном итоге, внесет вклад в обеспечение продовольственной безопасности страны. Внедрение методов генетики и геномики в программы селекции плодовых культур позволит снизить затраты финансовых средств и времени, что особенно важно для долгозреющих древесных растений, и таким образом увеличит эффективность сельскохозяйственной науки. Ранее было показано, что стоимость создания нового сорта яблони может быть до 30% ниже при использовании ДНК-опосредованной селекции в сравнении с традиционной селекцией.</w:t>
            </w:r>
          </w:p>
          <w:p w14:paraId="0E1B6C3F"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Изучение генетических свойств диких видов плодовых деревьев внесет значительный общенаучный вклад в понимание биологии и эволюции сельскохозяйственных культур, в изучении генетических ресурсов для улучшения плодовых культур, и откроет для казахстанской и мировой науки новые источники генетического разнообразия, поднимет престиж и авторитет казахстанской биологической науки как на национальном, так и на международном уровнях. </w:t>
            </w:r>
          </w:p>
          <w:p w14:paraId="4D14623C"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Одним из важнейших результатов выполнения Программы станет подготовка молодых специалистов с целью обеспечения плодоводческих селекционных учреждений новыми молодыми кадрами, повышение квалификации и компетенции молодых ученых.  </w:t>
            </w:r>
          </w:p>
          <w:p w14:paraId="22097E3A"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Популяризация полученных фундаментальных и прикладных результатов способствует повышению интереса к науке в обществе и, как следствие, привлечению интеллектуальных ресурсов в научную деятельность и наукоемкое производство.</w:t>
            </w:r>
          </w:p>
          <w:p w14:paraId="613C3629"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идентификация и использование в селекции новых генетических ресурсов, увеличивающих устойчивость растений к биотическим и абиотическим стрессовым факторам и улучшающих другие хозяйственно-ценные признаки увеличит эффективность возделывания соответствующих культур, снизит потребность в земельных ресурсах, уменьшит негативные последствия от вмешательства человека в окружающую среду. В частности, селекция сортов, устойчивых к патогенам и вредителям, поможет снизить экологическую нагрузку от пестицидов, а увеличение эффективности использования минеральных ресурсов почвы растением снизит потребность в химических удобрениях. </w:t>
            </w:r>
          </w:p>
          <w:p w14:paraId="5DF69A7C" w14:textId="77777777" w:rsidR="005B3ADD" w:rsidRPr="00403EE7" w:rsidRDefault="005B3ADD"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Целевые потребители</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полученных результатов:</w:t>
            </w:r>
            <w:r w:rsidRPr="00403EE7">
              <w:rPr>
                <w:rFonts w:ascii="Times New Roman" w:hAnsi="Times New Roman" w:cs="Times New Roman"/>
                <w:sz w:val="24"/>
                <w:szCs w:val="24"/>
              </w:rPr>
              <w:t xml:space="preserve"> НИИ, ВУЗы, селекционные, семеноводческие и питомниководческие центры, крестьянские и фермерские хозяйства, коммерческие биотехнологические лаборатории.</w:t>
            </w:r>
          </w:p>
        </w:tc>
      </w:tr>
      <w:tr w:rsidR="005B3ADD" w:rsidRPr="00403EE7" w14:paraId="45F93306" w14:textId="77777777" w:rsidTr="00B731B5">
        <w:trPr>
          <w:trHeight w:val="20"/>
          <w:jc w:val="center"/>
        </w:trPr>
        <w:tc>
          <w:tcPr>
            <w:tcW w:w="10205" w:type="dxa"/>
          </w:tcPr>
          <w:p w14:paraId="5E2FFFC3" w14:textId="77777777" w:rsidR="005B3ADD" w:rsidRPr="00403EE7" w:rsidRDefault="005B3ADD" w:rsidP="009C46CA">
            <w:pPr>
              <w:pStyle w:val="a4"/>
              <w:numPr>
                <w:ilvl w:val="0"/>
                <w:numId w:val="285"/>
              </w:numPr>
              <w:tabs>
                <w:tab w:val="left" w:pos="285"/>
                <w:tab w:val="left" w:pos="567"/>
              </w:tabs>
              <w:spacing w:after="0" w:line="240" w:lineRule="auto"/>
              <w:ind w:left="0" w:firstLine="0"/>
              <w:jc w:val="both"/>
              <w:rPr>
                <w:rFonts w:ascii="Times New Roman" w:eastAsia="Times New Roman" w:hAnsi="Times New Roman" w:cs="Times New Roman"/>
                <w:b/>
                <w:sz w:val="24"/>
                <w:szCs w:val="24"/>
              </w:rPr>
            </w:pPr>
            <w:r w:rsidRPr="00403EE7">
              <w:rPr>
                <w:rFonts w:ascii="Times New Roman" w:hAnsi="Times New Roman" w:cs="Times New Roman"/>
                <w:b/>
                <w:sz w:val="24"/>
                <w:szCs w:val="24"/>
              </w:rPr>
              <w:t>Предельная сумма программы (на весь срок реализации программы и по годам, в тыс. тенге)</w:t>
            </w:r>
          </w:p>
          <w:p w14:paraId="7273C530" w14:textId="569C2DB8"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eastAsia="Times New Roman" w:hAnsi="Times New Roman" w:cs="Times New Roman"/>
                <w:sz w:val="24"/>
                <w:szCs w:val="24"/>
              </w:rPr>
              <w:t xml:space="preserve">на весь срок реализации программы </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5</w:t>
            </w:r>
            <w:r w:rsidRPr="00403EE7">
              <w:rPr>
                <w:rFonts w:ascii="Times New Roman" w:hAnsi="Times New Roman" w:cs="Times New Roman"/>
                <w:b/>
                <w:sz w:val="24"/>
                <w:szCs w:val="24"/>
                <w:lang w:eastAsia="ru-RU"/>
              </w:rPr>
              <w:t>00</w:t>
            </w:r>
            <w:r w:rsidR="008E146A" w:rsidRPr="00403EE7">
              <w:rPr>
                <w:rFonts w:ascii="Times New Roman" w:hAnsi="Times New Roman" w:cs="Times New Roman"/>
                <w:b/>
                <w:sz w:val="24"/>
                <w:szCs w:val="24"/>
                <w:lang w:eastAsia="ru-RU"/>
              </w:rPr>
              <w:t> </w:t>
            </w:r>
            <w:r w:rsidRPr="00403EE7">
              <w:rPr>
                <w:rFonts w:ascii="Times New Roman" w:hAnsi="Times New Roman" w:cs="Times New Roman"/>
                <w:b/>
                <w:bCs/>
                <w:sz w:val="24"/>
                <w:szCs w:val="24"/>
                <w:lang w:eastAsia="ru-RU"/>
              </w:rPr>
              <w:t>000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sz w:val="24"/>
                <w:szCs w:val="24"/>
                <w:lang w:eastAsia="ru-RU"/>
              </w:rPr>
              <w:t xml:space="preserve"> тыс. тенге, в том числе по годам: </w:t>
            </w:r>
          </w:p>
          <w:p w14:paraId="5E60AB1C" w14:textId="75F5F137"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2026 г. – </w:t>
            </w:r>
            <w:r w:rsidRPr="00403EE7">
              <w:rPr>
                <w:rFonts w:ascii="Times New Roman" w:hAnsi="Times New Roman" w:cs="Times New Roman"/>
                <w:b/>
                <w:sz w:val="24"/>
                <w:szCs w:val="24"/>
                <w:lang w:eastAsia="ru-RU"/>
              </w:rPr>
              <w:t>145</w:t>
            </w:r>
            <w:r w:rsidR="008E146A"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000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b/>
                <w:bCs/>
                <w:sz w:val="24"/>
                <w:szCs w:val="24"/>
                <w:lang w:eastAsia="ru-RU"/>
              </w:rPr>
              <w:t xml:space="preserve"> </w:t>
            </w:r>
            <w:r w:rsidRPr="00403EE7">
              <w:rPr>
                <w:rFonts w:ascii="Times New Roman" w:hAnsi="Times New Roman" w:cs="Times New Roman"/>
                <w:sz w:val="24"/>
                <w:szCs w:val="24"/>
                <w:lang w:eastAsia="ru-RU"/>
              </w:rPr>
              <w:t xml:space="preserve">тыс. тенге, </w:t>
            </w:r>
          </w:p>
          <w:p w14:paraId="3D9147EF" w14:textId="4492CA07"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2027 г. – </w:t>
            </w:r>
            <w:r w:rsidRPr="00403EE7">
              <w:rPr>
                <w:rFonts w:ascii="Times New Roman" w:hAnsi="Times New Roman" w:cs="Times New Roman"/>
                <w:b/>
                <w:sz w:val="24"/>
                <w:szCs w:val="24"/>
                <w:lang w:eastAsia="ru-RU"/>
              </w:rPr>
              <w:t>210</w:t>
            </w:r>
            <w:r w:rsidR="008E146A"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000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sz w:val="24"/>
                <w:szCs w:val="24"/>
                <w:lang w:eastAsia="ru-RU"/>
              </w:rPr>
              <w:t xml:space="preserve"> тыс. тенге, </w:t>
            </w:r>
          </w:p>
          <w:p w14:paraId="098171D8" w14:textId="7E11C5C5" w:rsidR="005B3ADD" w:rsidRPr="00403EE7" w:rsidRDefault="005B3ADD" w:rsidP="00BB47AC">
            <w:pPr>
              <w:tabs>
                <w:tab w:val="left" w:pos="567"/>
              </w:tabs>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на 2028 г. – </w:t>
            </w:r>
            <w:r w:rsidRPr="00403EE7">
              <w:rPr>
                <w:rFonts w:ascii="Times New Roman" w:hAnsi="Times New Roman" w:cs="Times New Roman"/>
                <w:b/>
                <w:bCs/>
                <w:sz w:val="24"/>
                <w:szCs w:val="24"/>
                <w:lang w:eastAsia="ru-RU"/>
              </w:rPr>
              <w:t>145</w:t>
            </w:r>
            <w:r w:rsidR="008E146A"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000</w:t>
            </w:r>
            <w:r w:rsidR="008E146A" w:rsidRPr="00403EE7">
              <w:rPr>
                <w:rFonts w:ascii="Times New Roman" w:hAnsi="Times New Roman" w:cs="Times New Roman"/>
                <w:b/>
                <w:bCs/>
                <w:sz w:val="24"/>
                <w:szCs w:val="24"/>
                <w:lang w:eastAsia="ru-RU"/>
              </w:rPr>
              <w:t>,0</w:t>
            </w:r>
            <w:r w:rsidRPr="00403EE7">
              <w:rPr>
                <w:rFonts w:ascii="Times New Roman" w:hAnsi="Times New Roman" w:cs="Times New Roman"/>
                <w:sz w:val="24"/>
                <w:szCs w:val="24"/>
                <w:lang w:eastAsia="ru-RU"/>
              </w:rPr>
              <w:t xml:space="preserve"> тыс. тенге.</w:t>
            </w:r>
          </w:p>
        </w:tc>
      </w:tr>
    </w:tbl>
    <w:p w14:paraId="042758EE" w14:textId="77777777" w:rsidR="005B3ADD" w:rsidRPr="00403EE7" w:rsidRDefault="005B3ADD" w:rsidP="00BB47AC">
      <w:pPr>
        <w:spacing w:after="0" w:line="240" w:lineRule="auto"/>
        <w:jc w:val="both"/>
        <w:rPr>
          <w:rFonts w:ascii="Times New Roman" w:eastAsia="Aptos" w:hAnsi="Times New Roman" w:cs="Times New Roman"/>
          <w:b/>
          <w:bCs/>
          <w:sz w:val="24"/>
          <w:szCs w:val="24"/>
        </w:rPr>
      </w:pPr>
    </w:p>
    <w:p w14:paraId="3F1CDF69" w14:textId="77777777" w:rsidR="00977D92" w:rsidRPr="00403EE7" w:rsidRDefault="00977D92"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48B5D94" w14:textId="0F1F4EC0" w:rsidR="005B3ADD" w:rsidRPr="00403EE7" w:rsidRDefault="005B3ADD"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59</w:t>
      </w:r>
    </w:p>
    <w:p w14:paraId="72206BCB" w14:textId="77777777" w:rsidR="00977D92" w:rsidRPr="00403EE7" w:rsidRDefault="00977D92"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5B3ADD" w:rsidRPr="00403EE7" w14:paraId="70ED0EFC" w14:textId="77777777" w:rsidTr="00977D92">
        <w:trPr>
          <w:trHeight w:val="20"/>
          <w:jc w:val="center"/>
        </w:trPr>
        <w:tc>
          <w:tcPr>
            <w:tcW w:w="10205" w:type="dxa"/>
          </w:tcPr>
          <w:p w14:paraId="2191DCAC" w14:textId="77777777" w:rsidR="005B3ADD" w:rsidRPr="00403EE7" w:rsidRDefault="005B3ADD"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73CB6728" w14:textId="77777777" w:rsidR="005B3ADD" w:rsidRPr="00403EE7" w:rsidRDefault="005B3ADD"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D415DF8" w14:textId="77777777" w:rsidR="005B3ADD" w:rsidRPr="00403EE7" w:rsidRDefault="005B3ADD" w:rsidP="00BB47AC">
            <w:pPr>
              <w:widowControl w:val="0"/>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sz w:val="24"/>
                <w:szCs w:val="24"/>
              </w:rPr>
              <w:t>6. Устойчивое развитие агропромышленного комплекса</w:t>
            </w:r>
            <w:r w:rsidRPr="00403EE7">
              <w:rPr>
                <w:rFonts w:ascii="Times New Roman" w:eastAsia="Times New Roman" w:hAnsi="Times New Roman" w:cs="Times New Roman"/>
                <w:i/>
                <w:sz w:val="24"/>
                <w:szCs w:val="24"/>
              </w:rPr>
              <w:t xml:space="preserve"> </w:t>
            </w:r>
          </w:p>
          <w:p w14:paraId="2FBED76D" w14:textId="77777777" w:rsidR="005B3ADD" w:rsidRPr="00403EE7" w:rsidRDefault="005B3ADD"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076EFA41" w14:textId="77777777" w:rsidR="008E146A" w:rsidRPr="00403EE7" w:rsidRDefault="008E146A" w:rsidP="008E146A">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Интенсивное развитие животноводства и ветеринария;</w:t>
            </w:r>
          </w:p>
          <w:p w14:paraId="4783360D" w14:textId="77777777" w:rsidR="008E146A" w:rsidRPr="00403EE7" w:rsidRDefault="008E146A" w:rsidP="008E146A">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Интенсивное развитие растениеводства и фитосанитария;</w:t>
            </w:r>
          </w:p>
          <w:p w14:paraId="0FBD7189" w14:textId="77777777" w:rsidR="008E146A" w:rsidRPr="00403EE7" w:rsidRDefault="008E146A" w:rsidP="008E146A">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Переработка, безопасность и хранение сельскохозяйственной продукции;</w:t>
            </w:r>
          </w:p>
          <w:p w14:paraId="6A3DFFC4" w14:textId="77777777" w:rsidR="008E146A" w:rsidRPr="00403EE7" w:rsidRDefault="008E146A" w:rsidP="008E146A">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Аграрная политика, экономика АПК и развитие сельских территорий;</w:t>
            </w:r>
          </w:p>
          <w:p w14:paraId="177B515D" w14:textId="318C7E66" w:rsidR="005B3ADD" w:rsidRPr="00403EE7" w:rsidRDefault="008E146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Рациональное природопользование в процессе производства сельскохозяйственной продукции</w:t>
            </w:r>
            <w:r w:rsidR="005B3ADD" w:rsidRPr="00403EE7">
              <w:rPr>
                <w:rFonts w:ascii="Times New Roman" w:eastAsia="Times New Roman" w:hAnsi="Times New Roman" w:cs="Times New Roman"/>
                <w:sz w:val="24"/>
                <w:szCs w:val="24"/>
              </w:rPr>
              <w:t>.</w:t>
            </w:r>
          </w:p>
        </w:tc>
      </w:tr>
      <w:tr w:rsidR="005B3ADD" w:rsidRPr="00403EE7" w14:paraId="12AD7156" w14:textId="77777777" w:rsidTr="00977D92">
        <w:trPr>
          <w:trHeight w:val="20"/>
          <w:jc w:val="center"/>
        </w:trPr>
        <w:tc>
          <w:tcPr>
            <w:tcW w:w="10205" w:type="dxa"/>
          </w:tcPr>
          <w:p w14:paraId="5164CE36" w14:textId="77777777" w:rsidR="005B3ADD" w:rsidRPr="00403EE7" w:rsidRDefault="005B3AD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568AD923" w14:textId="77777777" w:rsidR="008E146A" w:rsidRPr="00403EE7" w:rsidRDefault="005B3AD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2347C06A" w14:textId="57481260" w:rsidR="005B3ADD" w:rsidRPr="00403EE7" w:rsidRDefault="008E146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внедрить инновационную технологию производства высокопитательных кормовых концентратов, включая заменители цельного молока, на основе местного сырья (масличный лён, соя, люпин, рапс, сухая молочная сыворотка и сухие молочные продукты), направленную на создание эффективных и экономически целесообразных кормовых продуктов для животноводства, обеспечивающих устойчивое импортозамещение и повышение продуктивности агропромышленного комплекса</w:t>
            </w:r>
            <w:r w:rsidR="005B3ADD" w:rsidRPr="00403EE7">
              <w:rPr>
                <w:rFonts w:ascii="Times New Roman" w:eastAsia="Times New Roman" w:hAnsi="Times New Roman" w:cs="Times New Roman"/>
                <w:sz w:val="24"/>
                <w:szCs w:val="24"/>
              </w:rPr>
              <w:t>.</w:t>
            </w:r>
          </w:p>
        </w:tc>
      </w:tr>
      <w:tr w:rsidR="00B80CCE" w:rsidRPr="00403EE7" w14:paraId="40C817F7" w14:textId="77777777" w:rsidTr="00977D92">
        <w:trPr>
          <w:trHeight w:val="20"/>
          <w:jc w:val="center"/>
        </w:trPr>
        <w:tc>
          <w:tcPr>
            <w:tcW w:w="10205" w:type="dxa"/>
          </w:tcPr>
          <w:p w14:paraId="002F1D05"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2A78FE9E"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анализ научных и технологических подходов к производству высокопитательных кормовых концентратов и заменителей цельного молока, применяемых в мировой практике.</w:t>
            </w:r>
          </w:p>
          <w:p w14:paraId="7ECCB6E8"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Исследовать физико-химические, биохимические и питательные характеристики местных видов сырья (лен масленичный, соя, люпин, рапс, сыворотка молочная сухая, продукты молочные сухие и другие).</w:t>
            </w:r>
          </w:p>
          <w:p w14:paraId="0E91E3C3"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Определить функционально-биологические свойства сырья и их влияние на усвояемость и продуктивность животных.</w:t>
            </w:r>
          </w:p>
          <w:p w14:paraId="0DDB5E86"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Проанализировать экономическую и экологическую целесообразность использования местного сырья в производстве кормовых концентратов.</w:t>
            </w:r>
          </w:p>
          <w:p w14:paraId="33C5F460"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Выявить оптимальные комбинации сырья, формирующие сбалансированные рационы с учетом сезонности и особенностей поставок.</w:t>
            </w:r>
          </w:p>
          <w:p w14:paraId="4C3CDB78"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инновационную и научно обоснованную технологию получения трёх функционально различающихся кормовых концентратов и трех разнонаправленных видов заменителей цельного молока из местных агро- и побочных молочных ресурсов, основанную на современных методах механической, термической и ферментативной обработки сырья, обеспечивающей высокую питательную ценность и биодоступность.</w:t>
            </w:r>
          </w:p>
          <w:p w14:paraId="55BC6734"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Осуществить комплексную научную оценку биологических, питательных, технологических и функциональных характеристик разработанных кормовых концентратов, с использованием методов лабораторной диагностики, исследований на живых организмах и сравнительного анализа эффективности при вскармливании новорожденных и молодняка сельскохозяйственных животных.</w:t>
            </w:r>
          </w:p>
          <w:p w14:paraId="37D02336"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методически выверенную и воспроизводимую систему технологического и лабораторного контроля, охватывающую этапы поступления сырья, промежуточные стадии обработки и оценку готового продукта, с применением физико-химических, микробиологических и биохимических методов анализа.</w:t>
            </w:r>
          </w:p>
          <w:p w14:paraId="46E3A8FB"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зоотехнические испытания, направленные на определение параметров оптимального включения концентратов в рацион молодняка, включая расчет эффективных и безопасных дозировок, схем адаптации, взаимодействие с другими кормами, оценку рисков побочных эффектов.</w:t>
            </w:r>
          </w:p>
          <w:p w14:paraId="26D68146"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Смоделировать опытно-промышленную схему производства разработанных концентратов с подбором технологического оборудования, обоснованием параметров переработки и составлением технической документации, обеспечивающей масштабируемость технологии.</w:t>
            </w:r>
          </w:p>
          <w:p w14:paraId="0E2A16FA"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Осуществить пилотное внедрение технологии на предприятиях агропромышленного комплекса с использованием местной сырьевой базы.</w:t>
            </w:r>
          </w:p>
          <w:p w14:paraId="4C729CAD" w14:textId="77777777"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Организовать обучение и подготовку персонала предприятий для работы по новой технологии.</w:t>
            </w:r>
          </w:p>
          <w:p w14:paraId="4D1F31D8" w14:textId="3FAC34CE" w:rsidR="00B80CCE" w:rsidRPr="00403EE7" w:rsidRDefault="00B80CCE" w:rsidP="009C46CA">
            <w:pPr>
              <w:pStyle w:val="a4"/>
              <w:numPr>
                <w:ilvl w:val="0"/>
                <w:numId w:val="303"/>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Подготовить рекомендации по промышленному внедрению и масштабированию технологии, включая оценку импортозамещающего эффекта и влияния на продуктивность животноводства.</w:t>
            </w:r>
          </w:p>
        </w:tc>
      </w:tr>
      <w:tr w:rsidR="00B80CCE" w:rsidRPr="00403EE7" w14:paraId="70E5A36B" w14:textId="77777777" w:rsidTr="00977D92">
        <w:trPr>
          <w:trHeight w:val="20"/>
          <w:jc w:val="center"/>
        </w:trPr>
        <w:tc>
          <w:tcPr>
            <w:tcW w:w="10205" w:type="dxa"/>
          </w:tcPr>
          <w:p w14:paraId="0D9BCCAC"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14:paraId="2D0793CA"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Национальный план развития Республики Казахстан до 2029 года, утвержденный Указом Президента Республики Казахстан от 30 июля 2024 года №611 (</w:t>
            </w:r>
            <w:r w:rsidRPr="00403EE7">
              <w:rPr>
                <w:rFonts w:ascii="Times New Roman" w:eastAsia="Times New Roman" w:hAnsi="Times New Roman" w:cs="Times New Roman"/>
                <w:i/>
                <w:iCs/>
                <w:sz w:val="24"/>
                <w:szCs w:val="24"/>
                <w:lang w:eastAsia="ru-RU"/>
              </w:rPr>
              <w:t xml:space="preserve">Пункт 3.2. Агропромышленный комплекс. Приоритет 3. Масштабирование животноводства). </w:t>
            </w:r>
          </w:p>
          <w:p w14:paraId="16BD73CB"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 Послание Президента Республики Казахстан от 1 сентября 2023 года «Экономический курс Справедливого Казахстана» </w:t>
            </w:r>
            <w:r w:rsidRPr="00403EE7">
              <w:rPr>
                <w:rFonts w:ascii="Times New Roman" w:eastAsia="Times New Roman" w:hAnsi="Times New Roman" w:cs="Times New Roman"/>
                <w:i/>
                <w:iCs/>
                <w:sz w:val="24"/>
                <w:szCs w:val="24"/>
                <w:lang w:eastAsia="ru-RU"/>
              </w:rPr>
              <w:t>(«Профессионализм аграриев и наличие кормовой базы в сочетании с применением выверенных инструментов государственной поддержки дают неплохие результаты. ….. Современное сельское хозяйство – это высокотехнологичная отрасль. Земля и климат уже не являются определяющим фактором успеха аграриев, на первый план вышли инновационные решения»).</w:t>
            </w:r>
          </w:p>
          <w:p w14:paraId="7D0FEA31" w14:textId="77777777" w:rsidR="00B80CCE" w:rsidRPr="00403EE7" w:rsidRDefault="00B80CCE" w:rsidP="00B80CCE">
            <w:pPr>
              <w:spacing w:after="0" w:line="240" w:lineRule="auto"/>
              <w:jc w:val="both"/>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 xml:space="preserve">3. Послание Президента Республики Казахстан от 8 сентября 2025 года «Казахстан в эпоху искусственного интеллекта: актуальные задачи и их решения через цифровую трансформацию» </w:t>
            </w:r>
            <w:r w:rsidRPr="00403EE7">
              <w:rPr>
                <w:rFonts w:ascii="Times New Roman" w:eastAsia="Times New Roman" w:hAnsi="Times New Roman" w:cs="Times New Roman"/>
                <w:i/>
                <w:iCs/>
                <w:sz w:val="24"/>
                <w:szCs w:val="24"/>
                <w:lang w:eastAsia="ru-RU"/>
              </w:rPr>
              <w:t>(Третья задача. На новый уровень предстоит вывести сельскохозяйственную отрасль.  «Стратегическая задача Правительства – до минимума сократить зависимость национального продуктового рынка от импорта»).</w:t>
            </w:r>
          </w:p>
          <w:p w14:paraId="66984386" w14:textId="77777777" w:rsidR="00B80CCE" w:rsidRPr="00403EE7" w:rsidRDefault="00B80CCE" w:rsidP="00B80CCE">
            <w:pPr>
              <w:spacing w:after="0" w:line="240" w:lineRule="auto"/>
              <w:jc w:val="both"/>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4. Концепция развития агропромышленного комплекса Республики Казахстан на 2021-2030 года, утвержденная постановлением правительства РК от 30 декабря 2021 года №960 (</w:t>
            </w:r>
            <w:r w:rsidRPr="00403EE7">
              <w:rPr>
                <w:rFonts w:ascii="Times New Roman" w:eastAsia="Times New Roman" w:hAnsi="Times New Roman" w:cs="Times New Roman"/>
                <w:i/>
                <w:iCs/>
                <w:sz w:val="24"/>
                <w:szCs w:val="24"/>
                <w:lang w:eastAsia="ru-RU"/>
              </w:rPr>
              <w:t>План действий по реализации Концепции</w:t>
            </w: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i/>
                <w:iCs/>
                <w:sz w:val="24"/>
                <w:szCs w:val="24"/>
                <w:lang w:eastAsia="ru-RU"/>
              </w:rPr>
              <w:t>Целевой индикатор 4. Уровень обеспеченности отечественными семенами до 80% в 2030 году).</w:t>
            </w:r>
          </w:p>
          <w:p w14:paraId="5097F6D8" w14:textId="5E564CD7" w:rsidR="00B80CCE" w:rsidRPr="00403EE7" w:rsidRDefault="00B80CCE" w:rsidP="00526A3C">
            <w:pPr>
              <w:tabs>
                <w:tab w:val="left" w:pos="1507"/>
              </w:tabs>
              <w:spacing w:after="0" w:line="240" w:lineRule="auto"/>
              <w:jc w:val="both"/>
              <w:rPr>
                <w:rFonts w:ascii="Times New Roman" w:eastAsia="Times New Roman" w:hAnsi="Times New Roman" w:cs="Times New Roman"/>
                <w:i/>
                <w:iCs/>
                <w:sz w:val="24"/>
                <w:szCs w:val="24"/>
                <w:lang w:eastAsia="ru-RU"/>
              </w:rPr>
            </w:pPr>
            <w:r w:rsidRPr="00403EE7">
              <w:rPr>
                <w:rFonts w:ascii="Times New Roman" w:eastAsia="Times New Roman" w:hAnsi="Times New Roman" w:cs="Times New Roman"/>
                <w:sz w:val="24"/>
                <w:szCs w:val="24"/>
                <w:lang w:eastAsia="ru-RU"/>
              </w:rPr>
              <w:t xml:space="preserve">5. Комплексный план по развитию переработки сельскохозяйственной продукции на 2024-2028 года, утвержденный постановлением Правительства РК от 28 июня 2024 года №512 </w:t>
            </w:r>
            <w:r w:rsidRPr="00403EE7">
              <w:rPr>
                <w:rFonts w:ascii="Times New Roman" w:eastAsia="Times New Roman" w:hAnsi="Times New Roman" w:cs="Times New Roman"/>
                <w:i/>
                <w:iCs/>
                <w:sz w:val="24"/>
                <w:szCs w:val="24"/>
                <w:lang w:eastAsia="ru-RU"/>
              </w:rPr>
              <w:t>(План действий по реализации Комплексного плана.</w:t>
            </w: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i/>
                <w:iCs/>
                <w:sz w:val="24"/>
                <w:szCs w:val="24"/>
                <w:lang w:eastAsia="ru-RU"/>
              </w:rPr>
              <w:t>Пункт 24. В рамках программно-целевого финансирования реализация научных программ по: разработке новых технологий глубокой переработки сельскохозяйственного сырья и вторичного сырья).</w:t>
            </w:r>
          </w:p>
        </w:tc>
      </w:tr>
      <w:tr w:rsidR="005B3ADD" w:rsidRPr="00403EE7" w14:paraId="29750FF8" w14:textId="77777777" w:rsidTr="00977D92">
        <w:trPr>
          <w:trHeight w:val="20"/>
          <w:jc w:val="center"/>
        </w:trPr>
        <w:tc>
          <w:tcPr>
            <w:tcW w:w="10205" w:type="dxa"/>
          </w:tcPr>
          <w:p w14:paraId="34BB2FBD" w14:textId="77777777" w:rsidR="005B3ADD" w:rsidRPr="00403EE7" w:rsidRDefault="005B3ADD" w:rsidP="00B80CCE">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0C2346D8" w14:textId="77777777" w:rsidR="005B3ADD" w:rsidRPr="00403EE7" w:rsidRDefault="005B3ADD" w:rsidP="00B80CCE">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64B6BF1"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4.1 Прямые результаты: </w:t>
            </w:r>
          </w:p>
          <w:p w14:paraId="0678BDF8"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Аналитический обзор и классификация существующих технологий с выводами о применимости для Казахстана;</w:t>
            </w:r>
          </w:p>
          <w:p w14:paraId="611C7629"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Научно обоснованная база данных о составе, биологической ценности и функциональных свойствах сырья;</w:t>
            </w:r>
          </w:p>
          <w:p w14:paraId="1BEDDD09"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Памятка с характеристикой влияния компонентов на продуктивность и здоровье животных;</w:t>
            </w:r>
          </w:p>
          <w:p w14:paraId="0F456974"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Аналитический отчет с экономическим и экологическим обоснованием рационального использования сырья;</w:t>
            </w:r>
          </w:p>
          <w:p w14:paraId="74EB500B"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Рекомендованные рецептурные сочетания сырья для кормовых концентратов с научным обоснованием;</w:t>
            </w:r>
          </w:p>
          <w:p w14:paraId="026AAC16"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Верифицированные технологические схемы производства трёх видов кормовых концентратов, отличающихся по целевому назначению, компонентному составу и биологической эффективности, с учетом специфики сырьевой базы и условий сельскохозяйственного производства Казахстана.</w:t>
            </w:r>
          </w:p>
          <w:p w14:paraId="515885A8"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Лабораторные результаты высоких биологических и кормовых показателей концентратов: достоверные данные об их усвояемости, влиянии на рост, иммунитет и здоровье животных, включая снижение заболеваемости и затрат на молочную выпойку.</w:t>
            </w:r>
          </w:p>
          <w:p w14:paraId="4C0C6AAE"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Нормативные схемы контроля качества концентратов, включающие перечень критических контрольных точек, методики оценки безопасности и стабильности, что обеспечивает соответствие продукции ветеринарно-санитарным и технологическим стандартам.</w:t>
            </w:r>
          </w:p>
          <w:p w14:paraId="13656E3B"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Апробированные практические рекомендации по применению концентратов в животноводстве: установлены оптимальные режимы введения, дозировки и длительность курса, доказана безопасность использования и отсутствие негативного влияния на здоровье животных.</w:t>
            </w:r>
          </w:p>
          <w:p w14:paraId="354278D1"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Технология пилотного уровня с подбором всех необходимых производственных этапов — от приемки сырья до фасовки готового продукта; технологическая инструкция, перечень оборудования, материалы и нормы расхода, а также проведен расчет производственной себестоимости с выходом на опытную производственную линию.</w:t>
            </w:r>
          </w:p>
          <w:p w14:paraId="5221CA48"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Пилотные партии кормовых концентратов и отчеты о производственном испытании на исследуемых объектах агропромышленного комплекса.</w:t>
            </w:r>
          </w:p>
          <w:p w14:paraId="755A1C9F"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Программы обучения и сертифицированные специалисты, готовые работать по новой технологии;</w:t>
            </w:r>
          </w:p>
          <w:p w14:paraId="1D08F241" w14:textId="77777777" w:rsidR="00B80CCE" w:rsidRPr="00403EE7" w:rsidRDefault="00B80CCE" w:rsidP="009C46CA">
            <w:pPr>
              <w:pStyle w:val="a4"/>
              <w:numPr>
                <w:ilvl w:val="0"/>
                <w:numId w:val="304"/>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Дорожная карта внедрения технологии с экономическим обоснованием масштабирования.</w:t>
            </w:r>
          </w:p>
          <w:p w14:paraId="2DA09D14" w14:textId="77777777" w:rsidR="008E146A" w:rsidRPr="00403EE7" w:rsidRDefault="008E146A" w:rsidP="00B80CCE">
            <w:pPr>
              <w:spacing w:after="0" w:line="240" w:lineRule="auto"/>
              <w:jc w:val="both"/>
              <w:rPr>
                <w:rFonts w:ascii="Times New Roman" w:eastAsia="Times New Roman" w:hAnsi="Times New Roman" w:cs="Times New Roman"/>
                <w:b/>
                <w:sz w:val="24"/>
                <w:szCs w:val="24"/>
              </w:rPr>
            </w:pPr>
            <w:bookmarkStart w:id="150" w:name="_Hlk219716144"/>
            <w:r w:rsidRPr="00403EE7">
              <w:rPr>
                <w:rFonts w:ascii="Times New Roman" w:eastAsia="Times New Roman" w:hAnsi="Times New Roman" w:cs="Times New Roman"/>
                <w:b/>
                <w:sz w:val="24"/>
                <w:szCs w:val="24"/>
              </w:rPr>
              <w:t>В результате реализации программы должны быть опубликованы:</w:t>
            </w:r>
          </w:p>
          <w:bookmarkEnd w:id="150"/>
          <w:p w14:paraId="05B6E0C3" w14:textId="77777777" w:rsidR="008E146A" w:rsidRPr="00403EE7" w:rsidRDefault="008E146A" w:rsidP="00B80CCE">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3D939CF" w14:textId="77777777" w:rsidR="008E146A" w:rsidRPr="00403EE7" w:rsidRDefault="008E146A" w:rsidP="00B80CCE">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2) не менее 12 (двенадцать) статей в журналах, рекомендованных КОКНВО.</w:t>
            </w:r>
          </w:p>
          <w:p w14:paraId="4F8B910A" w14:textId="77777777" w:rsidR="008E146A" w:rsidRPr="00403EE7" w:rsidRDefault="008E146A" w:rsidP="00B80CCE">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8FEFE78" w14:textId="38481A7A" w:rsidR="005B3ADD" w:rsidRPr="00403EE7" w:rsidRDefault="008E146A" w:rsidP="009C46CA">
            <w:pPr>
              <w:pStyle w:val="a4"/>
              <w:numPr>
                <w:ilvl w:val="0"/>
                <w:numId w:val="286"/>
              </w:numPr>
              <w:tabs>
                <w:tab w:val="left" w:pos="206"/>
                <w:tab w:val="left" w:pos="371"/>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80CCE" w:rsidRPr="00403EE7" w14:paraId="4180F692" w14:textId="77777777" w:rsidTr="00977D92">
        <w:trPr>
          <w:trHeight w:val="20"/>
          <w:jc w:val="center"/>
        </w:trPr>
        <w:tc>
          <w:tcPr>
            <w:tcW w:w="10205" w:type="dxa"/>
          </w:tcPr>
          <w:p w14:paraId="31F6D967"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65FF1437" w14:textId="77777777" w:rsidR="00B80CCE" w:rsidRPr="00403EE7" w:rsidRDefault="00B80CCE" w:rsidP="00B80CCE">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sz w:val="24"/>
                <w:szCs w:val="24"/>
                <w:lang w:eastAsia="ru-RU"/>
              </w:rPr>
              <w:t>Конечным результатом реализации программы станет научно обоснованная и практически апробированная технология производства трёх видов высокоэффективных кормовых концентратов, включая заменитель цельного молока, из местного растительного и молочного сырья, обеспечивающая улучшение роста, здоровья и иммунитета молодняка сельскохозяйственных животных. Технология сопровождается полной производственной документацией, схемами контроля качества, доказанной биологической безопасностью и экономической эффективностью, позволяющие внедрить технологию на пилотных предприятиях и обеспечить устойчивое импортозамещение в животноводческой отрасли Казахстана.</w:t>
            </w:r>
            <w:r w:rsidRPr="00403EE7">
              <w:rPr>
                <w:rFonts w:ascii="Times New Roman" w:eastAsia="Times New Roman" w:hAnsi="Times New Roman" w:cs="Times New Roman"/>
                <w:b/>
                <w:bCs/>
                <w:sz w:val="24"/>
                <w:szCs w:val="24"/>
                <w:lang w:eastAsia="ru-RU"/>
              </w:rPr>
              <w:t xml:space="preserve"> </w:t>
            </w:r>
          </w:p>
          <w:p w14:paraId="05B76CFB"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Социальный эффект. </w:t>
            </w:r>
            <w:r w:rsidRPr="00403EE7">
              <w:rPr>
                <w:rFonts w:ascii="Times New Roman" w:eastAsia="Times New Roman" w:hAnsi="Times New Roman" w:cs="Times New Roman"/>
                <w:sz w:val="24"/>
                <w:szCs w:val="24"/>
                <w:lang w:eastAsia="ru-RU"/>
              </w:rPr>
              <w:t>Реализация проекта формирует высокодоходное производственное направление на основе доступного и недооцененного</w:t>
            </w:r>
            <w:r w:rsidRPr="00403EE7">
              <w:rPr>
                <w:rFonts w:ascii="Calibri" w:eastAsia="Times New Roman" w:hAnsi="Calibri" w:cs="Calibri"/>
                <w:lang w:eastAsia="ru-RU"/>
              </w:rPr>
              <w:t xml:space="preserve"> </w:t>
            </w:r>
            <w:r w:rsidRPr="00403EE7">
              <w:rPr>
                <w:rFonts w:ascii="Times New Roman" w:eastAsia="Times New Roman" w:hAnsi="Times New Roman" w:cs="Times New Roman"/>
                <w:sz w:val="24"/>
                <w:szCs w:val="24"/>
                <w:lang w:eastAsia="ru-RU"/>
              </w:rPr>
              <w:t>местного сырья, что создает новые рабочие места в аграрных регионах, стимулирует рост самозанятости и укрепляет продовольственную и социальную устойчивость сельского населения. Повышение уровня занятости и вовлеченности населения в инновационные процессы переработки биоресурсов обеспечивает позитивный вклад в устойчивое развитие территорий.</w:t>
            </w:r>
          </w:p>
          <w:p w14:paraId="68DC9B58"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Научный эффект. </w:t>
            </w:r>
            <w:r w:rsidRPr="00403EE7">
              <w:rPr>
                <w:rFonts w:ascii="Times New Roman" w:eastAsia="Times New Roman" w:hAnsi="Times New Roman" w:cs="Times New Roman"/>
                <w:sz w:val="24"/>
                <w:szCs w:val="24"/>
                <w:lang w:eastAsia="ru-RU"/>
              </w:rPr>
              <w:t>В рамках проекта разработаны и апробированы научно-методические материалы и отраслевые рекомендации по высокоэффективному производству кормовых концентратов, включая нормы рационального включения в кормовые схемы, а также методы оценки их биологической эффективности. Полученные научные результаты повысят уровень технологичности животноводства, расширят базу прикладных знаний в области кормопроизводства и станут основой для последующей коммерциализации и трансфера технологий в аграрный сектор.</w:t>
            </w:r>
          </w:p>
          <w:p w14:paraId="724067B7"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Экологический эффект. </w:t>
            </w:r>
            <w:r w:rsidRPr="00403EE7">
              <w:rPr>
                <w:rFonts w:ascii="Times New Roman" w:eastAsia="Times New Roman" w:hAnsi="Times New Roman" w:cs="Times New Roman"/>
                <w:sz w:val="24"/>
                <w:szCs w:val="24"/>
                <w:lang w:eastAsia="ru-RU"/>
              </w:rPr>
              <w:t>Проект рационально использует местное растительное и побочно молочное сырье, тем самым снижая зависимость от импортных кормов и способствуя сокращению углеродного следа логистики. Интеграция переработки биоресурсов в локальные производственные цепочки минимизирует пищевые и агропромышленные отходы, формируя замкнутую модель экологически устойчивого сельскохозяйственного производства.</w:t>
            </w:r>
          </w:p>
          <w:p w14:paraId="2BD7D523" w14:textId="77777777" w:rsidR="00B80CCE" w:rsidRPr="00403EE7" w:rsidRDefault="00B80CCE" w:rsidP="00B80CCE">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Экономический эффект. </w:t>
            </w:r>
            <w:r w:rsidRPr="00403EE7">
              <w:rPr>
                <w:rFonts w:ascii="Times New Roman" w:eastAsia="Times New Roman" w:hAnsi="Times New Roman" w:cs="Times New Roman"/>
                <w:sz w:val="24"/>
                <w:szCs w:val="24"/>
                <w:lang w:eastAsia="ru-RU"/>
              </w:rPr>
              <w:t>Внедрение разработанной технологии позволит существенно повысить экономическую эффективность животноводства за счет снижения затрат на кормление, увеличения продуктивности животных и снижения потерь. Проект формирует предпосылки для создания вертикально интегрированных производственных цепочек — от выращивания сырья до выпуска готового продукта — что способствует диверсификации доходов аграрных хозяйств, развитию малого и среднего бизнеса и устойчивому росту внутреннего производства молока и мяса. </w:t>
            </w:r>
          </w:p>
          <w:p w14:paraId="12186AB9" w14:textId="77777777" w:rsidR="00B80CCE" w:rsidRPr="00403EE7" w:rsidRDefault="00B80CCE" w:rsidP="00B80CCE">
            <w:pPr>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 xml:space="preserve">Целевые потребители. </w:t>
            </w:r>
          </w:p>
          <w:p w14:paraId="4DC2E7DD" w14:textId="77777777" w:rsidR="00B80CCE" w:rsidRPr="00403EE7" w:rsidRDefault="00B80CCE" w:rsidP="009C46CA">
            <w:pPr>
              <w:pStyle w:val="a4"/>
              <w:numPr>
                <w:ilvl w:val="0"/>
                <w:numId w:val="305"/>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Промышленные компании (Агрохолдинг «Олжа Агро», АО «Атамекен-Агро» и другие).</w:t>
            </w:r>
          </w:p>
          <w:p w14:paraId="4945ED04" w14:textId="77777777" w:rsidR="00B80CCE" w:rsidRPr="00403EE7" w:rsidRDefault="00B80CCE" w:rsidP="009C46CA">
            <w:pPr>
              <w:pStyle w:val="a4"/>
              <w:numPr>
                <w:ilvl w:val="0"/>
                <w:numId w:val="305"/>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Государственные органы и местные исполнительные органы (Министерство сельского хозяйства Республики Казахстан, Министерство науки и высшего образования Республики Казахстан и другие);</w:t>
            </w:r>
          </w:p>
          <w:p w14:paraId="1AA2833A" w14:textId="77777777" w:rsidR="00B80CCE" w:rsidRPr="00403EE7" w:rsidRDefault="00B80CCE" w:rsidP="009C46CA">
            <w:pPr>
              <w:pStyle w:val="a4"/>
              <w:numPr>
                <w:ilvl w:val="0"/>
                <w:numId w:val="305"/>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Образовательные учреждения и научно-исследовательские институты в сфере сельского хозяйства (Казахский национальный аграрный научно-исследовательский университет, КазНИИЗиР и другие);</w:t>
            </w:r>
          </w:p>
          <w:p w14:paraId="62B1290E" w14:textId="67911A90" w:rsidR="00B80CCE" w:rsidRPr="00403EE7" w:rsidRDefault="00B80CCE" w:rsidP="00B80CCE">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lang w:eastAsia="ru-RU"/>
              </w:rPr>
              <w:t>крестьянские хозяйства, индивидуальные предприниматели и другие.</w:t>
            </w:r>
          </w:p>
        </w:tc>
      </w:tr>
      <w:tr w:rsidR="005B3ADD" w:rsidRPr="00403EE7" w14:paraId="6F20AD8F" w14:textId="77777777" w:rsidTr="00977D92">
        <w:trPr>
          <w:trHeight w:val="20"/>
          <w:jc w:val="center"/>
        </w:trPr>
        <w:tc>
          <w:tcPr>
            <w:tcW w:w="10205" w:type="dxa"/>
          </w:tcPr>
          <w:p w14:paraId="0B801BE1" w14:textId="77777777"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CBA3C3D" w14:textId="5B1CE601"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1 000</w:t>
            </w:r>
            <w:r w:rsidR="008E146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E146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1FA5BE2A" w14:textId="5409000A"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w:t>
            </w:r>
            <w:r w:rsidR="00B80CCE" w:rsidRPr="00403EE7">
              <w:rPr>
                <w:rFonts w:ascii="Times New Roman" w:eastAsia="Times New Roman" w:hAnsi="Times New Roman" w:cs="Times New Roman"/>
                <w:sz w:val="24"/>
                <w:szCs w:val="24"/>
              </w:rPr>
              <w:t xml:space="preserve">– </w:t>
            </w:r>
            <w:r w:rsidR="00B80CCE" w:rsidRPr="00403EE7">
              <w:rPr>
                <w:rFonts w:ascii="Times New Roman" w:eastAsia="Times New Roman" w:hAnsi="Times New Roman" w:cs="Times New Roman"/>
                <w:b/>
                <w:sz w:val="24"/>
                <w:szCs w:val="24"/>
              </w:rPr>
              <w:t>290</w:t>
            </w:r>
            <w:r w:rsidR="008E146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E146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347D081B" w14:textId="666B18A9" w:rsidR="005B3ADD" w:rsidRPr="00403EE7" w:rsidRDefault="005B3ADD"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w:t>
            </w:r>
            <w:r w:rsidR="00B80CCE" w:rsidRPr="00403EE7">
              <w:rPr>
                <w:rFonts w:ascii="Times New Roman" w:eastAsia="Times New Roman" w:hAnsi="Times New Roman" w:cs="Times New Roman"/>
                <w:sz w:val="24"/>
                <w:szCs w:val="24"/>
              </w:rPr>
              <w:t xml:space="preserve">– </w:t>
            </w:r>
            <w:r w:rsidR="00B80CCE" w:rsidRPr="00403EE7">
              <w:rPr>
                <w:rFonts w:ascii="Times New Roman" w:eastAsia="Times New Roman" w:hAnsi="Times New Roman" w:cs="Times New Roman"/>
                <w:b/>
                <w:sz w:val="24"/>
                <w:szCs w:val="24"/>
              </w:rPr>
              <w:t>420</w:t>
            </w:r>
            <w:r w:rsidR="008E146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E146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3BACCC26" w14:textId="24BDE8BA" w:rsidR="005B3ADD" w:rsidRPr="00403EE7" w:rsidRDefault="005B3ADD"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w:t>
            </w:r>
            <w:r w:rsidR="00B80CCE" w:rsidRPr="00403EE7">
              <w:rPr>
                <w:rFonts w:ascii="Times New Roman" w:eastAsia="Times New Roman" w:hAnsi="Times New Roman" w:cs="Times New Roman"/>
                <w:sz w:val="24"/>
                <w:szCs w:val="24"/>
              </w:rPr>
              <w:t xml:space="preserve">– </w:t>
            </w:r>
            <w:r w:rsidR="00B80CCE" w:rsidRPr="00403EE7">
              <w:rPr>
                <w:rFonts w:ascii="Times New Roman" w:eastAsia="Times New Roman" w:hAnsi="Times New Roman" w:cs="Times New Roman"/>
                <w:b/>
                <w:sz w:val="24"/>
                <w:szCs w:val="24"/>
              </w:rPr>
              <w:t>290</w:t>
            </w:r>
            <w:r w:rsidR="008E146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E146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53AF4C65" w14:textId="77777777" w:rsidR="005B3ADD" w:rsidRPr="00403EE7" w:rsidRDefault="005B3ADD" w:rsidP="00BB47AC">
      <w:pPr>
        <w:spacing w:after="0" w:line="240" w:lineRule="auto"/>
        <w:jc w:val="both"/>
        <w:rPr>
          <w:rFonts w:ascii="Times New Roman" w:hAnsi="Times New Roman" w:cs="Times New Roman"/>
          <w:sz w:val="24"/>
          <w:szCs w:val="24"/>
        </w:rPr>
      </w:pPr>
    </w:p>
    <w:p w14:paraId="498879D9" w14:textId="77777777" w:rsidR="00B65511" w:rsidRPr="00403EE7" w:rsidRDefault="00B65511" w:rsidP="00BB47AC">
      <w:pPr>
        <w:spacing w:after="0" w:line="240" w:lineRule="auto"/>
        <w:jc w:val="center"/>
        <w:rPr>
          <w:rFonts w:ascii="Times New Roman" w:eastAsia="Aptos" w:hAnsi="Times New Roman" w:cs="Times New Roman"/>
          <w:b/>
          <w:bCs/>
          <w:sz w:val="24"/>
          <w:szCs w:val="24"/>
        </w:rPr>
      </w:pPr>
    </w:p>
    <w:p w14:paraId="58615159"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793C4D25" w14:textId="2D7B5A7E"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Приоритет 6 - </w:t>
      </w:r>
      <w:r w:rsidRPr="00403EE7">
        <w:rPr>
          <w:rFonts w:ascii="Times New Roman" w:eastAsia="Times New Roman" w:hAnsi="Times New Roman" w:cs="Times New Roman"/>
          <w:b/>
          <w:bCs/>
          <w:sz w:val="24"/>
          <w:szCs w:val="24"/>
          <w:lang w:eastAsia="ru-RU"/>
        </w:rPr>
        <w:t>Интеллектуальный потенциал страны</w:t>
      </w:r>
    </w:p>
    <w:p w14:paraId="196883F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599BA0ED"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60</w:t>
      </w:r>
    </w:p>
    <w:p w14:paraId="42798A26" w14:textId="77777777" w:rsidR="007B207C" w:rsidRPr="00403EE7" w:rsidRDefault="007B207C" w:rsidP="00BB47AC">
      <w:pPr>
        <w:spacing w:after="0" w:line="240" w:lineRule="auto"/>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6BE9ADDB" w14:textId="77777777" w:rsidTr="007B207C">
        <w:trPr>
          <w:trHeight w:val="20"/>
          <w:jc w:val="center"/>
        </w:trPr>
        <w:tc>
          <w:tcPr>
            <w:tcW w:w="10205" w:type="dxa"/>
            <w:shd w:val="clear" w:color="auto" w:fill="auto"/>
          </w:tcPr>
          <w:p w14:paraId="4BB5BCC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16180A7E"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31384BA7" w14:textId="77777777" w:rsidR="008B0090" w:rsidRPr="00403EE7" w:rsidRDefault="008B0090"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Интеллектуальный потенциал страны</w:t>
            </w:r>
          </w:p>
          <w:p w14:paraId="3598D0C8" w14:textId="3A678A7A"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428E65F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Фундаментальные и прикладные исследования в области математики, механики, астраномии, физики, химии, биологии, информатики и географии.</w:t>
            </w:r>
          </w:p>
        </w:tc>
      </w:tr>
      <w:tr w:rsidR="007B207C" w:rsidRPr="00403EE7" w14:paraId="687D644C" w14:textId="77777777" w:rsidTr="007B207C">
        <w:trPr>
          <w:trHeight w:val="20"/>
          <w:jc w:val="center"/>
        </w:trPr>
        <w:tc>
          <w:tcPr>
            <w:tcW w:w="10205" w:type="dxa"/>
            <w:shd w:val="clear" w:color="auto" w:fill="auto"/>
          </w:tcPr>
          <w:p w14:paraId="7EBFAC8E"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1A4BC97C" w14:textId="550774A4"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2.1. Цель программы:</w:t>
            </w:r>
            <w:r w:rsidRPr="00403EE7">
              <w:rPr>
                <w:rFonts w:ascii="Times New Roman" w:hAnsi="Times New Roman" w:cs="Times New Roman"/>
                <w:sz w:val="24"/>
                <w:szCs w:val="24"/>
              </w:rPr>
              <w:t xml:space="preserve"> </w:t>
            </w:r>
            <w:r w:rsidR="008B0090" w:rsidRPr="00403EE7">
              <w:rPr>
                <w:rFonts w:ascii="Times New Roman" w:hAnsi="Times New Roman" w:cs="Times New Roman"/>
                <w:sz w:val="24"/>
                <w:szCs w:val="24"/>
              </w:rPr>
              <w:t>Исследовать модификацию структурных свойств и энергетических характеристик материалов с применением ультрастабильных кремниевых нанокластеров (SiNCs), обладающих постоянным дипольным моментом и синтезированных в неравновесной низкотемпературной плазме низкого давления, с целью обоснования возможности их промышленного применения</w:t>
            </w:r>
            <w:r w:rsidRPr="00403EE7">
              <w:rPr>
                <w:rFonts w:ascii="Times New Roman" w:hAnsi="Times New Roman" w:cs="Times New Roman"/>
                <w:sz w:val="24"/>
                <w:szCs w:val="24"/>
              </w:rPr>
              <w:t>.</w:t>
            </w:r>
          </w:p>
        </w:tc>
      </w:tr>
      <w:tr w:rsidR="007B207C" w:rsidRPr="00403EE7" w14:paraId="12117402" w14:textId="77777777" w:rsidTr="007B207C">
        <w:trPr>
          <w:trHeight w:val="20"/>
          <w:jc w:val="center"/>
        </w:trPr>
        <w:tc>
          <w:tcPr>
            <w:tcW w:w="10205" w:type="dxa"/>
            <w:shd w:val="clear" w:color="auto" w:fill="auto"/>
          </w:tcPr>
          <w:p w14:paraId="2D7DB80A"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4B0A17D9"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 xml:space="preserve">Оптимизировать процесс синтеза SiNCs в газоразрядной низкотемпературной плазме с диагностикой времени зарождения и роста SiNCs для обнаружения наночастиц на ранней стадии их формирования в зависимости от мощности разряда, скорости потока и температуры рабочих газов и продолжительности плазмы; </w:t>
            </w:r>
          </w:p>
          <w:p w14:paraId="5D41ACDB"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iCs/>
                <w:color w:val="auto"/>
                <w:lang w:val="ru-RU"/>
              </w:rPr>
              <w:t xml:space="preserve">Изучить в режиме </w:t>
            </w:r>
            <w:r w:rsidRPr="00403EE7">
              <w:rPr>
                <w:rFonts w:ascii="Times New Roman" w:eastAsia="Times New Roman" w:hAnsi="Times New Roman" w:cs="Times New Roman"/>
                <w:i/>
                <w:color w:val="auto"/>
                <w:lang w:val="ru-RU"/>
              </w:rPr>
              <w:t>in situ</w:t>
            </w:r>
            <w:r w:rsidRPr="00403EE7">
              <w:rPr>
                <w:rFonts w:ascii="Times New Roman" w:eastAsia="Times New Roman" w:hAnsi="Times New Roman" w:cs="Times New Roman"/>
                <w:iCs/>
                <w:color w:val="auto"/>
                <w:lang w:val="ru-RU"/>
              </w:rPr>
              <w:t xml:space="preserve"> свойств SiNCs в процессе их формирования и накопления в газовой фазе низкотемпературной плазмы для определения оптимальной плотности нанокристаллитов с помощью методов поглощения с временным разрешением;</w:t>
            </w:r>
          </w:p>
          <w:p w14:paraId="3B914346"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Провести экспериментальных работ по осаждению дипольно-ориентированных SiNCs на различные подложки (Si, Cu, Al, W, LaB6 и др.) в низкотемпературной плазме и исследование адгезии тонких слоев;</w:t>
            </w:r>
          </w:p>
          <w:p w14:paraId="4ECE959E"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Осуществить осаждение в плазменной среде тонких слоев аморфного кремния с внедренными нететраэдрическими SiNC и исследование их оптоэлектронных свойств в том числе, плотности дефектов, подвижности носителей заряда, времени жизни, спектров поглощения;</w:t>
            </w:r>
          </w:p>
          <w:p w14:paraId="664EA949"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Исследовать термоэлектрические свойства обработанных подложек и определить работу выхода электронов путем варьирования толщины продуктов синтеза и дипольной ориентации SiNCs;</w:t>
            </w:r>
          </w:p>
          <w:p w14:paraId="72C13C05"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Изучить взаимодействие кислорода с SiNCs, спектров поглощения, окисленных SiNCs и их влияния на изменения работы выхода электронов различных подложек;</w:t>
            </w:r>
          </w:p>
          <w:p w14:paraId="7A28783C"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hAnsi="Times New Roman" w:cs="Times New Roman"/>
                <w:color w:val="auto"/>
                <w:lang w:val="ru-RU"/>
              </w:rPr>
              <w:t>Получить инкапсулированных тонкослойных SiNC с целью применения в производстве отрицательных ионов для нагрева плазмы в токамаках, терагерцовых источниках и детекторах, биомедицине;</w:t>
            </w:r>
          </w:p>
          <w:p w14:paraId="7D998FB4"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Провести экспериментальные и теоретические исследования процессов инкапсулирования нететраэдрических SiNC в полимерную матрицу с целью применения в промышленности, в биомедицине, наноэлектронике и бионанотехнологии;</w:t>
            </w:r>
          </w:p>
          <w:p w14:paraId="072ADA9D" w14:textId="77777777" w:rsidR="007B207C" w:rsidRPr="00403EE7" w:rsidRDefault="007B207C" w:rsidP="009E4C20">
            <w:pPr>
              <w:pStyle w:val="Body"/>
              <w:widowControl w:val="0"/>
              <w:numPr>
                <w:ilvl w:val="0"/>
                <w:numId w:val="104"/>
              </w:numPr>
              <w:tabs>
                <w:tab w:val="left" w:pos="315"/>
              </w:tabs>
              <w:ind w:left="0" w:firstLine="0"/>
              <w:jc w:val="both"/>
              <w:rPr>
                <w:rFonts w:ascii="Times New Roman" w:eastAsia="Times New Roman" w:hAnsi="Times New Roman" w:cs="Times New Roman"/>
                <w:color w:val="auto"/>
                <w:lang w:val="ru-RU"/>
              </w:rPr>
            </w:pPr>
            <w:r w:rsidRPr="00403EE7">
              <w:rPr>
                <w:rFonts w:ascii="Times New Roman" w:eastAsia="Times New Roman" w:hAnsi="Times New Roman" w:cs="Times New Roman"/>
                <w:color w:val="auto"/>
                <w:lang w:val="ru-RU"/>
              </w:rPr>
              <w:t>Получить на основе современных плазменных технологий подложек с постоянным дипольным моментом со сверхсмачиваемой и супергидрофобной поверхностью для решение актуальных проблем в передовых областях науки и техники, таких как разделение масла/нефти и воды, создание самоочищающихся поверхностей, защита от запотевания и обледенения, микрофлюидические и биомедицинские приложения, сенсоры, противообрастающие поверхности.</w:t>
            </w:r>
          </w:p>
        </w:tc>
      </w:tr>
      <w:tr w:rsidR="007B207C" w:rsidRPr="00403EE7" w14:paraId="19634E99" w14:textId="77777777" w:rsidTr="007B207C">
        <w:trPr>
          <w:trHeight w:val="20"/>
          <w:jc w:val="center"/>
        </w:trPr>
        <w:tc>
          <w:tcPr>
            <w:tcW w:w="10205" w:type="dxa"/>
            <w:shd w:val="clear" w:color="auto" w:fill="auto"/>
          </w:tcPr>
          <w:p w14:paraId="429C225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7ADDD3CB" w14:textId="77777777" w:rsidR="007B207C" w:rsidRPr="00403EE7" w:rsidRDefault="007B207C" w:rsidP="009E4C20">
            <w:pPr>
              <w:pStyle w:val="a4"/>
              <w:widowControl w:val="0"/>
              <w:numPr>
                <w:ilvl w:val="0"/>
                <w:numId w:val="105"/>
              </w:numPr>
              <w:tabs>
                <w:tab w:val="left" w:pos="309"/>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Стратегия «Казахстан-2050»: новый политический курс состоявшегося государства от 14 декабря 2012 года (</w:t>
            </w:r>
            <w:r w:rsidRPr="00403EE7">
              <w:rPr>
                <w:rFonts w:ascii="Times New Roman" w:hAnsi="Times New Roman" w:cs="Times New Roman"/>
                <w:i/>
                <w:iCs/>
                <w:sz w:val="24"/>
                <w:szCs w:val="24"/>
              </w:rPr>
              <w:t>II. Десять глобальных вызовов ХХI века. Седьмой вызов – Третья индустриальная революция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 Мы должны быть активными участниками этих процессов.»</w:t>
            </w: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w:t>
            </w:r>
          </w:p>
          <w:p w14:paraId="2B130670" w14:textId="77777777" w:rsidR="007B207C" w:rsidRPr="00403EE7" w:rsidRDefault="007B207C" w:rsidP="009E4C20">
            <w:pPr>
              <w:pStyle w:val="a4"/>
              <w:widowControl w:val="0"/>
              <w:numPr>
                <w:ilvl w:val="0"/>
                <w:numId w:val="105"/>
              </w:numPr>
              <w:tabs>
                <w:tab w:val="left" w:pos="309"/>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Послание Президента Республики Казахстан К. Токаева народу Казахстана «Справедливый Казахстан: закон и порядок, экономический рост, общественный оптимизм» от 2 сентября 2024 года;</w:t>
            </w:r>
          </w:p>
          <w:p w14:paraId="13EABB8D" w14:textId="77777777" w:rsidR="007B207C" w:rsidRPr="00403EE7" w:rsidRDefault="007B207C" w:rsidP="009E4C20">
            <w:pPr>
              <w:pStyle w:val="a4"/>
              <w:widowControl w:val="0"/>
              <w:numPr>
                <w:ilvl w:val="0"/>
                <w:numId w:val="105"/>
              </w:numPr>
              <w:tabs>
                <w:tab w:val="left" w:pos="309"/>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w:t>
            </w:r>
            <w:r w:rsidRPr="00403EE7">
              <w:rPr>
                <w:rFonts w:ascii="Times New Roman" w:eastAsia="Times New Roman" w:hAnsi="Times New Roman" w:cs="Times New Roman"/>
                <w:sz w:val="24"/>
                <w:szCs w:val="24"/>
              </w:rPr>
              <w:t>;</w:t>
            </w:r>
          </w:p>
          <w:p w14:paraId="2F29C0ED" w14:textId="77777777" w:rsidR="007B207C" w:rsidRPr="00403EE7" w:rsidRDefault="007B207C" w:rsidP="009E4C20">
            <w:pPr>
              <w:pStyle w:val="a4"/>
              <w:widowControl w:val="0"/>
              <w:numPr>
                <w:ilvl w:val="0"/>
                <w:numId w:val="105"/>
              </w:numPr>
              <w:tabs>
                <w:tab w:val="left" w:pos="309"/>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(Параграф 4. Интернационализация высшего и послевузовского образования (Параграф 4. Развитие университетской науки) пункт 124 «Укрепление партнерства НИИ и университетов с ведущими мировыми научными центрами для усиления интеграции отечественной науки в международное научное пространство»);</w:t>
            </w:r>
          </w:p>
          <w:p w14:paraId="6FDB207B" w14:textId="77777777" w:rsidR="007B207C" w:rsidRPr="00403EE7" w:rsidRDefault="007B207C" w:rsidP="009E4C20">
            <w:pPr>
              <w:pStyle w:val="a4"/>
              <w:widowControl w:val="0"/>
              <w:numPr>
                <w:ilvl w:val="0"/>
                <w:numId w:val="105"/>
              </w:numPr>
              <w:tabs>
                <w:tab w:val="left" w:pos="309"/>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Цели устойчивого развития ООН (пункт 8 «Содействие неуклонному, всеохватному и .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устойчивой индустриализации и внедрению инноваций»);</w:t>
            </w:r>
          </w:p>
          <w:p w14:paraId="447A0D76" w14:textId="77777777" w:rsidR="007B207C" w:rsidRPr="00403EE7" w:rsidRDefault="007B207C" w:rsidP="009E4C20">
            <w:pPr>
              <w:pStyle w:val="a4"/>
              <w:widowControl w:val="0"/>
              <w:numPr>
                <w:ilvl w:val="0"/>
                <w:numId w:val="105"/>
              </w:numPr>
              <w:tabs>
                <w:tab w:val="left" w:pos="309"/>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Стратегия достижения углеродной нейтральности Республики Казахстан до 2060 года от 02 февраля 2023 года № 121.</w:t>
            </w:r>
          </w:p>
        </w:tc>
      </w:tr>
      <w:tr w:rsidR="007B207C" w:rsidRPr="00403EE7" w14:paraId="2FEC391E" w14:textId="77777777" w:rsidTr="007B207C">
        <w:trPr>
          <w:trHeight w:val="20"/>
          <w:jc w:val="center"/>
        </w:trPr>
        <w:tc>
          <w:tcPr>
            <w:tcW w:w="10205" w:type="dxa"/>
            <w:shd w:val="clear" w:color="auto" w:fill="auto"/>
          </w:tcPr>
          <w:p w14:paraId="11CAF82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329FEA2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3BE7CF03"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sz w:val="24"/>
                <w:szCs w:val="24"/>
              </w:rPr>
              <w:t>По результатам программы должны быть:</w:t>
            </w:r>
          </w:p>
          <w:p w14:paraId="46FD79EF"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фундаментальные и прикладные знания по оптимизации процесса синтеза SiNCs в газоразрядной низкотемпературной плазме с диагностикой времени зарождения и роста SiNCs для обнаружения наночастиц на ранней стадии их формирования в зависимости от мощности разряда, скорости потока и температуры рабочих газов и продолжительности плазмы.</w:t>
            </w:r>
          </w:p>
          <w:p w14:paraId="053BA97C"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Получены новые данные в режиме </w:t>
            </w:r>
            <w:r w:rsidRPr="00403EE7">
              <w:rPr>
                <w:rFonts w:ascii="Times New Roman" w:eastAsia="Times New Roman" w:hAnsi="Times New Roman" w:cs="Times New Roman"/>
                <w:i/>
                <w:iCs/>
                <w:sz w:val="24"/>
                <w:szCs w:val="24"/>
              </w:rPr>
              <w:t>in-situ</w:t>
            </w:r>
            <w:r w:rsidRPr="00403EE7">
              <w:rPr>
                <w:rFonts w:ascii="Times New Roman" w:eastAsia="Times New Roman" w:hAnsi="Times New Roman" w:cs="Times New Roman"/>
                <w:sz w:val="24"/>
                <w:szCs w:val="24"/>
              </w:rPr>
              <w:t xml:space="preserve"> свойств SiNCs в процессе их формирования и накопления в газовой фазе низкотемпературной плазмы для определения оптимальной плотности нанокристаллитов с помощью методов поглощения с временным разрешением.</w:t>
            </w:r>
          </w:p>
          <w:p w14:paraId="5CE19D7D"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теоретическое и экспериментальные данные в области получения дипольно-ориентированных SiNCs на различные подложки (Si, Cu, Al, W, LaB6 и др.) в низкотемпературной плазме и исследование адгезии тонких слоев.</w:t>
            </w:r>
          </w:p>
          <w:p w14:paraId="56639B07"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теоретическое и экспериментальные данные в области получения в плазменной среде тонких слоев аморфного кремния с внедренными нететраэдрическими SiNC и исследованы их оптоэлектронных свойств в том числе, плотности дефектов, подвижности носителей заряда, времени жизни, спектров поглощения.</w:t>
            </w:r>
          </w:p>
          <w:p w14:paraId="463F347C"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Исследованы новые материалы подложек с заданными термоэлектрическими свойствами на основе изменений работы выхода электронов путем варьирования толщины продуктов синтеза и дипольной ориентации SiNCs.</w:t>
            </w:r>
          </w:p>
          <w:p w14:paraId="01CD43D4"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знания о взаимодействии кислорода с SiNCs, спектров поглощения окисленных SiNCs и исследованы их влияние на изменения работы выхода электронов различных подложек.</w:t>
            </w:r>
          </w:p>
          <w:p w14:paraId="3AAFDA22"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материалы на основе инкапсулированных тонкослойных SiNC с целью применения в производстве отрицательных ионов для нагрева плазмы в токамаках, терагерцовых источниках и детекторах, биомедицине.</w:t>
            </w:r>
          </w:p>
          <w:p w14:paraId="07501416"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экспериментальные и теоретические знания о процессах инкапсулирования нететраэдрических SiNC в полимерную матрицу с целью применения в промышленности, в биомедицине, наноэлектронике и бионанотехнологии.</w:t>
            </w:r>
          </w:p>
          <w:p w14:paraId="261F5048" w14:textId="77777777" w:rsidR="007B207C" w:rsidRPr="00403EE7" w:rsidRDefault="007B207C" w:rsidP="009E4C20">
            <w:pPr>
              <w:pStyle w:val="a4"/>
              <w:numPr>
                <w:ilvl w:val="0"/>
                <w:numId w:val="106"/>
              </w:numPr>
              <w:pBdr>
                <w:top w:val="nil"/>
                <w:left w:val="nil"/>
                <w:bottom w:val="nil"/>
                <w:right w:val="nil"/>
                <w:between w:val="nil"/>
              </w:pBdr>
              <w:tabs>
                <w:tab w:val="left" w:pos="285"/>
                <w:tab w:val="left" w:pos="360"/>
              </w:tabs>
              <w:spacing w:after="0" w:line="240" w:lineRule="auto"/>
              <w:ind w:left="0" w:firstLine="0"/>
              <w:jc w:val="both"/>
              <w:rPr>
                <w:rFonts w:ascii="Times New Roman" w:hAnsi="Times New Roman" w:cs="Times New Roman"/>
                <w:b/>
                <w:sz w:val="24"/>
                <w:szCs w:val="24"/>
              </w:rPr>
            </w:pPr>
            <w:r w:rsidRPr="00403EE7">
              <w:rPr>
                <w:rFonts w:ascii="Times New Roman" w:eastAsia="Times New Roman" w:hAnsi="Times New Roman" w:cs="Times New Roman"/>
                <w:sz w:val="24"/>
                <w:szCs w:val="24"/>
              </w:rPr>
              <w:t>Получены новые материалы подложек с постоянным дипольным моментом со сверхсмачиваемой и супергидрофобной поверхностью на основе современных плазменных технологий для решение актуальных проблем в передовых областях науки и техники, такие как разделение масла/нефти и воды, создание самоочищающихся поверхностей, защита от запотевания и обледенения, микрофлюидические и биомедицинские приложения, сенсоры, противообрастающие поверхности.</w:t>
            </w:r>
          </w:p>
          <w:p w14:paraId="6E169BFC" w14:textId="05EFEEF8" w:rsidR="007B207C" w:rsidRPr="00403EE7" w:rsidRDefault="008B0090" w:rsidP="00BB47AC">
            <w:pPr>
              <w:pStyle w:val="Default"/>
              <w:tabs>
                <w:tab w:val="left" w:pos="284"/>
                <w:tab w:val="left" w:pos="426"/>
                <w:tab w:val="left" w:pos="485"/>
              </w:tabs>
              <w:jc w:val="both"/>
              <w:rPr>
                <w:color w:val="auto"/>
              </w:rPr>
            </w:pPr>
            <w:r w:rsidRPr="00403EE7">
              <w:rPr>
                <w:b/>
                <w:bCs/>
                <w:color w:val="auto"/>
              </w:rPr>
              <w:t>В результате реализации программы должны быть опубликованы:</w:t>
            </w:r>
            <w:r w:rsidR="007B207C" w:rsidRPr="00403EE7">
              <w:rPr>
                <w:b/>
                <w:bCs/>
                <w:color w:val="auto"/>
              </w:rPr>
              <w:t xml:space="preserve"> </w:t>
            </w:r>
          </w:p>
          <w:p w14:paraId="30C0D966" w14:textId="77777777" w:rsidR="007B207C" w:rsidRPr="00403EE7" w:rsidRDefault="007B207C" w:rsidP="00BB47AC">
            <w:pPr>
              <w:tabs>
                <w:tab w:val="left" w:pos="443"/>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
                <w:iCs/>
                <w:sz w:val="24"/>
                <w:szCs w:val="24"/>
                <w:lang w:eastAsia="ar-SA"/>
              </w:rPr>
              <w:t>1</w:t>
            </w:r>
            <w:r w:rsidRPr="00403EE7">
              <w:rPr>
                <w:rFonts w:ascii="Times New Roman" w:eastAsia="Times New Roman" w:hAnsi="Times New Roman" w:cs="Times New Roman"/>
                <w:bCs/>
                <w:iCs/>
                <w:sz w:val="24"/>
                <w:szCs w:val="24"/>
                <w:lang w:eastAsia="ar-SA"/>
              </w:rPr>
              <w:t>)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160DF9D" w14:textId="77777777" w:rsidR="007B207C" w:rsidRPr="00403EE7" w:rsidRDefault="007B207C" w:rsidP="00BB47AC">
            <w:pPr>
              <w:tabs>
                <w:tab w:val="left" w:pos="443"/>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Cs/>
                <w:iCs/>
                <w:sz w:val="24"/>
                <w:szCs w:val="24"/>
                <w:lang w:eastAsia="ar-SA"/>
              </w:rPr>
              <w:t>2) не менее 7 (семи) статей в журналах, рекомендованных КОКНВО.</w:t>
            </w:r>
          </w:p>
          <w:p w14:paraId="2C6F87C4" w14:textId="77777777" w:rsidR="007B207C" w:rsidRPr="00403EE7" w:rsidRDefault="007B207C" w:rsidP="00BB47AC">
            <w:pPr>
              <w:tabs>
                <w:tab w:val="left" w:pos="443"/>
                <w:tab w:val="left" w:pos="993"/>
              </w:tabs>
              <w:suppressAutoHyphens/>
              <w:autoSpaceDE w:val="0"/>
              <w:autoSpaceDN w:val="0"/>
              <w:adjustRightInd w:val="0"/>
              <w:spacing w:after="0" w:line="240" w:lineRule="auto"/>
              <w:contextualSpacing/>
              <w:jc w:val="both"/>
              <w:rPr>
                <w:rFonts w:ascii="Times New Roman" w:eastAsia="Times New Roman" w:hAnsi="Times New Roman" w:cs="Times New Roman"/>
                <w:bCs/>
                <w:iCs/>
                <w:sz w:val="24"/>
                <w:szCs w:val="24"/>
                <w:lang w:eastAsia="ar-SA"/>
              </w:rPr>
            </w:pPr>
            <w:r w:rsidRPr="00403EE7">
              <w:rPr>
                <w:rFonts w:ascii="Times New Roman" w:eastAsia="Times New Roman" w:hAnsi="Times New Roman" w:cs="Times New Roman"/>
                <w:bCs/>
                <w:iCs/>
                <w:sz w:val="24"/>
                <w:szCs w:val="24"/>
                <w:lang w:eastAsia="ar-SA"/>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DB83C40"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eastAsia="Times New Roman" w:hAnsi="Times New Roman" w:cs="Times New Roman"/>
                <w:bCs/>
                <w:iCs/>
                <w:sz w:val="24"/>
                <w:szCs w:val="24"/>
                <w:lang w:eastAsia="ar-SA"/>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691ED697" w14:textId="77777777" w:rsidTr="007B207C">
        <w:trPr>
          <w:trHeight w:val="20"/>
          <w:jc w:val="center"/>
        </w:trPr>
        <w:tc>
          <w:tcPr>
            <w:tcW w:w="10205" w:type="dxa"/>
            <w:shd w:val="clear" w:color="auto" w:fill="auto"/>
          </w:tcPr>
          <w:p w14:paraId="145813E2"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11FF92B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научно-технической программы, полученные на основе собственных разработок, должны обеспечить получение новых знаний и их применение при создании эффективных нанотехнологий для различных отраслей промышленности, включая микро- и наноэлектронику, экологию, биомедицину и фармакопею, стерилизацию пищевых продуктов и др.</w:t>
            </w:r>
          </w:p>
          <w:p w14:paraId="14ACCA4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рамках программы должны быть разработаны экологически безопасные методы синтеза, утилизации отходов и переработки побочных продуктов, позволяющие снизить воздействие на окружающую среду и повысить устойчивость производства.</w:t>
            </w:r>
          </w:p>
          <w:p w14:paraId="43D9D8E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Программа должна способствовать развитию научных направлений в рамках сформированных научных школ с учетом мировых тенденций в области плазменной нанотехнологии, а также должна обеспечивать привлечение ведущих исследователей из зарубежных научных центров. Полученные результаты должны обсуждаться на научных семинарах авторского коллектива и представляться на престижных международных конференциях с участием исполнителей программы. Научные командировки должны способствовать повышению квалификации молодых ученых, участвующих в программе, и укреплению их профессиональных связей с зарубежными исследователями, научными центрами и университетами.</w:t>
            </w:r>
          </w:p>
          <w:p w14:paraId="17638D4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Научный эффект:</w:t>
            </w:r>
            <w:r w:rsidRPr="00403EE7">
              <w:rPr>
                <w:rFonts w:ascii="Times New Roman" w:hAnsi="Times New Roman" w:cs="Times New Roman"/>
                <w:sz w:val="24"/>
                <w:szCs w:val="24"/>
              </w:rPr>
              <w:t xml:space="preserve"> </w:t>
            </w:r>
          </w:p>
          <w:p w14:paraId="612EE74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Научный эффект от реализации программы должен выражаться в разработке передовых методов синтеза ценных наноматериалов и в формировании новых научных знаний, позволяющих повысить эффективность решений в ряде прикладных областей, что будет способствовать повышению конкурентоспособности отечественной науки и интеграции науки и бизнеса. Оптимизация и настройка работы выхода материала, а также химических и электрохимических процессов должны обеспечить увеличение выхода продукции для различных применений. Реализация программы должна укрепить позиции Казахстана в развивающихся высокотехнологичных отраслях и способствовать устойчивому использованию ресурсов.</w:t>
            </w:r>
          </w:p>
          <w:p w14:paraId="5F6C7C5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эффект:</w:t>
            </w:r>
          </w:p>
          <w:p w14:paraId="5FEC049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Экономический эффект должен проявляться в использовании результатов программы для решения актуальных задач современной физики и технологий, а также в оптимизации технологических процессов, обеспечивающей снижение затрат на производство и переработку наноматериалов, рост производительности труда и повышение конкурентоспособности отечественной продукции на мировых рынках. Экономически эффективные методы переработки новых наноматериалов и создание новых рабочих мест в высокотехнологичных отраслях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укреплению экономической безопасности страны.</w:t>
            </w:r>
          </w:p>
          <w:p w14:paraId="7C797BB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Экологический эффект: </w:t>
            </w:r>
          </w:p>
          <w:p w14:paraId="5B8BC0F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Экологический эффект должен выражаться в развитии энергоэффективных, супергидрофобных и углеродно-нейтральных технологий, способствующих снижению энергопотребления устройств, а также в поддержке распространения «зеленых» технологий. Мониторинг экологически значимых аспектов должен осуществляться с использованием разработанных сенсоров и стабильных электронных устройств.</w:t>
            </w:r>
          </w:p>
          <w:p w14:paraId="1B75D6DD"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Социальный эффект:</w:t>
            </w:r>
          </w:p>
          <w:p w14:paraId="12C092B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Социальный эффект должен заключаться в подготовке молодых высококвалифицированных специалистов. Создание рабочих мест в инновационном секторе должно повышать занятость и стимулировать профессиональное развитие. Повышение экологической грамотности населения должно способствовать ответственному потреблению и устойчивому развитию.</w:t>
            </w:r>
          </w:p>
          <w:p w14:paraId="00C8187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Целевыми потребителями полученных результатов:</w:t>
            </w:r>
          </w:p>
          <w:p w14:paraId="175F85B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зарубежные и казахстанские ученые в вузах и НИИ, выполняющие исследования в области материаловедения, плазменных технологий, космической промышленности;</w:t>
            </w:r>
          </w:p>
          <w:p w14:paraId="46999A5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индустриальные компании, работающие в области наноэлектроники и биомедицинских технологий;</w:t>
            </w:r>
          </w:p>
          <w:p w14:paraId="0DC1FCC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научные центры, занимающиеся исследованиями и разработками в области производства лекарственных препаратов.</w:t>
            </w:r>
          </w:p>
          <w:p w14:paraId="660BADF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случае последующего производства и коммерциализации результаты программы могут быть востребованы со стороны АО «Qarmet», АО «НАК «Казатомпром» и НК «Қазақстан Ғарыш Сапары».</w:t>
            </w:r>
          </w:p>
        </w:tc>
      </w:tr>
      <w:tr w:rsidR="007B207C" w:rsidRPr="00403EE7" w14:paraId="6982AE1B" w14:textId="77777777" w:rsidTr="007B207C">
        <w:trPr>
          <w:trHeight w:val="20"/>
          <w:jc w:val="center"/>
        </w:trPr>
        <w:tc>
          <w:tcPr>
            <w:tcW w:w="10205" w:type="dxa"/>
            <w:shd w:val="clear" w:color="auto" w:fill="auto"/>
          </w:tcPr>
          <w:p w14:paraId="5F1B5F9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382EB337" w14:textId="5B6AF528" w:rsidR="007B207C" w:rsidRPr="00403EE7" w:rsidRDefault="007B207C"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 весь срок реализации программы –</w:t>
            </w:r>
            <w:r w:rsidRPr="00403EE7">
              <w:rPr>
                <w:rFonts w:ascii="Times New Roman" w:hAnsi="Times New Roman" w:cs="Times New Roman"/>
                <w:b/>
                <w:sz w:val="24"/>
                <w:szCs w:val="24"/>
              </w:rPr>
              <w:t xml:space="preserve"> 478</w:t>
            </w:r>
            <w:r w:rsidR="008B0090" w:rsidRPr="00403EE7">
              <w:rPr>
                <w:rFonts w:ascii="Times New Roman" w:hAnsi="Times New Roman" w:cs="Times New Roman"/>
                <w:b/>
                <w:sz w:val="24"/>
                <w:szCs w:val="24"/>
              </w:rPr>
              <w:t> </w:t>
            </w:r>
            <w:r w:rsidRPr="00403EE7">
              <w:rPr>
                <w:rFonts w:ascii="Times New Roman" w:hAnsi="Times New Roman" w:cs="Times New Roman"/>
                <w:b/>
                <w:sz w:val="24"/>
                <w:szCs w:val="24"/>
              </w:rPr>
              <w:t>000</w:t>
            </w:r>
            <w:r w:rsidR="008B0090" w:rsidRPr="00403EE7">
              <w:rPr>
                <w:rFonts w:ascii="Times New Roman" w:hAnsi="Times New Roman" w:cs="Times New Roman"/>
                <w:b/>
                <w:sz w:val="24"/>
                <w:szCs w:val="24"/>
              </w:rPr>
              <w:t>,0</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тыс. тенге, в том числе по годам:</w:t>
            </w:r>
          </w:p>
          <w:p w14:paraId="729E27E2" w14:textId="552F0B75" w:rsidR="007B207C" w:rsidRPr="00403EE7" w:rsidRDefault="007B207C"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sz w:val="24"/>
                <w:szCs w:val="24"/>
              </w:rPr>
              <w:t>144 000</w:t>
            </w:r>
            <w:r w:rsidR="008B0090" w:rsidRPr="00403EE7">
              <w:rPr>
                <w:rFonts w:ascii="Times New Roman" w:hAnsi="Times New Roman" w:cs="Times New Roman"/>
                <w:b/>
                <w:sz w:val="24"/>
                <w:szCs w:val="24"/>
              </w:rPr>
              <w:t>,0</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тыс. тенге,</w:t>
            </w:r>
          </w:p>
          <w:p w14:paraId="386D0050" w14:textId="08D763E5" w:rsidR="007B207C" w:rsidRPr="00403EE7" w:rsidRDefault="007B207C"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sz w:val="24"/>
                <w:szCs w:val="24"/>
              </w:rPr>
              <w:t>200 000</w:t>
            </w:r>
            <w:r w:rsidR="008B0090" w:rsidRPr="00403EE7">
              <w:rPr>
                <w:rFonts w:ascii="Times New Roman" w:hAnsi="Times New Roman" w:cs="Times New Roman"/>
                <w:b/>
                <w:sz w:val="24"/>
                <w:szCs w:val="24"/>
              </w:rPr>
              <w:t>,0</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тыс. тенге,</w:t>
            </w:r>
          </w:p>
          <w:p w14:paraId="48B1D69A" w14:textId="4A1FFA3E"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2028 г. – </w:t>
            </w:r>
            <w:r w:rsidRPr="00403EE7">
              <w:rPr>
                <w:rFonts w:ascii="Times New Roman" w:hAnsi="Times New Roman" w:cs="Times New Roman"/>
                <w:b/>
                <w:sz w:val="24"/>
                <w:szCs w:val="24"/>
              </w:rPr>
              <w:t>134 000</w:t>
            </w:r>
            <w:r w:rsidR="008B0090" w:rsidRPr="00403EE7">
              <w:rPr>
                <w:rFonts w:ascii="Times New Roman" w:hAnsi="Times New Roman" w:cs="Times New Roman"/>
                <w:b/>
                <w:sz w:val="24"/>
                <w:szCs w:val="24"/>
              </w:rPr>
              <w:t xml:space="preserve">,0 </w:t>
            </w:r>
            <w:r w:rsidRPr="00403EE7">
              <w:rPr>
                <w:rFonts w:ascii="Times New Roman" w:hAnsi="Times New Roman" w:cs="Times New Roman"/>
                <w:sz w:val="24"/>
                <w:szCs w:val="24"/>
              </w:rPr>
              <w:t>тыс. тенге.</w:t>
            </w:r>
          </w:p>
        </w:tc>
      </w:tr>
    </w:tbl>
    <w:p w14:paraId="555E2BAE" w14:textId="77777777" w:rsidR="007B207C" w:rsidRPr="00403EE7" w:rsidRDefault="007B207C" w:rsidP="00BB47AC">
      <w:pPr>
        <w:spacing w:after="0" w:line="240" w:lineRule="auto"/>
        <w:rPr>
          <w:rFonts w:ascii="Times New Roman" w:hAnsi="Times New Roman" w:cs="Times New Roman"/>
          <w:sz w:val="24"/>
          <w:szCs w:val="24"/>
        </w:rPr>
        <w:sectPr w:rsidR="007B207C" w:rsidRPr="00403EE7" w:rsidSect="007B207C">
          <w:pgSz w:w="11906" w:h="16838"/>
          <w:pgMar w:top="1134" w:right="850" w:bottom="1134" w:left="1701" w:header="708" w:footer="708" w:gutter="0"/>
          <w:cols w:space="708"/>
          <w:docGrid w:linePitch="360"/>
        </w:sectPr>
      </w:pPr>
    </w:p>
    <w:p w14:paraId="18BEA54E"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61</w:t>
      </w:r>
    </w:p>
    <w:p w14:paraId="1B8BD85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5"/>
      </w:tblGrid>
      <w:tr w:rsidR="007B207C" w:rsidRPr="00403EE7" w14:paraId="0D4B39A5" w14:textId="77777777" w:rsidTr="007B207C">
        <w:trPr>
          <w:trHeight w:val="235"/>
          <w:jc w:val="center"/>
        </w:trPr>
        <w:tc>
          <w:tcPr>
            <w:tcW w:w="10205" w:type="dxa"/>
          </w:tcPr>
          <w:p w14:paraId="64D854CF" w14:textId="77777777" w:rsidR="007B207C" w:rsidRPr="00403EE7" w:rsidRDefault="007B207C"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5A3A813C" w14:textId="77777777" w:rsidR="007B207C" w:rsidRPr="00403EE7" w:rsidRDefault="007B207C" w:rsidP="00BB47AC">
            <w:pPr>
              <w:tabs>
                <w:tab w:val="left" w:pos="376"/>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17CB431" w14:textId="47D00340"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781963A9" w14:textId="77777777" w:rsidR="007B207C" w:rsidRPr="00403EE7" w:rsidRDefault="007B207C" w:rsidP="00BB47AC">
            <w:pPr>
              <w:tabs>
                <w:tab w:val="left" w:pos="376"/>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sz w:val="24"/>
                <w:szCs w:val="24"/>
              </w:rPr>
              <w:t>1.2</w:t>
            </w:r>
            <w:r w:rsidRPr="00403EE7">
              <w:rPr>
                <w:rFonts w:ascii="Times New Roman" w:eastAsia="Times New Roman" w:hAnsi="Times New Roman" w:cs="Times New Roman"/>
                <w:sz w:val="24"/>
                <w:szCs w:val="24"/>
              </w:rPr>
              <w:t>.</w:t>
            </w:r>
            <w:r w:rsidRPr="00403EE7">
              <w:rPr>
                <w:rFonts w:ascii="Times New Roman" w:eastAsia="Times New Roman" w:hAnsi="Times New Roman" w:cs="Times New Roman"/>
                <w:b/>
                <w:bCs/>
                <w:sz w:val="24"/>
                <w:szCs w:val="24"/>
              </w:rPr>
              <w:t xml:space="preserve"> Наименование специализированного направления программы: </w:t>
            </w:r>
          </w:p>
          <w:p w14:paraId="01113C8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r w:rsidRPr="00403EE7">
              <w:rPr>
                <w:rFonts w:ascii="Times New Roman" w:hAnsi="Times New Roman" w:cs="Times New Roman"/>
                <w:b/>
                <w:bCs/>
                <w:sz w:val="24"/>
                <w:szCs w:val="24"/>
              </w:rPr>
              <w:t>.</w:t>
            </w:r>
          </w:p>
        </w:tc>
      </w:tr>
      <w:tr w:rsidR="007B207C" w:rsidRPr="00403EE7" w14:paraId="14E493D4" w14:textId="77777777" w:rsidTr="007B207C">
        <w:trPr>
          <w:jc w:val="center"/>
        </w:trPr>
        <w:tc>
          <w:tcPr>
            <w:tcW w:w="10205" w:type="dxa"/>
          </w:tcPr>
          <w:p w14:paraId="19EF306F"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0821C7DD"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12FD2797" w14:textId="136C8F18" w:rsidR="007B207C" w:rsidRPr="00403EE7" w:rsidRDefault="008B0090"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Оценить современные изменения криосферы (снежного покрова, ледников и подземных льдов) и их роль в формировании стока тестовых бассейнов трансграничных рек Республики Казахстан на основе методов оперативного мониторинга горноледниковых систем и изотопного анализа, в целях научного обоснования принятия решений по управлению водными ресурсами на национальном и региональном уровнях</w:t>
            </w:r>
            <w:r w:rsidR="007B207C" w:rsidRPr="00403EE7">
              <w:rPr>
                <w:rFonts w:ascii="Times New Roman" w:eastAsia="Times New Roman" w:hAnsi="Times New Roman" w:cs="Times New Roman"/>
                <w:sz w:val="24"/>
                <w:szCs w:val="24"/>
              </w:rPr>
              <w:t>.</w:t>
            </w:r>
          </w:p>
        </w:tc>
      </w:tr>
      <w:tr w:rsidR="007B207C" w:rsidRPr="00403EE7" w14:paraId="0B12F0E6" w14:textId="77777777" w:rsidTr="007B207C">
        <w:trPr>
          <w:trHeight w:val="1527"/>
          <w:jc w:val="center"/>
        </w:trPr>
        <w:tc>
          <w:tcPr>
            <w:tcW w:w="10205" w:type="dxa"/>
          </w:tcPr>
          <w:p w14:paraId="2007DE2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r w:rsidRPr="00403EE7">
              <w:rPr>
                <w:rFonts w:ascii="Times New Roman" w:eastAsia="Times New Roman" w:hAnsi="Times New Roman" w:cs="Times New Roman"/>
                <w:sz w:val="24"/>
                <w:szCs w:val="24"/>
              </w:rPr>
              <w:t xml:space="preserve"> </w:t>
            </w:r>
          </w:p>
          <w:p w14:paraId="68E368B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1. Исследовать возможности оперативного мониторинга горноледниковых систем трансграничных бассейнов по данным о площади ограниченной по количеству выборки тестовых ледников трансграничных бассейнов по состоянию на 2023-2026 год по (наличию космических снимков необходимого качества). </w:t>
            </w:r>
          </w:p>
          <w:p w14:paraId="7734CFB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Исследовать динамику/тренд изменений площади оледенения (всей совокупности ледников) трансграничных бассейнов Казахстана как основу оценки межбассейновых/межрегиональных различий темпов деградации ледников и вероятных изменений ледниковых ресурсов в ближайшей перспективе;</w:t>
            </w:r>
          </w:p>
          <w:p w14:paraId="40118D7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По данным наблюдений на сети пунктов мониторинга снежности оценить современные тенденции (тренд) и вероятные перспективы изменения максимальных снегозапасов – главного источника формирования речного стока и снежных ресурсов в зоне формирования стока  упомянутых трансграничных рек региона – на площади бассейнов до выхода рек из гор (до забора воды на хозяйственные нужды);</w:t>
            </w:r>
          </w:p>
          <w:p w14:paraId="7C6D4DA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Оценить источники формирования стока рек Киши и/или Улкен Алматы методом изотопного анализа проб речной воды и осадков и их вклада в формирование гидрологического режима и возобновляемых водных ресурсов;</w:t>
            </w:r>
          </w:p>
          <w:p w14:paraId="08499CD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На основе полученных результатов оценить вероятные перспективы изменений речного стока и региональных водных ресурсов как основу принятия решений по управлению водными ресурсами на страновом и региональном уровнях.</w:t>
            </w:r>
          </w:p>
        </w:tc>
      </w:tr>
      <w:tr w:rsidR="007B207C" w:rsidRPr="00403EE7" w14:paraId="0B631321" w14:textId="77777777" w:rsidTr="007B207C">
        <w:trPr>
          <w:trHeight w:val="331"/>
          <w:jc w:val="center"/>
        </w:trPr>
        <w:tc>
          <w:tcPr>
            <w:tcW w:w="10205" w:type="dxa"/>
          </w:tcPr>
          <w:p w14:paraId="70B066A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3A5E9F89" w14:textId="77777777" w:rsidR="007B207C" w:rsidRPr="00403EE7" w:rsidRDefault="007B207C" w:rsidP="00BB47AC">
            <w:pPr>
              <w:widowControl w:val="0"/>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Исследования будут способствовать решению задач, указанных в следующих программных документах:</w:t>
            </w:r>
          </w:p>
          <w:p w14:paraId="5B1B0B48" w14:textId="77777777" w:rsidR="007B207C" w:rsidRPr="00403EE7" w:rsidRDefault="007B207C" w:rsidP="009E4C20">
            <w:pPr>
              <w:pStyle w:val="a4"/>
              <w:numPr>
                <w:ilvl w:val="0"/>
                <w:numId w:val="9"/>
              </w:numPr>
              <w:tabs>
                <w:tab w:val="left" w:pos="319"/>
              </w:tabs>
              <w:spacing w:after="0" w:line="240" w:lineRule="auto"/>
              <w:ind w:left="0" w:firstLine="0"/>
              <w:jc w:val="both"/>
              <w:rPr>
                <w:rFonts w:ascii="Times New Roman" w:hAnsi="Times New Roman" w:cs="Times New Roman"/>
                <w:i/>
                <w:iCs/>
                <w:sz w:val="24"/>
                <w:szCs w:val="24"/>
              </w:rPr>
            </w:pPr>
            <w:r w:rsidRPr="00403EE7">
              <w:rPr>
                <w:rFonts w:ascii="Times New Roman" w:hAnsi="Times New Roman" w:cs="Times New Roman"/>
                <w:sz w:val="24"/>
                <w:szCs w:val="24"/>
              </w:rPr>
              <w:t>«Стратегии «Казахстан-2050»: Новый политический курс состоявшегося государства».</w:t>
            </w:r>
          </w:p>
          <w:p w14:paraId="378CB20F" w14:textId="77777777" w:rsidR="007B207C" w:rsidRPr="00403EE7" w:rsidRDefault="007B207C" w:rsidP="009E4C20">
            <w:pPr>
              <w:pStyle w:val="a4"/>
              <w:numPr>
                <w:ilvl w:val="0"/>
                <w:numId w:val="9"/>
              </w:numPr>
              <w:tabs>
                <w:tab w:val="left" w:pos="319"/>
              </w:tabs>
              <w:spacing w:after="0" w:line="240" w:lineRule="auto"/>
              <w:ind w:left="0" w:firstLine="0"/>
              <w:jc w:val="both"/>
              <w:rPr>
                <w:rFonts w:ascii="Times New Roman" w:hAnsi="Times New Roman" w:cs="Times New Roman"/>
                <w:i/>
                <w:iCs/>
                <w:sz w:val="24"/>
                <w:szCs w:val="24"/>
              </w:rPr>
            </w:pPr>
            <w:r w:rsidRPr="00403EE7">
              <w:rPr>
                <w:rFonts w:ascii="Times New Roman" w:hAnsi="Times New Roman" w:cs="Times New Roman"/>
                <w:sz w:val="24"/>
                <w:szCs w:val="24"/>
                <w:lang w:eastAsia="ru-RU"/>
              </w:rPr>
              <w:t>Национального плана развития Республики Казахстан до 2029 года, утвержденный указом Президента Республики Казахстан от 30 июля 2024 года № 611 (</w:t>
            </w:r>
            <w:r w:rsidRPr="00403EE7">
              <w:rPr>
                <w:rFonts w:ascii="Times New Roman" w:hAnsi="Times New Roman" w:cs="Times New Roman"/>
                <w:sz w:val="24"/>
                <w:szCs w:val="24"/>
              </w:rPr>
              <w:t>Пункт 4.3. Повышение экологической устойчивости).</w:t>
            </w:r>
          </w:p>
          <w:p w14:paraId="2B97A851" w14:textId="77777777" w:rsidR="007B207C" w:rsidRPr="00403EE7" w:rsidRDefault="007B207C" w:rsidP="009E4C20">
            <w:pPr>
              <w:widowControl w:val="0"/>
              <w:numPr>
                <w:ilvl w:val="0"/>
                <w:numId w:val="9"/>
              </w:numPr>
              <w:tabs>
                <w:tab w:val="left" w:pos="319"/>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Концепции по переходу Республики Казахстан к «Зеленой экономике», утвержденную указом Президента Республики Казахстан от 30 мая 2013 года № 577.</w:t>
            </w:r>
          </w:p>
          <w:p w14:paraId="7420EE1C" w14:textId="77777777" w:rsidR="007B207C" w:rsidRPr="00403EE7" w:rsidRDefault="007B207C" w:rsidP="009E4C20">
            <w:pPr>
              <w:widowControl w:val="0"/>
              <w:numPr>
                <w:ilvl w:val="0"/>
                <w:numId w:val="9"/>
              </w:numPr>
              <w:tabs>
                <w:tab w:val="left" w:pos="319"/>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Концепции развития системы управления водными ресурсами Республики Казахстан на 2024 – 2030 годы, утвержденную постановлением Правительства Республики Казахстан от 5 февраля 2024 года № 66 (План действий по реализации Концепции пункт.38 «Проведение исследований по разработке эколого-экономического механизма распределения водных ресурсов в рамках адаптации к изменению климата», пункт.60 «Проведение исследований по оценке управления водными ресурсами поверхностных вод с учетом адаптации к изменению климата и антропогенных нагрузок»).</w:t>
            </w:r>
          </w:p>
          <w:p w14:paraId="2E5B9B57" w14:textId="77777777" w:rsidR="007B207C" w:rsidRPr="00403EE7" w:rsidRDefault="007B207C" w:rsidP="00BB47AC">
            <w:pPr>
              <w:tabs>
                <w:tab w:val="left" w:pos="319"/>
              </w:tabs>
              <w:spacing w:after="0" w:line="240" w:lineRule="auto"/>
              <w:jc w:val="both"/>
              <w:rPr>
                <w:rFonts w:ascii="Times New Roman" w:hAnsi="Times New Roman" w:cs="Times New Roman"/>
                <w:sz w:val="24"/>
                <w:szCs w:val="24"/>
                <w:lang w:eastAsia="ru-RU" w:bidi="ru-RU"/>
              </w:rPr>
            </w:pPr>
            <w:r w:rsidRPr="00403EE7">
              <w:rPr>
                <w:rFonts w:ascii="Times New Roman" w:hAnsi="Times New Roman" w:cs="Times New Roman"/>
                <w:bCs/>
                <w:sz w:val="24"/>
                <w:szCs w:val="24"/>
                <w:lang w:eastAsia="ru-RU" w:bidi="ru-RU"/>
              </w:rPr>
              <w:t>5. Концепции развития высшего образования и науки</w:t>
            </w:r>
            <w:r w:rsidRPr="00403EE7">
              <w:rPr>
                <w:rFonts w:ascii="Times New Roman" w:hAnsi="Times New Roman" w:cs="Times New Roman"/>
                <w:sz w:val="24"/>
                <w:szCs w:val="24"/>
                <w:lang w:eastAsia="ru-RU" w:bidi="ru-RU"/>
              </w:rPr>
              <w:t xml:space="preserve"> в Республике Казахстан на 2023–2029 годы – поддержка фундаментальных исследований в области экологии и водных ресурсов от 28 марта 2023 г. № 248.  Глава 3. Наука. </w:t>
            </w:r>
            <w:r w:rsidRPr="00403EE7">
              <w:rPr>
                <w:rFonts w:ascii="Times New Roman" w:hAnsi="Times New Roman" w:cs="Times New Roman"/>
                <w:bCs/>
                <w:sz w:val="24"/>
                <w:szCs w:val="24"/>
                <w:lang w:eastAsia="ru-RU" w:bidi="ru-RU"/>
              </w:rPr>
              <w:t>Статья 3.4</w:t>
            </w:r>
            <w:r w:rsidRPr="00403EE7">
              <w:rPr>
                <w:rFonts w:ascii="Times New Roman" w:hAnsi="Times New Roman" w:cs="Times New Roman"/>
                <w:sz w:val="24"/>
                <w:szCs w:val="24"/>
                <w:lang w:eastAsia="ru-RU" w:bidi="ru-RU"/>
              </w:rPr>
              <w:t xml:space="preserve"> «Приоритетные направления научных исследований». </w:t>
            </w:r>
            <w:r w:rsidRPr="00403EE7">
              <w:rPr>
                <w:rFonts w:ascii="Times New Roman" w:hAnsi="Times New Roman" w:cs="Times New Roman"/>
                <w:bCs/>
                <w:sz w:val="24"/>
                <w:szCs w:val="24"/>
                <w:lang w:eastAsia="ru-RU" w:bidi="ru-RU"/>
              </w:rPr>
              <w:t>6. Программа управления водными</w:t>
            </w:r>
            <w:r w:rsidRPr="00403EE7">
              <w:rPr>
                <w:rFonts w:ascii="Times New Roman" w:hAnsi="Times New Roman" w:cs="Times New Roman"/>
                <w:sz w:val="24"/>
                <w:szCs w:val="24"/>
                <w:lang w:eastAsia="ru-RU" w:bidi="ru-RU"/>
              </w:rPr>
              <w:t xml:space="preserve"> ресурсами Республики Казахстан на 2020–2030 годы от 07.07.2020 г. </w:t>
            </w:r>
            <w:r w:rsidRPr="00403EE7">
              <w:rPr>
                <w:rFonts w:ascii="Times New Roman" w:hAnsi="Times New Roman" w:cs="Times New Roman"/>
                <w:bCs/>
                <w:sz w:val="24"/>
                <w:szCs w:val="24"/>
                <w:lang w:eastAsia="ru-RU"/>
              </w:rPr>
              <w:t xml:space="preserve">3. Анализ текущей ситуации </w:t>
            </w:r>
            <w:r w:rsidRPr="00403EE7">
              <w:rPr>
                <w:rFonts w:ascii="Times New Roman" w:hAnsi="Times New Roman" w:cs="Times New Roman"/>
                <w:bCs/>
                <w:sz w:val="24"/>
                <w:szCs w:val="24"/>
              </w:rPr>
              <w:t>3.5. Оценка водных угроз.</w:t>
            </w:r>
            <w:r w:rsidRPr="00403EE7">
              <w:rPr>
                <w:rFonts w:ascii="Times New Roman" w:hAnsi="Times New Roman" w:cs="Times New Roman"/>
                <w:b/>
                <w:sz w:val="24"/>
                <w:szCs w:val="24"/>
              </w:rPr>
              <w:t xml:space="preserve"> </w:t>
            </w:r>
            <w:r w:rsidRPr="00403EE7">
              <w:rPr>
                <w:rFonts w:ascii="Times New Roman" w:hAnsi="Times New Roman" w:cs="Times New Roman"/>
                <w:bCs/>
                <w:sz w:val="24"/>
                <w:szCs w:val="24"/>
                <w:lang w:eastAsia="ru-RU" w:bidi="ru-RU"/>
              </w:rPr>
              <w:t>Раздел 3.5.2</w:t>
            </w:r>
            <w:r w:rsidRPr="00403EE7">
              <w:rPr>
                <w:rFonts w:ascii="Times New Roman" w:hAnsi="Times New Roman" w:cs="Times New Roman"/>
                <w:sz w:val="24"/>
                <w:szCs w:val="24"/>
                <w:lang w:eastAsia="ru-RU" w:bidi="ru-RU"/>
              </w:rPr>
              <w:t xml:space="preserve"> «Внутренние угрозы». </w:t>
            </w:r>
            <w:r w:rsidRPr="00403EE7">
              <w:rPr>
                <w:rFonts w:ascii="Times New Roman" w:hAnsi="Times New Roman" w:cs="Times New Roman"/>
                <w:sz w:val="24"/>
                <w:szCs w:val="24"/>
              </w:rPr>
              <w:t>Угроза сокращения ледников.</w:t>
            </w:r>
          </w:p>
        </w:tc>
      </w:tr>
      <w:tr w:rsidR="007B207C" w:rsidRPr="00403EE7" w14:paraId="37E7ED32" w14:textId="77777777" w:rsidTr="007B207C">
        <w:trPr>
          <w:jc w:val="center"/>
        </w:trPr>
        <w:tc>
          <w:tcPr>
            <w:tcW w:w="10205" w:type="dxa"/>
          </w:tcPr>
          <w:p w14:paraId="72E18724"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4.Ожидаемые результаты</w:t>
            </w:r>
          </w:p>
          <w:p w14:paraId="510A6C15"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4.1 Прямые результаты: </w:t>
            </w:r>
          </w:p>
          <w:p w14:paraId="17E1532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На основании результатов оперативного мониторинга должны быть уточнены и верифицированы ранее полученные данные оледенения ключевых (тестовых) бассейнов трансграничных рек Казахстана и должны быть даны более точные прогнозы дальнейшей динамики оледенения исследуемых горноледниковых систем;</w:t>
            </w:r>
          </w:p>
          <w:p w14:paraId="3A3F936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Должны быть получены результаты исследования динамики оледенения трансграничных тестовых бассейнов Казахстана, должны быть получены данные о темпах деградации ледников и должны быть проанализированы факторы, влияющие на неоднородность темпов деградации разных горноледниковых систем;</w:t>
            </w:r>
          </w:p>
          <w:p w14:paraId="34068B8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Должны быть оценены современные тенденции изменения максимальных снегозапасов (в мм водного эквивалента) как главного источника формирования речного стока и снежных ресурсов в зоне формирования стока тестовых бассейнов;</w:t>
            </w:r>
          </w:p>
          <w:p w14:paraId="7A24250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Должны быть оценены источники формирования стока тестовых рек региона методом изотопного анализа проб речной воды и осадков и должен быть определён их вклад в формирование гидрологического режима и возобновляемых водных ресурсов;</w:t>
            </w:r>
          </w:p>
          <w:p w14:paraId="57ACFC4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На основе полученных результатов должны быть оценены вероятные перспективы изменений речного стока, что должно послужить основой принятия решений по управлению водными ресурсами.</w:t>
            </w:r>
          </w:p>
          <w:p w14:paraId="2256B99C"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В результате выполнения проекта должны быть получены новые, значительно более обоснованные знания: </w:t>
            </w:r>
          </w:p>
          <w:p w14:paraId="741B67A4" w14:textId="77777777" w:rsidR="007B207C" w:rsidRPr="00403EE7" w:rsidRDefault="007B207C" w:rsidP="009C46CA">
            <w:pPr>
              <w:pStyle w:val="a4"/>
              <w:numPr>
                <w:ilvl w:val="0"/>
                <w:numId w:val="13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об источниках формирования стока рек региона с ледниковым питанием (грунтовый/базовый сток, талые воды снежного покрова, ледников, каменных глетчеров, многолетней мерзлоты), выраженные в количественных характеристиках (объём, доля от полного стока за год и за вегетационный период);</w:t>
            </w:r>
          </w:p>
          <w:p w14:paraId="5A63F3D7" w14:textId="77777777" w:rsidR="007B207C" w:rsidRPr="00403EE7" w:rsidRDefault="007B207C" w:rsidP="009C46CA">
            <w:pPr>
              <w:pStyle w:val="a4"/>
              <w:numPr>
                <w:ilvl w:val="0"/>
                <w:numId w:val="13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об источниках/траекториях влагоносных воздушных масс, определяющих увлажнённость территории зоны формирования стока; </w:t>
            </w:r>
          </w:p>
          <w:p w14:paraId="478E6349" w14:textId="77777777" w:rsidR="007B207C" w:rsidRPr="00403EE7" w:rsidRDefault="007B207C" w:rsidP="009C46CA">
            <w:pPr>
              <w:pStyle w:val="a4"/>
              <w:numPr>
                <w:ilvl w:val="0"/>
                <w:numId w:val="139"/>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 выраженном в количественных характеристиках современном состоянии, тенденциях и перспективах изменения снежности и оледенения тестовых бассейнов в условиях меняющегося климата и их последствиях для населения и экономики Казахстана и сопредельных стран Центральной Азии как основы разработки стратегии адаптации на страновом и региональном уровне.</w:t>
            </w:r>
          </w:p>
          <w:p w14:paraId="5EF7924A" w14:textId="721D96DC" w:rsidR="007B207C" w:rsidRPr="00403EE7" w:rsidRDefault="008B0090" w:rsidP="00BB47AC">
            <w:pPr>
              <w:pStyle w:val="Default"/>
              <w:tabs>
                <w:tab w:val="left" w:pos="284"/>
                <w:tab w:val="left" w:pos="426"/>
                <w:tab w:val="left" w:pos="485"/>
              </w:tabs>
              <w:jc w:val="both"/>
              <w:rPr>
                <w:color w:val="auto"/>
              </w:rPr>
            </w:pPr>
            <w:r w:rsidRPr="00403EE7">
              <w:rPr>
                <w:b/>
                <w:bCs/>
                <w:color w:val="auto"/>
              </w:rPr>
              <w:t>В результате реализации программы должны быть опубликованы</w:t>
            </w:r>
            <w:r w:rsidR="007B207C" w:rsidRPr="00403EE7">
              <w:rPr>
                <w:b/>
                <w:bCs/>
                <w:color w:val="auto"/>
              </w:rPr>
              <w:t xml:space="preserve">: </w:t>
            </w:r>
          </w:p>
          <w:p w14:paraId="24C621C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0B444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7 (семи) статей в журналах, рекомендованных КОКНВО.</w:t>
            </w:r>
          </w:p>
          <w:p w14:paraId="2B48633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12162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7E0DA148" w14:textId="77777777" w:rsidTr="007B207C">
        <w:trPr>
          <w:trHeight w:val="1338"/>
          <w:jc w:val="center"/>
        </w:trPr>
        <w:tc>
          <w:tcPr>
            <w:tcW w:w="10205" w:type="dxa"/>
          </w:tcPr>
          <w:p w14:paraId="57835EA5"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4.2 Конечный результат:</w:t>
            </w:r>
          </w:p>
          <w:p w14:paraId="65D2C4B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Результаты исследований по программе должны служить основой управленческих решений по:</w:t>
            </w:r>
          </w:p>
          <w:p w14:paraId="61D1AC7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оперативному и перспективному планированию развития водного сектора экономики Казахстана,</w:t>
            </w:r>
          </w:p>
          <w:p w14:paraId="43D176F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разработке мер адаптации к негативным последствиям обострения проблемы водной безопасности Казахстана и стран региона в условиях нестабильного климата и функционально связанных с ней проблем продовольственной и экологической безопасности, возможностей устойчивого развития, а в конечном итоге - социальной и региональной стабильности.</w:t>
            </w:r>
          </w:p>
          <w:p w14:paraId="55CCDA1C"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Научный эффект:</w:t>
            </w:r>
            <w:r w:rsidRPr="00403EE7">
              <w:rPr>
                <w:rFonts w:ascii="Times New Roman" w:eastAsia="Times New Roman" w:hAnsi="Times New Roman" w:cs="Times New Roman"/>
                <w:sz w:val="24"/>
                <w:szCs w:val="24"/>
              </w:rPr>
              <w:t xml:space="preserve"> </w:t>
            </w:r>
          </w:p>
          <w:p w14:paraId="2ED846D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Научный эффект </w:t>
            </w:r>
            <w:r w:rsidRPr="00403EE7">
              <w:rPr>
                <w:rFonts w:ascii="Times New Roman" w:eastAsia="Times New Roman" w:hAnsi="Times New Roman" w:cs="Times New Roman"/>
                <w:b/>
                <w:bCs/>
                <w:sz w:val="24"/>
                <w:szCs w:val="24"/>
              </w:rPr>
              <w:t>должен определяться</w:t>
            </w:r>
            <w:r w:rsidRPr="00403EE7">
              <w:rPr>
                <w:rFonts w:ascii="Times New Roman" w:eastAsia="Times New Roman" w:hAnsi="Times New Roman" w:cs="Times New Roman"/>
                <w:sz w:val="24"/>
                <w:szCs w:val="24"/>
              </w:rPr>
              <w:t xml:space="preserve"> существенным улучшением знаний об источниках формирования стока центральноазиатского региона, современной динамике характеристик снежности и оледенения зоны формирования стока трансграничных рек Центральной Азии (до выхода рек из гор — до забора воды на хозяйственные нужды), а также о вероятных проявлениях этих изменений в гидрологическом режиме и формировании региональных водных ресурсов. </w:t>
            </w:r>
          </w:p>
          <w:p w14:paraId="3A22FB80" w14:textId="77777777" w:rsidR="007B207C" w:rsidRPr="00403EE7" w:rsidRDefault="007B207C" w:rsidP="00BB47AC">
            <w:pPr>
              <w:spacing w:after="0" w:line="240" w:lineRule="auto"/>
              <w:jc w:val="both"/>
              <w:rPr>
                <w:rFonts w:ascii="Times New Roman" w:eastAsia="Times New Roman" w:hAnsi="Times New Roman" w:cs="Times New Roman"/>
                <w:iCs/>
                <w:sz w:val="24"/>
                <w:szCs w:val="24"/>
              </w:rPr>
            </w:pPr>
            <w:r w:rsidRPr="00403EE7">
              <w:rPr>
                <w:rFonts w:ascii="Times New Roman" w:eastAsia="Times New Roman" w:hAnsi="Times New Roman" w:cs="Times New Roman"/>
                <w:b/>
                <w:iCs/>
                <w:sz w:val="24"/>
                <w:szCs w:val="24"/>
              </w:rPr>
              <w:t>Социально-экономический эффект</w:t>
            </w:r>
            <w:r w:rsidRPr="00403EE7">
              <w:rPr>
                <w:rFonts w:ascii="Times New Roman" w:eastAsia="Times New Roman" w:hAnsi="Times New Roman" w:cs="Times New Roman"/>
                <w:iCs/>
                <w:sz w:val="24"/>
                <w:szCs w:val="24"/>
              </w:rPr>
              <w:t>:</w:t>
            </w:r>
          </w:p>
          <w:p w14:paraId="6B17435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Социально-экономический эффект должен выражаться в повышении обоснованности решений по мерам адаптации к объективно возрастающему сокращению располагаемых водных ресурсов на страновом и региональном уровнях как основы обеспечения устойчивого развития экономики стран региона и социальной стабильности.</w:t>
            </w:r>
          </w:p>
          <w:p w14:paraId="767EC195" w14:textId="77777777" w:rsidR="007B207C" w:rsidRPr="00403EE7" w:rsidRDefault="007B207C" w:rsidP="00BB47AC">
            <w:pPr>
              <w:spacing w:after="0" w:line="240" w:lineRule="auto"/>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Практический эффект:</w:t>
            </w:r>
          </w:p>
          <w:p w14:paraId="77D569D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Практический эффект целевой программы </w:t>
            </w:r>
            <w:r w:rsidRPr="00403EE7">
              <w:rPr>
                <w:rFonts w:ascii="Times New Roman" w:eastAsia="Times New Roman" w:hAnsi="Times New Roman" w:cs="Times New Roman"/>
                <w:b/>
                <w:bCs/>
                <w:sz w:val="24"/>
                <w:szCs w:val="24"/>
              </w:rPr>
              <w:t>должен определяться</w:t>
            </w:r>
            <w:r w:rsidRPr="00403EE7">
              <w:rPr>
                <w:rFonts w:ascii="Times New Roman" w:eastAsia="Times New Roman" w:hAnsi="Times New Roman" w:cs="Times New Roman"/>
                <w:sz w:val="24"/>
                <w:szCs w:val="24"/>
              </w:rPr>
              <w:t xml:space="preserve"> тем, что результаты исследований послужат основой более обоснованной оценки составляющих речного стока (талый снеговой, ледниковый, подземных льдов, мерзлоты и др.) и прогноза вероятных климатообусловленных изменений водных ресурсов трансграничных бассейнов на ближайшие десятилетия.</w:t>
            </w:r>
          </w:p>
          <w:p w14:paraId="514A288F" w14:textId="77777777" w:rsidR="007B207C" w:rsidRPr="00403EE7" w:rsidRDefault="007B207C" w:rsidP="00BB47AC">
            <w:pPr>
              <w:spacing w:after="0" w:line="240" w:lineRule="auto"/>
              <w:jc w:val="both"/>
              <w:rPr>
                <w:rFonts w:ascii="Times New Roman" w:eastAsia="Times New Roman" w:hAnsi="Times New Roman" w:cs="Times New Roman"/>
                <w:bCs/>
                <w:iCs/>
                <w:sz w:val="24"/>
                <w:szCs w:val="24"/>
              </w:rPr>
            </w:pPr>
            <w:r w:rsidRPr="00403EE7">
              <w:rPr>
                <w:rFonts w:ascii="Times New Roman" w:eastAsia="Times New Roman" w:hAnsi="Times New Roman" w:cs="Times New Roman"/>
                <w:bCs/>
                <w:iCs/>
                <w:sz w:val="24"/>
                <w:szCs w:val="24"/>
              </w:rPr>
              <w:t>Инновационное преимущество должно заключаться в решении целевых задач проекта на основе нестандартных методических подходов и решений, разработанных авторами предлагаемой целевой программы и составляющих основу оценки современных изменений водных ресурсов.</w:t>
            </w:r>
          </w:p>
          <w:p w14:paraId="2502CC7E" w14:textId="77777777" w:rsidR="007B207C" w:rsidRPr="00403EE7" w:rsidRDefault="007B207C" w:rsidP="00BB47AC">
            <w:pPr>
              <w:spacing w:after="0" w:line="240" w:lineRule="auto"/>
              <w:jc w:val="both"/>
              <w:rPr>
                <w:rFonts w:ascii="Times New Roman" w:eastAsia="Times New Roman" w:hAnsi="Times New Roman" w:cs="Times New Roman"/>
                <w:b/>
                <w:iCs/>
                <w:sz w:val="24"/>
                <w:szCs w:val="24"/>
              </w:rPr>
            </w:pPr>
            <w:r w:rsidRPr="00403EE7">
              <w:rPr>
                <w:rFonts w:ascii="Times New Roman" w:eastAsia="Times New Roman" w:hAnsi="Times New Roman" w:cs="Times New Roman"/>
                <w:b/>
                <w:iCs/>
                <w:sz w:val="24"/>
                <w:szCs w:val="24"/>
              </w:rPr>
              <w:t>Целевыми потребителями полученных результатов:</w:t>
            </w:r>
          </w:p>
          <w:p w14:paraId="776BCFBE"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Целевыми потребителями полученных результатов должны являться органы государственного планирования, бассейновые управления водными ресурсами, институты развития и эксплуатационные организации водохозяйственного профиля.</w:t>
            </w:r>
          </w:p>
        </w:tc>
      </w:tr>
      <w:tr w:rsidR="007B207C" w:rsidRPr="00403EE7" w14:paraId="69B7CDD6" w14:textId="77777777" w:rsidTr="007B207C">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6BF151B2"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3D81453" w14:textId="722CC539"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Pr="00403EE7">
              <w:rPr>
                <w:rFonts w:ascii="Times New Roman" w:eastAsia="Times New Roman" w:hAnsi="Times New Roman" w:cs="Times New Roman"/>
                <w:b/>
                <w:sz w:val="24"/>
                <w:szCs w:val="24"/>
              </w:rPr>
              <w:t>382</w:t>
            </w:r>
            <w:r w:rsidR="008B0090"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B0090"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 в том числе по годам:</w:t>
            </w:r>
          </w:p>
          <w:p w14:paraId="339074F7" w14:textId="6993FEE9"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113</w:t>
            </w:r>
            <w:r w:rsidR="008B0090"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B0090"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47E40624" w14:textId="70B8D79D"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156</w:t>
            </w:r>
            <w:r w:rsidR="008B0090"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B0090"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11CC67D3" w14:textId="03B9E241" w:rsidR="007B207C" w:rsidRPr="00403EE7" w:rsidRDefault="007B207C" w:rsidP="00BB47AC">
            <w:pPr>
              <w:tabs>
                <w:tab w:val="left" w:pos="420"/>
                <w:tab w:val="left" w:pos="567"/>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113</w:t>
            </w:r>
            <w:r w:rsidR="008B0090"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B0090"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4B606FD2"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4DAEA667"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62</w:t>
      </w:r>
    </w:p>
    <w:p w14:paraId="49F34B5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758A61D5" w14:textId="77777777" w:rsidTr="007B207C">
        <w:trPr>
          <w:trHeight w:val="235"/>
          <w:jc w:val="center"/>
        </w:trPr>
        <w:tc>
          <w:tcPr>
            <w:tcW w:w="10205" w:type="dxa"/>
          </w:tcPr>
          <w:p w14:paraId="40329276"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 xml:space="preserve">1.1. Наименование приоритета для научной, научно-технической программы (далее – программа) </w:t>
            </w:r>
          </w:p>
          <w:p w14:paraId="6F2998EC" w14:textId="0D297D02"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29DC90B2"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 xml:space="preserve">1.2. Наименование специализированного направления программы: </w:t>
            </w:r>
          </w:p>
          <w:p w14:paraId="0DA7B2FE" w14:textId="77777777" w:rsidR="007B207C" w:rsidRPr="00403EE7" w:rsidRDefault="007B207C" w:rsidP="00BB47AC">
            <w:pPr>
              <w:widowControl w:val="0"/>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30E0CED2" w14:textId="77777777" w:rsidTr="007B207C">
        <w:trPr>
          <w:jc w:val="center"/>
        </w:trPr>
        <w:tc>
          <w:tcPr>
            <w:tcW w:w="10205" w:type="dxa"/>
          </w:tcPr>
          <w:p w14:paraId="58D824FC" w14:textId="77777777" w:rsidR="007B207C" w:rsidRPr="00403EE7" w:rsidRDefault="007B207C" w:rsidP="00BB47AC">
            <w:pPr>
              <w:spacing w:after="0" w:line="240" w:lineRule="auto"/>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2. Цели и задачи программы</w:t>
            </w:r>
          </w:p>
          <w:p w14:paraId="770FB415" w14:textId="77777777" w:rsidR="007B207C" w:rsidRPr="00403EE7" w:rsidRDefault="007B207C" w:rsidP="00BB47AC">
            <w:pPr>
              <w:spacing w:after="0" w:line="240" w:lineRule="auto"/>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 xml:space="preserve">2.1. Цель программы: </w:t>
            </w:r>
          </w:p>
          <w:p w14:paraId="307C6FF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Реализовать подготовительно-проектный этап программы «ALSUN», включающий подготовку лабораторно-испытательной базы, разработку конструкторско-технологических решений и нормативно-лицензионную подготовку к реализации источника ультрахолодных нейтронов (УХН) и очень холодных нейтронов (ОХН) на реакторе ВВР-К.</w:t>
            </w:r>
          </w:p>
        </w:tc>
      </w:tr>
      <w:tr w:rsidR="007B207C" w:rsidRPr="00403EE7" w14:paraId="6044A84C" w14:textId="77777777" w:rsidTr="007B207C">
        <w:trPr>
          <w:trHeight w:val="1527"/>
          <w:jc w:val="center"/>
        </w:trPr>
        <w:tc>
          <w:tcPr>
            <w:tcW w:w="10205" w:type="dxa"/>
          </w:tcPr>
          <w:p w14:paraId="3B6B1193" w14:textId="77777777" w:rsidR="007B207C" w:rsidRPr="00403EE7" w:rsidRDefault="007B207C" w:rsidP="00BB47AC">
            <w:pPr>
              <w:spacing w:after="0" w:line="240" w:lineRule="auto"/>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2.2. Для достижения поставленной цели должны быть решены следующие задачи:</w:t>
            </w:r>
          </w:p>
          <w:p w14:paraId="158E1297"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Создание специализированной исследовательской лаборатории с современным высокоточным оборудованием для проведения испытаний, метрологической аттестации и выполнения НИОКР в области криогенного оборудования, включая разработку и верификацию методик испытаний и измерений;</w:t>
            </w:r>
          </w:p>
          <w:p w14:paraId="066BEAB3"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Р</w:t>
            </w:r>
            <w:r w:rsidRPr="00403EE7">
              <w:rPr>
                <w:rFonts w:ascii="Times New Roman" w:hAnsi="Times New Roman" w:cs="Times New Roman"/>
                <w:sz w:val="24"/>
                <w:szCs w:val="24"/>
              </w:rPr>
              <w:t>азработать и апробировать перспективные конструктивные решения для систем теплообмена источника очень холодных нейтронов (ОХН), а также технологии стабилизации параметров и безопасного хранения криогенных сред, обеспечивающие высокую точность измерений и устойчивую работу оборудования при экстремальных тепловых и механических нагрузках</w:t>
            </w:r>
            <w:r w:rsidRPr="00403EE7">
              <w:rPr>
                <w:rFonts w:ascii="Times New Roman" w:eastAsia="Calibri" w:hAnsi="Times New Roman" w:cs="Times New Roman"/>
                <w:spacing w:val="-2"/>
                <w:sz w:val="24"/>
                <w:szCs w:val="24"/>
              </w:rPr>
              <w:t>;</w:t>
            </w:r>
          </w:p>
          <w:p w14:paraId="75177F36"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 xml:space="preserve">Проектирование системы охлаждения ключевых компонентов высокопоточного источника ОХН и УХН </w:t>
            </w:r>
            <w:r w:rsidRPr="00403EE7">
              <w:rPr>
                <w:rFonts w:ascii="Times New Roman" w:eastAsia="Times New Roman" w:hAnsi="Times New Roman" w:cs="Times New Roman"/>
                <w:sz w:val="24"/>
                <w:szCs w:val="24"/>
              </w:rPr>
              <w:t>стационарного исследовательского реактора в Казахстане</w:t>
            </w:r>
            <w:r w:rsidRPr="00403EE7">
              <w:rPr>
                <w:rFonts w:ascii="Times New Roman" w:eastAsia="Calibri" w:hAnsi="Times New Roman" w:cs="Times New Roman"/>
                <w:spacing w:val="-2"/>
                <w:sz w:val="24"/>
                <w:szCs w:val="24"/>
              </w:rPr>
              <w:t>, включая расчет, моделирование и экспериментальное определение тепловых и гидравлических характеристик для обеспечения оптимальных режимов эксплуатации;</w:t>
            </w:r>
          </w:p>
          <w:p w14:paraId="21781E93"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Проектирование системы д</w:t>
            </w:r>
            <w:r w:rsidRPr="00403EE7">
              <w:rPr>
                <w:rFonts w:ascii="Times New Roman" w:eastAsia="Calibri" w:hAnsi="Times New Roman" w:cs="Times New Roman"/>
                <w:sz w:val="24"/>
                <w:szCs w:val="24"/>
              </w:rPr>
              <w:t xml:space="preserve">емонтажа тепловой колонны </w:t>
            </w:r>
            <w:r w:rsidRPr="00403EE7">
              <w:rPr>
                <w:rFonts w:ascii="Times New Roman" w:eastAsia="Times New Roman" w:hAnsi="Times New Roman" w:cs="Times New Roman"/>
                <w:sz w:val="24"/>
                <w:szCs w:val="24"/>
              </w:rPr>
              <w:t>стационарного исследовательского реактора в Казахстане</w:t>
            </w:r>
            <w:r w:rsidRPr="00403EE7">
              <w:rPr>
                <w:rFonts w:ascii="Times New Roman" w:eastAsia="Calibri" w:hAnsi="Times New Roman" w:cs="Times New Roman"/>
                <w:sz w:val="24"/>
                <w:szCs w:val="24"/>
              </w:rPr>
              <w:t xml:space="preserve"> и временного хранилища радиоактивных отходов (РАО) для демонтируемого оборудования и элементов;</w:t>
            </w:r>
          </w:p>
          <w:p w14:paraId="1839ACDF"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Исследование и разработка источника ОХН с применением нейтронных отражателей;</w:t>
            </w:r>
          </w:p>
          <w:p w14:paraId="77A994B7"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Разработка комплекса процедур и систем в области безопасности источника ОХН и УХН;</w:t>
            </w:r>
          </w:p>
          <w:p w14:paraId="3FBB290A"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Разработка автоматизированных систем и приложений в комплексном управлении источниками ОХН и УХН;</w:t>
            </w:r>
          </w:p>
          <w:p w14:paraId="0A224884" w14:textId="77777777" w:rsidR="007B207C" w:rsidRPr="00403EE7" w:rsidRDefault="007B207C" w:rsidP="009E4C20">
            <w:pPr>
              <w:numPr>
                <w:ilvl w:val="0"/>
                <w:numId w:val="108"/>
              </w:numPr>
              <w:pBdr>
                <w:top w:val="nil"/>
                <w:left w:val="nil"/>
                <w:bottom w:val="nil"/>
                <w:right w:val="nil"/>
                <w:between w:val="nil"/>
              </w:pBdr>
              <w:tabs>
                <w:tab w:val="left" w:pos="0"/>
                <w:tab w:val="left" w:pos="520"/>
              </w:tabs>
              <w:spacing w:after="0" w:line="240" w:lineRule="auto"/>
              <w:ind w:left="0" w:firstLine="0"/>
              <w:contextualSpacing/>
              <w:jc w:val="both"/>
              <w:rPr>
                <w:rFonts w:ascii="Times New Roman" w:eastAsia="Calibri" w:hAnsi="Times New Roman" w:cs="Times New Roman"/>
                <w:spacing w:val="-2"/>
                <w:sz w:val="24"/>
                <w:szCs w:val="24"/>
              </w:rPr>
            </w:pPr>
            <w:r w:rsidRPr="00403EE7">
              <w:rPr>
                <w:rFonts w:ascii="Times New Roman" w:eastAsia="Calibri" w:hAnsi="Times New Roman" w:cs="Times New Roman"/>
                <w:spacing w:val="-2"/>
                <w:sz w:val="24"/>
                <w:szCs w:val="24"/>
              </w:rPr>
              <w:t>Разработка полного конструкторско-технологического пакета и интеграционной схемы источника ультрахолодных и очень холодных нейтронов на стационарном исследовательском реакторе в Казахстане.</w:t>
            </w:r>
          </w:p>
        </w:tc>
      </w:tr>
      <w:tr w:rsidR="007B207C" w:rsidRPr="00403EE7" w14:paraId="2500AC7E" w14:textId="77777777" w:rsidTr="007B207C">
        <w:trPr>
          <w:trHeight w:val="331"/>
          <w:jc w:val="center"/>
        </w:trPr>
        <w:tc>
          <w:tcPr>
            <w:tcW w:w="10205" w:type="dxa"/>
          </w:tcPr>
          <w:p w14:paraId="44F95C3A" w14:textId="77777777" w:rsidR="007B207C" w:rsidRPr="00403EE7" w:rsidRDefault="007B207C" w:rsidP="00BB47AC">
            <w:pPr>
              <w:spacing w:after="0" w:line="240" w:lineRule="auto"/>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 xml:space="preserve">3. Какие пункты стратегических и программных документов решает: </w:t>
            </w:r>
          </w:p>
          <w:p w14:paraId="2D53F723" w14:textId="77777777" w:rsidR="007B207C" w:rsidRPr="00403EE7" w:rsidRDefault="007B207C" w:rsidP="00BB47AC">
            <w:pPr>
              <w:widowControl w:val="0"/>
              <w:tabs>
                <w:tab w:val="left" w:pos="714"/>
                <w:tab w:val="left" w:pos="1065"/>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Стратегии «Казахстан-2050»: новый политический курс состоявшегося государства (Приоритет 4 «Знания и профессиональные навыки – ключевые ориентиры современной системы образования, подготовки и переподготовки кадров», пункт 2 «Новая политика развития инновационных исследований»).</w:t>
            </w:r>
          </w:p>
          <w:p w14:paraId="093CB9EF" w14:textId="77777777" w:rsidR="007B207C" w:rsidRPr="00403EE7" w:rsidRDefault="007B207C" w:rsidP="00BB47AC">
            <w:pPr>
              <w:widowControl w:val="0"/>
              <w:tabs>
                <w:tab w:val="left" w:pos="714"/>
                <w:tab w:val="left" w:pos="1065"/>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Стратегия достижения углеродной нейтральности Республики Казахстан до 2060 года (Раздел 3, подраздел 3.3, пункт 3.3.2, подпункт 3.3.2.3 «Научно-исследовательские и опытно-конструкторские работы и образование»).</w:t>
            </w:r>
          </w:p>
          <w:p w14:paraId="79B5AC7C" w14:textId="77777777" w:rsidR="007B207C" w:rsidRPr="00403EE7" w:rsidRDefault="007B207C" w:rsidP="00BB47AC">
            <w:pPr>
              <w:widowControl w:val="0"/>
              <w:tabs>
                <w:tab w:val="left" w:pos="714"/>
                <w:tab w:val="left" w:pos="1065"/>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(Раздел II «Экономическое развитие в новых реалиях», в части реализации принципов нового экономического курса: (4) рост производительности, повышение сложности и технологичности экономики и (5) развитие человеческого капитала, инвестиции в образование нового типа) (1 сентября 2020 г.)</w:t>
            </w:r>
          </w:p>
          <w:p w14:paraId="49A706C2" w14:textId="77777777" w:rsidR="007B207C" w:rsidRPr="00403EE7" w:rsidRDefault="007B207C" w:rsidP="00BB47AC">
            <w:pPr>
              <w:widowControl w:val="0"/>
              <w:tabs>
                <w:tab w:val="left" w:pos="714"/>
                <w:tab w:val="left" w:pos="1065"/>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xml:space="preserve">-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w:t>
            </w:r>
            <w:r w:rsidRPr="00403EE7">
              <w:rPr>
                <w:rFonts w:ascii="Times New Roman" w:eastAsia="Times New Roman" w:hAnsi="Times New Roman" w:cs="Times New Roman"/>
                <w:sz w:val="24"/>
                <w:szCs w:val="24"/>
              </w:rPr>
              <w:t>(</w:t>
            </w:r>
            <w:r w:rsidRPr="00403EE7">
              <w:rPr>
                <w:rFonts w:ascii="Times New Roman" w:eastAsia="Times New Roman" w:hAnsi="Times New Roman" w:cs="Times New Roman"/>
                <w:iCs/>
                <w:sz w:val="24"/>
                <w:szCs w:val="24"/>
              </w:rPr>
              <w:t>Раздел 2 Глава 3 «Наука», Раздел 5 Глава 3 «Развитие науки»</w:t>
            </w:r>
            <w:r w:rsidRPr="00403EE7">
              <w:rPr>
                <w:rFonts w:ascii="Times New Roman" w:eastAsia="Times New Roman" w:hAnsi="Times New Roman" w:cs="Times New Roman"/>
                <w:sz w:val="24"/>
                <w:szCs w:val="24"/>
              </w:rPr>
              <w:t>)</w:t>
            </w:r>
            <w:r w:rsidRPr="00403EE7">
              <w:rPr>
                <w:rFonts w:ascii="Times New Roman" w:eastAsia="Calibri" w:hAnsi="Times New Roman" w:cs="Times New Roman"/>
                <w:sz w:val="24"/>
                <w:szCs w:val="24"/>
              </w:rPr>
              <w:t>;</w:t>
            </w:r>
          </w:p>
          <w:p w14:paraId="27BB281B" w14:textId="77777777" w:rsidR="007B207C" w:rsidRPr="00403EE7" w:rsidRDefault="007B207C" w:rsidP="00BB47AC">
            <w:pPr>
              <w:widowControl w:val="0"/>
              <w:tabs>
                <w:tab w:val="left" w:pos="714"/>
                <w:tab w:val="left" w:pos="1065"/>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Национальный план развития РК до 2029 года, утвержденный Указом Президента Республики Казахстан от 30 июля 2024 года № 611 (1.2. Образование и наука, Приоритет 5. Перезагрузка национальной модели науки)</w:t>
            </w:r>
          </w:p>
          <w:p w14:paraId="51FE4F4D" w14:textId="77777777" w:rsidR="007B207C" w:rsidRPr="00403EE7" w:rsidRDefault="007B207C" w:rsidP="00BB47AC">
            <w:pPr>
              <w:widowControl w:val="0"/>
              <w:tabs>
                <w:tab w:val="left" w:pos="714"/>
                <w:tab w:val="left" w:pos="1065"/>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Национальный проект «Технологический рывок за счет цифровизации, науки и инноваций» от 12 октября 2021 года № 727: Направление VII. Укрепление кадрового потенциала науки - в центре внимания ученый, Задача 1. Увеличение численности ученых и исследователей в 1,5 раза, Доля молодых ученых от общего количества ученых и исследователей, осуществляющих НИОКР. Направление VIII. Повышение конкурентоспособности научной экосистемы, Задача 1. Повышение качества научно-исследовательских институтов; Направление IX. Повышение вклада науки в развитие страны "Наука-производство-бизнес, Задача 1. Рост вклада науки в развитие страны</w:t>
            </w:r>
          </w:p>
          <w:p w14:paraId="24351F5B" w14:textId="77777777" w:rsidR="007B207C" w:rsidRPr="00403EE7" w:rsidRDefault="007B207C" w:rsidP="00BB47AC">
            <w:pPr>
              <w:spacing w:after="0" w:line="240" w:lineRule="auto"/>
              <w:jc w:val="both"/>
              <w:rPr>
                <w:rFonts w:ascii="Times New Roman" w:eastAsia="Calibri" w:hAnsi="Times New Roman" w:cs="Times New Roman"/>
                <w:b/>
                <w:i/>
                <w:sz w:val="24"/>
                <w:szCs w:val="24"/>
              </w:rPr>
            </w:pPr>
            <w:r w:rsidRPr="00403EE7">
              <w:rPr>
                <w:rFonts w:ascii="Times New Roman" w:eastAsia="Calibri" w:hAnsi="Times New Roman" w:cs="Times New Roman"/>
                <w:sz w:val="24"/>
                <w:szCs w:val="24"/>
              </w:rPr>
              <w:t>- Цели устойчивого развития ООН (пункт 8 «Содействие неуклонному, всеохватному и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устойчивой индустриализации и внедрению инноваций»)</w:t>
            </w:r>
          </w:p>
        </w:tc>
      </w:tr>
      <w:tr w:rsidR="007B207C" w:rsidRPr="00403EE7" w14:paraId="2002DFAC" w14:textId="77777777" w:rsidTr="007B207C">
        <w:trPr>
          <w:jc w:val="center"/>
        </w:trPr>
        <w:tc>
          <w:tcPr>
            <w:tcW w:w="10205" w:type="dxa"/>
          </w:tcPr>
          <w:p w14:paraId="25E62DB9" w14:textId="77777777" w:rsidR="007B207C" w:rsidRPr="00403EE7" w:rsidRDefault="007B207C" w:rsidP="00BB47AC">
            <w:pPr>
              <w:spacing w:after="0" w:line="240" w:lineRule="auto"/>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4. Ожидаемые результаты</w:t>
            </w:r>
          </w:p>
          <w:p w14:paraId="0A74E4C8" w14:textId="77777777" w:rsidR="007B207C" w:rsidRPr="00403EE7" w:rsidRDefault="007B207C" w:rsidP="00BB47AC">
            <w:pPr>
              <w:spacing w:after="0" w:line="240" w:lineRule="auto"/>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4.1 Прямые результаты:</w:t>
            </w:r>
          </w:p>
          <w:p w14:paraId="4179869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 результатам реализации программы должно быть:</w:t>
            </w:r>
          </w:p>
          <w:p w14:paraId="6E2C9EE6"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Calibri" w:hAnsi="Times New Roman" w:cs="Times New Roman"/>
                <w:bCs/>
                <w:iCs/>
                <w:sz w:val="24"/>
                <w:szCs w:val="24"/>
              </w:rPr>
            </w:pPr>
            <w:r w:rsidRPr="00403EE7">
              <w:rPr>
                <w:rFonts w:ascii="Times New Roman" w:eastAsia="Calibri" w:hAnsi="Times New Roman" w:cs="Times New Roman"/>
                <w:spacing w:val="-2"/>
                <w:sz w:val="24"/>
                <w:szCs w:val="24"/>
              </w:rPr>
              <w:t>Создана специализированная исследовательская лаборатория с современным высокоточным оборудованием для проведения испытаний, метрологической аттестации и выполнения НИОКР в области криогенного оборудования, включая разработку и верификацию методик испытаний и измерений.</w:t>
            </w:r>
          </w:p>
          <w:p w14:paraId="40D8D42B"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Calibri" w:hAnsi="Times New Roman" w:cs="Times New Roman"/>
                <w:bCs/>
                <w:iCs/>
                <w:sz w:val="24"/>
                <w:szCs w:val="24"/>
              </w:rPr>
            </w:pPr>
            <w:r w:rsidRPr="00403EE7">
              <w:rPr>
                <w:rFonts w:ascii="Times New Roman" w:eastAsia="Calibri" w:hAnsi="Times New Roman" w:cs="Times New Roman"/>
                <w:spacing w:val="-2"/>
                <w:sz w:val="24"/>
                <w:szCs w:val="24"/>
              </w:rPr>
              <w:t>Разработаны и внедрены инновационные конструктивные решения для систем теплообмена источника очень холодных нейтронов (ОХН), а также технологии стабилизации параметров и хранения криогенных газов, обеспечивающие высокую точность измерений и надёжную работу оборудования в условиях экстремальных тепловых и механических нагрузок</w:t>
            </w:r>
            <w:r w:rsidRPr="00403EE7">
              <w:rPr>
                <w:rFonts w:ascii="Times New Roman" w:eastAsia="Calibri" w:hAnsi="Times New Roman" w:cs="Times New Roman"/>
                <w:bCs/>
                <w:iCs/>
                <w:sz w:val="24"/>
                <w:szCs w:val="24"/>
              </w:rPr>
              <w:t>.</w:t>
            </w:r>
          </w:p>
          <w:p w14:paraId="59503DC7"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Calibri" w:hAnsi="Times New Roman" w:cs="Times New Roman"/>
                <w:bCs/>
                <w:iCs/>
                <w:sz w:val="24"/>
                <w:szCs w:val="24"/>
              </w:rPr>
            </w:pPr>
            <w:r w:rsidRPr="00403EE7">
              <w:rPr>
                <w:rFonts w:ascii="Times New Roman" w:eastAsia="Calibri" w:hAnsi="Times New Roman" w:cs="Times New Roman"/>
                <w:bCs/>
                <w:iCs/>
                <w:sz w:val="24"/>
                <w:szCs w:val="24"/>
              </w:rPr>
              <w:t>С</w:t>
            </w:r>
            <w:r w:rsidRPr="00403EE7">
              <w:rPr>
                <w:rFonts w:ascii="Times New Roman" w:eastAsia="Calibri" w:hAnsi="Times New Roman" w:cs="Times New Roman"/>
                <w:spacing w:val="-2"/>
                <w:sz w:val="24"/>
                <w:szCs w:val="24"/>
              </w:rPr>
              <w:t>проектирована система охлаждения ключевых компонентов высокопоточного источника ОХН и УХН стационарного исследовательского реактора в Казахстане. Рассчитаны, смоделированы и экспериментально определены тепловые и гидравлические характеристики для обеспечения оптимальных режимов эксплуатации</w:t>
            </w:r>
            <w:r w:rsidRPr="00403EE7">
              <w:rPr>
                <w:rFonts w:ascii="Times New Roman" w:eastAsia="Calibri" w:hAnsi="Times New Roman" w:cs="Times New Roman"/>
                <w:bCs/>
                <w:iCs/>
                <w:sz w:val="24"/>
                <w:szCs w:val="24"/>
              </w:rPr>
              <w:t>.</w:t>
            </w:r>
          </w:p>
          <w:p w14:paraId="765ED20F"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Times New Roman" w:hAnsi="Times New Roman" w:cs="Times New Roman"/>
                <w:sz w:val="24"/>
                <w:szCs w:val="24"/>
              </w:rPr>
            </w:pPr>
            <w:r w:rsidRPr="00403EE7">
              <w:rPr>
                <w:rFonts w:ascii="Times New Roman" w:eastAsia="Calibri" w:hAnsi="Times New Roman" w:cs="Times New Roman"/>
                <w:spacing w:val="-2"/>
                <w:sz w:val="24"/>
                <w:szCs w:val="24"/>
              </w:rPr>
              <w:t>Спроектирована система д</w:t>
            </w:r>
            <w:r w:rsidRPr="00403EE7">
              <w:rPr>
                <w:rFonts w:ascii="Times New Roman" w:eastAsia="Calibri" w:hAnsi="Times New Roman" w:cs="Times New Roman"/>
                <w:sz w:val="24"/>
                <w:szCs w:val="24"/>
              </w:rPr>
              <w:t xml:space="preserve">емонтажа тепловой колонны исследовательского </w:t>
            </w:r>
            <w:r w:rsidRPr="00403EE7">
              <w:rPr>
                <w:rFonts w:ascii="Times New Roman" w:eastAsia="Times New Roman" w:hAnsi="Times New Roman" w:cs="Times New Roman"/>
                <w:sz w:val="24"/>
                <w:szCs w:val="24"/>
              </w:rPr>
              <w:t>стационарного исследовательского реактора в Казахстане</w:t>
            </w:r>
            <w:r w:rsidRPr="00403EE7">
              <w:rPr>
                <w:rFonts w:ascii="Times New Roman" w:eastAsia="Calibri" w:hAnsi="Times New Roman" w:cs="Times New Roman"/>
                <w:sz w:val="24"/>
                <w:szCs w:val="24"/>
              </w:rPr>
              <w:t xml:space="preserve"> и временного хранилища радиоактивных отходов (РАО) для демонтируемого оборудования и элементов</w:t>
            </w:r>
            <w:r w:rsidRPr="00403EE7">
              <w:rPr>
                <w:rFonts w:ascii="Times New Roman" w:eastAsia="Times New Roman" w:hAnsi="Times New Roman" w:cs="Times New Roman"/>
                <w:sz w:val="24"/>
                <w:szCs w:val="24"/>
              </w:rPr>
              <w:t>.</w:t>
            </w:r>
          </w:p>
          <w:p w14:paraId="2EAD7054"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Times New Roman" w:hAnsi="Times New Roman" w:cs="Times New Roman"/>
                <w:sz w:val="24"/>
                <w:szCs w:val="24"/>
              </w:rPr>
            </w:pPr>
            <w:r w:rsidRPr="00403EE7">
              <w:rPr>
                <w:rFonts w:ascii="Times New Roman" w:eastAsia="Calibri" w:hAnsi="Times New Roman" w:cs="Times New Roman"/>
                <w:spacing w:val="-2"/>
                <w:sz w:val="24"/>
                <w:szCs w:val="24"/>
              </w:rPr>
              <w:t>Исследован и разработан источник ОХН с применением нейтронных отражателей</w:t>
            </w:r>
            <w:r w:rsidRPr="00403EE7">
              <w:rPr>
                <w:rFonts w:ascii="Times New Roman" w:eastAsia="Times New Roman" w:hAnsi="Times New Roman" w:cs="Times New Roman"/>
                <w:sz w:val="24"/>
                <w:szCs w:val="24"/>
              </w:rPr>
              <w:t>.</w:t>
            </w:r>
          </w:p>
          <w:p w14:paraId="4EBB0920"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Times New Roman" w:hAnsi="Times New Roman" w:cs="Times New Roman"/>
                <w:sz w:val="24"/>
                <w:szCs w:val="24"/>
              </w:rPr>
            </w:pPr>
            <w:r w:rsidRPr="00403EE7">
              <w:rPr>
                <w:rFonts w:ascii="Times New Roman" w:eastAsia="Calibri" w:hAnsi="Times New Roman" w:cs="Times New Roman"/>
                <w:spacing w:val="-2"/>
                <w:sz w:val="24"/>
                <w:szCs w:val="24"/>
              </w:rPr>
              <w:t>Разработаны комплексы процедур и систем в области безопасности источника ОХН и УХН</w:t>
            </w:r>
            <w:r w:rsidRPr="00403EE7">
              <w:rPr>
                <w:rFonts w:ascii="Times New Roman" w:eastAsia="Times New Roman" w:hAnsi="Times New Roman" w:cs="Times New Roman"/>
                <w:sz w:val="24"/>
                <w:szCs w:val="24"/>
              </w:rPr>
              <w:t>.</w:t>
            </w:r>
          </w:p>
          <w:p w14:paraId="7859FCD1"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Times New Roman" w:hAnsi="Times New Roman" w:cs="Times New Roman"/>
                <w:sz w:val="24"/>
                <w:szCs w:val="24"/>
              </w:rPr>
            </w:pPr>
            <w:r w:rsidRPr="00403EE7">
              <w:rPr>
                <w:rFonts w:ascii="Times New Roman" w:eastAsia="Calibri" w:hAnsi="Times New Roman" w:cs="Times New Roman"/>
                <w:spacing w:val="-2"/>
                <w:sz w:val="24"/>
                <w:szCs w:val="24"/>
              </w:rPr>
              <w:t>Разработаны автоматизированные системы и приложения в комплексном управлении источником ОХН и УХН</w:t>
            </w:r>
            <w:r w:rsidRPr="00403EE7">
              <w:rPr>
                <w:rFonts w:ascii="Times New Roman" w:eastAsia="Times New Roman" w:hAnsi="Times New Roman" w:cs="Times New Roman"/>
                <w:sz w:val="24"/>
                <w:szCs w:val="24"/>
              </w:rPr>
              <w:t>.</w:t>
            </w:r>
          </w:p>
          <w:p w14:paraId="2F44E938" w14:textId="77777777" w:rsidR="007B207C" w:rsidRPr="00403EE7" w:rsidRDefault="007B207C" w:rsidP="009E4C20">
            <w:pPr>
              <w:numPr>
                <w:ilvl w:val="0"/>
                <w:numId w:val="107"/>
              </w:numPr>
              <w:tabs>
                <w:tab w:val="left" w:pos="600"/>
              </w:tabs>
              <w:spacing w:after="0" w:line="240" w:lineRule="auto"/>
              <w:ind w:left="0" w:firstLine="0"/>
              <w:contextualSpacing/>
              <w:jc w:val="both"/>
              <w:rPr>
                <w:rFonts w:ascii="Times New Roman" w:eastAsia="Calibri" w:hAnsi="Times New Roman" w:cs="Times New Roman"/>
                <w:b/>
                <w:iCs/>
                <w:sz w:val="24"/>
                <w:szCs w:val="24"/>
              </w:rPr>
            </w:pPr>
            <w:r w:rsidRPr="00403EE7">
              <w:rPr>
                <w:rFonts w:ascii="Times New Roman" w:eastAsia="Calibri" w:hAnsi="Times New Roman" w:cs="Times New Roman"/>
                <w:spacing w:val="-2"/>
                <w:sz w:val="24"/>
                <w:szCs w:val="24"/>
              </w:rPr>
              <w:t>Разработаны полный конструкторско-технологический пакет и интеграционная схема источника ультрахолодных и очень холодных нейтронов на стационарном исследовательском реакторе в Казахстане.</w:t>
            </w:r>
          </w:p>
          <w:p w14:paraId="12116BF5" w14:textId="77777777" w:rsidR="008B0090" w:rsidRPr="00403EE7" w:rsidRDefault="008B0090" w:rsidP="00BB47AC">
            <w:pPr>
              <w:spacing w:after="0" w:line="240" w:lineRule="auto"/>
              <w:contextualSpacing/>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6B3C6978" w14:textId="7D43188A"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7A72227"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2) не менее 10 (десять) статей в журналах, рекомендованных КОКНВО.</w:t>
            </w:r>
          </w:p>
          <w:p w14:paraId="31D5D875"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3DDD35F"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32CAA0C8" w14:textId="77777777" w:rsidTr="007B207C">
        <w:trPr>
          <w:trHeight w:val="1338"/>
          <w:jc w:val="center"/>
        </w:trPr>
        <w:tc>
          <w:tcPr>
            <w:tcW w:w="10205" w:type="dxa"/>
          </w:tcPr>
          <w:p w14:paraId="294B7C36" w14:textId="77777777" w:rsidR="007B207C" w:rsidRPr="00403EE7" w:rsidRDefault="007B207C" w:rsidP="00BB47AC">
            <w:pPr>
              <w:widowControl w:val="0"/>
              <w:spacing w:after="0" w:line="240" w:lineRule="auto"/>
              <w:jc w:val="both"/>
              <w:rPr>
                <w:rFonts w:ascii="Times New Roman" w:eastAsia="Times New Roman" w:hAnsi="Times New Roman" w:cs="Times New Roman"/>
                <w:b/>
                <w:bCs/>
                <w:iCs/>
                <w:sz w:val="24"/>
                <w:szCs w:val="24"/>
                <w:lang w:eastAsia="ru-RU"/>
              </w:rPr>
            </w:pPr>
            <w:r w:rsidRPr="00403EE7">
              <w:rPr>
                <w:rFonts w:ascii="Times New Roman" w:eastAsia="Calibri" w:hAnsi="Times New Roman" w:cs="Times New Roman"/>
                <w:b/>
                <w:bCs/>
                <w:sz w:val="24"/>
                <w:szCs w:val="24"/>
              </w:rPr>
              <w:t xml:space="preserve">4.2 </w:t>
            </w:r>
            <w:r w:rsidRPr="00403EE7">
              <w:rPr>
                <w:rFonts w:ascii="Times New Roman" w:eastAsia="Times New Roman" w:hAnsi="Times New Roman" w:cs="Times New Roman"/>
                <w:b/>
                <w:bCs/>
                <w:iCs/>
                <w:sz w:val="24"/>
                <w:szCs w:val="24"/>
              </w:rPr>
              <w:t>Конечный результат:</w:t>
            </w:r>
          </w:p>
          <w:p w14:paraId="4FE8FC55"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Реализация подготовительно-проектного этапа программы «AlSUN» направлена на устранение ключевых инфраструктурных, технологических и нормативных ограничений, сдерживающих создание в Казахстане высокопоточного источника ультрахолодных (УХН) и очень холодных нейтронов (ОХН) на стационарном исследовательском реакторе. В рамках проекта формируется полный контур готовности к последующей реализации источника: создаётся специализированная испытательная и метрологически аттестованная криогенная лаборатория с верифицированными методиками измерений и испытаний; разрабатываются и внедряются конструктивные решения для систем теплообмена и технологии стабилизации параметров и хранения криогенных газов; проектируются и обосновываются (расчётно-модельно и экспериментально) теплогидравлические характеристики системы охлаждения ключевых компонентов источника. Параллельно выполняется проектирование системы демонтажа тепловой колонны и временной инфраструктуры для безопасного обращения с демонтируемыми элементами, включая размещение РАО, что обеспечивает технологическую реализуемость модернизации реакторной зоны.</w:t>
            </w:r>
          </w:p>
          <w:p w14:paraId="3825251E"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Новизна проекта состоит в создании взаимосвязанного инженерно-нормативного комплекса решений, ориентированного на технологии по созданию источников ОХН и УХН: от метрологически обоснованных методов высокоточных криогенных измерений и испытаний до адаптированных к экстремальным тепловым и механическим нагрузкам систем теплообмена, охлаждения и управления. Дополнительно формируются нейтронно-оптические решения для источника ОХН на основе отражателей, разрабатываются автоматизированные системы и программные средства комплексного управления, а также подготавливаются комплексы процедур и систем безопасности и полный пакет нормативно-лицензионной документации. Итогом станет полный конструкторско-технологический пакет и интеграционная схема, обеспечивающие переход к стадиям изготовления, монтажа и безопасной эксплуатации источника, тем самым создавая устойчивую базу для развития нейтронных исследований и высокотехнологичных прикладных работ в Казахстане.</w:t>
            </w:r>
          </w:p>
          <w:p w14:paraId="040DBA62" w14:textId="77777777" w:rsidR="007B207C" w:rsidRPr="00403EE7" w:rsidRDefault="007B207C" w:rsidP="00BB47AC">
            <w:pPr>
              <w:widowControl w:val="0"/>
              <w:spacing w:after="0" w:line="240" w:lineRule="auto"/>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Научно-технический эффект:</w:t>
            </w:r>
          </w:p>
          <w:p w14:paraId="1DB3E3D9"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Реализация подготовительно-проектного этапа программы «AlSUN» должна обеспечить формирование в Республике Казахстан уникальной исследовательской и инженерной инфраструктуры, необходимой для разработки, метрологической аттестации и испытаний высокотехнологичных криогенных систем и нейтронных узлов для источников ОХН и УХН. В результате должны быть созданы и апробированы инженерные решения в области теплообмена, стабилизации криогенных параметров, нейтронных отражателей, а также цифровые и автоматизированные системы управления, что повысит технологическую готовность ключевых компонентов и обеспечит надёжную работу установки при высоких тепловых и механических нагрузках. Это должно означать появление в стране воспроизводимой испытательной базы, проверенных расчётно-модельных методик и полного конструкторско-технологического пакета, позволяющих перейти к последующей стадии создания источника на сниженных технических и регуляторных рисках и с прогнозируемыми параметрами эксплуатации.</w:t>
            </w:r>
          </w:p>
          <w:p w14:paraId="1938AFAF"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 xml:space="preserve">Экономический эффект: </w:t>
            </w:r>
          </w:p>
          <w:p w14:paraId="2EB89AB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Результаты проекта должны быть ориентированы на усиление интенсивности индустриализации и повышение Индекса экономической сложности Казахстана за счёт формирования новых технологических цепочек и компетенций в средне-высоких и высокотехнологичных сегментах: криогенная техника и сервисы, вакуумно-криогенная арматура и измерительная база, функциональные покрытия (включая </w:t>
            </w:r>
            <w:r w:rsidRPr="00403EE7">
              <w:rPr>
                <w:rFonts w:ascii="Times New Roman" w:eastAsia="Times New Roman" w:hAnsi="Times New Roman" w:cs="Times New Roman"/>
                <w:sz w:val="24"/>
                <w:szCs w:val="24"/>
                <w:vertAlign w:val="superscript"/>
              </w:rPr>
              <w:t>58</w:t>
            </w:r>
            <w:r w:rsidRPr="00403EE7">
              <w:rPr>
                <w:rFonts w:ascii="Times New Roman" w:eastAsia="Times New Roman" w:hAnsi="Times New Roman" w:cs="Times New Roman"/>
                <w:sz w:val="24"/>
                <w:szCs w:val="24"/>
              </w:rPr>
              <w:t>NiP), нейтронные материалы и отражатели (включая фторированные наноалмазы), а также программно-аппаратные комплексы промышленной автоматизации. Проект должен создать предпосылки для появления и масштабирования наукоёмких услуг (испытания и сертификация криогенного оборудования, калибровка и метрология, расчётно-модельное сопровождение, цифровые двойники, сервисы по ожижению и обращению с гелием), что при коммерциализации повышает долю знание-интенсивных услуг в ВВП и снижает зависимость от импорта критически важных технологий. Дополнительный экономический потенциал должен быть сформирован через привлечение в Казахстан внешних экспериментальных модулей и исследовательских систем международных коллабораций: их размещение в стране является прямой инвестицией в национальную инфраструктуру и расширяет рынок высокотехнологичного обслуживания, ремонта, модернизации и интеграции оборудования. Ожидается развитие конкурентных преимуществ и «точек роста» (датчики и мониторинг, автоматизация управления сложными установками), а также повышение производительности труда в высокотехнологичных сервисных и производственных нишах за счёт стандартизации процедур, цифровизации испытаний и внедрения автоматизированного управления.</w:t>
            </w:r>
          </w:p>
          <w:p w14:paraId="7B14965A" w14:textId="77777777" w:rsidR="007B207C" w:rsidRPr="00403EE7" w:rsidRDefault="007B207C" w:rsidP="00BB47AC">
            <w:pPr>
              <w:spacing w:after="0" w:line="240" w:lineRule="auto"/>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Социальный эффект:</w:t>
            </w:r>
          </w:p>
          <w:p w14:paraId="5FD8F12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Социальный эффект программы должен выражаться в устойчивом формировании кадрового резерва для атомной отрасли и высокотехнологичных производств, росте образовательного уровня и практических компетенций специалистов мирового уровня (криогеника, вакуумная техника, радиационная безопасность, автоматизация, метрология, расчётное моделирование). Проект должен обеспечить создание среды для подготовки и закрепления молодых учёных и инженеров, их включения в международные коллаборации и повышения конкурентоспособности отечественной науки и инженерной школы. Прямые показатели «продолжительности жизни» для данного проекта должны являться преимущественно косвенными; вклад ожидается через повышение культуры безопасности, развитие технологий неразрушающего контроля и метрологически корректных измерений, а также через расширение возможностей прикладных исследований, ориентированных на безопасность материалов и инфраструктуры.</w:t>
            </w:r>
          </w:p>
          <w:p w14:paraId="20A86C1E" w14:textId="77777777" w:rsidR="007B207C" w:rsidRPr="00403EE7" w:rsidRDefault="007B207C" w:rsidP="00BB47AC">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Calibri" w:hAnsi="Times New Roman" w:cs="Times New Roman"/>
                <w:b/>
                <w:sz w:val="24"/>
                <w:szCs w:val="24"/>
              </w:rPr>
              <w:t>Экологический эффект.</w:t>
            </w:r>
            <w:r w:rsidRPr="00403EE7">
              <w:rPr>
                <w:rFonts w:ascii="Times New Roman" w:eastAsia="Times New Roman" w:hAnsi="Times New Roman" w:cs="Times New Roman"/>
                <w:b/>
                <w:sz w:val="24"/>
                <w:szCs w:val="24"/>
                <w:lang w:eastAsia="ru-RU"/>
              </w:rPr>
              <w:t xml:space="preserve"> </w:t>
            </w:r>
          </w:p>
          <w:p w14:paraId="7848738B"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Экологический эффект должен увязываться с задачами «зелёной экономики» и рационального природопользования: создаваемая ОХН/УХН-инфраструктура и сопутствующие технологии обеспечат развитие высокоточных неразрушающих методов исследования и мониторинга материалов, что позволяет снижать объёмы брака и отходов, оптимизировать ресурс изделий и уменьшать экологический след высокотехнологичных производств. Дополнительно экологическая составляющая должен быть усилена за счёт внедрения энергоэффективных решений в криогенной инфраструктуре и практик рационального обращения с криогенами (включая регенерацию/возврат гелия и снижение потерь), а также за счёт научно-методического обеспечения экологического мониторинга и исследований загрязнений на базе высокоточных нейтронных методов.</w:t>
            </w:r>
          </w:p>
          <w:p w14:paraId="0E8581A0"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Зарубежные и казахстанские ВУЗы, НИИ и научные центры такие как ОИЯИ (Объединенный институт ядерных исследований), ILL (Institute Laue-Langevin), PSI (Paul Scherrer Institute), TRIUMF, NCSU (North Caroline State University), LANL (Los Alamos National Laboratory), ESS (European Spallation Source) и пр.</w:t>
            </w:r>
          </w:p>
        </w:tc>
      </w:tr>
      <w:tr w:rsidR="007B207C" w:rsidRPr="00403EE7" w14:paraId="2590B9E2" w14:textId="77777777" w:rsidTr="007B207C">
        <w:trPr>
          <w:trHeight w:val="1125"/>
          <w:jc w:val="center"/>
        </w:trPr>
        <w:tc>
          <w:tcPr>
            <w:tcW w:w="10205" w:type="dxa"/>
          </w:tcPr>
          <w:p w14:paraId="2286E157" w14:textId="3D21FCC1" w:rsidR="007B207C" w:rsidRPr="00403EE7" w:rsidRDefault="007B207C" w:rsidP="00BB47AC">
            <w:pPr>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bCs/>
                <w:sz w:val="24"/>
                <w:szCs w:val="24"/>
              </w:rPr>
              <w:t>5.</w:t>
            </w:r>
            <w:r w:rsidRPr="00403EE7">
              <w:rPr>
                <w:rFonts w:ascii="Times New Roman" w:eastAsia="Calibri" w:hAnsi="Times New Roman" w:cs="Times New Roman"/>
                <w:sz w:val="24"/>
                <w:szCs w:val="24"/>
              </w:rPr>
              <w:t xml:space="preserve"> </w:t>
            </w:r>
            <w:r w:rsidRPr="00403EE7">
              <w:rPr>
                <w:rFonts w:ascii="Times New Roman" w:eastAsia="Calibri" w:hAnsi="Times New Roman" w:cs="Times New Roman"/>
                <w:b/>
                <w:bCs/>
                <w:sz w:val="24"/>
                <w:szCs w:val="24"/>
              </w:rPr>
              <w:t>Предельная сумма программы (на весь срок реализации программы и по годам, в тыс. тенге).</w:t>
            </w:r>
            <w:r w:rsidRPr="00403EE7">
              <w:rPr>
                <w:rFonts w:ascii="Times New Roman" w:eastAsia="Calibri" w:hAnsi="Times New Roman" w:cs="Times New Roman"/>
                <w:b/>
                <w:sz w:val="24"/>
                <w:szCs w:val="24"/>
              </w:rPr>
              <w:t xml:space="preserve"> </w:t>
            </w: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Pr="00403EE7">
              <w:rPr>
                <w:rFonts w:ascii="Times New Roman" w:eastAsia="Calibri" w:hAnsi="Times New Roman" w:cs="Times New Roman"/>
                <w:bCs/>
                <w:sz w:val="24"/>
                <w:szCs w:val="24"/>
                <w:lang w:eastAsia="ru-RU"/>
              </w:rPr>
              <w:t>900</w:t>
            </w:r>
            <w:r w:rsidR="008B0090" w:rsidRPr="00403EE7">
              <w:rPr>
                <w:rFonts w:ascii="Times New Roman" w:eastAsia="Calibri" w:hAnsi="Times New Roman" w:cs="Times New Roman"/>
                <w:bCs/>
                <w:sz w:val="24"/>
                <w:szCs w:val="24"/>
                <w:lang w:eastAsia="ru-RU"/>
              </w:rPr>
              <w:t> </w:t>
            </w:r>
            <w:r w:rsidRPr="00403EE7">
              <w:rPr>
                <w:rFonts w:ascii="Times New Roman" w:eastAsia="Calibri" w:hAnsi="Times New Roman" w:cs="Times New Roman"/>
                <w:bCs/>
                <w:sz w:val="24"/>
                <w:szCs w:val="24"/>
                <w:lang w:eastAsia="ru-RU"/>
              </w:rPr>
              <w:t>000</w:t>
            </w:r>
            <w:r w:rsidR="008B0090" w:rsidRPr="00403EE7">
              <w:rPr>
                <w:rFonts w:ascii="Times New Roman" w:eastAsia="Calibri" w:hAnsi="Times New Roman" w:cs="Times New Roman"/>
                <w:bCs/>
                <w:sz w:val="24"/>
                <w:szCs w:val="24"/>
                <w:lang w:eastAsia="ru-RU"/>
              </w:rPr>
              <w:t>,0</w:t>
            </w:r>
            <w:r w:rsidRPr="00403EE7">
              <w:rPr>
                <w:rFonts w:ascii="Times New Roman" w:eastAsia="Calibri" w:hAnsi="Times New Roman" w:cs="Times New Roman"/>
                <w:sz w:val="24"/>
                <w:szCs w:val="24"/>
                <w:lang w:eastAsia="ru-RU"/>
              </w:rPr>
              <w:t xml:space="preserve"> тыс. тенге, в том числе по годам:</w:t>
            </w:r>
          </w:p>
          <w:p w14:paraId="2B7F816D" w14:textId="30915D32" w:rsidR="007B207C" w:rsidRPr="00403EE7" w:rsidRDefault="007B207C" w:rsidP="00BB47AC">
            <w:pPr>
              <w:spacing w:after="0" w:line="240" w:lineRule="auto"/>
              <w:jc w:val="both"/>
              <w:rPr>
                <w:rFonts w:ascii="Times New Roman" w:eastAsia="Calibri" w:hAnsi="Times New Roman" w:cs="Times New Roman"/>
                <w:sz w:val="24"/>
                <w:szCs w:val="24"/>
                <w:lang w:eastAsia="ru-RU"/>
              </w:rPr>
            </w:pPr>
            <w:r w:rsidRPr="00403EE7">
              <w:rPr>
                <w:rFonts w:ascii="Times New Roman" w:eastAsia="Calibri" w:hAnsi="Times New Roman" w:cs="Times New Roman"/>
                <w:sz w:val="24"/>
                <w:szCs w:val="24"/>
                <w:lang w:eastAsia="ru-RU"/>
              </w:rPr>
              <w:t>на 2026 г. – 262</w:t>
            </w:r>
            <w:r w:rsidR="008B0090" w:rsidRPr="00403EE7">
              <w:rPr>
                <w:rFonts w:ascii="Times New Roman" w:eastAsia="Calibri" w:hAnsi="Times New Roman" w:cs="Times New Roman"/>
                <w:sz w:val="24"/>
                <w:szCs w:val="24"/>
                <w:lang w:eastAsia="ru-RU"/>
              </w:rPr>
              <w:t> </w:t>
            </w:r>
            <w:r w:rsidRPr="00403EE7">
              <w:rPr>
                <w:rFonts w:ascii="Times New Roman" w:eastAsia="Calibri" w:hAnsi="Times New Roman" w:cs="Times New Roman"/>
                <w:sz w:val="24"/>
                <w:szCs w:val="24"/>
                <w:lang w:eastAsia="ru-RU"/>
              </w:rPr>
              <w:t>000</w:t>
            </w:r>
            <w:r w:rsidR="008B0090" w:rsidRPr="00403EE7">
              <w:rPr>
                <w:rFonts w:ascii="Times New Roman" w:eastAsia="Calibri" w:hAnsi="Times New Roman" w:cs="Times New Roman"/>
                <w:sz w:val="24"/>
                <w:szCs w:val="24"/>
                <w:lang w:eastAsia="ru-RU"/>
              </w:rPr>
              <w:t>,0</w:t>
            </w:r>
            <w:r w:rsidRPr="00403EE7">
              <w:rPr>
                <w:rFonts w:ascii="Times New Roman" w:eastAsia="Calibri" w:hAnsi="Times New Roman" w:cs="Times New Roman"/>
                <w:sz w:val="24"/>
                <w:szCs w:val="24"/>
                <w:lang w:eastAsia="ru-RU"/>
              </w:rPr>
              <w:t xml:space="preserve"> тыс. тенге,</w:t>
            </w:r>
          </w:p>
          <w:p w14:paraId="5594FCA0" w14:textId="0997D763" w:rsidR="007B207C" w:rsidRPr="00403EE7" w:rsidRDefault="007B207C" w:rsidP="00BB47AC">
            <w:pPr>
              <w:spacing w:after="0" w:line="240" w:lineRule="auto"/>
              <w:jc w:val="both"/>
              <w:rPr>
                <w:rFonts w:ascii="Times New Roman" w:eastAsia="Calibri" w:hAnsi="Times New Roman" w:cs="Times New Roman"/>
                <w:sz w:val="24"/>
                <w:szCs w:val="24"/>
                <w:lang w:eastAsia="ru-RU"/>
              </w:rPr>
            </w:pPr>
            <w:r w:rsidRPr="00403EE7">
              <w:rPr>
                <w:rFonts w:ascii="Times New Roman" w:eastAsia="Calibri" w:hAnsi="Times New Roman" w:cs="Times New Roman"/>
                <w:sz w:val="24"/>
                <w:szCs w:val="24"/>
                <w:lang w:eastAsia="ru-RU"/>
              </w:rPr>
              <w:t>на 2027 г. – 366</w:t>
            </w:r>
            <w:r w:rsidR="008B0090" w:rsidRPr="00403EE7">
              <w:rPr>
                <w:rFonts w:ascii="Times New Roman" w:eastAsia="Calibri" w:hAnsi="Times New Roman" w:cs="Times New Roman"/>
                <w:sz w:val="24"/>
                <w:szCs w:val="24"/>
                <w:lang w:eastAsia="ru-RU"/>
              </w:rPr>
              <w:t> </w:t>
            </w:r>
            <w:r w:rsidRPr="00403EE7">
              <w:rPr>
                <w:rFonts w:ascii="Times New Roman" w:eastAsia="Calibri" w:hAnsi="Times New Roman" w:cs="Times New Roman"/>
                <w:sz w:val="24"/>
                <w:szCs w:val="24"/>
                <w:lang w:eastAsia="ru-RU"/>
              </w:rPr>
              <w:t>000</w:t>
            </w:r>
            <w:r w:rsidR="008B0090" w:rsidRPr="00403EE7">
              <w:rPr>
                <w:rFonts w:ascii="Times New Roman" w:eastAsia="Calibri" w:hAnsi="Times New Roman" w:cs="Times New Roman"/>
                <w:sz w:val="24"/>
                <w:szCs w:val="24"/>
                <w:lang w:eastAsia="ru-RU"/>
              </w:rPr>
              <w:t xml:space="preserve">,0 </w:t>
            </w:r>
            <w:r w:rsidRPr="00403EE7">
              <w:rPr>
                <w:rFonts w:ascii="Times New Roman" w:eastAsia="Calibri" w:hAnsi="Times New Roman" w:cs="Times New Roman"/>
                <w:sz w:val="24"/>
                <w:szCs w:val="24"/>
                <w:lang w:eastAsia="ru-RU"/>
              </w:rPr>
              <w:t>тыс. тенге,</w:t>
            </w:r>
          </w:p>
          <w:p w14:paraId="4FAC71A5" w14:textId="69E5B425" w:rsidR="007B207C" w:rsidRPr="00403EE7" w:rsidRDefault="007B207C"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lang w:eastAsia="ru-RU"/>
              </w:rPr>
              <w:t>на 2028 г. – 272</w:t>
            </w:r>
            <w:r w:rsidR="008B0090" w:rsidRPr="00403EE7">
              <w:rPr>
                <w:rFonts w:ascii="Times New Roman" w:eastAsia="Calibri" w:hAnsi="Times New Roman" w:cs="Times New Roman"/>
                <w:sz w:val="24"/>
                <w:szCs w:val="24"/>
                <w:lang w:eastAsia="ru-RU"/>
              </w:rPr>
              <w:t> </w:t>
            </w:r>
            <w:r w:rsidRPr="00403EE7">
              <w:rPr>
                <w:rFonts w:ascii="Times New Roman" w:eastAsia="Calibri" w:hAnsi="Times New Roman" w:cs="Times New Roman"/>
                <w:sz w:val="24"/>
                <w:szCs w:val="24"/>
                <w:lang w:eastAsia="ru-RU"/>
              </w:rPr>
              <w:t>000</w:t>
            </w:r>
            <w:r w:rsidR="008B0090" w:rsidRPr="00403EE7">
              <w:rPr>
                <w:rFonts w:ascii="Times New Roman" w:eastAsia="Calibri" w:hAnsi="Times New Roman" w:cs="Times New Roman"/>
                <w:sz w:val="24"/>
                <w:szCs w:val="24"/>
                <w:lang w:eastAsia="ru-RU"/>
              </w:rPr>
              <w:t>,0</w:t>
            </w:r>
            <w:r w:rsidRPr="00403EE7">
              <w:rPr>
                <w:rFonts w:ascii="Times New Roman" w:eastAsia="Calibri" w:hAnsi="Times New Roman" w:cs="Times New Roman"/>
                <w:sz w:val="24"/>
                <w:szCs w:val="24"/>
                <w:lang w:eastAsia="ru-RU"/>
              </w:rPr>
              <w:t xml:space="preserve"> тыс. тенге</w:t>
            </w:r>
          </w:p>
        </w:tc>
      </w:tr>
    </w:tbl>
    <w:p w14:paraId="3C37DF01"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46730347"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63</w:t>
      </w:r>
    </w:p>
    <w:p w14:paraId="4551936F"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14C1587B" w14:textId="77777777" w:rsidTr="007B207C">
        <w:trPr>
          <w:trHeight w:val="235"/>
          <w:jc w:val="center"/>
        </w:trPr>
        <w:tc>
          <w:tcPr>
            <w:tcW w:w="10205" w:type="dxa"/>
          </w:tcPr>
          <w:p w14:paraId="6591DE9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1.1. Наименование приоритета для научной, научно-технической программы (далее – программа) </w:t>
            </w:r>
          </w:p>
          <w:p w14:paraId="28153BD2" w14:textId="5BEA4F2E"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51A4AF8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35EE5F0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27ED502C" w14:textId="77777777" w:rsidTr="007B207C">
        <w:trPr>
          <w:jc w:val="center"/>
        </w:trPr>
        <w:tc>
          <w:tcPr>
            <w:tcW w:w="10205" w:type="dxa"/>
          </w:tcPr>
          <w:p w14:paraId="586C2998"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48848DED"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2045918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безопасный контроллер на основе технологий гомоморфного шифрования для обеспечения защищённой связи и обработки данных в зашифрованном виде.</w:t>
            </w:r>
          </w:p>
        </w:tc>
      </w:tr>
      <w:tr w:rsidR="007B207C" w:rsidRPr="00403EE7" w14:paraId="7D057AB3" w14:textId="77777777" w:rsidTr="007B207C">
        <w:trPr>
          <w:trHeight w:val="1527"/>
          <w:jc w:val="center"/>
        </w:trPr>
        <w:tc>
          <w:tcPr>
            <w:tcW w:w="10205" w:type="dxa"/>
          </w:tcPr>
          <w:p w14:paraId="5629772F" w14:textId="77777777" w:rsidR="007B207C" w:rsidRPr="00403EE7" w:rsidRDefault="007B207C" w:rsidP="00BB47AC">
            <w:pPr>
              <w:tabs>
                <w:tab w:val="left" w:pos="413"/>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0FCE1FB1" w14:textId="77777777" w:rsidR="007B207C" w:rsidRPr="00403EE7" w:rsidRDefault="007B207C" w:rsidP="009E4C20">
            <w:pPr>
              <w:pStyle w:val="a4"/>
              <w:numPr>
                <w:ilvl w:val="0"/>
                <w:numId w:val="109"/>
              </w:numPr>
              <w:tabs>
                <w:tab w:val="left" w:pos="41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новых математических формулировок и вычислительных моделей для безопасного управления нелинейными системами с использованием полностью и полугомоморфного шифрования, с акцентом на криптографические схемы «обучение с ошибками» (Learning-with-Errors), Пэйе и Эль-Гамаля.</w:t>
            </w:r>
          </w:p>
          <w:p w14:paraId="71A28611" w14:textId="77777777" w:rsidR="007B207C" w:rsidRPr="00403EE7" w:rsidRDefault="007B207C" w:rsidP="009E4C20">
            <w:pPr>
              <w:pStyle w:val="a4"/>
              <w:numPr>
                <w:ilvl w:val="0"/>
                <w:numId w:val="109"/>
              </w:numPr>
              <w:tabs>
                <w:tab w:val="left" w:pos="41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методов на основе гомоморфного шифрования для обеспечения конфиденциальности управления линейными системами непрерывного времени, позволяющих безопасно вычислять законы управления над зашифрованными данными.</w:t>
            </w:r>
          </w:p>
          <w:p w14:paraId="02FE1FEF" w14:textId="77777777" w:rsidR="007B207C" w:rsidRPr="00403EE7" w:rsidRDefault="007B207C" w:rsidP="009E4C20">
            <w:pPr>
              <w:pStyle w:val="a4"/>
              <w:numPr>
                <w:ilvl w:val="0"/>
                <w:numId w:val="109"/>
              </w:numPr>
              <w:tabs>
                <w:tab w:val="left" w:pos="41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Разработка методов на основе гомоморфного шифрования для обеспечения конфиденциальности управления линейными системами дискретного времени, гарантирующих конфиденциальность данных во время измерения, вычислений и управления.</w:t>
            </w:r>
          </w:p>
          <w:p w14:paraId="6A1BBAB6" w14:textId="77777777" w:rsidR="007B207C" w:rsidRPr="00403EE7" w:rsidRDefault="007B207C" w:rsidP="009E4C20">
            <w:pPr>
              <w:pStyle w:val="a4"/>
              <w:numPr>
                <w:ilvl w:val="0"/>
                <w:numId w:val="109"/>
              </w:numPr>
              <w:tabs>
                <w:tab w:val="left" w:pos="41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Предложение новых методов полностью гомоморфного шифрования для линейных систем непрерывного времени путем разработки новых схем шифрования на основе «обучения с ошибками» (Learning-with-Errors), Пэйе и Эль-Гамаля, адаптированных для вычислений, ориентированных на управление.</w:t>
            </w:r>
          </w:p>
          <w:p w14:paraId="44D6BC60" w14:textId="77777777" w:rsidR="007B207C" w:rsidRPr="00403EE7" w:rsidRDefault="007B207C" w:rsidP="009E4C20">
            <w:pPr>
              <w:pStyle w:val="a4"/>
              <w:numPr>
                <w:ilvl w:val="0"/>
                <w:numId w:val="109"/>
              </w:numPr>
              <w:tabs>
                <w:tab w:val="left" w:pos="41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Предложение новых методов полностью гомоморфного шифрования для линейных систем дискретного времени, использующих передовые криптографические схемы на основе «обучения с ошибками» (Learning-with-Errors), Пэйе и Эль-Гамаля для поддержки безопасной и эффективной реализации зашифрованного управления.</w:t>
            </w:r>
          </w:p>
        </w:tc>
      </w:tr>
      <w:tr w:rsidR="007B207C" w:rsidRPr="00403EE7" w14:paraId="5A006C79" w14:textId="77777777" w:rsidTr="007B207C">
        <w:trPr>
          <w:trHeight w:val="331"/>
          <w:jc w:val="center"/>
        </w:trPr>
        <w:tc>
          <w:tcPr>
            <w:tcW w:w="10205" w:type="dxa"/>
          </w:tcPr>
          <w:p w14:paraId="56411E5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1B35A615"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1. Стратегия развития Республики Казахстан «Казахстан 2050»: 4. Знания и профессиональные навыки – ключевые ориентиры современной системы образования, подготовки и переподготовки кадров;</w:t>
            </w:r>
          </w:p>
          <w:p w14:paraId="74312920"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2.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Пункт о важности последовательно повышать кадровый потенциал страны;</w:t>
            </w:r>
          </w:p>
          <w:p w14:paraId="1D03A4FE"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3. Концепция развития высшего образования и науки в Республике Казахстан на 2023-2029 годы. Раздел 5. Глава 3. Развитие науки;</w:t>
            </w:r>
          </w:p>
          <w:p w14:paraId="2FDD5B32"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hAnsi="Times New Roman" w:cs="Times New Roman"/>
                <w:bCs/>
                <w:iCs/>
                <w:sz w:val="24"/>
                <w:szCs w:val="24"/>
              </w:rPr>
              <w:t>4.</w:t>
            </w:r>
            <w:r w:rsidRPr="00403EE7">
              <w:rPr>
                <w:rFonts w:ascii="Times New Roman" w:hAnsi="Times New Roman" w:cs="Times New Roman"/>
                <w:bCs/>
                <w:iCs/>
                <w:sz w:val="24"/>
                <w:szCs w:val="24"/>
              </w:rPr>
              <w:tab/>
              <w:t>Концепция цифровой трансформации, развития отрасли информационно-коммуникационных технологий и кибербезопасности на 2023-2029 годы утвержденной постановлением Правительства Республики Казахстан от 28 марта 2023 года № 269, (гл.1).</w:t>
            </w:r>
          </w:p>
        </w:tc>
      </w:tr>
      <w:tr w:rsidR="007B207C" w:rsidRPr="00403EE7" w14:paraId="4024783C" w14:textId="77777777" w:rsidTr="007B207C">
        <w:trPr>
          <w:jc w:val="center"/>
        </w:trPr>
        <w:tc>
          <w:tcPr>
            <w:tcW w:w="10205" w:type="dxa"/>
          </w:tcPr>
          <w:p w14:paraId="5D4E3998"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1D045BAE"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4B3DE56C" w14:textId="77777777" w:rsidR="007B207C" w:rsidRPr="00403EE7" w:rsidRDefault="007B207C" w:rsidP="00BB47AC">
            <w:pPr>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По результатам программы должны быть получены следующие результаты:</w:t>
            </w:r>
          </w:p>
          <w:p w14:paraId="20973774"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1. Разработаны новые математические формулировки и вычислительные модели для безопасного управления нелинейными системами с использованием полностью и полугомоморфного шифрования, с акцентом на криптографические схемы «обучение с ошибками» (Learning-with-Errors), </w:t>
            </w:r>
            <w:r w:rsidRPr="00403EE7">
              <w:rPr>
                <w:rFonts w:ascii="Times New Roman" w:hAnsi="Times New Roman" w:cs="Times New Roman"/>
                <w:sz w:val="24"/>
                <w:szCs w:val="24"/>
              </w:rPr>
              <w:t xml:space="preserve">Пэйе </w:t>
            </w:r>
            <w:r w:rsidRPr="00403EE7">
              <w:rPr>
                <w:rFonts w:ascii="Times New Roman" w:hAnsi="Times New Roman" w:cs="Times New Roman"/>
                <w:bCs/>
                <w:iCs/>
                <w:sz w:val="24"/>
                <w:szCs w:val="24"/>
              </w:rPr>
              <w:t>и Эль-Гамаля.</w:t>
            </w:r>
          </w:p>
          <w:p w14:paraId="64372119"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2. Разработаны методы на основе гомоморфного шифрования для обеспечения конфиденциальности управления линейными системами непрерывного времени, позволяющие безопасно вычислять законы управления над зашифрованными данными. </w:t>
            </w:r>
          </w:p>
          <w:p w14:paraId="31FDB29F"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3. Разработаны методы на основе гомоморфного шифрования для обеспечения конфиденциальности управления линейными системами дискретного времени, гарантирующие конфиденциальность данных во время измерения, вычислений и управления.</w:t>
            </w:r>
          </w:p>
          <w:p w14:paraId="6CBA3EDF"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4. Предложены новые методы полностью гомоморфного шифрования для линейных систем непрерывного времени путем разработки новых схем шифрования на основе «обучения с ошибками (Learning-with-Errors), </w:t>
            </w:r>
            <w:r w:rsidRPr="00403EE7">
              <w:rPr>
                <w:rFonts w:ascii="Times New Roman" w:hAnsi="Times New Roman" w:cs="Times New Roman"/>
                <w:sz w:val="24"/>
                <w:szCs w:val="24"/>
              </w:rPr>
              <w:t>Пэйе</w:t>
            </w:r>
            <w:r w:rsidRPr="00403EE7">
              <w:rPr>
                <w:rFonts w:ascii="Times New Roman" w:hAnsi="Times New Roman" w:cs="Times New Roman"/>
                <w:bCs/>
                <w:iCs/>
                <w:sz w:val="24"/>
                <w:szCs w:val="24"/>
              </w:rPr>
              <w:t xml:space="preserve"> и Эль-Гамаля, адаптированных для вычислений, ориентированных на управление.</w:t>
            </w:r>
          </w:p>
          <w:p w14:paraId="400AEB4C"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5. Предложены новые методы полностью гомоморфного шифрования для линейных систем дискретного времени, использующие передовые криптографические схемы на основе «обучения с ошибками» (Learning-with-Errors), </w:t>
            </w:r>
            <w:r w:rsidRPr="00403EE7">
              <w:rPr>
                <w:rFonts w:ascii="Times New Roman" w:hAnsi="Times New Roman" w:cs="Times New Roman"/>
                <w:sz w:val="24"/>
                <w:szCs w:val="24"/>
              </w:rPr>
              <w:t>Пэйе</w:t>
            </w:r>
            <w:r w:rsidRPr="00403EE7">
              <w:rPr>
                <w:rFonts w:ascii="Times New Roman" w:hAnsi="Times New Roman" w:cs="Times New Roman"/>
                <w:bCs/>
                <w:iCs/>
                <w:sz w:val="24"/>
                <w:szCs w:val="24"/>
              </w:rPr>
              <w:t xml:space="preserve"> и Эль-Гамаля для поддержки безопасной и эффективной реализации зашифрованного управления.</w:t>
            </w:r>
          </w:p>
          <w:p w14:paraId="7DF186DE" w14:textId="77777777" w:rsidR="007B207C" w:rsidRPr="00403EE7" w:rsidRDefault="007B207C" w:rsidP="00BB47AC">
            <w:pPr>
              <w:spacing w:after="0" w:line="240" w:lineRule="auto"/>
              <w:jc w:val="both"/>
              <w:rPr>
                <w:rFonts w:ascii="Times New Roman" w:hAnsi="Times New Roman" w:cs="Times New Roman"/>
                <w:bCs/>
                <w:iCs/>
                <w:sz w:val="24"/>
                <w:szCs w:val="24"/>
              </w:rPr>
            </w:pPr>
          </w:p>
          <w:p w14:paraId="35CFDEB2"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029F29CF"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В результате реализации программы должны быть опубликованы:</w:t>
            </w:r>
          </w:p>
          <w:p w14:paraId="2F13A731"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01D71A"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2) не менее 10 (десять) статей в журналах, рекомендованных КОКНВО.</w:t>
            </w:r>
          </w:p>
          <w:p w14:paraId="01A5B1D4"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CA3BA07"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2608E8AD" w14:textId="77777777" w:rsidTr="007B207C">
        <w:trPr>
          <w:trHeight w:val="839"/>
          <w:jc w:val="center"/>
        </w:trPr>
        <w:tc>
          <w:tcPr>
            <w:tcW w:w="10205" w:type="dxa"/>
          </w:tcPr>
          <w:p w14:paraId="522564F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7FA0643F"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Научный эффект должен состояться в: </w:t>
            </w:r>
          </w:p>
          <w:p w14:paraId="4732CE61"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Научный эффект от реализации программы заключается в следующем:</w:t>
            </w:r>
          </w:p>
          <w:p w14:paraId="03244512"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1. ⁠⁠генерировании новых фундаментальных знаний в криптографии путем изучения и расширения гомоморфных свойств схем «обучение с ошибками»</w:t>
            </w:r>
            <w:r w:rsidRPr="00403EE7">
              <w:rPr>
                <w:rFonts w:ascii="Times New Roman" w:hAnsi="Times New Roman" w:cs="Times New Roman"/>
                <w:bCs/>
                <w:iCs/>
                <w:sz w:val="24"/>
                <w:szCs w:val="24"/>
              </w:rPr>
              <w:t xml:space="preserve"> (Learning-with-Errors), </w:t>
            </w:r>
            <w:r w:rsidRPr="00403EE7">
              <w:rPr>
                <w:rFonts w:ascii="Times New Roman" w:hAnsi="Times New Roman" w:cs="Times New Roman"/>
                <w:sz w:val="24"/>
                <w:szCs w:val="24"/>
              </w:rPr>
              <w:t>Пэйе</w:t>
            </w:r>
            <w:r w:rsidRPr="00403EE7">
              <w:rPr>
                <w:rFonts w:ascii="Times New Roman" w:hAnsi="Times New Roman" w:cs="Times New Roman"/>
                <w:bCs/>
                <w:sz w:val="24"/>
                <w:szCs w:val="24"/>
              </w:rPr>
              <w:t xml:space="preserve"> и Эль-Гамаля при алгебраических операциях, ориентированных на управление.</w:t>
            </w:r>
          </w:p>
          <w:p w14:paraId="217A713F"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2. ⁠установлении новых теоретических связей между криптографией и теорией управления, что приводит к оригинальным математическим результатам.</w:t>
            </w:r>
          </w:p>
          <w:p w14:paraId="71575015"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3.⁠ ⁠⁠введении принципиально новых методов шифрования, разработанных специально для систем управления непрерывного и дискретного времени, расширяющих существующие схемы на основе «обучение с ошибками»</w:t>
            </w:r>
            <w:r w:rsidRPr="00403EE7">
              <w:rPr>
                <w:rFonts w:ascii="Times New Roman" w:hAnsi="Times New Roman" w:cs="Times New Roman"/>
                <w:bCs/>
                <w:iCs/>
                <w:sz w:val="24"/>
                <w:szCs w:val="24"/>
              </w:rPr>
              <w:t xml:space="preserve"> (Learning-with-Errors), </w:t>
            </w:r>
            <w:r w:rsidRPr="00403EE7">
              <w:rPr>
                <w:rFonts w:ascii="Times New Roman" w:hAnsi="Times New Roman" w:cs="Times New Roman"/>
                <w:sz w:val="24"/>
                <w:szCs w:val="24"/>
              </w:rPr>
              <w:t>Пэйе</w:t>
            </w:r>
            <w:r w:rsidRPr="00403EE7">
              <w:rPr>
                <w:rFonts w:ascii="Times New Roman" w:hAnsi="Times New Roman" w:cs="Times New Roman"/>
                <w:bCs/>
                <w:sz w:val="24"/>
                <w:szCs w:val="24"/>
              </w:rPr>
              <w:t xml:space="preserve"> и Эль-Гамаля для поддержки вычислений, имеющих отношение к управлению.</w:t>
            </w:r>
          </w:p>
          <w:p w14:paraId="3DA83070"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4.⁠ ⁠⁠предоставлении криптографически обоснованных и вычислительно эффективных реализаций полностью и полугомоморфного шифрования, подходящих для работы в реальном времени и в условиях ограниченных ресурсов.</w:t>
            </w:r>
          </w:p>
          <w:p w14:paraId="7857076F"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Социальный эффект должен состояться в: </w:t>
            </w:r>
          </w:p>
          <w:p w14:paraId="3DC529D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w:t>
            </w:r>
            <w:r w:rsidRPr="00403EE7">
              <w:rPr>
                <w:rFonts w:ascii="Times New Roman" w:hAnsi="Times New Roman" w:cs="Times New Roman"/>
                <w:sz w:val="24"/>
                <w:szCs w:val="24"/>
              </w:rPr>
              <w:tab/>
              <w:t>повышении эффективности научных исследований в области прикладной математики и, в частности, криптографии;</w:t>
            </w:r>
          </w:p>
          <w:p w14:paraId="4FE38C3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w:t>
            </w:r>
            <w:r w:rsidRPr="00403EE7">
              <w:rPr>
                <w:rFonts w:ascii="Times New Roman" w:hAnsi="Times New Roman" w:cs="Times New Roman"/>
                <w:sz w:val="24"/>
                <w:szCs w:val="24"/>
              </w:rPr>
              <w:tab/>
              <w:t>повышении квалификации отечественных кадров;</w:t>
            </w:r>
          </w:p>
          <w:p w14:paraId="678671F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w:t>
            </w:r>
            <w:r w:rsidRPr="00403EE7">
              <w:rPr>
                <w:rFonts w:ascii="Times New Roman" w:hAnsi="Times New Roman" w:cs="Times New Roman"/>
                <w:sz w:val="24"/>
                <w:szCs w:val="24"/>
              </w:rPr>
              <w:tab/>
              <w:t>обучении докторантов и магистрантов;</w:t>
            </w:r>
          </w:p>
          <w:p w14:paraId="2BCF111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повышении уровня состояния защищенности интересов личности.</w:t>
            </w:r>
          </w:p>
          <w:p w14:paraId="41CF323D"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Целевые потребители полученных результатов: </w:t>
            </w:r>
          </w:p>
          <w:p w14:paraId="44C71F4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специалисты в области прикладной математики, криптографии и инженерии. Министерство искусственного интеллекта и цифрового развития.</w:t>
            </w:r>
          </w:p>
        </w:tc>
      </w:tr>
      <w:tr w:rsidR="007B207C" w:rsidRPr="00403EE7" w14:paraId="70841A53" w14:textId="77777777" w:rsidTr="007B207C">
        <w:trPr>
          <w:trHeight w:val="1338"/>
          <w:jc w:val="center"/>
        </w:trPr>
        <w:tc>
          <w:tcPr>
            <w:tcW w:w="10205" w:type="dxa"/>
          </w:tcPr>
          <w:p w14:paraId="3ED2F98F"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3EBCAC14" w14:textId="33B29DA2" w:rsidR="007B207C" w:rsidRPr="00403EE7" w:rsidRDefault="007B207C" w:rsidP="00BB47AC">
            <w:pPr>
              <w:tabs>
                <w:tab w:val="left" w:pos="337"/>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rPr>
              <w:t>на весь срок реализации программы</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 xml:space="preserve">– </w:t>
            </w:r>
            <w:r w:rsidRPr="00403EE7">
              <w:rPr>
                <w:rFonts w:ascii="Times New Roman" w:eastAsia="Times New Roman" w:hAnsi="Times New Roman" w:cs="Times New Roman"/>
                <w:b/>
                <w:bCs/>
                <w:sz w:val="24"/>
                <w:szCs w:val="24"/>
                <w:lang w:eastAsia="ru-RU"/>
              </w:rPr>
              <w:t>890</w:t>
            </w:r>
            <w:r w:rsidR="006E6C4C" w:rsidRPr="00403EE7">
              <w:rPr>
                <w:rFonts w:ascii="Times New Roman" w:eastAsia="Times New Roman" w:hAnsi="Times New Roman" w:cs="Times New Roman"/>
                <w:b/>
                <w:bCs/>
                <w:sz w:val="24"/>
                <w:szCs w:val="24"/>
                <w:lang w:eastAsia="ru-RU"/>
              </w:rPr>
              <w:t> </w:t>
            </w:r>
            <w:r w:rsidRPr="00403EE7">
              <w:rPr>
                <w:rFonts w:ascii="Times New Roman" w:eastAsia="Times New Roman" w:hAnsi="Times New Roman" w:cs="Times New Roman"/>
                <w:b/>
                <w:bCs/>
                <w:sz w:val="24"/>
                <w:szCs w:val="24"/>
                <w:lang w:eastAsia="ru-RU"/>
              </w:rPr>
              <w:t>000</w:t>
            </w:r>
            <w:r w:rsidR="006E6C4C" w:rsidRPr="00403EE7">
              <w:rPr>
                <w:rFonts w:ascii="Times New Roman" w:eastAsia="Times New Roman" w:hAnsi="Times New Roman" w:cs="Times New Roman"/>
                <w:b/>
                <w:bCs/>
                <w:sz w:val="24"/>
                <w:szCs w:val="24"/>
                <w:lang w:eastAsia="ru-RU"/>
              </w:rPr>
              <w:t>,0</w:t>
            </w:r>
            <w:r w:rsidRPr="00403EE7">
              <w:rPr>
                <w:rFonts w:ascii="Times New Roman" w:eastAsia="Times New Roman" w:hAnsi="Times New Roman" w:cs="Times New Roman"/>
                <w:b/>
                <w:bCs/>
                <w:sz w:val="24"/>
                <w:szCs w:val="24"/>
                <w:lang w:eastAsia="ru-RU"/>
              </w:rPr>
              <w:t xml:space="preserve"> тыс. тенге</w:t>
            </w:r>
            <w:r w:rsidRPr="00403EE7">
              <w:rPr>
                <w:rFonts w:ascii="Times New Roman" w:eastAsia="Times New Roman" w:hAnsi="Times New Roman" w:cs="Times New Roman"/>
                <w:sz w:val="24"/>
                <w:szCs w:val="24"/>
                <w:lang w:eastAsia="ru-RU"/>
              </w:rPr>
              <w:t>, по годам: </w:t>
            </w:r>
          </w:p>
          <w:p w14:paraId="67225FE4" w14:textId="0B3048EC" w:rsidR="007B207C" w:rsidRPr="00403EE7" w:rsidRDefault="007B207C" w:rsidP="00BB47AC">
            <w:pPr>
              <w:tabs>
                <w:tab w:val="left" w:pos="337"/>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на 2026 год - </w:t>
            </w:r>
            <w:r w:rsidRPr="00403EE7">
              <w:rPr>
                <w:rFonts w:ascii="Times New Roman" w:eastAsia="Times New Roman" w:hAnsi="Times New Roman" w:cs="Times New Roman"/>
                <w:b/>
                <w:bCs/>
                <w:sz w:val="24"/>
                <w:szCs w:val="24"/>
                <w:lang w:eastAsia="ru-RU"/>
              </w:rPr>
              <w:t>262</w:t>
            </w:r>
            <w:r w:rsidR="006E6C4C" w:rsidRPr="00403EE7">
              <w:rPr>
                <w:rFonts w:ascii="Times New Roman" w:eastAsia="Times New Roman" w:hAnsi="Times New Roman" w:cs="Times New Roman"/>
                <w:b/>
                <w:bCs/>
                <w:sz w:val="24"/>
                <w:szCs w:val="24"/>
                <w:lang w:eastAsia="ru-RU"/>
              </w:rPr>
              <w:t> </w:t>
            </w:r>
            <w:r w:rsidRPr="00403EE7">
              <w:rPr>
                <w:rFonts w:ascii="Times New Roman" w:eastAsia="Times New Roman" w:hAnsi="Times New Roman" w:cs="Times New Roman"/>
                <w:b/>
                <w:bCs/>
                <w:sz w:val="24"/>
                <w:szCs w:val="24"/>
                <w:lang w:eastAsia="ru-RU"/>
              </w:rPr>
              <w:t>000</w:t>
            </w:r>
            <w:r w:rsidR="006E6C4C" w:rsidRPr="00403EE7">
              <w:rPr>
                <w:rFonts w:ascii="Times New Roman" w:eastAsia="Times New Roman" w:hAnsi="Times New Roman" w:cs="Times New Roman"/>
                <w:b/>
                <w:bCs/>
                <w:sz w:val="24"/>
                <w:szCs w:val="24"/>
                <w:lang w:eastAsia="ru-RU"/>
              </w:rPr>
              <w:t xml:space="preserve">,0 </w:t>
            </w:r>
            <w:r w:rsidRPr="00403EE7">
              <w:rPr>
                <w:rFonts w:ascii="Times New Roman" w:eastAsia="Times New Roman" w:hAnsi="Times New Roman" w:cs="Times New Roman"/>
                <w:sz w:val="24"/>
                <w:szCs w:val="24"/>
                <w:lang w:eastAsia="ru-RU"/>
              </w:rPr>
              <w:t>тыс. тенге; </w:t>
            </w:r>
          </w:p>
          <w:p w14:paraId="2CC5ABDC" w14:textId="3389C0CF" w:rsidR="007B207C" w:rsidRPr="00403EE7" w:rsidRDefault="007B207C" w:rsidP="00BB47AC">
            <w:pPr>
              <w:tabs>
                <w:tab w:val="left" w:pos="337"/>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на 2027 год - </w:t>
            </w:r>
            <w:r w:rsidRPr="00403EE7">
              <w:rPr>
                <w:rFonts w:ascii="Times New Roman" w:eastAsia="Times New Roman" w:hAnsi="Times New Roman" w:cs="Times New Roman"/>
                <w:b/>
                <w:bCs/>
                <w:sz w:val="24"/>
                <w:szCs w:val="24"/>
                <w:lang w:eastAsia="ru-RU"/>
              </w:rPr>
              <w:t>366</w:t>
            </w:r>
            <w:r w:rsidR="006E6C4C" w:rsidRPr="00403EE7">
              <w:rPr>
                <w:rFonts w:ascii="Times New Roman" w:eastAsia="Times New Roman" w:hAnsi="Times New Roman" w:cs="Times New Roman"/>
                <w:b/>
                <w:bCs/>
                <w:sz w:val="24"/>
                <w:szCs w:val="24"/>
                <w:lang w:eastAsia="ru-RU"/>
              </w:rPr>
              <w:t> </w:t>
            </w:r>
            <w:r w:rsidRPr="00403EE7">
              <w:rPr>
                <w:rFonts w:ascii="Times New Roman" w:eastAsia="Times New Roman" w:hAnsi="Times New Roman" w:cs="Times New Roman"/>
                <w:b/>
                <w:bCs/>
                <w:sz w:val="24"/>
                <w:szCs w:val="24"/>
                <w:lang w:eastAsia="ru-RU"/>
              </w:rPr>
              <w:t>000</w:t>
            </w:r>
            <w:r w:rsidR="006E6C4C" w:rsidRPr="00403EE7">
              <w:rPr>
                <w:rFonts w:ascii="Times New Roman" w:eastAsia="Times New Roman" w:hAnsi="Times New Roman" w:cs="Times New Roman"/>
                <w:b/>
                <w:bCs/>
                <w:sz w:val="24"/>
                <w:szCs w:val="24"/>
                <w:lang w:eastAsia="ru-RU"/>
              </w:rPr>
              <w:t>,0</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sz w:val="24"/>
                <w:szCs w:val="24"/>
                <w:lang w:eastAsia="ru-RU"/>
              </w:rPr>
              <w:t>тыс. тенге;   </w:t>
            </w:r>
          </w:p>
          <w:p w14:paraId="365EDE54" w14:textId="3277208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 xml:space="preserve">на 2028 год - </w:t>
            </w:r>
            <w:r w:rsidRPr="00403EE7">
              <w:rPr>
                <w:rFonts w:ascii="Times New Roman" w:eastAsia="Times New Roman" w:hAnsi="Times New Roman" w:cs="Times New Roman"/>
                <w:b/>
                <w:bCs/>
                <w:sz w:val="24"/>
                <w:szCs w:val="24"/>
                <w:lang w:eastAsia="ru-RU"/>
              </w:rPr>
              <w:t>262</w:t>
            </w:r>
            <w:r w:rsidR="006E6C4C" w:rsidRPr="00403EE7">
              <w:rPr>
                <w:rFonts w:ascii="Times New Roman" w:eastAsia="Times New Roman" w:hAnsi="Times New Roman" w:cs="Times New Roman"/>
                <w:b/>
                <w:bCs/>
                <w:sz w:val="24"/>
                <w:szCs w:val="24"/>
                <w:lang w:eastAsia="ru-RU"/>
              </w:rPr>
              <w:t> </w:t>
            </w:r>
            <w:r w:rsidRPr="00403EE7">
              <w:rPr>
                <w:rFonts w:ascii="Times New Roman" w:eastAsia="Times New Roman" w:hAnsi="Times New Roman" w:cs="Times New Roman"/>
                <w:b/>
                <w:bCs/>
                <w:sz w:val="24"/>
                <w:szCs w:val="24"/>
                <w:lang w:eastAsia="ru-RU"/>
              </w:rPr>
              <w:t>000</w:t>
            </w:r>
            <w:r w:rsidR="006E6C4C" w:rsidRPr="00403EE7">
              <w:rPr>
                <w:rFonts w:ascii="Times New Roman" w:eastAsia="Times New Roman" w:hAnsi="Times New Roman" w:cs="Times New Roman"/>
                <w:b/>
                <w:bCs/>
                <w:sz w:val="24"/>
                <w:szCs w:val="24"/>
                <w:lang w:eastAsia="ru-RU"/>
              </w:rPr>
              <w:t xml:space="preserve">,0 </w:t>
            </w:r>
            <w:r w:rsidR="006E6C4C" w:rsidRPr="00403EE7">
              <w:rPr>
                <w:rFonts w:ascii="Times New Roman" w:eastAsia="Times New Roman" w:hAnsi="Times New Roman" w:cs="Times New Roman"/>
                <w:sz w:val="24"/>
                <w:szCs w:val="24"/>
                <w:lang w:eastAsia="ru-RU"/>
              </w:rPr>
              <w:t>тыс</w:t>
            </w:r>
            <w:r w:rsidRPr="00403EE7">
              <w:rPr>
                <w:rFonts w:ascii="Times New Roman" w:eastAsia="Times New Roman" w:hAnsi="Times New Roman" w:cs="Times New Roman"/>
                <w:sz w:val="24"/>
                <w:szCs w:val="24"/>
                <w:lang w:eastAsia="ru-RU"/>
              </w:rPr>
              <w:t xml:space="preserve"> тенге.</w:t>
            </w:r>
          </w:p>
        </w:tc>
      </w:tr>
    </w:tbl>
    <w:p w14:paraId="16F2CBE1"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7B84359A"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64</w:t>
      </w:r>
    </w:p>
    <w:p w14:paraId="1A093DFF"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5EBB71C3" w14:textId="77777777" w:rsidTr="007B207C">
        <w:trPr>
          <w:trHeight w:val="235"/>
          <w:jc w:val="center"/>
        </w:trPr>
        <w:tc>
          <w:tcPr>
            <w:tcW w:w="10205" w:type="dxa"/>
          </w:tcPr>
          <w:p w14:paraId="6F9C2C9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1.1. Наименование приоритета для научной, научно-технической программы (далее – программа) </w:t>
            </w:r>
          </w:p>
          <w:p w14:paraId="5567653C" w14:textId="3B109360"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7AA39A9E"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716F87D9"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5980F42C" w14:textId="77777777" w:rsidTr="007B207C">
        <w:trPr>
          <w:jc w:val="center"/>
        </w:trPr>
        <w:tc>
          <w:tcPr>
            <w:tcW w:w="10205" w:type="dxa"/>
          </w:tcPr>
          <w:p w14:paraId="58082F43"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4D0A0CFC"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15A0EBC0"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Исследовать, оценить и разработать подходы к управлению экосистемами хвостохранилищ «Кошкар-Ата» в Мангистауской области Республики Казахстан, загрязнёнными радиационными и эколого-генетическими факторами, с применением экологических и генетических методов для обеспечения биологической безопасности</w:t>
            </w:r>
          </w:p>
        </w:tc>
      </w:tr>
      <w:tr w:rsidR="007B207C" w:rsidRPr="00403EE7" w14:paraId="275E452C" w14:textId="77777777" w:rsidTr="007B207C">
        <w:trPr>
          <w:trHeight w:val="1527"/>
          <w:jc w:val="center"/>
        </w:trPr>
        <w:tc>
          <w:tcPr>
            <w:tcW w:w="10205" w:type="dxa"/>
          </w:tcPr>
          <w:p w14:paraId="43242A81" w14:textId="77777777" w:rsidR="007B207C" w:rsidRPr="00403EE7" w:rsidRDefault="007B207C" w:rsidP="00BB47AC">
            <w:pPr>
              <w:spacing w:after="0" w:line="240" w:lineRule="auto"/>
              <w:jc w:val="both"/>
              <w:rPr>
                <w:rFonts w:ascii="Times New Roman" w:hAnsi="Times New Roman" w:cs="Times New Roman"/>
                <w:b/>
                <w:sz w:val="24"/>
                <w:szCs w:val="24"/>
              </w:rPr>
            </w:pPr>
            <w:bookmarkStart w:id="151" w:name="_Hlk217469105"/>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5D7F6DA1"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1.</w:t>
            </w:r>
            <w:r w:rsidRPr="00403EE7">
              <w:rPr>
                <w:rFonts w:ascii="Times New Roman" w:hAnsi="Times New Roman" w:cs="Times New Roman"/>
                <w:b/>
                <w:bCs/>
                <w:i/>
                <w:iCs/>
                <w:sz w:val="24"/>
                <w:szCs w:val="24"/>
              </w:rPr>
              <w:t xml:space="preserve"> </w:t>
            </w:r>
            <w:r w:rsidRPr="00403EE7">
              <w:rPr>
                <w:rFonts w:ascii="Times New Roman" w:hAnsi="Times New Roman" w:cs="Times New Roman"/>
                <w:b/>
                <w:bCs/>
                <w:sz w:val="24"/>
                <w:szCs w:val="24"/>
              </w:rPr>
              <w:t>Комплексная оценка состояния экосистем хвостохранилища «Кошкар-Ата» как модельной природно-техногенной системы аридного типа:</w:t>
            </w:r>
          </w:p>
          <w:p w14:paraId="7C9DA05D"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проведение интегрального анализа почвенных, водных и биологических компонентов экосистемы хвостохранилища в условиях аридного климата и длительного сочетанного радиационно-химического воздействия;</w:t>
            </w:r>
          </w:p>
          <w:p w14:paraId="461DF8AF"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количественное определение концентраций радионуклидов, тяжёлых металлов и токсичных элементов с применением методов ICP-MS, РФА, ААС и гамма-спектрометрии;</w:t>
            </w:r>
          </w:p>
          <w:p w14:paraId="06DA36CE"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исследование форм нахождения, биодоступности и миграционной подвижности загрязняющих веществ в почвенно-водных системах;</w:t>
            </w:r>
          </w:p>
          <w:p w14:paraId="7C753F85"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пространственно-временное картирование загрязнения с использованием ГИС-технологий и геостатистического анализа с выявлением зон аккумуляции и вторичной ремобилизации токсикантов.</w:t>
            </w:r>
          </w:p>
          <w:p w14:paraId="3912C47B"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2. Генетическая и таксономическая оценка биоразнообразия экосистем с применением метагеномных и eDNA-подходов:</w:t>
            </w:r>
          </w:p>
          <w:p w14:paraId="20088391"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i/>
                <w:iCs/>
                <w:sz w:val="24"/>
                <w:szCs w:val="24"/>
              </w:rPr>
              <w:t xml:space="preserve">- </w:t>
            </w:r>
            <w:r w:rsidRPr="00403EE7">
              <w:rPr>
                <w:rFonts w:ascii="Times New Roman" w:hAnsi="Times New Roman" w:cs="Times New Roman"/>
                <w:bCs/>
                <w:sz w:val="24"/>
                <w:szCs w:val="24"/>
              </w:rPr>
              <w:t>исследование таксономической структуры и генетического разнообразия микробных, растительных и почвенных сообществ в условиях хронического радиационного и химического стресса;</w:t>
            </w:r>
          </w:p>
          <w:p w14:paraId="01AC2633"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применение технологий высокопроизводительного секвенирования (NGS: Illumina MiSeq, Oxford Nanopore) для анализа окружающей ДНК (eDNA) и метагеномов;</w:t>
            </w:r>
          </w:p>
          <w:p w14:paraId="444221CF"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выявление функциональных генов, связанных с устойчивостью, детоксикацией и адаптацией организмов к экстремальным условиям среды;</w:t>
            </w:r>
          </w:p>
          <w:p w14:paraId="3817CD48"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интеграция генетических данных с экологическими и геохимическими параметрами для выявления фундаментальных закономерностей формирования биоразнообразия в техногенно нарушенных аридных экосистемах.</w:t>
            </w:r>
          </w:p>
          <w:p w14:paraId="042B0DCA"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3. Исследование генотоксических и мутагенных эффектов радиационно-химического воздействия на биологические системы:</w:t>
            </w:r>
          </w:p>
          <w:p w14:paraId="02BCAE91"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i/>
                <w:iCs/>
                <w:sz w:val="24"/>
                <w:szCs w:val="24"/>
              </w:rPr>
              <w:t xml:space="preserve">- </w:t>
            </w:r>
            <w:r w:rsidRPr="00403EE7">
              <w:rPr>
                <w:rFonts w:ascii="Times New Roman" w:hAnsi="Times New Roman" w:cs="Times New Roman"/>
                <w:bCs/>
                <w:sz w:val="24"/>
                <w:szCs w:val="24"/>
              </w:rPr>
              <w:t>оценка уровня генетической нестабильности биологических объектов под воздействием радионуклидов и токсичных элементов;</w:t>
            </w:r>
          </w:p>
          <w:p w14:paraId="1B819C49"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проведение микроядерного теста и анализа хромосомных аберраций как индикаторов мутагенного воздействия;</w:t>
            </w:r>
          </w:p>
          <w:p w14:paraId="56556B6C"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исследование экспрессии стресс-ассоциированных и репарационных генов, а также параметров клеточного цикла;</w:t>
            </w:r>
          </w:p>
          <w:p w14:paraId="2606E2FB" w14:textId="77777777" w:rsidR="007B207C" w:rsidRPr="00403EE7" w:rsidRDefault="007B207C" w:rsidP="00BB47AC">
            <w:pPr>
              <w:spacing w:after="0" w:line="240" w:lineRule="auto"/>
              <w:jc w:val="both"/>
              <w:rPr>
                <w:rFonts w:ascii="Times New Roman" w:hAnsi="Times New Roman" w:cs="Times New Roman"/>
                <w:bCs/>
                <w:i/>
                <w:iCs/>
                <w:sz w:val="24"/>
                <w:szCs w:val="24"/>
              </w:rPr>
            </w:pPr>
            <w:r w:rsidRPr="00403EE7">
              <w:rPr>
                <w:rFonts w:ascii="Times New Roman" w:hAnsi="Times New Roman" w:cs="Times New Roman"/>
                <w:bCs/>
                <w:sz w:val="24"/>
                <w:szCs w:val="24"/>
              </w:rPr>
              <w:t>- формирование научно обоснованной базы данных для оценки биологических рисков и потенциального воздействия на состояние экосистем и здоровье населения</w:t>
            </w:r>
            <w:r w:rsidRPr="00403EE7">
              <w:rPr>
                <w:rFonts w:ascii="Times New Roman" w:hAnsi="Times New Roman" w:cs="Times New Roman"/>
                <w:bCs/>
                <w:i/>
                <w:iCs/>
                <w:sz w:val="24"/>
                <w:szCs w:val="24"/>
              </w:rPr>
              <w:t>.</w:t>
            </w:r>
          </w:p>
          <w:p w14:paraId="713E7B5E"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4. Анализ морфофизиологических, биохимических и клеточных реакций растительных сообществ в условиях аридизации и радиационного стресса:</w:t>
            </w:r>
          </w:p>
          <w:p w14:paraId="050FAA3B"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i/>
                <w:iCs/>
                <w:sz w:val="24"/>
                <w:szCs w:val="24"/>
              </w:rPr>
              <w:t xml:space="preserve">-  </w:t>
            </w:r>
            <w:r w:rsidRPr="00403EE7">
              <w:rPr>
                <w:rFonts w:ascii="Times New Roman" w:hAnsi="Times New Roman" w:cs="Times New Roman"/>
                <w:bCs/>
                <w:sz w:val="24"/>
                <w:szCs w:val="24"/>
              </w:rPr>
              <w:t>изучение фотосинтетической активности, водного обмена, пигментного состава и метаболического статуса растений как интегральных индикаторов экологического состояния;</w:t>
            </w:r>
          </w:p>
          <w:p w14:paraId="45024E42"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применение методов флуориметрии (Fv/Fm), спектрофотометрии, газообменных измерений и биохимических анализов;</w:t>
            </w:r>
          </w:p>
          <w:p w14:paraId="048115FE"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проведение анатомо-гистологических и цитометрических исследований для оценки клеточного ответа на стресс;</w:t>
            </w:r>
          </w:p>
          <w:p w14:paraId="673566D8"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совмещение полевых наблюдений с данными дистанционного мониторинга для выявления пространственно-временной динамики деградации и адаптации растительного покрова.</w:t>
            </w:r>
          </w:p>
          <w:p w14:paraId="06B767CE"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5. Исследование климатических, радиационных и гидрогеохимических факторов миграции загрязняющих веществ:</w:t>
            </w:r>
          </w:p>
          <w:p w14:paraId="4515FC90"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i/>
                <w:iCs/>
                <w:sz w:val="24"/>
                <w:szCs w:val="24"/>
              </w:rPr>
              <w:t xml:space="preserve">- </w:t>
            </w:r>
            <w:r w:rsidRPr="00403EE7">
              <w:rPr>
                <w:rFonts w:ascii="Times New Roman" w:hAnsi="Times New Roman" w:cs="Times New Roman"/>
                <w:bCs/>
                <w:sz w:val="24"/>
                <w:szCs w:val="24"/>
              </w:rPr>
              <w:t>анализ процессов фильтрации, сорбции, десорбции и вторичной миграции радионуклидов и токсичных элементов;</w:t>
            </w:r>
          </w:p>
          <w:p w14:paraId="7786F906"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оценка влияния климатической изменчивости, метеорологических условий и гидрогеологических факторов на формирование структуры загрязнения;</w:t>
            </w:r>
          </w:p>
          <w:p w14:paraId="100C5DC8"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применение радиохимических методов, LIBS-анализа и цифрового моделирования миграционных потоков;</w:t>
            </w:r>
          </w:p>
          <w:p w14:paraId="45768C36"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установление ключевых факторов экологической опасности в условиях аридных ландшафтов.</w:t>
            </w:r>
          </w:p>
          <w:p w14:paraId="6FEDC330"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6. Прогнозирование динамики экосистем на основе математического моделирования, геостатистики и методов искусственного интеллекта:</w:t>
            </w:r>
          </w:p>
          <w:p w14:paraId="0F6604E6"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i/>
                <w:iCs/>
                <w:sz w:val="24"/>
                <w:szCs w:val="24"/>
              </w:rPr>
              <w:t xml:space="preserve">- </w:t>
            </w:r>
            <w:r w:rsidRPr="00403EE7">
              <w:rPr>
                <w:rFonts w:ascii="Times New Roman" w:hAnsi="Times New Roman" w:cs="Times New Roman"/>
                <w:bCs/>
                <w:sz w:val="24"/>
                <w:szCs w:val="24"/>
              </w:rPr>
              <w:t>применение методов пространственной интерполяции (IDW, ordinary и universal kriging) для анализа распределения загрязняющих веществ и биофизических параметров;</w:t>
            </w:r>
          </w:p>
          <w:p w14:paraId="57D693CA"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использование алгоритмов машинного обучения и нейронных сетей для выявления нелинейных закономерностей и построения прогностических сценариев;</w:t>
            </w:r>
          </w:p>
          <w:p w14:paraId="5DF09AFA"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интеграция данных дистанционного зондирования (Landsat-8, Sentinel-2, БПЛА) с результатами полевых измерений;</w:t>
            </w:r>
          </w:p>
          <w:p w14:paraId="7276468E"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разработка моделей оценки риска деградации экосистем и системы раннего предупреждения экологических угроз.</w:t>
            </w:r>
          </w:p>
          <w:p w14:paraId="3E7D9858" w14:textId="77777777" w:rsidR="007B207C" w:rsidRPr="00403EE7" w:rsidRDefault="007B207C" w:rsidP="00BB47AC">
            <w:pPr>
              <w:pStyle w:val="a4"/>
              <w:spacing w:after="0" w:line="240" w:lineRule="auto"/>
              <w:ind w:left="0"/>
              <w:jc w:val="both"/>
              <w:rPr>
                <w:rFonts w:ascii="Times New Roman" w:hAnsi="Times New Roman" w:cs="Times New Roman"/>
                <w:b/>
                <w:bCs/>
                <w:sz w:val="24"/>
                <w:szCs w:val="24"/>
              </w:rPr>
            </w:pPr>
            <w:r w:rsidRPr="00403EE7">
              <w:rPr>
                <w:rFonts w:ascii="Times New Roman" w:hAnsi="Times New Roman" w:cs="Times New Roman"/>
                <w:b/>
                <w:bCs/>
                <w:sz w:val="24"/>
                <w:szCs w:val="24"/>
              </w:rPr>
              <w:t>7. Разработка научно-методологических и модельных основ управления и реабилитации радиационно нарушенных экосистем аридных регионов:</w:t>
            </w:r>
          </w:p>
          <w:p w14:paraId="734A2B07"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формирование концептуальных и цифровых моделей экосистем (Digital Twin) для оценки сценариев деградации и восстановления;</w:t>
            </w:r>
          </w:p>
          <w:p w14:paraId="7F619B2F"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разработка адаптивных стратегий управления с учётом радиационного фона, биогеохимических процессов и структуры биоценозов;</w:t>
            </w:r>
          </w:p>
          <w:p w14:paraId="5E8B4CCA"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научное обоснование применения методов биоремедиации (фитостабилизация, фитоэкстракция, микробиологическая детоксикация, сорбционные технологии);</w:t>
            </w:r>
          </w:p>
          <w:p w14:paraId="210DBED2"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создание научной базы для принятия управленческих решений, направленных на долгосрочную устойчивость экосистем и минимизацию экологических и биологических рисков.</w:t>
            </w:r>
          </w:p>
        </w:tc>
      </w:tr>
      <w:bookmarkEnd w:id="151"/>
      <w:tr w:rsidR="007B207C" w:rsidRPr="00403EE7" w14:paraId="3674E083" w14:textId="77777777" w:rsidTr="007B207C">
        <w:trPr>
          <w:trHeight w:val="331"/>
          <w:jc w:val="center"/>
        </w:trPr>
        <w:tc>
          <w:tcPr>
            <w:tcW w:w="10205" w:type="dxa"/>
          </w:tcPr>
          <w:p w14:paraId="66907C61"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3. Какие пункты стратегических и программных документов решает: </w:t>
            </w:r>
          </w:p>
          <w:p w14:paraId="50007572" w14:textId="77777777" w:rsidR="007B207C" w:rsidRPr="00403EE7" w:rsidRDefault="007B207C" w:rsidP="009E4C20">
            <w:pPr>
              <w:numPr>
                <w:ilvl w:val="0"/>
                <w:numId w:val="8"/>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Концепция по переходу Республики Казахстан к «Зеленой экономике», утвержденная Указом Президента Республики Казахстан от 30 мая 2013 года № 577 </w:t>
            </w:r>
            <w:r w:rsidRPr="00403EE7">
              <w:rPr>
                <w:rFonts w:ascii="Times New Roman" w:eastAsia="Times New Roman" w:hAnsi="Times New Roman" w:cs="Times New Roman"/>
                <w:bCs/>
                <w:i/>
                <w:iCs/>
                <w:sz w:val="24"/>
                <w:szCs w:val="24"/>
              </w:rPr>
              <w:t>(План действий по реализации Концепции, пункт 3.5 «Система управления отходами» — разработка и внедрение методов снижения содержания кремнийсодержащих соединений и уменьшения негативного воздействия на окружающую среду в процессе добычи урана).</w:t>
            </w:r>
          </w:p>
          <w:p w14:paraId="3CA678F2" w14:textId="77777777" w:rsidR="007B207C" w:rsidRPr="00403EE7" w:rsidRDefault="007B207C" w:rsidP="009E4C20">
            <w:pPr>
              <w:numPr>
                <w:ilvl w:val="0"/>
                <w:numId w:val="8"/>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(План действий по реализации Концепции, пункт 3.6 «Снижение загрязнения воздуха» — уменьшение выбросов вредных веществ за счет оптимизации процессов выщелачивания и снижения использования химических реагентов).</w:t>
            </w:r>
          </w:p>
          <w:p w14:paraId="597AB048" w14:textId="77777777" w:rsidR="007B207C" w:rsidRPr="00403EE7" w:rsidRDefault="007B207C" w:rsidP="009E4C20">
            <w:pPr>
              <w:numPr>
                <w:ilvl w:val="0"/>
                <w:numId w:val="8"/>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(План действий по реализации Концепции, пункт 3.7 «Сохранение и эффективное управление экосистемами» — оценка экологической безопасности предложенных методов и разработка мер по снижению негативного воздействия на окружающую среду).</w:t>
            </w:r>
          </w:p>
          <w:p w14:paraId="52C9A83A" w14:textId="77777777" w:rsidR="007B207C" w:rsidRPr="00403EE7" w:rsidRDefault="007B207C" w:rsidP="009E4C20">
            <w:pPr>
              <w:numPr>
                <w:ilvl w:val="0"/>
                <w:numId w:val="8"/>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(План действий по реализации Концепции, раздел 2.6 «Цифровизация отрасли» — разработка математических моделей фильтрации для повышения эффективности управления технологическими процессами).</w:t>
            </w:r>
          </w:p>
          <w:p w14:paraId="1D478C65" w14:textId="77777777" w:rsidR="007B207C" w:rsidRPr="00403EE7" w:rsidRDefault="007B207C" w:rsidP="009E4C20">
            <w:pPr>
              <w:numPr>
                <w:ilvl w:val="0"/>
                <w:numId w:val="8"/>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(План действий по реализации Концепции, раздел 2.10 «Основные проблемы электроэнергетической отрасли» — снижение экологических рисков и повышение эффективности за счет внедрения инновационных методов добычи урана).</w:t>
            </w:r>
          </w:p>
          <w:p w14:paraId="5CE1B191" w14:textId="77777777" w:rsidR="007B207C" w:rsidRPr="00403EE7" w:rsidRDefault="007B207C" w:rsidP="009E4C20">
            <w:pPr>
              <w:numPr>
                <w:ilvl w:val="0"/>
                <w:numId w:val="8"/>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(План действий по реализации Концепции, раздел 4 «Основные принципы и подходы развития» — внедрение экологически устойчивых и инновационных методов в производство).</w:t>
            </w:r>
          </w:p>
          <w:p w14:paraId="5965EE54" w14:textId="77777777" w:rsidR="007B207C" w:rsidRPr="00403EE7" w:rsidRDefault="007B207C" w:rsidP="009E4C20">
            <w:pPr>
              <w:pStyle w:val="a4"/>
              <w:numPr>
                <w:ilvl w:val="0"/>
                <w:numId w:val="8"/>
              </w:numPr>
              <w:spacing w:after="0" w:line="240" w:lineRule="auto"/>
              <w:ind w:left="0" w:firstLine="0"/>
              <w:jc w:val="both"/>
              <w:rPr>
                <w:rFonts w:ascii="Times New Roman" w:hAnsi="Times New Roman" w:cs="Times New Roman"/>
                <w:bCs/>
                <w:i/>
                <w:sz w:val="24"/>
                <w:szCs w:val="24"/>
              </w:rPr>
            </w:pPr>
            <w:r w:rsidRPr="00403EE7">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(План действий по реализации Концепции, раздел 5 «Целевые индикаторы и ожидаемые результаты» — повышение эффективности добычи и снижение экологического воздействия на промышленное производство).</w:t>
            </w:r>
          </w:p>
        </w:tc>
      </w:tr>
      <w:tr w:rsidR="007B207C" w:rsidRPr="00403EE7" w14:paraId="3710B8BB" w14:textId="77777777" w:rsidTr="007B207C">
        <w:trPr>
          <w:jc w:val="center"/>
        </w:trPr>
        <w:tc>
          <w:tcPr>
            <w:tcW w:w="10205" w:type="dxa"/>
          </w:tcPr>
          <w:p w14:paraId="3CD5CCD2" w14:textId="77777777" w:rsidR="007B207C" w:rsidRPr="00403EE7" w:rsidRDefault="007B207C" w:rsidP="00BB47AC">
            <w:pPr>
              <w:spacing w:after="0" w:line="240" w:lineRule="auto"/>
              <w:jc w:val="both"/>
              <w:rPr>
                <w:rFonts w:ascii="Times New Roman" w:hAnsi="Times New Roman" w:cs="Times New Roman"/>
                <w:b/>
                <w:sz w:val="24"/>
                <w:szCs w:val="24"/>
              </w:rPr>
            </w:pPr>
            <w:bookmarkStart w:id="152" w:name="_Hlk217470986"/>
            <w:r w:rsidRPr="00403EE7">
              <w:rPr>
                <w:rFonts w:ascii="Times New Roman" w:hAnsi="Times New Roman" w:cs="Times New Roman"/>
                <w:b/>
                <w:sz w:val="24"/>
                <w:szCs w:val="24"/>
              </w:rPr>
              <w:t>4. Ожидаемые результаты</w:t>
            </w:r>
          </w:p>
          <w:p w14:paraId="711F55D9"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5A2D638F"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Исследование хвостохранилища «Кошкар-Ата» должно основываться на проведении фундаментальных и прикладных междисциплинарных исследований в области математики, физики, химии, биологии, информатики и географии. Применение методов математического моделирования, геостатистики, радиобиофизики, аналитической химии, молекулярной биологии, ГИС и технологий искусственного интеллекта должно</w:t>
            </w:r>
            <w:r w:rsidRPr="00403EE7">
              <w:rPr>
                <w:rFonts w:ascii="Times New Roman" w:hAnsi="Times New Roman" w:cs="Times New Roman"/>
                <w:iCs/>
                <w:sz w:val="24"/>
                <w:szCs w:val="24"/>
              </w:rPr>
              <w:t xml:space="preserve"> обеспечивать</w:t>
            </w:r>
            <w:r w:rsidRPr="00403EE7">
              <w:rPr>
                <w:rFonts w:ascii="Times New Roman" w:hAnsi="Times New Roman" w:cs="Times New Roman"/>
                <w:bCs/>
                <w:iCs/>
                <w:sz w:val="24"/>
                <w:szCs w:val="24"/>
              </w:rPr>
              <w:t xml:space="preserve"> получение новых научных знаний и разработку прикладных решений для оценки, мониторинга и прогнозирования состояния техногенно нарушенных экосистем. По результатам исследований должны быть получены следующие прямые результаты: </w:t>
            </w:r>
          </w:p>
          <w:p w14:paraId="1A515D5D"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Получение новых фундаментальных и прикладных знаний, включая результаты научных исследований, теоретических обобщений, аналитических оценок и моделирования, направленных на изучение состояния экосистем хвостохранилища «Кошкар-Ата» и разработку научно обоснованных стратегий их реабилитации.</w:t>
            </w:r>
          </w:p>
          <w:p w14:paraId="3E77684A"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Разработка и апробация научных технологий мониторинга, управления и восстановления загрязнённых территорий, включая методы биоремедиации, фиторемедиации и экологической реабилитации почв и водных объектов.</w:t>
            </w:r>
          </w:p>
          <w:p w14:paraId="05E8BEDF"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Создание моделей, прототипов и методических решений для оценки, прогнозирования и детоксикации загрязнённых территорий с применением ГИС-моделирования, дистанционного зондирования и прогностических методов.</w:t>
            </w:r>
          </w:p>
          <w:p w14:paraId="4CEF1846"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Формирование научных и научно-технических основ для разработки инновационных технологий экологического мониторинга и реабилитации деградированных экосистем с учётом радиационной и химической нагрузки.</w:t>
            </w:r>
          </w:p>
          <w:p w14:paraId="0B83162A"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Разработка алгоритмов, методов и методик оценки воздействия радиационно и эколого-генетически загрязнённых сред на биоразнообразие, функциональное состояние экосистем и потенциальные риски для здоровья населения.</w:t>
            </w:r>
          </w:p>
          <w:p w14:paraId="3EF60FD7"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Создание и тестирование математических и цифровых моделей распространения загрязняющих веществ, основанных на ГИС-анализе, методах машинного обучения и прогнозировании долгосрочных экологических рисков.</w:t>
            </w:r>
          </w:p>
          <w:p w14:paraId="00CA88FF"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Разработка нормативной, технической и методической документации по управлению загрязнёнными территориями, включая подходы к оценке радиационного воздействия, методы биоремедиации и рекомендации по снижению экологических рисков.</w:t>
            </w:r>
          </w:p>
          <w:p w14:paraId="74F64299"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Формирование научно обоснованных рекомендаций по внедрению разработанных методов биоремедиации и детоксикации в практику природоохранной деятельности и реальный сектор экономики.</w:t>
            </w:r>
          </w:p>
          <w:p w14:paraId="2665EEFB" w14:textId="77777777" w:rsidR="007B207C" w:rsidRPr="00403EE7" w:rsidRDefault="007B207C" w:rsidP="009E4C20">
            <w:pPr>
              <w:pStyle w:val="a4"/>
              <w:numPr>
                <w:ilvl w:val="0"/>
                <w:numId w:val="110"/>
              </w:numPr>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sz w:val="24"/>
                <w:szCs w:val="24"/>
              </w:rPr>
              <w:t>Формирование интегрированной системы оценки, мониторинга, прогнозирования и управления загрязнёнными территориями, обеспечивающей разработку инновационных технологий экологической реабилитации и снижение экологических и биологических рисков в аридных регионах.</w:t>
            </w:r>
          </w:p>
          <w:p w14:paraId="2F8DDAE4" w14:textId="77777777" w:rsidR="007B207C" w:rsidRPr="00403EE7" w:rsidRDefault="007B207C" w:rsidP="00BB47AC">
            <w:pPr>
              <w:pStyle w:val="a4"/>
              <w:spacing w:after="0" w:line="240" w:lineRule="auto"/>
              <w:ind w:left="0"/>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70133025" w14:textId="77777777" w:rsidR="007B207C" w:rsidRPr="00403EE7" w:rsidRDefault="007B207C" w:rsidP="00BB47A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B2AFB0C" w14:textId="77777777" w:rsidR="007B207C" w:rsidRPr="00403EE7" w:rsidRDefault="007B207C" w:rsidP="00BB47A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2) не менее 7 (семи) статей в журналах, рекомендованных КОКНВО.</w:t>
            </w:r>
          </w:p>
          <w:p w14:paraId="2AEDBBB9" w14:textId="77777777" w:rsidR="007B207C" w:rsidRPr="00403EE7" w:rsidRDefault="007B207C" w:rsidP="00BB47A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D47832B" w14:textId="77777777" w:rsidR="007B207C" w:rsidRPr="00403EE7" w:rsidRDefault="007B207C" w:rsidP="00BB47A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7FF618" w14:textId="77777777" w:rsidR="007B207C" w:rsidRPr="00403EE7" w:rsidRDefault="007B207C" w:rsidP="00BB47AC">
            <w:pPr>
              <w:pStyle w:val="a4"/>
              <w:spacing w:after="0" w:line="240" w:lineRule="auto"/>
              <w:ind w:left="0"/>
              <w:jc w:val="both"/>
              <w:rPr>
                <w:rFonts w:ascii="Times New Roman" w:hAnsi="Times New Roman" w:cs="Times New Roman"/>
                <w:bCs/>
                <w:iCs/>
                <w:sz w:val="24"/>
                <w:szCs w:val="24"/>
              </w:rPr>
            </w:pPr>
          </w:p>
        </w:tc>
      </w:tr>
      <w:tr w:rsidR="007B207C" w:rsidRPr="00403EE7" w14:paraId="3A63DFC0" w14:textId="77777777" w:rsidTr="007B207C">
        <w:trPr>
          <w:trHeight w:val="44"/>
          <w:jc w:val="center"/>
        </w:trPr>
        <w:tc>
          <w:tcPr>
            <w:tcW w:w="10205" w:type="dxa"/>
          </w:tcPr>
          <w:p w14:paraId="178BB8C0" w14:textId="77777777" w:rsidR="007B207C" w:rsidRPr="00403EE7" w:rsidRDefault="007B207C" w:rsidP="00BB47AC">
            <w:pPr>
              <w:spacing w:after="0" w:line="240" w:lineRule="auto"/>
              <w:jc w:val="both"/>
              <w:rPr>
                <w:rFonts w:ascii="Times New Roman" w:hAnsi="Times New Roman" w:cs="Times New Roman"/>
                <w:b/>
                <w:sz w:val="24"/>
                <w:szCs w:val="24"/>
              </w:rPr>
            </w:pPr>
            <w:bookmarkStart w:id="153" w:name="_Hlk217472299"/>
            <w:bookmarkEnd w:id="152"/>
            <w:r w:rsidRPr="00403EE7">
              <w:rPr>
                <w:rFonts w:ascii="Times New Roman" w:hAnsi="Times New Roman" w:cs="Times New Roman"/>
                <w:b/>
                <w:sz w:val="24"/>
                <w:szCs w:val="24"/>
              </w:rPr>
              <w:t>4.2 Конечный результат:</w:t>
            </w:r>
          </w:p>
          <w:p w14:paraId="663B56EB"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Научно-технический эффект</w:t>
            </w:r>
          </w:p>
          <w:p w14:paraId="0D8265EB"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Реализация проекта должна обеспечить существенный вклад в развитие национального интеллектуального потенциала за счёт генерации новых фундаментальных и прикладных научных знаний, разработки методов и технологий в области мониторинга, моделирования и управления техногенно нарушенными экосистемами радиационно и эколого-генетически загрязнённых хвостохранилищ Казахстана. </w:t>
            </w:r>
          </w:p>
          <w:p w14:paraId="5E8C951A"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В рамках проекта должны быть разработаны и апробированы инновационные научно-технические решения, основанные на интеграции дистанционных, лабораторных и вычислительных методов анализа, включая молекулярно-генетические, спектрометрические и геоинформационные методы, а также алгоритмы машинного обучения. Это должно обеспечить формирование современных исследовательских компетенций и усиление междисциплинарного взаимодействия.</w:t>
            </w:r>
          </w:p>
          <w:p w14:paraId="5240F124"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Полученные результаты должны углубить фундаментальные представления о механизмах деградации, адаптации и восстановления экосистем в условиях хронического радиационного и химического воздействия, а также должны расширить научную базу для разработки прогностических моделей экологических и биологических рисков. Проект должен сформировать методологические и технологические предпосылки для дальнейших исследований, подготовки высококвалифицированных кадров и формирования устойчивых национальных научных школ в области радиационной экологии, биоинформатики и экологического моделирования.</w:t>
            </w:r>
          </w:p>
          <w:p w14:paraId="206FE518"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Экономический эффект</w:t>
            </w:r>
          </w:p>
          <w:p w14:paraId="7FB49C96"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Развитие интеллектуальных и технологических решений в рамках проекта должно повысить эффективность экологического мониторинга и восстановления загрязнённых территорий за счёт внедрения наукоёмких и цифровых технологий. Снижение затрат на природоохранные мероприятия должно быть достигнуто за счёт оптимизации процессов анализа, прогнозирования и управления, что должно создать предпосылки для трансфера знаний и технологий в практическую деятельность и реальный сектор экономики.</w:t>
            </w:r>
          </w:p>
          <w:p w14:paraId="4EE822A6"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Экологический эффект</w:t>
            </w:r>
          </w:p>
          <w:p w14:paraId="3A861365"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проекта должна обеспечить снижение экологических рисков, связанных с радиационным и химическим загрязнением окружающей среды, за счёт формирования научно обоснованной системы оценки, мониторинга и управления состоянием техногенно нарушенных экосистем. Разработанные в рамках проекта методы комплексной диагностики почв, поверхностных и подземных вод, атмосферных аэрозолей и биоразнообразия должны позволить выявлять зоны повышенной экологической опасности, прогнозировать процессы вторичной миграции загрязняющих веществ и предотвращать их распространение за пределы хвостохранилища.</w:t>
            </w:r>
          </w:p>
          <w:p w14:paraId="44A2E268"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Применение интегрированных подходов, включающих ГИС-технологии, дистанционное зондирование Земли, геостатистическое моделирование и методы машинного обучения, должно обеспечить повышение точности пространственно-временной оценки загрязнения, раннее выявление деградационных процессов и обоснование приоритетных мер по реабилитации территорий. Использование биоремедиационных и фиторемедиационных технологий должно способствовать снижению подвижности радионуклидов и тяжёлых металлов, восстановлению почвенно-растительного покрова и стабилизации экосистемных функций в условиях аридного климата а.</w:t>
            </w:r>
          </w:p>
          <w:p w14:paraId="37D48C05"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реализации проекта должна быть создана научная основа для долгосрочного экологического мониторинга и устойчивого управления загрязнёнными территориями, что должно повысить эффективность природоохранных мероприятий, сократить антропогенную нагрузку на экосистемы и минимизировать риски негативного воздействия на здоровье населения. Полученные результаты должны способствовать развитию принципов рационального природопользования, внедрению экологически ориентированных технологий и формированию устойчивых механизмов восстановления деградированных экосистем, что соответствует стратегическим целям развития «зелёной экономики» и экологической безопасности Республики Казахстан.</w:t>
            </w:r>
          </w:p>
          <w:p w14:paraId="700C664B"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Социальный эффект</w:t>
            </w:r>
          </w:p>
          <w:p w14:paraId="26BD3A37"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Проект должен способствовать подготовке и закреплению квалифицированных научных кадров, развитию компетенций в области экологического мониторинга, биоинформатики, геоинформационных технологий и анализа больших данных. Создание новых рабочих мест и повышение квалификации специалистов должны усилить научно-образовательный потенциал регионов. Внедрение результатов исследований в практику экологического управления должно повысить экологическую культуру и осведомлённость населения, а также снизить риски для здоровья в зонах влияния хвостохранилищ.</w:t>
            </w:r>
          </w:p>
          <w:p w14:paraId="446F2A45"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Целевые потребители полученных результатов</w:t>
            </w:r>
          </w:p>
          <w:p w14:paraId="77B56E2F"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органы государственного управления в сфере экологии и природопользования;</w:t>
            </w:r>
          </w:p>
          <w:p w14:paraId="0650E81B"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научно-исследовательские и образовательные организации, развивающие направления экологии, генетики, геоинформатики и анализа данных;</w:t>
            </w:r>
          </w:p>
          <w:p w14:paraId="68E4FDFE" w14:textId="77777777" w:rsidR="007B207C" w:rsidRPr="00403EE7" w:rsidRDefault="007B207C" w:rsidP="00BB47AC">
            <w:pPr>
              <w:tabs>
                <w:tab w:val="left" w:pos="315"/>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промышленные предприятия, заинтересованные в внедрении наукоёмких и экологически безопасных технологий управления отходами;</w:t>
            </w:r>
          </w:p>
          <w:p w14:paraId="33F0DD3B" w14:textId="77777777" w:rsidR="007B207C" w:rsidRPr="00403EE7" w:rsidRDefault="007B207C" w:rsidP="00BB47AC">
            <w:pPr>
              <w:tabs>
                <w:tab w:val="left" w:pos="315"/>
              </w:tabs>
              <w:spacing w:after="0" w:line="240" w:lineRule="auto"/>
              <w:jc w:val="both"/>
              <w:rPr>
                <w:rFonts w:ascii="Times New Roman" w:hAnsi="Times New Roman" w:cs="Times New Roman"/>
                <w:bCs/>
                <w:sz w:val="24"/>
                <w:szCs w:val="24"/>
              </w:rPr>
            </w:pPr>
            <w:r w:rsidRPr="00403EE7">
              <w:rPr>
                <w:rFonts w:ascii="Times New Roman" w:eastAsia="Times New Roman" w:hAnsi="Times New Roman" w:cs="Times New Roman"/>
                <w:bCs/>
                <w:sz w:val="24"/>
                <w:szCs w:val="24"/>
              </w:rPr>
              <w:t>- международные организации и программы, направленные на охрану окружающей среды и устойчивое развитие.</w:t>
            </w:r>
          </w:p>
        </w:tc>
      </w:tr>
      <w:bookmarkEnd w:id="153"/>
      <w:tr w:rsidR="007B207C" w:rsidRPr="00403EE7" w14:paraId="369BA268" w14:textId="77777777" w:rsidTr="007B207C">
        <w:trPr>
          <w:trHeight w:val="1338"/>
          <w:jc w:val="center"/>
        </w:trPr>
        <w:tc>
          <w:tcPr>
            <w:tcW w:w="10205" w:type="dxa"/>
          </w:tcPr>
          <w:p w14:paraId="248B8EE3"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p>
          <w:p w14:paraId="18F54E8B" w14:textId="23EFDCAA"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eastAsia="Times New Roman" w:hAnsi="Times New Roman" w:cs="Times New Roman"/>
                <w:bCs/>
                <w:sz w:val="24"/>
                <w:szCs w:val="24"/>
              </w:rPr>
              <w:t>на весь срок реализации программы – 492</w:t>
            </w:r>
            <w:r w:rsidR="00B2329F"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B2329F"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тыс. тенге, в том числе по годам:</w:t>
            </w:r>
          </w:p>
          <w:p w14:paraId="15D2E731" w14:textId="0E43B88F" w:rsidR="007B207C" w:rsidRPr="00403EE7" w:rsidRDefault="007B207C"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на 2026 г. – 145</w:t>
            </w:r>
            <w:r w:rsidR="00B2329F"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B2329F"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тыс. тенге,</w:t>
            </w:r>
          </w:p>
          <w:p w14:paraId="56FBFB39" w14:textId="4B22B5CB" w:rsidR="007B207C" w:rsidRPr="00403EE7" w:rsidRDefault="007B207C"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на 2027 г. – 202</w:t>
            </w:r>
            <w:r w:rsidR="00B2329F"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B2329F"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тыс. тенге,</w:t>
            </w:r>
          </w:p>
          <w:p w14:paraId="1BE18AEF" w14:textId="5FA9F35E"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eastAsia="Times New Roman" w:hAnsi="Times New Roman" w:cs="Times New Roman"/>
                <w:bCs/>
                <w:sz w:val="24"/>
                <w:szCs w:val="24"/>
              </w:rPr>
              <w:t>на 2028 г. – 145</w:t>
            </w:r>
            <w:r w:rsidR="00B2329F"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B2329F"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тыс. тенге.</w:t>
            </w:r>
          </w:p>
        </w:tc>
      </w:tr>
    </w:tbl>
    <w:p w14:paraId="0BB2305F"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4DF67604"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65</w:t>
      </w:r>
    </w:p>
    <w:p w14:paraId="070D2EBE"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7B207C" w:rsidRPr="00403EE7" w14:paraId="1CC9ED05" w14:textId="77777777" w:rsidTr="007B207C">
        <w:trPr>
          <w:trHeight w:val="30"/>
          <w:jc w:val="center"/>
        </w:trPr>
        <w:tc>
          <w:tcPr>
            <w:tcW w:w="10205" w:type="dxa"/>
          </w:tcPr>
          <w:p w14:paraId="031A5890" w14:textId="77777777" w:rsidR="007B207C" w:rsidRPr="00403EE7" w:rsidRDefault="007B207C" w:rsidP="00BB47AC">
            <w:pPr>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r w:rsidRPr="00403EE7">
              <w:rPr>
                <w:rFonts w:ascii="Times New Roman" w:eastAsia="Times New Roman" w:hAnsi="Times New Roman" w:cs="Times New Roman"/>
                <w:b/>
                <w:sz w:val="24"/>
                <w:szCs w:val="24"/>
              </w:rPr>
              <w:br/>
              <w:t>1.1. Наименование приоритета для научной, научно-технической программы</w:t>
            </w:r>
          </w:p>
          <w:p w14:paraId="24C44F60" w14:textId="74A7F587" w:rsidR="007B207C" w:rsidRPr="00403EE7" w:rsidRDefault="007B207C" w:rsidP="00BB47AC">
            <w:pPr>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1A25DF29" w14:textId="77777777" w:rsidR="007B207C" w:rsidRPr="00403EE7" w:rsidRDefault="007B207C" w:rsidP="00BB47AC">
            <w:pPr>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39EEE4BD" w14:textId="77777777" w:rsidR="007B207C" w:rsidRPr="00403EE7" w:rsidRDefault="007B207C" w:rsidP="00BB47AC">
            <w:pPr>
              <w:tabs>
                <w:tab w:val="left" w:pos="456"/>
                <w:tab w:val="left" w:pos="601"/>
                <w:tab w:val="center" w:pos="5031"/>
                <w:tab w:val="left" w:pos="7924"/>
              </w:tabs>
              <w:contextualSpacing/>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Фундаментальные и прикладные исследования в области математики, механики, астрономии, физики, химии, биологии, информатики и географии. </w:t>
            </w:r>
          </w:p>
        </w:tc>
      </w:tr>
      <w:tr w:rsidR="007B207C" w:rsidRPr="00403EE7" w14:paraId="4681C961" w14:textId="77777777" w:rsidTr="007B207C">
        <w:trPr>
          <w:trHeight w:val="877"/>
          <w:jc w:val="center"/>
        </w:trPr>
        <w:tc>
          <w:tcPr>
            <w:tcW w:w="10205" w:type="dxa"/>
          </w:tcPr>
          <w:p w14:paraId="0996A1CD" w14:textId="77777777" w:rsidR="007B207C" w:rsidRPr="00403EE7" w:rsidRDefault="007B207C" w:rsidP="00BB47AC">
            <w:pPr>
              <w:rPr>
                <w:rFonts w:ascii="Times New Roman" w:eastAsia="Times New Roman" w:hAnsi="Times New Roman" w:cs="Times New Roman"/>
                <w:spacing w:val="2"/>
                <w:sz w:val="24"/>
                <w:szCs w:val="24"/>
              </w:rPr>
            </w:pPr>
            <w:r w:rsidRPr="00403EE7">
              <w:rPr>
                <w:rFonts w:ascii="Times New Roman" w:eastAsia="Times New Roman" w:hAnsi="Times New Roman" w:cs="Times New Roman"/>
                <w:b/>
                <w:sz w:val="24"/>
                <w:szCs w:val="24"/>
              </w:rPr>
              <w:t>2. Цели и задачи программы</w:t>
            </w:r>
            <w:r w:rsidRPr="00403EE7">
              <w:rPr>
                <w:rFonts w:ascii="Times New Roman" w:eastAsia="Times New Roman" w:hAnsi="Times New Roman" w:cs="Times New Roman"/>
                <w:b/>
                <w:sz w:val="24"/>
                <w:szCs w:val="24"/>
              </w:rPr>
              <w:br/>
              <w:t xml:space="preserve">2.1. Цель программы: </w:t>
            </w:r>
          </w:p>
          <w:p w14:paraId="72C9E5CC"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pacing w:val="2"/>
                <w:sz w:val="24"/>
                <w:szCs w:val="24"/>
              </w:rPr>
              <w:t>Применить комплекс ядерно-физических технологий и методов для оценки климатических изменений и научного обоснования мер по смягчению их последствий.</w:t>
            </w:r>
          </w:p>
        </w:tc>
      </w:tr>
      <w:tr w:rsidR="007B207C" w:rsidRPr="00403EE7" w14:paraId="5B5A72C4" w14:textId="77777777" w:rsidTr="007B207C">
        <w:trPr>
          <w:trHeight w:val="30"/>
          <w:jc w:val="center"/>
        </w:trPr>
        <w:tc>
          <w:tcPr>
            <w:tcW w:w="10205" w:type="dxa"/>
          </w:tcPr>
          <w:p w14:paraId="7C177B41" w14:textId="77777777" w:rsidR="007B207C" w:rsidRPr="00403EE7" w:rsidRDefault="007B207C" w:rsidP="00BB47AC">
            <w:pPr>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BE077D5" w14:textId="77777777" w:rsidR="007B207C" w:rsidRPr="00403EE7" w:rsidRDefault="007B207C" w:rsidP="00BB47AC">
            <w:pPr>
              <w:shd w:val="clear" w:color="auto" w:fill="FFFFFF"/>
              <w:tabs>
                <w:tab w:val="left" w:pos="993"/>
              </w:tabs>
              <w:contextualSpacing/>
              <w:jc w:val="both"/>
              <w:textAlignment w:val="baseline"/>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pacing w:val="2"/>
                <w:sz w:val="24"/>
                <w:szCs w:val="24"/>
              </w:rPr>
              <w:t xml:space="preserve">1. </w:t>
            </w:r>
            <w:r w:rsidRPr="00403EE7">
              <w:rPr>
                <w:rFonts w:ascii="Times New Roman" w:eastAsia="Times New Roman" w:hAnsi="Times New Roman" w:cs="Times New Roman"/>
                <w:b/>
                <w:bCs/>
                <w:sz w:val="24"/>
                <w:szCs w:val="24"/>
                <w:lang w:eastAsia="ru-RU"/>
              </w:rPr>
              <w:t>Исследование вариабельности почвенной эмиссии СО</w:t>
            </w:r>
            <w:r w:rsidRPr="00403EE7">
              <w:rPr>
                <w:rFonts w:ascii="Times New Roman" w:eastAsia="Times New Roman" w:hAnsi="Times New Roman" w:cs="Times New Roman"/>
                <w:b/>
                <w:bCs/>
                <w:sz w:val="24"/>
                <w:szCs w:val="24"/>
                <w:vertAlign w:val="subscript"/>
                <w:lang w:eastAsia="ru-RU"/>
              </w:rPr>
              <w:t>2</w:t>
            </w:r>
            <w:r w:rsidRPr="00403EE7">
              <w:rPr>
                <w:rFonts w:ascii="Times New Roman" w:eastAsia="Times New Roman" w:hAnsi="Times New Roman" w:cs="Times New Roman"/>
                <w:b/>
                <w:bCs/>
                <w:sz w:val="24"/>
                <w:szCs w:val="24"/>
                <w:lang w:eastAsia="ru-RU"/>
              </w:rPr>
              <w:t xml:space="preserve"> в основных типах природных экосистем Казахстана для последующего мониторинга в условиях изменяющегося климата</w:t>
            </w:r>
          </w:p>
          <w:p w14:paraId="5D61ECBC" w14:textId="77777777" w:rsidR="007B207C" w:rsidRPr="00403EE7" w:rsidRDefault="007B207C" w:rsidP="00BB47AC">
            <w:pPr>
              <w:shd w:val="clear" w:color="auto" w:fill="FFFFFF"/>
              <w:tabs>
                <w:tab w:val="left" w:pos="993"/>
              </w:tabs>
              <w:contextualSpacing/>
              <w:jc w:val="both"/>
              <w:textAlignment w:val="baseline"/>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lang w:eastAsia="ar-SA"/>
              </w:rPr>
              <w:t xml:space="preserve"> исследование временной вариабельности почвенной эмиссии СО</w:t>
            </w:r>
            <w:r w:rsidRPr="00403EE7">
              <w:rPr>
                <w:rFonts w:ascii="Times New Roman" w:eastAsia="Times New Roman" w:hAnsi="Times New Roman" w:cs="Times New Roman"/>
                <w:sz w:val="24"/>
                <w:szCs w:val="24"/>
                <w:vertAlign w:val="subscript"/>
                <w:lang w:eastAsia="ar-SA"/>
              </w:rPr>
              <w:t xml:space="preserve">2 </w:t>
            </w:r>
            <w:r w:rsidRPr="00403EE7">
              <w:rPr>
                <w:rFonts w:ascii="Times New Roman" w:eastAsia="Times New Roman" w:hAnsi="Times New Roman" w:cs="Times New Roman"/>
                <w:sz w:val="24"/>
                <w:szCs w:val="24"/>
                <w:lang w:eastAsia="ar-SA"/>
              </w:rPr>
              <w:t xml:space="preserve">степных экосистем с учетом типа почв и </w:t>
            </w:r>
            <w:r w:rsidRPr="00403EE7">
              <w:rPr>
                <w:rFonts w:ascii="Times New Roman" w:eastAsia="Times New Roman" w:hAnsi="Times New Roman" w:cs="Times New Roman"/>
                <w:sz w:val="24"/>
                <w:szCs w:val="24"/>
                <w:lang w:eastAsia="ru-RU"/>
              </w:rPr>
              <w:t>гидротермических условий;</w:t>
            </w:r>
          </w:p>
          <w:p w14:paraId="10C3D7A5" w14:textId="77777777" w:rsidR="007B207C" w:rsidRPr="00403EE7" w:rsidRDefault="007B207C" w:rsidP="00BB47AC">
            <w:pPr>
              <w:shd w:val="clear" w:color="auto" w:fill="FFFFFF"/>
              <w:tabs>
                <w:tab w:val="left" w:pos="993"/>
              </w:tabs>
              <w:contextualSpacing/>
              <w:jc w:val="both"/>
              <w:textAlignment w:val="baseline"/>
              <w:rPr>
                <w:rFonts w:ascii="Times New Roman" w:eastAsia="Times New Roman" w:hAnsi="Times New Roman" w:cs="Times New Roman"/>
                <w:spacing w:val="2"/>
                <w:sz w:val="24"/>
                <w:szCs w:val="24"/>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lang w:eastAsia="ar-SA"/>
              </w:rPr>
              <w:t>исследование пространственной вариабельности почвенной эмиссии СО</w:t>
            </w:r>
            <w:r w:rsidRPr="00403EE7">
              <w:rPr>
                <w:rFonts w:ascii="Times New Roman" w:eastAsia="Times New Roman" w:hAnsi="Times New Roman" w:cs="Times New Roman"/>
                <w:sz w:val="24"/>
                <w:szCs w:val="24"/>
                <w:vertAlign w:val="subscript"/>
                <w:lang w:eastAsia="ar-SA"/>
              </w:rPr>
              <w:t xml:space="preserve">2 </w:t>
            </w:r>
            <w:r w:rsidRPr="00403EE7">
              <w:rPr>
                <w:rFonts w:ascii="Times New Roman" w:eastAsia="Times New Roman" w:hAnsi="Times New Roman" w:cs="Times New Roman"/>
                <w:sz w:val="24"/>
                <w:szCs w:val="24"/>
                <w:lang w:eastAsia="ar-SA"/>
              </w:rPr>
              <w:t xml:space="preserve">степных экосистем с учетом типа почв и </w:t>
            </w:r>
            <w:r w:rsidRPr="00403EE7">
              <w:rPr>
                <w:rFonts w:ascii="Times New Roman" w:eastAsia="Times New Roman" w:hAnsi="Times New Roman" w:cs="Times New Roman"/>
                <w:sz w:val="24"/>
                <w:szCs w:val="24"/>
                <w:lang w:eastAsia="ru-RU"/>
              </w:rPr>
              <w:t>гидротермических условий;</w:t>
            </w:r>
          </w:p>
          <w:p w14:paraId="44348545" w14:textId="77777777" w:rsidR="007B207C" w:rsidRPr="00403EE7" w:rsidRDefault="007B207C" w:rsidP="00BB47AC">
            <w:pPr>
              <w:shd w:val="clear" w:color="auto" w:fill="FFFFFF"/>
              <w:tabs>
                <w:tab w:val="left" w:pos="993"/>
              </w:tabs>
              <w:contextualSpacing/>
              <w:jc w:val="both"/>
              <w:textAlignment w:val="baseline"/>
              <w:rPr>
                <w:rFonts w:ascii="Times New Roman" w:eastAsia="Times New Roman" w:hAnsi="Times New Roman" w:cs="Times New Roman"/>
                <w:spacing w:val="2"/>
                <w:sz w:val="24"/>
                <w:szCs w:val="24"/>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lang w:eastAsia="ru-RU"/>
              </w:rPr>
              <w:t xml:space="preserve">определение зависимости почвенной </w:t>
            </w:r>
            <w:r w:rsidRPr="00403EE7">
              <w:rPr>
                <w:rFonts w:ascii="Times New Roman" w:eastAsia="Times New Roman" w:hAnsi="Times New Roman" w:cs="Times New Roman"/>
                <w:sz w:val="24"/>
                <w:szCs w:val="24"/>
                <w:lang w:eastAsia="ar-SA"/>
              </w:rPr>
              <w:t>эмиссии СО</w:t>
            </w:r>
            <w:r w:rsidRPr="00403EE7">
              <w:rPr>
                <w:rFonts w:ascii="Times New Roman" w:eastAsia="Times New Roman" w:hAnsi="Times New Roman" w:cs="Times New Roman"/>
                <w:sz w:val="24"/>
                <w:szCs w:val="24"/>
                <w:vertAlign w:val="subscript"/>
                <w:lang w:eastAsia="ar-SA"/>
              </w:rPr>
              <w:t xml:space="preserve">2 </w:t>
            </w:r>
            <w:r w:rsidRPr="00403EE7">
              <w:rPr>
                <w:rFonts w:ascii="Times New Roman" w:eastAsia="Times New Roman" w:hAnsi="Times New Roman" w:cs="Times New Roman"/>
                <w:sz w:val="24"/>
                <w:szCs w:val="24"/>
                <w:lang w:eastAsia="ru-RU"/>
              </w:rPr>
              <w:t>от гидротермических параметров среды при усреднении по региону и группам элементарных степных экосистем</w:t>
            </w:r>
            <w:r w:rsidRPr="00403EE7">
              <w:rPr>
                <w:rFonts w:ascii="Times New Roman" w:eastAsia="Times New Roman" w:hAnsi="Times New Roman" w:cs="Times New Roman"/>
                <w:sz w:val="24"/>
                <w:szCs w:val="24"/>
                <w:lang w:eastAsia="ar-SA"/>
              </w:rPr>
              <w:t xml:space="preserve"> для последующего мониторинга в условиях изменяющегося климата.</w:t>
            </w:r>
          </w:p>
          <w:p w14:paraId="2DE987FA"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Изучение радиоуглеродных данных в контексте изменения климата</w:t>
            </w:r>
          </w:p>
          <w:p w14:paraId="7312487A"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 xml:space="preserve"> изучение динамики радиоуглерода в экосистемах Казахстана;</w:t>
            </w:r>
          </w:p>
          <w:p w14:paraId="1F73552D"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 xml:space="preserve"> исследование антропогенного влияния на радиоуглеродный цикл;</w:t>
            </w:r>
          </w:p>
          <w:p w14:paraId="269765B5"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 xml:space="preserve"> реконструкция климатических изменений на основе радиоуглеродных данных на примере крупного водного объекта.</w:t>
            </w:r>
          </w:p>
          <w:p w14:paraId="192599BD" w14:textId="77777777" w:rsidR="007B207C" w:rsidRPr="00403EE7" w:rsidRDefault="007B207C" w:rsidP="00BB47AC">
            <w:pPr>
              <w:jc w:val="both"/>
              <w:rPr>
                <w:rFonts w:ascii="Times New Roman" w:eastAsia="Times New Roman" w:hAnsi="Times New Roman" w:cs="Times New Roman"/>
                <w:b/>
                <w:bCs/>
                <w:sz w:val="24"/>
                <w:szCs w:val="24"/>
                <w:lang w:eastAsia="ru-RU"/>
              </w:rPr>
            </w:pPr>
            <w:r w:rsidRPr="00403EE7">
              <w:rPr>
                <w:rFonts w:ascii="Times New Roman" w:eastAsia="Times New Roman" w:hAnsi="Times New Roman" w:cs="Times New Roman"/>
                <w:b/>
                <w:bCs/>
                <w:sz w:val="24"/>
                <w:szCs w:val="24"/>
                <w:lang w:eastAsia="ru-RU"/>
              </w:rPr>
              <w:t>3. Криосейсмологические исследования процессов, связанных с влиянием климатических изменений на масштабные ледники Тянь-Шаня</w:t>
            </w:r>
          </w:p>
          <w:p w14:paraId="528797FD" w14:textId="77777777" w:rsidR="007B207C" w:rsidRPr="00403EE7" w:rsidRDefault="007B207C" w:rsidP="00BB47AC">
            <w:pPr>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lang w:eastAsia="ru-RU"/>
              </w:rPr>
              <w:t xml:space="preserve"> организация и проведение сейсмоакустических наблюдений ледниковых процессов Тянь-Шаня;</w:t>
            </w:r>
          </w:p>
          <w:p w14:paraId="36DEA4D2" w14:textId="77777777" w:rsidR="007B207C" w:rsidRPr="00403EE7" w:rsidRDefault="007B207C" w:rsidP="00BB47AC">
            <w:pPr>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lang w:eastAsia="ru-RU"/>
              </w:rPr>
              <w:t xml:space="preserve"> сбор, обработка сейсмических данных и анализ пространственно-временных закономерностей проявления ледниковых процессов;</w:t>
            </w:r>
          </w:p>
          <w:p w14:paraId="1665D2F3" w14:textId="77777777" w:rsidR="007B207C" w:rsidRPr="00403EE7" w:rsidRDefault="007B207C" w:rsidP="00BB47AC">
            <w:pPr>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lang w:eastAsia="ru-RU"/>
              </w:rPr>
              <w:t xml:space="preserve"> изучение состояния оледенения ледников Тянь-Шаня наземно-космическими технологиями.</w:t>
            </w:r>
          </w:p>
        </w:tc>
      </w:tr>
      <w:tr w:rsidR="007B207C" w:rsidRPr="00403EE7" w14:paraId="278E91CB" w14:textId="77777777" w:rsidTr="007B207C">
        <w:trPr>
          <w:trHeight w:val="615"/>
          <w:jc w:val="center"/>
        </w:trPr>
        <w:tc>
          <w:tcPr>
            <w:tcW w:w="10205" w:type="dxa"/>
          </w:tcPr>
          <w:p w14:paraId="37F1B5C6" w14:textId="77777777" w:rsidR="007B207C" w:rsidRPr="00403EE7" w:rsidRDefault="007B207C" w:rsidP="00BB47AC">
            <w:pPr>
              <w:tabs>
                <w:tab w:val="left" w:pos="482"/>
              </w:tabs>
              <w:suppressAutoHyphens/>
              <w:autoSpaceDE w:val="0"/>
              <w:autoSpaceDN w:val="0"/>
              <w:adjustRightInd w:val="0"/>
              <w:jc w:val="both"/>
              <w:rPr>
                <w:rFonts w:ascii="Times New Roman" w:eastAsia="Times New Roman" w:hAnsi="Times New Roman" w:cs="Times New Roman"/>
                <w:b/>
                <w:sz w:val="24"/>
                <w:szCs w:val="24"/>
                <w:lang w:eastAsia="ar-SA"/>
              </w:rPr>
            </w:pPr>
            <w:r w:rsidRPr="00403EE7">
              <w:rPr>
                <w:rFonts w:ascii="Times New Roman" w:eastAsia="Times New Roman" w:hAnsi="Times New Roman" w:cs="Times New Roman"/>
                <w:b/>
                <w:sz w:val="24"/>
                <w:szCs w:val="24"/>
                <w:lang w:eastAsia="ar-SA"/>
              </w:rPr>
              <w:t>3. Какие пункты стратегических и программных документов решает:</w:t>
            </w:r>
          </w:p>
          <w:p w14:paraId="4ED74E56" w14:textId="77777777" w:rsidR="007B207C" w:rsidRPr="00403EE7" w:rsidRDefault="007B207C" w:rsidP="00BB47AC">
            <w:pPr>
              <w:pStyle w:val="aa"/>
              <w:tabs>
                <w:tab w:val="left" w:pos="455"/>
              </w:tabs>
              <w:spacing w:before="0" w:after="0"/>
              <w:jc w:val="both"/>
            </w:pPr>
            <w:r w:rsidRPr="00403EE7">
              <w:t xml:space="preserve">1. «Программа ООН по окружающей среде, 2014. Управление отходами, адаптация к изменению климата и «зеленая экономика» в странах Центральной Азии»; </w:t>
            </w:r>
          </w:p>
          <w:p w14:paraId="34E5182D" w14:textId="77777777" w:rsidR="007B207C" w:rsidRPr="00403EE7" w:rsidRDefault="007B207C" w:rsidP="00BB47AC">
            <w:pPr>
              <w:pStyle w:val="aa"/>
              <w:tabs>
                <w:tab w:val="left" w:pos="455"/>
              </w:tabs>
              <w:spacing w:before="0" w:after="0"/>
              <w:jc w:val="both"/>
            </w:pPr>
            <w:r w:rsidRPr="00403EE7">
              <w:t xml:space="preserve">2. Глава государства: «Поэтому мной поставлена задача достичь углеродной нейтральности к 2060 году. Работать в данном направлении нужно очень прагматично. Население и экономика нашей огромной страны растут, а для качественного роста нужна энергия»; </w:t>
            </w:r>
          </w:p>
          <w:p w14:paraId="53DD5581" w14:textId="77777777" w:rsidR="007B207C" w:rsidRPr="00403EE7" w:rsidRDefault="007B207C" w:rsidP="00BB47AC">
            <w:pPr>
              <w:pStyle w:val="aa"/>
              <w:tabs>
                <w:tab w:val="left" w:pos="455"/>
              </w:tabs>
              <w:spacing w:before="0" w:after="0"/>
              <w:jc w:val="both"/>
            </w:pPr>
            <w:r w:rsidRPr="00403EE7">
              <w:t>3. Раздел 18, глава 20 Государственное регулирование в сфере выбросов и поглощений парниковых газов;</w:t>
            </w:r>
          </w:p>
          <w:p w14:paraId="6D2629ED" w14:textId="77777777" w:rsidR="007B207C" w:rsidRPr="00403EE7" w:rsidRDefault="007B207C" w:rsidP="00BB47AC">
            <w:pPr>
              <w:shd w:val="clear" w:color="auto" w:fill="FFFFFF"/>
              <w:tabs>
                <w:tab w:val="left" w:pos="455"/>
              </w:tabs>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4. Статья 2, п. 1. Настоящее Соглашение, активизируя осуществление Конвенции, включая ее цель, направлено на укрепление глобального реагирования на угрозу изменения климата в контексте устойчивого развития</w:t>
            </w:r>
            <w:r w:rsidRPr="00403EE7">
              <w:rPr>
                <w:rFonts w:ascii="Times New Roman" w:eastAsia="Times New Roman" w:hAnsi="Times New Roman" w:cs="Times New Roman"/>
                <w:sz w:val="24"/>
                <w:szCs w:val="24"/>
                <w:lang w:eastAsia="ar-SA"/>
              </w:rPr>
              <w:t>;</w:t>
            </w:r>
            <w:r w:rsidRPr="00403EE7">
              <w:rPr>
                <w:rFonts w:ascii="Times New Roman" w:eastAsia="Times New Roman" w:hAnsi="Times New Roman" w:cs="Times New Roman"/>
                <w:sz w:val="24"/>
                <w:szCs w:val="24"/>
                <w:lang w:eastAsia="ru-RU"/>
              </w:rPr>
              <w:t xml:space="preserve"> </w:t>
            </w:r>
          </w:p>
          <w:p w14:paraId="6C2350CC" w14:textId="77777777" w:rsidR="007B207C" w:rsidRPr="00403EE7" w:rsidRDefault="007B207C" w:rsidP="00BB47AC">
            <w:pPr>
              <w:shd w:val="clear" w:color="auto" w:fill="FFFFFF"/>
              <w:tabs>
                <w:tab w:val="left" w:pos="455"/>
              </w:tabs>
              <w:jc w:val="both"/>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sz w:val="24"/>
                <w:szCs w:val="24"/>
                <w:lang w:eastAsia="ru-RU"/>
              </w:rPr>
              <w:t>5. Глава государства: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w:t>
            </w:r>
            <w:r w:rsidRPr="00403EE7">
              <w:rPr>
                <w:rFonts w:ascii="Times New Roman" w:eastAsia="Times New Roman" w:hAnsi="Times New Roman" w:cs="Times New Roman"/>
                <w:iCs/>
                <w:sz w:val="24"/>
                <w:szCs w:val="24"/>
                <w:lang w:eastAsia="ru-RU"/>
              </w:rPr>
              <w:t xml:space="preserve">; </w:t>
            </w:r>
          </w:p>
          <w:p w14:paraId="21DF8AF0" w14:textId="77777777" w:rsidR="007B207C" w:rsidRPr="00403EE7" w:rsidRDefault="007B207C" w:rsidP="00BB47AC">
            <w:pPr>
              <w:shd w:val="clear" w:color="auto" w:fill="FFFFFF"/>
              <w:tabs>
                <w:tab w:val="left" w:pos="455"/>
              </w:tabs>
              <w:jc w:val="both"/>
              <w:rPr>
                <w:rFonts w:ascii="Times New Roman" w:eastAsia="Times New Roman" w:hAnsi="Times New Roman" w:cs="Times New Roman"/>
                <w:iCs/>
                <w:sz w:val="24"/>
                <w:szCs w:val="24"/>
                <w:lang w:eastAsia="ru-RU"/>
              </w:rPr>
            </w:pPr>
            <w:r w:rsidRPr="00403EE7">
              <w:rPr>
                <w:rFonts w:ascii="Times New Roman" w:eastAsia="Times New Roman" w:hAnsi="Times New Roman" w:cs="Times New Roman"/>
                <w:iCs/>
                <w:sz w:val="24"/>
                <w:szCs w:val="24"/>
                <w:lang w:eastAsia="ru-RU"/>
              </w:rPr>
              <w:t xml:space="preserve">6. </w:t>
            </w:r>
            <w:r w:rsidRPr="00403EE7">
              <w:rPr>
                <w:rFonts w:ascii="Times New Roman" w:eastAsia="Times New Roman" w:hAnsi="Times New Roman" w:cs="Times New Roman"/>
                <w:sz w:val="24"/>
                <w:szCs w:val="24"/>
                <w:lang w:eastAsia="ru-RU"/>
              </w:rPr>
              <w:t xml:space="preserve">Глава государства: </w:t>
            </w:r>
            <w:r w:rsidRPr="00403EE7">
              <w:rPr>
                <w:rFonts w:ascii="Times New Roman" w:eastAsia="Times New Roman" w:hAnsi="Times New Roman" w:cs="Times New Roman"/>
                <w:iCs/>
                <w:sz w:val="24"/>
                <w:szCs w:val="24"/>
                <w:lang w:eastAsia="ru-RU"/>
              </w:rPr>
              <w:t xml:space="preserve">«Шестой вызов </w:t>
            </w:r>
            <w:r w:rsidRPr="00403EE7">
              <w:rPr>
                <w:rFonts w:ascii="Times New Roman" w:hAnsi="Times New Roman" w:cs="Times New Roman"/>
                <w:sz w:val="24"/>
                <w:szCs w:val="24"/>
              </w:rPr>
              <w:t>–</w:t>
            </w:r>
            <w:r w:rsidRPr="00403EE7">
              <w:rPr>
                <w:rFonts w:ascii="Times New Roman" w:eastAsia="Times New Roman" w:hAnsi="Times New Roman" w:cs="Times New Roman"/>
                <w:iCs/>
                <w:sz w:val="24"/>
                <w:szCs w:val="24"/>
                <w:lang w:eastAsia="ru-RU"/>
              </w:rPr>
              <w:t xml:space="preserve"> исчерпаемость природных ресурсов»;</w:t>
            </w:r>
          </w:p>
          <w:p w14:paraId="17E1D129" w14:textId="77777777" w:rsidR="007B207C" w:rsidRPr="00403EE7" w:rsidRDefault="007B207C" w:rsidP="00BB47AC">
            <w:pPr>
              <w:shd w:val="clear" w:color="auto" w:fill="FFFFFF"/>
              <w:tabs>
                <w:tab w:val="left" w:pos="455"/>
              </w:tabs>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7. п. 3.3.2.6 </w:t>
            </w: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lang w:eastAsia="ru-RU"/>
              </w:rPr>
              <w:t>Адаптация к изменению климата</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lang w:eastAsia="ru-RU"/>
              </w:rPr>
              <w:t>Стратегия достижения углеродной нейтральности Республики Казахстан до 2060 года.</w:t>
            </w:r>
          </w:p>
          <w:p w14:paraId="4D21DFAB" w14:textId="77777777" w:rsidR="007B207C" w:rsidRPr="00403EE7" w:rsidRDefault="007B207C" w:rsidP="00BB47AC">
            <w:pPr>
              <w:shd w:val="clear" w:color="auto" w:fill="FFFFFF"/>
              <w:tabs>
                <w:tab w:val="left" w:pos="455"/>
              </w:tabs>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8. Статья 6, пп. b. Осуществлять научные исследования с целью углубления научного понимания последствий изменения климата для ледников, снега и водных ресурсов, а также формулирования дальнейших потребностей в проведении научных исследований в регионе.</w:t>
            </w:r>
          </w:p>
        </w:tc>
      </w:tr>
      <w:tr w:rsidR="007B207C" w:rsidRPr="00403EE7" w14:paraId="15CFBE99" w14:textId="77777777" w:rsidTr="007B207C">
        <w:trPr>
          <w:trHeight w:val="30"/>
          <w:jc w:val="center"/>
        </w:trPr>
        <w:tc>
          <w:tcPr>
            <w:tcW w:w="10205" w:type="dxa"/>
          </w:tcPr>
          <w:p w14:paraId="237BD717"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60F745A0"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0936F4C7" w14:textId="77777777" w:rsidR="007B207C" w:rsidRPr="00403EE7" w:rsidRDefault="007B207C" w:rsidP="00BB47AC">
            <w:pPr>
              <w:jc w:val="both"/>
              <w:rPr>
                <w:rFonts w:ascii="Times New Roman" w:hAnsi="Times New Roman" w:cs="Times New Roman"/>
                <w:b/>
                <w:i/>
                <w:sz w:val="24"/>
                <w:szCs w:val="24"/>
              </w:rPr>
            </w:pPr>
            <w:r w:rsidRPr="00403EE7">
              <w:rPr>
                <w:rFonts w:ascii="Times New Roman" w:hAnsi="Times New Roman" w:cs="Times New Roman"/>
                <w:b/>
                <w:iCs/>
                <w:sz w:val="24"/>
                <w:szCs w:val="24"/>
              </w:rPr>
              <w:t>1.</w:t>
            </w:r>
            <w:r w:rsidRPr="00403EE7">
              <w:rPr>
                <w:rFonts w:ascii="Times New Roman" w:hAnsi="Times New Roman" w:cs="Times New Roman"/>
                <w:b/>
                <w:i/>
                <w:sz w:val="24"/>
                <w:szCs w:val="24"/>
              </w:rPr>
              <w:t xml:space="preserve"> </w:t>
            </w:r>
            <w:r w:rsidRPr="00403EE7">
              <w:rPr>
                <w:rFonts w:ascii="Times New Roman" w:hAnsi="Times New Roman" w:cs="Times New Roman"/>
                <w:b/>
                <w:iCs/>
                <w:sz w:val="24"/>
                <w:szCs w:val="24"/>
              </w:rPr>
              <w:t>Исследование вариабельности почвенной эмиссии СО</w:t>
            </w:r>
            <w:r w:rsidRPr="00403EE7">
              <w:rPr>
                <w:rFonts w:ascii="Times New Roman" w:hAnsi="Times New Roman" w:cs="Times New Roman"/>
                <w:b/>
                <w:iCs/>
                <w:sz w:val="24"/>
                <w:szCs w:val="24"/>
                <w:vertAlign w:val="subscript"/>
              </w:rPr>
              <w:t>2</w:t>
            </w:r>
            <w:r w:rsidRPr="00403EE7">
              <w:rPr>
                <w:rFonts w:ascii="Times New Roman" w:hAnsi="Times New Roman" w:cs="Times New Roman"/>
                <w:b/>
                <w:iCs/>
                <w:sz w:val="24"/>
                <w:szCs w:val="24"/>
              </w:rPr>
              <w:t xml:space="preserve"> в основных типах природных экосистем Казахстана для последующего мониторинга в условиях изменяющегося климата</w:t>
            </w:r>
          </w:p>
          <w:p w14:paraId="1C592E1E" w14:textId="77777777" w:rsidR="007B207C" w:rsidRPr="00403EE7" w:rsidRDefault="007B207C" w:rsidP="00BB47AC">
            <w:pPr>
              <w:tabs>
                <w:tab w:val="left" w:pos="1029"/>
              </w:tabs>
              <w:jc w:val="both"/>
              <w:rPr>
                <w:rFonts w:ascii="Times New Roman" w:hAnsi="Times New Roman" w:cs="Times New Roman"/>
                <w:sz w:val="24"/>
                <w:szCs w:val="24"/>
              </w:rPr>
            </w:pPr>
            <w:r w:rsidRPr="00403EE7">
              <w:rPr>
                <w:rFonts w:ascii="Times New Roman" w:hAnsi="Times New Roman" w:cs="Times New Roman"/>
                <w:sz w:val="24"/>
                <w:szCs w:val="24"/>
              </w:rPr>
              <w:t>– определены диапазоны временной вариабельности почвенной эмиссии СО</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степных экосистем с учетом типа почв и гидротермических условий;</w:t>
            </w:r>
          </w:p>
          <w:p w14:paraId="244AF4BD" w14:textId="77777777" w:rsidR="007B207C" w:rsidRPr="00403EE7" w:rsidRDefault="007B207C" w:rsidP="00BB47AC">
            <w:pPr>
              <w:tabs>
                <w:tab w:val="left" w:pos="1029"/>
              </w:tabs>
              <w:jc w:val="both"/>
              <w:rPr>
                <w:rFonts w:ascii="Times New Roman" w:hAnsi="Times New Roman" w:cs="Times New Roman"/>
                <w:sz w:val="24"/>
                <w:szCs w:val="24"/>
              </w:rPr>
            </w:pPr>
            <w:r w:rsidRPr="00403EE7">
              <w:rPr>
                <w:rFonts w:ascii="Times New Roman" w:hAnsi="Times New Roman" w:cs="Times New Roman"/>
                <w:sz w:val="24"/>
                <w:szCs w:val="24"/>
              </w:rPr>
              <w:t>– определены диапазоны пространственной вариабельности почвенной эмиссии СО</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степных экосистем с учетом типа почв и гидротермических условий;</w:t>
            </w:r>
          </w:p>
          <w:p w14:paraId="6A9BC735" w14:textId="77777777" w:rsidR="007B207C" w:rsidRPr="00403EE7" w:rsidRDefault="007B207C" w:rsidP="00BB47AC">
            <w:pPr>
              <w:tabs>
                <w:tab w:val="left" w:pos="1029"/>
              </w:tabs>
              <w:jc w:val="both"/>
              <w:rPr>
                <w:rFonts w:ascii="Times New Roman" w:hAnsi="Times New Roman" w:cs="Times New Roman"/>
                <w:sz w:val="24"/>
                <w:szCs w:val="24"/>
              </w:rPr>
            </w:pPr>
            <w:r w:rsidRPr="00403EE7">
              <w:rPr>
                <w:rFonts w:ascii="Times New Roman" w:hAnsi="Times New Roman" w:cs="Times New Roman"/>
                <w:sz w:val="24"/>
                <w:szCs w:val="24"/>
              </w:rPr>
              <w:t>– установлены зависимости почвенной эмиссии СО</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от гидротермических параметров среды при усреднении по региону и группам экосистем для последующего мониторинга в условиях изменяющегося климата.</w:t>
            </w:r>
          </w:p>
          <w:p w14:paraId="75362035" w14:textId="77777777" w:rsidR="007B207C" w:rsidRPr="00403EE7" w:rsidRDefault="007B207C" w:rsidP="00BB47AC">
            <w:pPr>
              <w:jc w:val="both"/>
              <w:rPr>
                <w:rFonts w:ascii="Times New Roman" w:hAnsi="Times New Roman" w:cs="Times New Roman"/>
                <w:b/>
                <w:iCs/>
                <w:sz w:val="24"/>
                <w:szCs w:val="24"/>
              </w:rPr>
            </w:pPr>
            <w:r w:rsidRPr="00403EE7">
              <w:rPr>
                <w:rFonts w:ascii="Times New Roman" w:hAnsi="Times New Roman" w:cs="Times New Roman"/>
                <w:b/>
                <w:iCs/>
                <w:sz w:val="24"/>
                <w:szCs w:val="24"/>
              </w:rPr>
              <w:t>2. Изучение радиоуглеродных данных в контексте изменения климата</w:t>
            </w:r>
          </w:p>
          <w:p w14:paraId="387E76EF"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 xml:space="preserve"> изучена динамика радиоуглерода путем его определения в органической составляющей основных природных объектов Казахстана; выявлена зависимость динамики содержания радиоуглерода от климатических факторов и сезонности;</w:t>
            </w:r>
          </w:p>
          <w:p w14:paraId="66A57508"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 xml:space="preserve"> исследовано антропогенное влияние на радиоуглеродный цикл; проведена оценка влияния выбросов на атмосферу через анализ содержания радиоуглерода в основных объектах окружающей среды (воздухе, почвах и водоемах); выполнен сравнительный анализ концентраций радиоуглерода в объектах окружающей среды до и после индустриального развития региона;</w:t>
            </w:r>
          </w:p>
          <w:p w14:paraId="7487954F"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sz w:val="24"/>
                <w:szCs w:val="24"/>
              </w:rPr>
              <w:t>–</w:t>
            </w:r>
            <w:r w:rsidRPr="00403EE7">
              <w:rPr>
                <w:rFonts w:ascii="Times New Roman" w:eastAsia="Times New Roman" w:hAnsi="Times New Roman" w:cs="Times New Roman"/>
                <w:sz w:val="24"/>
                <w:szCs w:val="24"/>
              </w:rPr>
              <w:t xml:space="preserve"> проведен радиоуглеродный анализ донных отложений крупного водного объекта; выполнен анализ концентрации углерода в разных слоях, что позволило определить изменения в периоды их формирования.</w:t>
            </w:r>
          </w:p>
          <w:p w14:paraId="1077FD00" w14:textId="77777777" w:rsidR="007B207C" w:rsidRPr="00403EE7" w:rsidRDefault="007B207C" w:rsidP="00BB47AC">
            <w:pPr>
              <w:tabs>
                <w:tab w:val="left" w:pos="878"/>
              </w:tabs>
              <w:jc w:val="both"/>
              <w:rPr>
                <w:rFonts w:ascii="Times New Roman" w:hAnsi="Times New Roman" w:cs="Times New Roman"/>
                <w:b/>
                <w:sz w:val="24"/>
                <w:szCs w:val="24"/>
              </w:rPr>
            </w:pPr>
            <w:r w:rsidRPr="00403EE7">
              <w:rPr>
                <w:rFonts w:ascii="Times New Roman" w:hAnsi="Times New Roman" w:cs="Times New Roman"/>
                <w:b/>
                <w:sz w:val="24"/>
                <w:szCs w:val="24"/>
              </w:rPr>
              <w:t>3. Криосейсмологические исследования процессов, связанных с влиянием климатических изменений на масштабные ледники Тянь-Шаня</w:t>
            </w:r>
          </w:p>
          <w:p w14:paraId="6631A1DE" w14:textId="77777777" w:rsidR="007B207C" w:rsidRPr="00403EE7" w:rsidRDefault="007B207C" w:rsidP="00BB47AC">
            <w:pPr>
              <w:jc w:val="both"/>
              <w:rPr>
                <w:rFonts w:ascii="Times New Roman" w:eastAsia="Times New Roman" w:hAnsi="Times New Roman" w:cs="Times New Roman"/>
                <w:sz w:val="24"/>
                <w:szCs w:val="24"/>
                <w:lang w:eastAsia="ru-RU"/>
              </w:rPr>
            </w:pPr>
            <w:r w:rsidRPr="00403EE7">
              <w:rPr>
                <w:rFonts w:ascii="Times New Roman" w:hAnsi="Times New Roman" w:cs="Times New Roman"/>
                <w:sz w:val="24"/>
                <w:szCs w:val="24"/>
              </w:rPr>
              <w:t>– организован постоянный мониторинг сейсмическими и инфразвуковыми станциями ледниковых процессов Тянь-Шаня и Джунгарии</w:t>
            </w:r>
            <w:r w:rsidRPr="00403EE7">
              <w:rPr>
                <w:rFonts w:ascii="Times New Roman" w:eastAsia="Times New Roman" w:hAnsi="Times New Roman" w:cs="Times New Roman"/>
                <w:sz w:val="24"/>
                <w:szCs w:val="24"/>
                <w:lang w:eastAsia="ru-RU"/>
              </w:rPr>
              <w:t>;</w:t>
            </w:r>
          </w:p>
          <w:p w14:paraId="191BBCAF" w14:textId="77777777" w:rsidR="007B207C" w:rsidRPr="00403EE7" w:rsidRDefault="007B207C" w:rsidP="00BB47AC">
            <w:pPr>
              <w:tabs>
                <w:tab w:val="left" w:pos="878"/>
              </w:tabs>
              <w:jc w:val="both"/>
              <w:rPr>
                <w:rFonts w:ascii="Times New Roman" w:hAnsi="Times New Roman" w:cs="Times New Roman"/>
                <w:sz w:val="24"/>
                <w:szCs w:val="24"/>
              </w:rPr>
            </w:pPr>
            <w:r w:rsidRPr="00403EE7">
              <w:rPr>
                <w:rFonts w:ascii="Times New Roman" w:hAnsi="Times New Roman" w:cs="Times New Roman"/>
                <w:sz w:val="24"/>
                <w:szCs w:val="24"/>
              </w:rPr>
              <w:t>– составлены сейсмологические бюллетени ледниковых событий, изучены тенденции их пространственного распределения и частоты возникновения;</w:t>
            </w:r>
          </w:p>
          <w:p w14:paraId="582242CA" w14:textId="77777777" w:rsidR="007B207C" w:rsidRPr="00403EE7" w:rsidRDefault="007B207C" w:rsidP="00BB47AC">
            <w:pPr>
              <w:tabs>
                <w:tab w:val="left" w:pos="878"/>
              </w:tabs>
              <w:jc w:val="both"/>
              <w:rPr>
                <w:rFonts w:ascii="Times New Roman" w:hAnsi="Times New Roman" w:cs="Times New Roman"/>
                <w:sz w:val="24"/>
                <w:szCs w:val="24"/>
              </w:rPr>
            </w:pPr>
            <w:r w:rsidRPr="00403EE7">
              <w:rPr>
                <w:rFonts w:ascii="Times New Roman" w:hAnsi="Times New Roman" w:cs="Times New Roman"/>
                <w:sz w:val="24"/>
                <w:szCs w:val="24"/>
              </w:rPr>
              <w:t>– проведена оценка динамики изменения площадей ледников с использованием данных ДЗЗ.</w:t>
            </w:r>
          </w:p>
          <w:p w14:paraId="35692895" w14:textId="77777777" w:rsidR="007B207C" w:rsidRPr="00403EE7" w:rsidRDefault="007B207C" w:rsidP="00BB47AC">
            <w:pPr>
              <w:pStyle w:val="a4"/>
              <w:ind w:left="0"/>
              <w:rPr>
                <w:rFonts w:ascii="Times New Roman" w:hAnsi="Times New Roman" w:cs="Times New Roman"/>
                <w:b/>
                <w:bCs/>
                <w:sz w:val="24"/>
                <w:szCs w:val="24"/>
                <w:lang w:eastAsia="ar-SA"/>
              </w:rPr>
            </w:pPr>
            <w:r w:rsidRPr="00403EE7">
              <w:rPr>
                <w:rFonts w:ascii="Times New Roman" w:hAnsi="Times New Roman" w:cs="Times New Roman"/>
                <w:b/>
                <w:bCs/>
                <w:sz w:val="24"/>
                <w:szCs w:val="24"/>
                <w:lang w:eastAsia="ar-SA"/>
              </w:rPr>
              <w:t>В результате реализации программы должны быть опубликованы:</w:t>
            </w:r>
          </w:p>
          <w:p w14:paraId="1E46B6DF" w14:textId="77777777" w:rsidR="007B207C" w:rsidRPr="00403EE7" w:rsidRDefault="007B207C" w:rsidP="00BB47AC">
            <w:pPr>
              <w:pStyle w:val="a4"/>
              <w:ind w:left="0"/>
              <w:rPr>
                <w:rFonts w:ascii="Times New Roman" w:hAnsi="Times New Roman" w:cs="Times New Roman"/>
                <w:sz w:val="24"/>
                <w:szCs w:val="24"/>
                <w:lang w:eastAsia="ar-SA"/>
              </w:rPr>
            </w:pPr>
            <w:r w:rsidRPr="00403EE7">
              <w:rPr>
                <w:rFonts w:ascii="Times New Roman" w:hAnsi="Times New Roman" w:cs="Times New Roman"/>
                <w:sz w:val="24"/>
                <w:szCs w:val="24"/>
                <w:lang w:eastAsia="ar-SA"/>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E23B37" w14:textId="77777777" w:rsidR="007B207C" w:rsidRPr="00403EE7" w:rsidRDefault="007B207C" w:rsidP="00BB47AC">
            <w:pPr>
              <w:pStyle w:val="a4"/>
              <w:ind w:left="0"/>
              <w:rPr>
                <w:rFonts w:ascii="Times New Roman" w:hAnsi="Times New Roman" w:cs="Times New Roman"/>
                <w:sz w:val="24"/>
                <w:szCs w:val="24"/>
                <w:lang w:eastAsia="ar-SA"/>
              </w:rPr>
            </w:pPr>
            <w:r w:rsidRPr="00403EE7">
              <w:rPr>
                <w:rFonts w:ascii="Times New Roman" w:hAnsi="Times New Roman" w:cs="Times New Roman"/>
                <w:sz w:val="24"/>
                <w:szCs w:val="24"/>
                <w:lang w:eastAsia="ar-SA"/>
              </w:rPr>
              <w:t>2) не менее 7 (семи) статей в журналах, рекомендованных КОКНВО.</w:t>
            </w:r>
          </w:p>
          <w:p w14:paraId="17067B49" w14:textId="77777777" w:rsidR="007B207C" w:rsidRPr="00403EE7" w:rsidRDefault="007B207C" w:rsidP="00BB47AC">
            <w:pPr>
              <w:pStyle w:val="a4"/>
              <w:ind w:left="0"/>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EB44BE0" w14:textId="77777777" w:rsidR="007B207C" w:rsidRPr="00403EE7" w:rsidRDefault="007B207C" w:rsidP="00BB47AC">
            <w:pPr>
              <w:jc w:val="both"/>
              <w:rPr>
                <w:rFonts w:ascii="Times New Roman" w:eastAsia="Times New Roman" w:hAnsi="Times New Roman" w:cs="Times New Roman"/>
                <w:sz w:val="24"/>
                <w:szCs w:val="24"/>
                <w:lang w:eastAsia="ar-SA"/>
              </w:rPr>
            </w:pPr>
            <w:r w:rsidRPr="00403EE7">
              <w:rPr>
                <w:rFonts w:ascii="Times New Roman" w:hAnsi="Times New Roman" w:cs="Times New Roman"/>
                <w:sz w:val="24"/>
                <w:szCs w:val="24"/>
                <w:lang w:eastAsia="ar-SA"/>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0F6293B0" w14:textId="77777777" w:rsidTr="007B207C">
        <w:trPr>
          <w:trHeight w:val="30"/>
          <w:jc w:val="center"/>
        </w:trPr>
        <w:tc>
          <w:tcPr>
            <w:tcW w:w="10205" w:type="dxa"/>
          </w:tcPr>
          <w:p w14:paraId="5DCFAE8D"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03682F31"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iCs/>
                <w:sz w:val="24"/>
                <w:szCs w:val="24"/>
              </w:rPr>
              <w:t>1.</w:t>
            </w:r>
            <w:r w:rsidRPr="00403EE7">
              <w:rPr>
                <w:rFonts w:ascii="Times New Roman" w:hAnsi="Times New Roman" w:cs="Times New Roman"/>
                <w:b/>
                <w:i/>
                <w:sz w:val="24"/>
                <w:szCs w:val="24"/>
              </w:rPr>
              <w:t xml:space="preserve"> </w:t>
            </w:r>
            <w:r w:rsidRPr="00403EE7">
              <w:rPr>
                <w:rFonts w:ascii="Times New Roman" w:hAnsi="Times New Roman" w:cs="Times New Roman"/>
                <w:b/>
                <w:iCs/>
                <w:sz w:val="24"/>
                <w:szCs w:val="24"/>
              </w:rPr>
              <w:t>Исследование вариабельности почвенной эмиссии СО</w:t>
            </w:r>
            <w:r w:rsidRPr="00403EE7">
              <w:rPr>
                <w:rFonts w:ascii="Times New Roman" w:hAnsi="Times New Roman" w:cs="Times New Roman"/>
                <w:b/>
                <w:iCs/>
                <w:sz w:val="24"/>
                <w:szCs w:val="24"/>
                <w:vertAlign w:val="subscript"/>
              </w:rPr>
              <w:t>2</w:t>
            </w:r>
            <w:r w:rsidRPr="00403EE7">
              <w:rPr>
                <w:rFonts w:ascii="Times New Roman" w:hAnsi="Times New Roman" w:cs="Times New Roman"/>
                <w:b/>
                <w:iCs/>
                <w:sz w:val="24"/>
                <w:szCs w:val="24"/>
              </w:rPr>
              <w:t xml:space="preserve"> в основных типах природных экосистем Казахстана для последующего мониторинга в условиях изменяющегося климата</w:t>
            </w:r>
          </w:p>
          <w:p w14:paraId="4EE727B8" w14:textId="77777777" w:rsidR="007B207C" w:rsidRPr="00403EE7" w:rsidRDefault="007B207C" w:rsidP="00BB47AC">
            <w:pPr>
              <w:jc w:val="both"/>
              <w:rPr>
                <w:rFonts w:ascii="Times New Roman" w:hAnsi="Times New Roman" w:cs="Times New Roman"/>
                <w:sz w:val="24"/>
                <w:szCs w:val="24"/>
              </w:rPr>
            </w:pPr>
            <w:r w:rsidRPr="00403EE7">
              <w:rPr>
                <w:rFonts w:ascii="Times New Roman" w:eastAsia="Times New Roman" w:hAnsi="Times New Roman" w:cs="Times New Roman"/>
                <w:bCs/>
                <w:sz w:val="24"/>
                <w:szCs w:val="24"/>
                <w:lang w:eastAsia="ar-SA"/>
              </w:rPr>
              <w:t>Дана</w:t>
            </w:r>
            <w:r w:rsidRPr="00403EE7">
              <w:rPr>
                <w:rFonts w:ascii="Times New Roman" w:eastAsia="Times New Roman" w:hAnsi="Times New Roman" w:cs="Times New Roman"/>
                <w:b/>
                <w:sz w:val="24"/>
                <w:szCs w:val="24"/>
                <w:lang w:eastAsia="ar-SA"/>
              </w:rPr>
              <w:t xml:space="preserve"> </w:t>
            </w:r>
            <w:r w:rsidRPr="00403EE7">
              <w:rPr>
                <w:rFonts w:ascii="Times New Roman" w:eastAsia="Times New Roman" w:hAnsi="Times New Roman" w:cs="Times New Roman"/>
                <w:sz w:val="24"/>
                <w:szCs w:val="24"/>
                <w:lang w:eastAsia="ar-SA"/>
              </w:rPr>
              <w:t>оценка временной и пространственной вариабельности почвенной эмиссии СО</w:t>
            </w:r>
            <w:r w:rsidRPr="00403EE7">
              <w:rPr>
                <w:rFonts w:ascii="Times New Roman" w:eastAsia="Times New Roman" w:hAnsi="Times New Roman" w:cs="Times New Roman"/>
                <w:sz w:val="24"/>
                <w:szCs w:val="24"/>
                <w:vertAlign w:val="subscript"/>
                <w:lang w:eastAsia="ar-SA"/>
              </w:rPr>
              <w:t xml:space="preserve">2 </w:t>
            </w:r>
            <w:r w:rsidRPr="00403EE7">
              <w:rPr>
                <w:rFonts w:ascii="Times New Roman" w:eastAsia="Times New Roman" w:hAnsi="Times New Roman" w:cs="Times New Roman"/>
                <w:sz w:val="24"/>
                <w:szCs w:val="24"/>
                <w:lang w:eastAsia="ar-SA"/>
              </w:rPr>
              <w:t>в степных экосистемах Восточного Казахстана для последующего мониторинга в условиях изменяющегося климата.</w:t>
            </w:r>
          </w:p>
          <w:p w14:paraId="14EB8B2C"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экономический эффект. </w:t>
            </w:r>
            <w:r w:rsidRPr="00403EE7">
              <w:rPr>
                <w:rFonts w:ascii="Times New Roman" w:hAnsi="Times New Roman" w:cs="Times New Roman"/>
                <w:sz w:val="24"/>
                <w:szCs w:val="24"/>
              </w:rPr>
              <w:t>Полученные закономерности необходимы для развития устойчивого и эффективного органического сельского хозяйства.</w:t>
            </w:r>
          </w:p>
          <w:p w14:paraId="2B46DBD8"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экологический эффект. </w:t>
            </w:r>
            <w:r w:rsidRPr="00403EE7">
              <w:rPr>
                <w:rFonts w:ascii="Times New Roman" w:hAnsi="Times New Roman" w:cs="Times New Roman"/>
                <w:sz w:val="24"/>
                <w:szCs w:val="24"/>
              </w:rPr>
              <w:t>Понимание региональных особенностей почвенной эмиссии СО</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 xml:space="preserve"> в степных экосистемах Восточного Казахстана позволит принимать экологически верные решения для сохранения углеродного потенциала почвенных ресурсов региона в условиях изменяющегося климата.</w:t>
            </w:r>
          </w:p>
          <w:p w14:paraId="586CC489"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социальный эффект. </w:t>
            </w:r>
            <w:r w:rsidRPr="00403EE7">
              <w:rPr>
                <w:rFonts w:ascii="Times New Roman" w:eastAsia="Times New Roman" w:hAnsi="Times New Roman" w:cs="Times New Roman"/>
                <w:bCs/>
                <w:sz w:val="24"/>
                <w:szCs w:val="24"/>
              </w:rPr>
              <w:t>О</w:t>
            </w:r>
            <w:r w:rsidRPr="00403EE7">
              <w:rPr>
                <w:rFonts w:ascii="Times New Roman" w:eastAsia="Times New Roman" w:hAnsi="Times New Roman" w:cs="Times New Roman"/>
                <w:sz w:val="24"/>
                <w:szCs w:val="24"/>
              </w:rPr>
              <w:t xml:space="preserve">бусловленные изменением климата потери почвенного углерода, происходят во многих экосистемах, демонстрируя в глобальном масштабе прогрессирующий тренд. Дыхание почвы в данном аспекте можно назвать индикатором экосистемного метаболизма и запасов углерода в экосистеме. Исследование вариабельности </w:t>
            </w:r>
            <w:r w:rsidRPr="00403EE7">
              <w:rPr>
                <w:rFonts w:ascii="Times New Roman" w:eastAsia="Times New Roman" w:hAnsi="Times New Roman" w:cs="Times New Roman"/>
                <w:sz w:val="24"/>
                <w:szCs w:val="24"/>
                <w:lang w:eastAsia="ar-SA"/>
              </w:rPr>
              <w:t>эмиссии СО</w:t>
            </w:r>
            <w:r w:rsidRPr="00403EE7">
              <w:rPr>
                <w:rFonts w:ascii="Times New Roman" w:eastAsia="Times New Roman" w:hAnsi="Times New Roman" w:cs="Times New Roman"/>
                <w:sz w:val="24"/>
                <w:szCs w:val="24"/>
                <w:vertAlign w:val="subscript"/>
                <w:lang w:eastAsia="ar-SA"/>
              </w:rPr>
              <w:t xml:space="preserve">2 </w:t>
            </w:r>
            <w:r w:rsidRPr="00403EE7">
              <w:rPr>
                <w:rFonts w:ascii="Times New Roman" w:eastAsia="Times New Roman" w:hAnsi="Times New Roman" w:cs="Times New Roman"/>
                <w:sz w:val="24"/>
                <w:szCs w:val="24"/>
                <w:lang w:eastAsia="ar-SA"/>
              </w:rPr>
              <w:t>в степных экосистемах имеет огромное значение как для последующего мониторинга в условиях изменяющегося климата, так и для решения проблем деградации почвенного покрова и потери биоразнообразия степей в рамках устойчивого развития.</w:t>
            </w:r>
          </w:p>
          <w:p w14:paraId="5FBC9828" w14:textId="77777777" w:rsidR="007B207C" w:rsidRPr="00403EE7" w:rsidRDefault="007B207C" w:rsidP="00BB47AC">
            <w:pPr>
              <w:jc w:val="both"/>
              <w:rPr>
                <w:rFonts w:ascii="Times New Roman" w:hAnsi="Times New Roman" w:cs="Times New Roman"/>
                <w:b/>
                <w:iCs/>
                <w:sz w:val="24"/>
                <w:szCs w:val="24"/>
              </w:rPr>
            </w:pPr>
            <w:r w:rsidRPr="00403EE7">
              <w:rPr>
                <w:rFonts w:ascii="Times New Roman" w:hAnsi="Times New Roman" w:cs="Times New Roman"/>
                <w:b/>
                <w:iCs/>
                <w:sz w:val="24"/>
                <w:szCs w:val="24"/>
              </w:rPr>
              <w:t>2. Изучение радиоуглеродных данных в контексте изменения климата</w:t>
            </w:r>
          </w:p>
          <w:p w14:paraId="61260EF2"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научно обоснованные данные о динамике радиоуглерода в экосистемах, влиянии антропогенной деятельности на углеродный цикл и реконструкции климатических изменений.</w:t>
            </w:r>
          </w:p>
          <w:p w14:paraId="0C1840A5"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экономический эффект. </w:t>
            </w:r>
            <w:r w:rsidRPr="00403EE7">
              <w:rPr>
                <w:rFonts w:ascii="Times New Roman" w:hAnsi="Times New Roman" w:cs="Times New Roman"/>
                <w:sz w:val="24"/>
                <w:szCs w:val="24"/>
              </w:rPr>
              <w:t>Результаты исследований могут быть направлены на увеличение инвестиций в «зелёные» технологии и экологические проекты за счет более точных данных об изменениях климата. Дальнейшее участие в глобальных инициативах и привлечение финансовой помощи.</w:t>
            </w:r>
          </w:p>
          <w:p w14:paraId="1974AE8B"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экологический эффект. </w:t>
            </w:r>
            <w:r w:rsidRPr="00403EE7">
              <w:rPr>
                <w:rFonts w:ascii="Times New Roman" w:hAnsi="Times New Roman" w:cs="Times New Roman"/>
                <w:sz w:val="24"/>
                <w:szCs w:val="24"/>
              </w:rPr>
              <w:t>Результаты исследований позволят применять адаптационные меры, направленные на улучшение управления природными ресурсами, восстановление экосистем и снижение негативного антропогенного воздействия в условиях регионального воздействия.</w:t>
            </w:r>
          </w:p>
          <w:p w14:paraId="2C58D19B"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социальный эффект. </w:t>
            </w:r>
            <w:r w:rsidRPr="00403EE7">
              <w:rPr>
                <w:rFonts w:ascii="Times New Roman" w:hAnsi="Times New Roman" w:cs="Times New Roman"/>
                <w:sz w:val="24"/>
                <w:szCs w:val="24"/>
              </w:rPr>
              <w:t xml:space="preserve">Полученные результаты необходимы для разъяснения важности сокращения углеродного следа и использования более устойчивых технологий, которые способны создавать безопасные и экологически чистые условия для жизни. </w:t>
            </w:r>
          </w:p>
          <w:p w14:paraId="666DE93E" w14:textId="77777777" w:rsidR="007B207C" w:rsidRPr="00403EE7" w:rsidRDefault="007B207C" w:rsidP="00BB47AC">
            <w:pPr>
              <w:jc w:val="both"/>
              <w:rPr>
                <w:rFonts w:ascii="Times New Roman" w:hAnsi="Times New Roman" w:cs="Times New Roman"/>
                <w:iCs/>
                <w:sz w:val="24"/>
                <w:szCs w:val="24"/>
              </w:rPr>
            </w:pPr>
            <w:r w:rsidRPr="00403EE7">
              <w:rPr>
                <w:rFonts w:ascii="Times New Roman" w:hAnsi="Times New Roman" w:cs="Times New Roman"/>
                <w:b/>
                <w:iCs/>
                <w:sz w:val="24"/>
                <w:szCs w:val="24"/>
              </w:rPr>
              <w:t>3. Криосейсмологические исследования процессов, связанных с влиянием климатических изменений на масштабные ледники Тянь-Шаня</w:t>
            </w:r>
          </w:p>
          <w:p w14:paraId="2199E9BC"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pacing w:val="2"/>
                <w:sz w:val="24"/>
                <w:szCs w:val="24"/>
                <w:lang w:eastAsia="ru-RU"/>
              </w:rPr>
              <w:t>Разработаны методы комплексного мониторинга и контроля масштабных ледников Тянь-Шаня и Джунгарии с помощью геофизических и наземно-космических технологий.</w:t>
            </w:r>
          </w:p>
          <w:p w14:paraId="28A88E97"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экономический эффект. </w:t>
            </w:r>
            <w:r w:rsidRPr="00403EE7">
              <w:rPr>
                <w:rFonts w:ascii="Times New Roman" w:hAnsi="Times New Roman" w:cs="Times New Roman"/>
                <w:bCs/>
                <w:sz w:val="24"/>
                <w:szCs w:val="24"/>
              </w:rPr>
              <w:t>Полученные результаты должны способствовать разработке стратегического планирования по выработке мер адаптации к изменениям климата в зонах влияния ледниковых процессов, к привлечению инвестиций для повышения устойчивости инфраструктуры территорий, подверженных рискам.</w:t>
            </w:r>
          </w:p>
          <w:p w14:paraId="657300A8"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экологический эффект. </w:t>
            </w:r>
            <w:r w:rsidRPr="00403EE7">
              <w:rPr>
                <w:rFonts w:ascii="Times New Roman" w:hAnsi="Times New Roman" w:cs="Times New Roman"/>
                <w:sz w:val="24"/>
                <w:szCs w:val="24"/>
              </w:rPr>
              <w:t>Разработка и организация превентивных мер, включая оповещение населения в зонах угроз схода ледников, снежных лавин и прорыва моренных озер.</w:t>
            </w:r>
          </w:p>
          <w:p w14:paraId="07ED2A04"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 xml:space="preserve">Ожидаемый социальный эффект. </w:t>
            </w:r>
            <w:r w:rsidRPr="00403EE7">
              <w:rPr>
                <w:rFonts w:ascii="Times New Roman" w:eastAsia="Times New Roman" w:hAnsi="Times New Roman" w:cs="Times New Roman"/>
                <w:bCs/>
                <w:sz w:val="24"/>
                <w:szCs w:val="24"/>
              </w:rPr>
              <w:t>Повышение осведомленности и понимания физических и климатических рисков, связанных с различными яввлениями в ледниках вследствие глобальных климатических изменений.</w:t>
            </w:r>
          </w:p>
          <w:p w14:paraId="30718E08"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Целевыми потребителями</w:t>
            </w:r>
            <w:r w:rsidRPr="00403EE7">
              <w:rPr>
                <w:rFonts w:ascii="Times New Roman" w:eastAsia="Times New Roman" w:hAnsi="Times New Roman" w:cs="Times New Roman"/>
                <w:sz w:val="24"/>
                <w:szCs w:val="24"/>
              </w:rPr>
              <w:t xml:space="preserve"> являются Министерство энергетики Республики Казахстан, Министерство экологии, геологии и природных ресурсов Республики Казахстан, Комитет государственного санитарно-эпидемиологического надзора Министерства здравоохранения Республики Казахстан. В глобальном масштабе потенциальными потребителями являются страны, поддерживающие политику борьбы с изменением климата.</w:t>
            </w:r>
          </w:p>
        </w:tc>
      </w:tr>
      <w:tr w:rsidR="007B207C" w:rsidRPr="00403EE7" w14:paraId="4EA533D1" w14:textId="77777777" w:rsidTr="007B207C">
        <w:trPr>
          <w:trHeight w:val="30"/>
          <w:jc w:val="center"/>
        </w:trPr>
        <w:tc>
          <w:tcPr>
            <w:tcW w:w="10205" w:type="dxa"/>
          </w:tcPr>
          <w:p w14:paraId="24317225" w14:textId="77777777" w:rsidR="00B2329F" w:rsidRPr="00403EE7" w:rsidRDefault="007B207C" w:rsidP="00BB47AC">
            <w:pPr>
              <w:contextualSpacing/>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 xml:space="preserve">5. Предельная сумма программы (на весь срок реализации программы и по годам, в тыс. тенге) </w:t>
            </w:r>
          </w:p>
          <w:p w14:paraId="53C8850D" w14:textId="4A080588" w:rsidR="007B207C" w:rsidRPr="00403EE7" w:rsidRDefault="00B2329F" w:rsidP="00BB47AC">
            <w:pPr>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Cs/>
                <w:sz w:val="24"/>
                <w:szCs w:val="24"/>
              </w:rPr>
              <w:t xml:space="preserve">на весь срок реализации программы – </w:t>
            </w:r>
            <w:r w:rsidR="007B207C" w:rsidRPr="00403EE7">
              <w:rPr>
                <w:rFonts w:ascii="Times New Roman" w:eastAsia="Times New Roman" w:hAnsi="Times New Roman" w:cs="Times New Roman"/>
                <w:sz w:val="24"/>
                <w:szCs w:val="24"/>
                <w:lang w:eastAsia="ar-SA"/>
              </w:rPr>
              <w:t>300</w:t>
            </w:r>
            <w:r w:rsidRPr="00403EE7">
              <w:rPr>
                <w:rFonts w:ascii="Times New Roman" w:eastAsia="Times New Roman" w:hAnsi="Times New Roman" w:cs="Times New Roman"/>
                <w:sz w:val="24"/>
                <w:szCs w:val="24"/>
                <w:lang w:eastAsia="ar-SA"/>
              </w:rPr>
              <w:t> </w:t>
            </w:r>
            <w:r w:rsidR="007B207C" w:rsidRPr="00403EE7">
              <w:rPr>
                <w:rFonts w:ascii="Times New Roman" w:eastAsia="Times New Roman" w:hAnsi="Times New Roman" w:cs="Times New Roman"/>
                <w:sz w:val="24"/>
                <w:szCs w:val="24"/>
                <w:lang w:eastAsia="ar-SA"/>
              </w:rPr>
              <w:t>000</w:t>
            </w:r>
            <w:r w:rsidRPr="00403EE7">
              <w:rPr>
                <w:rFonts w:ascii="Times New Roman" w:eastAsia="Times New Roman" w:hAnsi="Times New Roman" w:cs="Times New Roman"/>
                <w:sz w:val="24"/>
                <w:szCs w:val="24"/>
                <w:lang w:eastAsia="ar-SA"/>
              </w:rPr>
              <w:t>,0</w:t>
            </w:r>
            <w:r w:rsidR="007B207C" w:rsidRPr="00403EE7">
              <w:rPr>
                <w:rFonts w:ascii="Times New Roman" w:eastAsia="Times New Roman" w:hAnsi="Times New Roman" w:cs="Times New Roman"/>
                <w:sz w:val="24"/>
                <w:szCs w:val="24"/>
                <w:lang w:eastAsia="ar-SA"/>
              </w:rPr>
              <w:t xml:space="preserve"> тыс. тенге, в том числе: на 2026 г. – 86</w:t>
            </w:r>
            <w:r w:rsidRPr="00403EE7">
              <w:rPr>
                <w:rFonts w:ascii="Times New Roman" w:eastAsia="Times New Roman" w:hAnsi="Times New Roman" w:cs="Times New Roman"/>
                <w:sz w:val="24"/>
                <w:szCs w:val="24"/>
                <w:lang w:eastAsia="ar-SA"/>
              </w:rPr>
              <w:t> </w:t>
            </w:r>
            <w:r w:rsidR="007B207C" w:rsidRPr="00403EE7">
              <w:rPr>
                <w:rFonts w:ascii="Times New Roman" w:eastAsia="Times New Roman" w:hAnsi="Times New Roman" w:cs="Times New Roman"/>
                <w:sz w:val="24"/>
                <w:szCs w:val="24"/>
                <w:lang w:eastAsia="ar-SA"/>
              </w:rPr>
              <w:t>000</w:t>
            </w:r>
            <w:r w:rsidRPr="00403EE7">
              <w:rPr>
                <w:rFonts w:ascii="Times New Roman" w:eastAsia="Times New Roman" w:hAnsi="Times New Roman" w:cs="Times New Roman"/>
                <w:sz w:val="24"/>
                <w:szCs w:val="24"/>
                <w:lang w:eastAsia="ar-SA"/>
              </w:rPr>
              <w:t>,0</w:t>
            </w:r>
            <w:r w:rsidR="007B207C" w:rsidRPr="00403EE7">
              <w:rPr>
                <w:rFonts w:ascii="Times New Roman" w:eastAsia="Times New Roman" w:hAnsi="Times New Roman" w:cs="Times New Roman"/>
                <w:sz w:val="24"/>
                <w:szCs w:val="24"/>
                <w:lang w:eastAsia="ar-SA"/>
              </w:rPr>
              <w:t xml:space="preserve"> тыс. тенге, на 2027 г. – 120</w:t>
            </w:r>
            <w:r w:rsidRPr="00403EE7">
              <w:rPr>
                <w:rFonts w:ascii="Times New Roman" w:eastAsia="Times New Roman" w:hAnsi="Times New Roman" w:cs="Times New Roman"/>
                <w:sz w:val="24"/>
                <w:szCs w:val="24"/>
                <w:lang w:eastAsia="ar-SA"/>
              </w:rPr>
              <w:t> </w:t>
            </w:r>
            <w:r w:rsidR="007B207C" w:rsidRPr="00403EE7">
              <w:rPr>
                <w:rFonts w:ascii="Times New Roman" w:eastAsia="Times New Roman" w:hAnsi="Times New Roman" w:cs="Times New Roman"/>
                <w:sz w:val="24"/>
                <w:szCs w:val="24"/>
                <w:lang w:eastAsia="ar-SA"/>
              </w:rPr>
              <w:t>000</w:t>
            </w:r>
            <w:r w:rsidRPr="00403EE7">
              <w:rPr>
                <w:rFonts w:ascii="Times New Roman" w:eastAsia="Times New Roman" w:hAnsi="Times New Roman" w:cs="Times New Roman"/>
                <w:sz w:val="24"/>
                <w:szCs w:val="24"/>
                <w:lang w:eastAsia="ar-SA"/>
              </w:rPr>
              <w:t>,0</w:t>
            </w:r>
            <w:r w:rsidR="007B207C" w:rsidRPr="00403EE7">
              <w:rPr>
                <w:rFonts w:ascii="Times New Roman" w:eastAsia="Times New Roman" w:hAnsi="Times New Roman" w:cs="Times New Roman"/>
                <w:sz w:val="24"/>
                <w:szCs w:val="24"/>
                <w:lang w:eastAsia="ar-SA"/>
              </w:rPr>
              <w:t xml:space="preserve"> тыс. тенге, на 2028 г. – 94</w:t>
            </w:r>
            <w:r w:rsidRPr="00403EE7">
              <w:rPr>
                <w:rFonts w:ascii="Times New Roman" w:eastAsia="Times New Roman" w:hAnsi="Times New Roman" w:cs="Times New Roman"/>
                <w:sz w:val="24"/>
                <w:szCs w:val="24"/>
                <w:lang w:eastAsia="ar-SA"/>
              </w:rPr>
              <w:t> </w:t>
            </w:r>
            <w:r w:rsidR="007B207C" w:rsidRPr="00403EE7">
              <w:rPr>
                <w:rFonts w:ascii="Times New Roman" w:eastAsia="Times New Roman" w:hAnsi="Times New Roman" w:cs="Times New Roman"/>
                <w:sz w:val="24"/>
                <w:szCs w:val="24"/>
                <w:lang w:eastAsia="ar-SA"/>
              </w:rPr>
              <w:t>000</w:t>
            </w:r>
            <w:r w:rsidRPr="00403EE7">
              <w:rPr>
                <w:rFonts w:ascii="Times New Roman" w:eastAsia="Times New Roman" w:hAnsi="Times New Roman" w:cs="Times New Roman"/>
                <w:sz w:val="24"/>
                <w:szCs w:val="24"/>
                <w:lang w:eastAsia="ar-SA"/>
              </w:rPr>
              <w:t>,0</w:t>
            </w:r>
            <w:r w:rsidR="007B207C" w:rsidRPr="00403EE7">
              <w:rPr>
                <w:rFonts w:ascii="Times New Roman" w:eastAsia="Times New Roman" w:hAnsi="Times New Roman" w:cs="Times New Roman"/>
                <w:sz w:val="24"/>
                <w:szCs w:val="24"/>
                <w:lang w:eastAsia="ar-SA"/>
              </w:rPr>
              <w:t xml:space="preserve"> тыс. тенге.</w:t>
            </w:r>
            <w:r w:rsidRPr="00403EE7">
              <w:rPr>
                <w:rFonts w:ascii="Times New Roman" w:eastAsia="Times New Roman" w:hAnsi="Times New Roman" w:cs="Times New Roman"/>
                <w:sz w:val="24"/>
                <w:szCs w:val="24"/>
                <w:lang w:eastAsia="ar-SA"/>
              </w:rPr>
              <w:t xml:space="preserve"> </w:t>
            </w:r>
          </w:p>
        </w:tc>
      </w:tr>
    </w:tbl>
    <w:p w14:paraId="32C1A893"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4A6CEC77"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66</w:t>
      </w:r>
    </w:p>
    <w:p w14:paraId="29963513"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2ECD8841" w14:textId="77777777" w:rsidTr="007B207C">
        <w:trPr>
          <w:trHeight w:val="20"/>
          <w:jc w:val="center"/>
        </w:trPr>
        <w:tc>
          <w:tcPr>
            <w:tcW w:w="10205" w:type="dxa"/>
            <w:shd w:val="clear" w:color="auto" w:fill="auto"/>
          </w:tcPr>
          <w:p w14:paraId="4FB85BA2"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r w:rsidRPr="00403EE7">
              <w:rPr>
                <w:rFonts w:ascii="Times New Roman" w:eastAsia="Times New Roman" w:hAnsi="Times New Roman" w:cs="Times New Roman"/>
                <w:b/>
                <w:sz w:val="24"/>
                <w:szCs w:val="24"/>
              </w:rPr>
              <w:br/>
              <w:t>1.1. Наименование приоритета для научной, научно-технической программы</w:t>
            </w:r>
          </w:p>
          <w:p w14:paraId="6EA03DD9" w14:textId="7429B9BB"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1471B288"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68DAD94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Фундаментальные и прикладные исследования в области математики, механики, астрономии, физики, химии, биологии, информатики и географии. </w:t>
            </w:r>
          </w:p>
        </w:tc>
      </w:tr>
      <w:tr w:rsidR="007B207C" w:rsidRPr="00403EE7" w14:paraId="4044A34C" w14:textId="77777777" w:rsidTr="007B207C">
        <w:trPr>
          <w:trHeight w:val="20"/>
          <w:jc w:val="center"/>
        </w:trPr>
        <w:tc>
          <w:tcPr>
            <w:tcW w:w="10205" w:type="dxa"/>
            <w:shd w:val="clear" w:color="auto" w:fill="auto"/>
          </w:tcPr>
          <w:p w14:paraId="1DF0DFD6"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3CC7CD63"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581F351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 оптимизировать технологии ванадиевых редокс-проточных аккумуляторов (ВРПБ) с использованием казахстанского ванадиевого сырья, включая исследование состава и характеристик местных материалов, а также создание и испытание прототипа аккумулятора для формирования высокоэффективных, устойчивых и экологически чистых решений хранения энергии.</w:t>
            </w:r>
          </w:p>
        </w:tc>
      </w:tr>
      <w:tr w:rsidR="007B207C" w:rsidRPr="00403EE7" w14:paraId="2E5B9656" w14:textId="77777777" w:rsidTr="007B207C">
        <w:trPr>
          <w:trHeight w:val="20"/>
          <w:jc w:val="center"/>
        </w:trPr>
        <w:tc>
          <w:tcPr>
            <w:tcW w:w="10205" w:type="dxa"/>
            <w:shd w:val="clear" w:color="auto" w:fill="auto"/>
          </w:tcPr>
          <w:p w14:paraId="243982B0"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4D5758E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Анализ состава ванадийсодержащих руд (метаванадат аммония, ванадинит, и др.) добываемых на территории Казахстана, выявление примесей и их влияния на характеристики электролита.  Исследование возможных методов обогащения руды для увеличения выхода ванадия.</w:t>
            </w:r>
          </w:p>
          <w:p w14:paraId="2AF9796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2. </w:t>
            </w:r>
            <w:r w:rsidRPr="00403EE7">
              <w:rPr>
                <w:rFonts w:ascii="Times New Roman" w:hAnsi="Times New Roman" w:cs="Times New Roman"/>
                <w:sz w:val="24"/>
                <w:szCs w:val="24"/>
              </w:rPr>
              <w:t>Исследование методов очистки отечественного сырья для получения ванадиевых порошков пригодных для электролитов. Разработка стабильного раствора ванадия с оптимизированными значениями pH, концентрации и добавок для повышения КПД и долговечности.</w:t>
            </w:r>
          </w:p>
          <w:p w14:paraId="3FB2E05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3. </w:t>
            </w:r>
            <w:r w:rsidRPr="00403EE7">
              <w:rPr>
                <w:rFonts w:ascii="Times New Roman" w:hAnsi="Times New Roman" w:cs="Times New Roman"/>
                <w:sz w:val="24"/>
                <w:szCs w:val="24"/>
              </w:rPr>
              <w:t>Разработка и проведение расчётов компьютерной модели для предсказания молекулярных взаимодействий в электролите, эффективности электрохимических реакций, плотности энергии и механизмов деградации аккумулятора при различных температурах и рабочих режимах.</w:t>
            </w:r>
          </w:p>
          <w:p w14:paraId="4C567DB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Исследования и оптимизация состава электролитов с внедрением стабилизирующих добавок, подбор добавок с учетом их размера, концентрации и морфологии для улучшения кинетики заряда-разряда и стабильности растворов. Оптимизация электролитов с добавками по значениям pH, концентрации и рабочей температуры для повышения КПД, и долговечности.</w:t>
            </w:r>
          </w:p>
          <w:p w14:paraId="2D20DFB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5. Разработка конструкционной и основной части промышленной </w:t>
            </w:r>
            <w:r w:rsidRPr="00403EE7">
              <w:rPr>
                <w:rFonts w:ascii="Times New Roman" w:hAnsi="Times New Roman" w:cs="Times New Roman"/>
                <w:sz w:val="24"/>
                <w:szCs w:val="24"/>
              </w:rPr>
              <w:t>ВРПБ</w:t>
            </w:r>
            <w:r w:rsidRPr="00403EE7">
              <w:rPr>
                <w:rFonts w:ascii="Times New Roman" w:eastAsia="Times New Roman" w:hAnsi="Times New Roman" w:cs="Times New Roman"/>
                <w:sz w:val="24"/>
                <w:szCs w:val="24"/>
              </w:rPr>
              <w:t xml:space="preserve"> мощностью 25 кВт (100кВт·ч) с использованием отечественных материалов. </w:t>
            </w:r>
          </w:p>
          <w:p w14:paraId="613274D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6. Сборка и тестирование промышленной ванадиевой проточной батареи, включая интеграцию электродов, мембран, системы циркуляции электролита и силовой электроники, с последующей оптимизацией рабочих параметров и испытаниями на реальных нагрузках.</w:t>
            </w:r>
          </w:p>
          <w:p w14:paraId="67B88F3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7. Проведение тестов заряда и разряда при различных режимах работы для оценки КПД, выходной мощности и стабильности. Сравнение полученных результатов с коммерческими </w:t>
            </w:r>
            <w:r w:rsidRPr="00403EE7">
              <w:rPr>
                <w:rFonts w:ascii="Times New Roman" w:hAnsi="Times New Roman" w:cs="Times New Roman"/>
                <w:sz w:val="24"/>
                <w:szCs w:val="24"/>
              </w:rPr>
              <w:t>ВРПБ мощностью не ниже чем 10 кВт (40 кВт·ч)</w:t>
            </w:r>
            <w:r w:rsidRPr="00403EE7">
              <w:rPr>
                <w:rFonts w:ascii="Times New Roman" w:eastAsia="Times New Roman" w:hAnsi="Times New Roman" w:cs="Times New Roman"/>
                <w:sz w:val="24"/>
                <w:szCs w:val="24"/>
              </w:rPr>
              <w:t>, выявление возможностей улучшения и оптимизации системы.</w:t>
            </w:r>
          </w:p>
        </w:tc>
      </w:tr>
      <w:tr w:rsidR="007B207C" w:rsidRPr="00403EE7" w14:paraId="3EC29D74" w14:textId="77777777" w:rsidTr="007B207C">
        <w:trPr>
          <w:trHeight w:val="20"/>
          <w:jc w:val="center"/>
        </w:trPr>
        <w:tc>
          <w:tcPr>
            <w:tcW w:w="10205" w:type="dxa"/>
            <w:shd w:val="clear" w:color="auto" w:fill="auto"/>
          </w:tcPr>
          <w:p w14:paraId="0AA33B2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3321462C"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1E8DDB41" w14:textId="77777777" w:rsidR="007B207C" w:rsidRPr="00403EE7" w:rsidRDefault="007B207C" w:rsidP="00BB47AC">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403EE7">
              <w:rPr>
                <w:rFonts w:ascii="Times New Roman" w:hAnsi="Times New Roman" w:cs="Times New Roman"/>
                <w:spacing w:val="-2"/>
                <w:sz w:val="24"/>
                <w:szCs w:val="24"/>
                <w:lang w:eastAsia="ar-SA"/>
              </w:rPr>
              <w:t xml:space="preserve">- Стратегия развития Республики Казахстан до 2050 года; </w:t>
            </w:r>
            <w:r w:rsidRPr="00403EE7">
              <w:rPr>
                <w:rFonts w:ascii="Times New Roman" w:eastAsia="Times New Roman" w:hAnsi="Times New Roman" w:cs="Times New Roman"/>
                <w:sz w:val="24"/>
                <w:szCs w:val="24"/>
                <w:lang w:eastAsia="ar-SA"/>
              </w:rPr>
              <w:t>Пятый вызов – глобальная энергетическая безопасность. Альтернативные и «зеленые» энергетические технологии;</w:t>
            </w:r>
          </w:p>
          <w:p w14:paraId="681DD53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p>
          <w:p w14:paraId="5B89565A"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 xml:space="preserve">Концепция развития топливно-энергетического комплекса Республики Казахстан </w:t>
            </w:r>
            <w:r w:rsidRPr="00403EE7">
              <w:rPr>
                <w:rFonts w:ascii="Times New Roman" w:eastAsia="Times New Roman" w:hAnsi="Times New Roman" w:cs="Times New Roman"/>
                <w:sz w:val="24"/>
                <w:szCs w:val="24"/>
                <w:lang w:eastAsia="x-none"/>
              </w:rPr>
              <w:t>на 2023-2029 годы</w:t>
            </w:r>
            <w:r w:rsidRPr="00403EE7">
              <w:rPr>
                <w:rFonts w:ascii="Times New Roman" w:hAnsi="Times New Roman" w:cs="Times New Roman"/>
                <w:sz w:val="24"/>
                <w:szCs w:val="24"/>
              </w:rPr>
              <w:t>.</w:t>
            </w:r>
          </w:p>
        </w:tc>
      </w:tr>
      <w:tr w:rsidR="007B207C" w:rsidRPr="00403EE7" w14:paraId="3E841295" w14:textId="77777777" w:rsidTr="007B207C">
        <w:trPr>
          <w:trHeight w:val="20"/>
          <w:jc w:val="center"/>
        </w:trPr>
        <w:tc>
          <w:tcPr>
            <w:tcW w:w="10205" w:type="dxa"/>
            <w:shd w:val="clear" w:color="auto" w:fill="auto"/>
          </w:tcPr>
          <w:p w14:paraId="4B1F2E0D"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06368A6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7569726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Определены состав и примеси ванадийсодержащих руд Казахстана, будут выявлены их влияние на характеристики электролита. Разработаны методы обогащения руды для повышения выхода ванадия из отечественного сырья.</w:t>
            </w:r>
          </w:p>
          <w:p w14:paraId="6956CE7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Разработаны качественные методы очистки отечественного сырья не менее 99.2%, получены ванадиевые порошки для электролитов (V</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O</w:t>
            </w:r>
            <w:r w:rsidRPr="00403EE7">
              <w:rPr>
                <w:rFonts w:ascii="Times New Roman" w:hAnsi="Times New Roman" w:cs="Times New Roman"/>
                <w:sz w:val="24"/>
                <w:szCs w:val="24"/>
                <w:vertAlign w:val="subscript"/>
              </w:rPr>
              <w:t>5</w:t>
            </w:r>
            <w:r w:rsidRPr="00403EE7">
              <w:rPr>
                <w:rFonts w:ascii="Times New Roman" w:hAnsi="Times New Roman" w:cs="Times New Roman"/>
                <w:sz w:val="24"/>
                <w:szCs w:val="24"/>
              </w:rPr>
              <w:t>, V</w:t>
            </w:r>
            <w:r w:rsidRPr="00403EE7">
              <w:rPr>
                <w:rFonts w:ascii="Times New Roman" w:hAnsi="Times New Roman" w:cs="Times New Roman"/>
                <w:sz w:val="24"/>
                <w:szCs w:val="24"/>
                <w:vertAlign w:val="subscript"/>
              </w:rPr>
              <w:t>2</w:t>
            </w:r>
            <w:r w:rsidRPr="00403EE7">
              <w:rPr>
                <w:rFonts w:ascii="Times New Roman" w:hAnsi="Times New Roman" w:cs="Times New Roman"/>
                <w:sz w:val="24"/>
                <w:szCs w:val="24"/>
              </w:rPr>
              <w:t>O</w:t>
            </w:r>
            <w:r w:rsidRPr="00403EE7">
              <w:rPr>
                <w:rFonts w:ascii="Times New Roman" w:hAnsi="Times New Roman" w:cs="Times New Roman"/>
                <w:sz w:val="24"/>
                <w:szCs w:val="24"/>
                <w:vertAlign w:val="subscript"/>
              </w:rPr>
              <w:t>3</w:t>
            </w:r>
            <w:r w:rsidRPr="00403EE7">
              <w:rPr>
                <w:rFonts w:ascii="Times New Roman" w:hAnsi="Times New Roman" w:cs="Times New Roman"/>
                <w:sz w:val="24"/>
                <w:szCs w:val="24"/>
              </w:rPr>
              <w:t xml:space="preserve">). Создан стабильный раствор ванадия с оптимизированными параметрами pH, концентрации (ванадия в растворе: </w:t>
            </w:r>
            <w:r w:rsidRPr="00403EE7">
              <w:rPr>
                <w:rStyle w:val="a9"/>
                <w:rFonts w:ascii="Times New Roman" w:hAnsi="Times New Roman" w:cs="Times New Roman"/>
                <w:sz w:val="24"/>
                <w:szCs w:val="24"/>
              </w:rPr>
              <w:t>1.6-2.0M)</w:t>
            </w:r>
            <w:r w:rsidRPr="00403EE7">
              <w:rPr>
                <w:rFonts w:ascii="Times New Roman" w:hAnsi="Times New Roman" w:cs="Times New Roman"/>
                <w:sz w:val="24"/>
                <w:szCs w:val="24"/>
              </w:rPr>
              <w:t xml:space="preserve"> и добавок, повышающий КПД и долговечность батареи.  </w:t>
            </w:r>
          </w:p>
          <w:p w14:paraId="423B2DD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Создана компьютерная модель для предсказания молекулярных взаимодействий в электролите, эффективности электрохимических реакций, плотности энергии и механизмов деградации при различных температурах и рабочих режимах.  </w:t>
            </w:r>
          </w:p>
          <w:p w14:paraId="735AEBB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 Оптимизирован состав электролитов с учетом стабилизирующих добавок, их размера, концентрации и морфологии. Разработаны рецептуры электролитов с оптимальными значениями pH, концентрации и рабочей температуры в пределах -10°C до +40°C, обеспечивающие высокий КПД </w:t>
            </w:r>
            <w:r w:rsidRPr="00403EE7">
              <w:rPr>
                <w:rFonts w:ascii="Times New Roman" w:hAnsi="Times New Roman" w:cs="Times New Roman"/>
                <w:b/>
                <w:sz w:val="24"/>
                <w:szCs w:val="24"/>
              </w:rPr>
              <w:t>(</w:t>
            </w:r>
            <w:r w:rsidRPr="00403EE7">
              <w:rPr>
                <w:rStyle w:val="a9"/>
                <w:rFonts w:ascii="Times New Roman" w:hAnsi="Times New Roman" w:cs="Times New Roman"/>
                <w:sz w:val="24"/>
                <w:szCs w:val="24"/>
              </w:rPr>
              <w:t>85–92%)</w:t>
            </w:r>
            <w:r w:rsidRPr="00403EE7">
              <w:rPr>
                <w:rFonts w:ascii="Times New Roman" w:hAnsi="Times New Roman" w:cs="Times New Roman"/>
                <w:sz w:val="24"/>
                <w:szCs w:val="24"/>
              </w:rPr>
              <w:t xml:space="preserve"> и долговечность.  </w:t>
            </w:r>
          </w:p>
          <w:p w14:paraId="0212D94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5. Спроектированы конструкционные и основные элементы промышленной ВРПБ мощностью 25 кВт (100 кВт·ч) с применением отечественных материалов.  </w:t>
            </w:r>
          </w:p>
          <w:p w14:paraId="2826390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6. Собрана и протестирована промышленная ВРПБ, качественно интегрированы электроды, мембраны, система циркуляции электролита и силовая электроника. Оптимизированы рабочие параметры батареи.  </w:t>
            </w:r>
          </w:p>
          <w:p w14:paraId="5D65CEC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7. Проведённые испытания заряда-разряда при различных режимах работы должны соответствовать плотность энергии: не менее </w:t>
            </w:r>
            <w:r w:rsidRPr="00403EE7">
              <w:rPr>
                <w:rStyle w:val="a9"/>
                <w:rFonts w:ascii="Times New Roman" w:hAnsi="Times New Roman" w:cs="Times New Roman"/>
                <w:sz w:val="24"/>
                <w:szCs w:val="24"/>
              </w:rPr>
              <w:t>25–35 Вт/л</w:t>
            </w:r>
            <w:r w:rsidRPr="00403EE7">
              <w:rPr>
                <w:rFonts w:ascii="Times New Roman" w:hAnsi="Times New Roman" w:cs="Times New Roman"/>
                <w:sz w:val="24"/>
                <w:szCs w:val="24"/>
              </w:rPr>
              <w:t>, оценены КПД, выходная мощность и стабильность. Сравнены результаты с коммерческими ВРПБ 10 кВт (40 кВт·ч), выявлены пути улучшения и оптимизации системы.</w:t>
            </w:r>
          </w:p>
          <w:p w14:paraId="25B9A87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5E80BBB7"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В результате реализации программы должны быть опубликованы:</w:t>
            </w:r>
          </w:p>
          <w:p w14:paraId="0BAE3732"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588393B"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2) не менее 7 (семи) статей в журналах, рекомендованных КОКНВО.</w:t>
            </w:r>
          </w:p>
          <w:p w14:paraId="46084B86"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9F6DCDE" w14:textId="027EDA1F"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2B7525CF" w14:textId="77777777" w:rsidTr="007B207C">
        <w:trPr>
          <w:trHeight w:val="20"/>
          <w:jc w:val="center"/>
        </w:trPr>
        <w:tc>
          <w:tcPr>
            <w:tcW w:w="10205" w:type="dxa"/>
            <w:shd w:val="clear" w:color="auto" w:fill="auto"/>
          </w:tcPr>
          <w:p w14:paraId="6BC9A11D"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3136BE3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 результатам программы должны быть созданы эффективные методы получения ванадиевого электролита из казахстанского сырья для создания высокоэффективных ВРПБ. В ходе исследований должны быть выявлены ключевые характеристики состава ванадийсодержащих руд, оптимизированы процессы обогащения и очистки для получения качественных материалов ванадия, пригодных для электролитов. Должен быть разработан стабильный раствор ванадия с улучшенными параметрами, что позволит повысить КПД и долговечность аккумуляторов. Должна быть создана компьютерная модель для предсказания эффективности и энергоемкости аккумуляторов. В результате должен быть создан промышленный прототип ВРПБ мощностью 25 кВт, интегрирующий все компоненты системы и проходящий испытания на стабильность и эффективность в различных режимах работы, с возможностями улучшения и дальнейшей оптимизации.</w:t>
            </w:r>
          </w:p>
          <w:p w14:paraId="1C2BEE0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Научно-технический эффект: </w:t>
            </w:r>
            <w:r w:rsidRPr="00403EE7">
              <w:rPr>
                <w:rFonts w:ascii="Times New Roman" w:hAnsi="Times New Roman" w:cs="Times New Roman"/>
                <w:sz w:val="24"/>
                <w:szCs w:val="24"/>
              </w:rPr>
              <w:t>рост уровня энергетической независимости Казахстана за счет снижения зависимости от импорта сырья и технологий, а также в создании экологически безопасных решений для хранения возобновляемой энергии. Это откроет возможности для развития высокотехнологичной промышленности, создания новых рабочих мест и повышения конкурентоспособности страны на глобальном рынке. Проект также укрепит научный потенциал Казахстана и подготовит специалистов для будущих исследований. В долгосрочной перспективе разработка этих технологий будет способствовать экономическому росту и улучшению устойчивости энергетической системы страны.</w:t>
            </w:r>
          </w:p>
          <w:p w14:paraId="5C56E57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Экономический эффект:</w:t>
            </w:r>
            <w:r w:rsidRPr="00403EE7">
              <w:rPr>
                <w:rFonts w:ascii="Times New Roman" w:hAnsi="Times New Roman" w:cs="Times New Roman"/>
                <w:sz w:val="24"/>
                <w:szCs w:val="24"/>
              </w:rPr>
              <w:t xml:space="preserve"> проявится в стимулировании развития высокотехнологичного производства и создании новых рабочих мест, что укрепит промышленный сектор страны. Упор на отечественные материалы позволит снизить зависимость от импорта и повысить добавленную стоимость отечественного сырья и в перспективе конечного результата. Перспективы коммерциализации технологий откроет экспортные возможности, привлекая инвестиции и способствуя экономическому росту. Развитие систем хранения энергии также повысит эффективность использования возобновляемых источников, снижая затраты на энергоснабжение и обеспечивая долгосрочную устойчивость национальной энергетики.</w:t>
            </w:r>
          </w:p>
          <w:p w14:paraId="0CAE1A8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Социальный эффект: </w:t>
            </w:r>
            <w:r w:rsidRPr="00403EE7">
              <w:rPr>
                <w:rFonts w:ascii="Times New Roman" w:hAnsi="Times New Roman" w:cs="Times New Roman"/>
                <w:sz w:val="24"/>
                <w:szCs w:val="24"/>
              </w:rPr>
              <w:t>Внедрение экологически чистых решений для хранения энергии повысит надежность энергоснабжения, особенно в отдаленных регионах, улучшая качество жизни населения. Использование ванадиевых редокс-проточных батарей позволит снизить нагрузку на традиционные энергосистемы, сократить выбросы парниковых газов и минимизировать загрязнение окружающей среды. Развитие технологий переработки и повторного использования электролитов ВРПБ снизит воздействие на экологию и повысит устойчивость энергетической системы. В долгосрочной перспективе проект будет способствовать формированию инновационной экономики, развитию устойчивой энергетической инфраструктуры и внедрению передовых экологических стандартов, что положительно отразится на здоровье и благосостоянии общества.</w:t>
            </w:r>
          </w:p>
          <w:p w14:paraId="0E3BFF5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Экологический эффект: </w:t>
            </w:r>
            <w:r w:rsidRPr="00403EE7">
              <w:rPr>
                <w:rFonts w:ascii="Times New Roman" w:hAnsi="Times New Roman" w:cs="Times New Roman"/>
                <w:sz w:val="24"/>
                <w:szCs w:val="24"/>
              </w:rPr>
              <w:t>заключается в снижении углеродного следа и выбросов парниковых газов за счет интеграции возобновляемых источников энергии и сокращения использования ископаемого топлива. Внедрение ВРПБ позволит снизить загрязнение, особенно в отдаленных районах, заменяя дизельные генераторы. Использование казахстанского ванадиевого сырья и экологичных технологий повторной переработки электролитов снизит экологический ущерб и объем токсичных отходов. Это способствует развитию зеленой энергетики и повышению экологической устойчивости.</w:t>
            </w:r>
          </w:p>
          <w:p w14:paraId="2EBF67B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Целевые потребители полученных результатов: </w:t>
            </w:r>
            <w:r w:rsidRPr="00403EE7">
              <w:rPr>
                <w:rFonts w:ascii="Times New Roman" w:hAnsi="Times New Roman" w:cs="Times New Roman"/>
                <w:sz w:val="24"/>
                <w:szCs w:val="24"/>
              </w:rPr>
              <w:t>широкий спектр возможных потребителей приведен ниже, как на национальном, так и на международном уровне, что способствует коммерциализации технологии и ее интеграции в глобальный рынок.</w:t>
            </w:r>
          </w:p>
          <w:p w14:paraId="7FFB0A1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Энергетические компании и операторы энергосистем - для балансировки сетей, интеграции возобновляемых источников энергии (ВИЭ) и повышения надежности энергоснабжения.  </w:t>
            </w:r>
          </w:p>
          <w:p w14:paraId="5CBFAF3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Промышленные предприятия - для локального хранения и оптимизации энергопотребления, особенно в горнодобывающей, металлургической и нефтегазовой отраслях.</w:t>
            </w:r>
          </w:p>
          <w:p w14:paraId="40B178C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Государственные и муниципальные структуры - для обеспечения устойчивого энергоснабжения социальных объектов (больниц, школ, административных зданий) и автономных энергосистем в отдаленных районах.</w:t>
            </w:r>
          </w:p>
          <w:p w14:paraId="7372E25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Инвесторы и разработчики ВИЭ - для повышения экономической эффективности солнечных и ветряных станций за счет накопления и выдачи энергии в периоды пиковой нагрузки.</w:t>
            </w:r>
          </w:p>
          <w:p w14:paraId="196266C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Телекоммуникационные и IT-компании - для резервного питания дата-центров и базовых станций мобильной связи, где критична бесперебойность работы.  </w:t>
            </w:r>
          </w:p>
          <w:p w14:paraId="6F0E5A5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Военные и стратегические объекты - для автономных энергосистем с высокой степенью надежности.</w:t>
            </w:r>
          </w:p>
          <w:p w14:paraId="14AC278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Международные энергетические компании и экотехнологические стартапы - заинтересованные в локализации производства и использовании альтернативных технологий хранения энергии. </w:t>
            </w:r>
          </w:p>
        </w:tc>
      </w:tr>
      <w:tr w:rsidR="007B207C" w:rsidRPr="00403EE7" w14:paraId="166B1DCB" w14:textId="77777777" w:rsidTr="007B207C">
        <w:trPr>
          <w:trHeight w:val="20"/>
          <w:jc w:val="center"/>
        </w:trPr>
        <w:tc>
          <w:tcPr>
            <w:tcW w:w="10205" w:type="dxa"/>
            <w:shd w:val="clear" w:color="auto" w:fill="auto"/>
          </w:tcPr>
          <w:p w14:paraId="48383FC7" w14:textId="58C9BCD2"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5. Предельная сумма программы (на весь срок реализации программы и по годам, в тыс. тенге). </w:t>
            </w:r>
            <w:r w:rsidRPr="00403EE7">
              <w:rPr>
                <w:rFonts w:ascii="Times New Roman" w:eastAsia="Times New Roman" w:hAnsi="Times New Roman" w:cs="Times New Roman"/>
                <w:b/>
                <w:bCs/>
                <w:sz w:val="24"/>
                <w:szCs w:val="24"/>
              </w:rPr>
              <w:t>на весь срок реализации программы</w:t>
            </w:r>
            <w:r w:rsidRPr="00403EE7">
              <w:rPr>
                <w:rFonts w:ascii="Times New Roman" w:eastAsia="Times New Roman" w:hAnsi="Times New Roman" w:cs="Times New Roman"/>
                <w:sz w:val="24"/>
                <w:szCs w:val="24"/>
              </w:rPr>
              <w:t xml:space="preserve"> – 382</w:t>
            </w:r>
            <w:r w:rsidR="00B2329F"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B2329F"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30F39D5F" w14:textId="2B4CFEC8"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2026 г. – 115</w:t>
            </w:r>
            <w:r w:rsidR="00B2329F"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B2329F"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0CE90474" w14:textId="7EE408C9"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hAnsi="Times New Roman" w:cs="Times New Roman"/>
                <w:sz w:val="24"/>
                <w:szCs w:val="24"/>
              </w:rPr>
              <w:t>160</w:t>
            </w:r>
            <w:r w:rsidR="00B2329F" w:rsidRPr="00403EE7">
              <w:rPr>
                <w:rFonts w:ascii="Times New Roman" w:hAnsi="Times New Roman" w:cs="Times New Roman"/>
                <w:sz w:val="24"/>
                <w:szCs w:val="24"/>
              </w:rPr>
              <w:t> </w:t>
            </w:r>
            <w:r w:rsidRPr="00403EE7">
              <w:rPr>
                <w:rFonts w:ascii="Times New Roman" w:hAnsi="Times New Roman" w:cs="Times New Roman"/>
                <w:sz w:val="24"/>
                <w:szCs w:val="24"/>
              </w:rPr>
              <w:t>000</w:t>
            </w:r>
            <w:r w:rsidR="00B2329F" w:rsidRPr="00403EE7">
              <w:rPr>
                <w:rFonts w:ascii="Times New Roman" w:hAnsi="Times New Roman" w:cs="Times New Roman"/>
                <w:sz w:val="24"/>
                <w:szCs w:val="24"/>
              </w:rPr>
              <w:t>,0</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тыс. тенге,</w:t>
            </w:r>
          </w:p>
          <w:p w14:paraId="625C9FCB" w14:textId="05F63B2D"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 2028 г. – 107</w:t>
            </w:r>
            <w:r w:rsidR="00B2329F"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B2329F" w:rsidRPr="00403EE7">
              <w:rPr>
                <w:rFonts w:ascii="Times New Roman" w:eastAsia="Times New Roman" w:hAnsi="Times New Roman" w:cs="Times New Roman"/>
                <w:sz w:val="24"/>
                <w:szCs w:val="24"/>
              </w:rPr>
              <w:t xml:space="preserve">,0 </w:t>
            </w:r>
            <w:r w:rsidRPr="00403EE7">
              <w:rPr>
                <w:rFonts w:ascii="Times New Roman" w:eastAsia="Times New Roman" w:hAnsi="Times New Roman" w:cs="Times New Roman"/>
                <w:sz w:val="24"/>
                <w:szCs w:val="24"/>
              </w:rPr>
              <w:t>тыс. тенге.</w:t>
            </w:r>
          </w:p>
        </w:tc>
      </w:tr>
    </w:tbl>
    <w:p w14:paraId="2662AF91"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32F617B5"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25F83FEA"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67</w:t>
      </w:r>
    </w:p>
    <w:p w14:paraId="3FB8C096"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7B207C" w:rsidRPr="00403EE7" w14:paraId="0667A077" w14:textId="77777777" w:rsidTr="007B207C">
        <w:trPr>
          <w:trHeight w:val="20"/>
          <w:jc w:val="center"/>
        </w:trPr>
        <w:tc>
          <w:tcPr>
            <w:tcW w:w="10205" w:type="dxa"/>
          </w:tcPr>
          <w:p w14:paraId="76BB5FF7"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2DC10665" w14:textId="4425BC73"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w:t>
            </w:r>
          </w:p>
          <w:p w14:paraId="611F2A9B" w14:textId="27B8FDAD"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Интеллектуальный потенциал страны </w:t>
            </w:r>
          </w:p>
          <w:p w14:paraId="03B254F4"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6B71C38B"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276924A8" w14:textId="77777777" w:rsidTr="007B207C">
        <w:trPr>
          <w:trHeight w:val="20"/>
          <w:jc w:val="center"/>
        </w:trPr>
        <w:tc>
          <w:tcPr>
            <w:tcW w:w="10205" w:type="dxa"/>
          </w:tcPr>
          <w:p w14:paraId="5083972C"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634B57B0"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hAnsi="Times New Roman" w:cs="Times New Roman"/>
                <w:b/>
                <w:sz w:val="24"/>
                <w:szCs w:val="24"/>
              </w:rPr>
              <w:t>2.1 Цель программы:</w:t>
            </w:r>
            <w:r w:rsidRPr="00403EE7">
              <w:rPr>
                <w:rFonts w:ascii="Times New Roman" w:eastAsia="Times New Roman" w:hAnsi="Times New Roman" w:cs="Times New Roman"/>
                <w:sz w:val="24"/>
                <w:szCs w:val="24"/>
              </w:rPr>
              <w:t xml:space="preserve"> Создать отечественную инновационную производственную базу функциональных углеродных наноматериалов и разработать на их основе наукоёмкую продукцию, включая суперконденсаторы, системы ёмкостной деионизации воды, фильтры для очистки воды и воздуха, а также элементы фотовольтаики, с целью обеспечения технологической независимости Республики Казахстан, снижения импортозависимости в высокотехнологичных секторах экономики, укрепления научно-технического потенциала, повышения международной конкурентоспособности казахстанских разработок и содействия «зелёному переходу» в энергетике, экологии и транспорте с расширением экспортного потенциала страны.</w:t>
            </w:r>
          </w:p>
          <w:p w14:paraId="5C6FD992"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49FA9FB0"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1. Разработка методов синтеза функциональных углеродных наноматериалов (ФУМ) с заданными характеристиками:</w:t>
            </w:r>
          </w:p>
          <w:p w14:paraId="2ECD0120"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методики синтеза вертикально ориентированных углеродных нанотрубок (ВОУНТ), чистотой ≥80% и электропроводностью ≥10</w:t>
            </w:r>
            <w:r w:rsidRPr="00403EE7">
              <w:rPr>
                <w:rFonts w:ascii="Times New Roman" w:eastAsia="Times New Roman" w:hAnsi="Times New Roman" w:cs="Times New Roman"/>
                <w:sz w:val="24"/>
                <w:szCs w:val="24"/>
                <w:vertAlign w:val="superscript"/>
              </w:rPr>
              <w:t>3</w:t>
            </w:r>
            <w:r w:rsidRPr="00403EE7">
              <w:rPr>
                <w:rFonts w:ascii="Times New Roman" w:eastAsia="Times New Roman" w:hAnsi="Times New Roman" w:cs="Times New Roman"/>
                <w:sz w:val="24"/>
                <w:szCs w:val="24"/>
              </w:rPr>
              <w:t xml:space="preserve"> См/м;</w:t>
            </w:r>
          </w:p>
          <w:p w14:paraId="09B0E878"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методики получения графеновых нанопластин (ГНП) толщиной &lt;10 слоев графена (SSA ≥100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62D2EDC7"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технологии получения активированных углей (АУ) из ископаемых углей и</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растительного сырья с удельной поверхностью (SSA) ≥2500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50F8CF3F"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технологии синтеза темплатных углеродных материалов (ТУМ) с контролируемой микропористой структурой (средний размер пор &lt;2 нм и SSA ≥1500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74338990"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технологии синтеза ТУМ с контролируемой микро-мезопористой структурой (средний размер пор ≥2 нм и SSA 400-2000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783145CE"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2. Исследование ФУМ для применения в энергетических и экологических системах:</w:t>
            </w:r>
          </w:p>
          <w:p w14:paraId="154FF0A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Лабораторные испытания синтезированных ФУМ для оценки емкостных характеристик;</w:t>
            </w:r>
          </w:p>
          <w:p w14:paraId="36CF8059"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Лабораторные испытания синтезированных ФУМ для оценки сорбционных характеристик;</w:t>
            </w:r>
          </w:p>
          <w:p w14:paraId="517B95B8"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Исследование влияния микроструктуры и состава ФУМ на эксплуатационные характеристики в устройствах хранения энергии;</w:t>
            </w:r>
          </w:p>
          <w:p w14:paraId="0D2BA750"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Исследование влияния микроструктуры и состава ФУМ на эксплуатационные характеристики в устройствах очистки воды.</w:t>
            </w:r>
          </w:p>
          <w:p w14:paraId="5EBE580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3. Создание и испытание прототипов устройств на основе разработанных ФУМ:</w:t>
            </w:r>
          </w:p>
          <w:p w14:paraId="474374E2"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минимум 3 систем ФУМ-электролит со следующими техническими характеристиками: водный редокс электролит (удельная емкость (С</w:t>
            </w:r>
            <w:r w:rsidRPr="00403EE7">
              <w:rPr>
                <w:rFonts w:ascii="Times New Roman" w:eastAsia="Times New Roman" w:hAnsi="Times New Roman" w:cs="Times New Roman"/>
                <w:sz w:val="24"/>
                <w:szCs w:val="24"/>
                <w:vertAlign w:val="subscript"/>
              </w:rPr>
              <w:t>sp</w:t>
            </w:r>
            <w:r w:rsidRPr="00403EE7">
              <w:rPr>
                <w:rFonts w:ascii="Times New Roman" w:eastAsia="Times New Roman" w:hAnsi="Times New Roman" w:cs="Times New Roman"/>
                <w:sz w:val="24"/>
                <w:szCs w:val="24"/>
              </w:rPr>
              <w:t>) ≥400 Ф/г, удельная энергия (E</w:t>
            </w:r>
            <w:r w:rsidRPr="00403EE7">
              <w:rPr>
                <w:rFonts w:ascii="Times New Roman" w:eastAsia="Times New Roman" w:hAnsi="Times New Roman" w:cs="Times New Roman"/>
                <w:sz w:val="24"/>
                <w:szCs w:val="24"/>
                <w:vertAlign w:val="subscript"/>
              </w:rPr>
              <w:t>d</w:t>
            </w:r>
            <w:r w:rsidRPr="00403EE7">
              <w:rPr>
                <w:rFonts w:ascii="Times New Roman" w:eastAsia="Times New Roman" w:hAnsi="Times New Roman" w:cs="Times New Roman"/>
                <w:sz w:val="24"/>
                <w:szCs w:val="24"/>
              </w:rPr>
              <w:t>) ≥40 Вт·ч/кг, напряжение (U) ≥1.8 В); водный нейтральный электролит (С</w:t>
            </w:r>
            <w:r w:rsidRPr="00403EE7">
              <w:rPr>
                <w:rFonts w:ascii="Times New Roman" w:eastAsia="Times New Roman" w:hAnsi="Times New Roman" w:cs="Times New Roman"/>
                <w:sz w:val="24"/>
                <w:szCs w:val="24"/>
                <w:vertAlign w:val="subscript"/>
              </w:rPr>
              <w:t>sp</w:t>
            </w:r>
            <w:r w:rsidRPr="00403EE7">
              <w:rPr>
                <w:rFonts w:ascii="Times New Roman" w:eastAsia="Times New Roman" w:hAnsi="Times New Roman" w:cs="Times New Roman"/>
                <w:sz w:val="24"/>
                <w:szCs w:val="24"/>
              </w:rPr>
              <w:t xml:space="preserve"> ≥200 Ф/г, E</w:t>
            </w:r>
            <w:r w:rsidRPr="00403EE7">
              <w:rPr>
                <w:rFonts w:ascii="Times New Roman" w:eastAsia="Times New Roman" w:hAnsi="Times New Roman" w:cs="Times New Roman"/>
                <w:sz w:val="24"/>
                <w:szCs w:val="24"/>
                <w:vertAlign w:val="subscript"/>
              </w:rPr>
              <w:t>d</w:t>
            </w:r>
            <w:r w:rsidRPr="00403EE7">
              <w:rPr>
                <w:rFonts w:ascii="Times New Roman" w:eastAsia="Times New Roman" w:hAnsi="Times New Roman" w:cs="Times New Roman"/>
                <w:sz w:val="24"/>
                <w:szCs w:val="24"/>
              </w:rPr>
              <w:t xml:space="preserve"> ≥15 Вт·ч/кг, U ≥1.5 В); органический нейтральный электролит (С</w:t>
            </w:r>
            <w:r w:rsidRPr="00403EE7">
              <w:rPr>
                <w:rFonts w:ascii="Times New Roman" w:eastAsia="Times New Roman" w:hAnsi="Times New Roman" w:cs="Times New Roman"/>
                <w:sz w:val="24"/>
                <w:szCs w:val="24"/>
                <w:vertAlign w:val="subscript"/>
              </w:rPr>
              <w:t>sp</w:t>
            </w:r>
            <w:r w:rsidRPr="00403EE7">
              <w:rPr>
                <w:rFonts w:ascii="Times New Roman" w:eastAsia="Times New Roman" w:hAnsi="Times New Roman" w:cs="Times New Roman"/>
                <w:sz w:val="24"/>
                <w:szCs w:val="24"/>
              </w:rPr>
              <w:t xml:space="preserve"> ≥150 Ф/г, E</w:t>
            </w:r>
            <w:r w:rsidRPr="00403EE7">
              <w:rPr>
                <w:rFonts w:ascii="Times New Roman" w:eastAsia="Times New Roman" w:hAnsi="Times New Roman" w:cs="Times New Roman"/>
                <w:sz w:val="24"/>
                <w:szCs w:val="24"/>
                <w:vertAlign w:val="subscript"/>
              </w:rPr>
              <w:t>d</w:t>
            </w:r>
            <w:r w:rsidRPr="00403EE7">
              <w:rPr>
                <w:rFonts w:ascii="Times New Roman" w:eastAsia="Times New Roman" w:hAnsi="Times New Roman" w:cs="Times New Roman"/>
                <w:sz w:val="24"/>
                <w:szCs w:val="24"/>
              </w:rPr>
              <w:t xml:space="preserve"> ≥25 Вт·ч/кг, U ≥3 В).</w:t>
            </w:r>
          </w:p>
          <w:p w14:paraId="01E7DD5E"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Изготовление прототипа суперконденсатора с емкостью ≥100 Ф и напряжением ≥1.8 В.</w:t>
            </w:r>
          </w:p>
          <w:p w14:paraId="37241BC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Создание установки емкостной деионизации воды с производительностью ≥5 л/ч, степенью очистки от растворенных солей ≥80% при исходной солености ≥5 г/л.</w:t>
            </w:r>
          </w:p>
          <w:p w14:paraId="7F4A0605"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Лабораторные и полевые испытания прототипов для подтверждения характеристик.</w:t>
            </w:r>
          </w:p>
          <w:p w14:paraId="55D5DA29"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4. Масштабирование технологий синтеза ФУМ до опытного производства с заданными объемами выпуска:</w:t>
            </w:r>
          </w:p>
          <w:p w14:paraId="081F49EA"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масштабируемых методик синтеза ФУМ с обеспечением выхода готового продукта: АУ ≥25 кг/сут, ТУМ ≥15 кг/сут, ВОУНТ и ГНП ≥500 г/сут.</w:t>
            </w:r>
          </w:p>
          <w:p w14:paraId="3363428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Внедрение не менее одной из разработанных методик на пилотной производственной линии.</w:t>
            </w:r>
          </w:p>
          <w:p w14:paraId="01FB97C0"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5. Оптимизация технологических процессов получения ФУМ для экономической и экологической эффективности:</w:t>
            </w:r>
          </w:p>
          <w:p w14:paraId="2BF95367"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решений, направленных на снижение энергозатрат и себестоимости конечного продукта не менее чем на 20% от исходного уровня;</w:t>
            </w:r>
          </w:p>
          <w:p w14:paraId="1701682B"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технологий предварительной обработки углеродсодержащих прекурсоров с целью извлечения полифенолов;</w:t>
            </w:r>
          </w:p>
          <w:p w14:paraId="2C060A9F"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и апробирование автоматизированных систем управления технологическим процессом.</w:t>
            </w:r>
          </w:p>
          <w:p w14:paraId="7ED236CC"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6. Сертификация и регистрация интеллектуальной собственности на технологии производства ФУМ и устройства на их основе:</w:t>
            </w:r>
          </w:p>
          <w:p w14:paraId="618D236C"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Подготовка документации для проведения сертификации материалов и опытных образцов продукции согласно национальным и/или международным стандартам;</w:t>
            </w:r>
          </w:p>
          <w:p w14:paraId="7E94D50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Подготовка заявок на патенты, обеспечивающие защиту разработанных технологий производства ФУМ и/или устройств на их основе в национальных и/или международных ведомствах.</w:t>
            </w:r>
          </w:p>
          <w:p w14:paraId="2EBE465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7. Проведение технико-экономического анализа и обоснование перспектив коммерциализации материалов и устройств:</w:t>
            </w:r>
          </w:p>
          <w:p w14:paraId="549E345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Расчет себестоимости производства всех категорий ФУМ и прототипов устройств с указанием ключевых факторов, влияющих на конечную стоимость;</w:t>
            </w:r>
          </w:p>
          <w:p w14:paraId="544A4C7C"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Оценка рыночной конкурентоспособности (сравнение разработанных решений с существующими мировыми аналогами);</w:t>
            </w:r>
          </w:p>
          <w:p w14:paraId="4165264F"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Прогнозирование коммерциализации, включая расчет экономических показателей (включая NPV, IRR), анализ потенциальных рисков.</w:t>
            </w:r>
          </w:p>
          <w:p w14:paraId="607B88C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8. Организация партнерств и мероприятий по коммерциализации проекта</w:t>
            </w:r>
          </w:p>
          <w:p w14:paraId="7E3C1415"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Установления контактов и проведение переговоров с потенциальными партнерами и инвесторами.</w:t>
            </w:r>
          </w:p>
          <w:p w14:paraId="61DB743F"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Представление проекта на международных и отечественных выставках;</w:t>
            </w:r>
          </w:p>
          <w:p w14:paraId="3B07703A"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Коммерциализация не менее 2% от суммы проекта.</w:t>
            </w:r>
          </w:p>
        </w:tc>
      </w:tr>
      <w:tr w:rsidR="007B207C" w:rsidRPr="00403EE7" w14:paraId="043460B5" w14:textId="77777777" w:rsidTr="007B207C">
        <w:trPr>
          <w:trHeight w:val="20"/>
          <w:jc w:val="center"/>
        </w:trPr>
        <w:tc>
          <w:tcPr>
            <w:tcW w:w="10205" w:type="dxa"/>
          </w:tcPr>
          <w:p w14:paraId="07B014BB" w14:textId="77777777" w:rsidR="007B207C" w:rsidRPr="00403EE7" w:rsidRDefault="007B207C" w:rsidP="00BB47AC">
            <w:pPr>
              <w:tabs>
                <w:tab w:val="left" w:pos="440"/>
              </w:tabs>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0917F94B" w14:textId="77777777" w:rsidR="007B207C" w:rsidRPr="00403EE7" w:rsidRDefault="007B207C" w:rsidP="00BB47AC">
            <w:pPr>
              <w:pBdr>
                <w:top w:val="nil"/>
                <w:left w:val="nil"/>
                <w:bottom w:val="nil"/>
                <w:right w:val="nil"/>
                <w:between w:val="nil"/>
              </w:pBdr>
              <w:tabs>
                <w:tab w:val="left" w:pos="44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Стратегия "Kazakhstan-2050": новый политический курс состоявшегося государства</w:t>
            </w:r>
          </w:p>
          <w:p w14:paraId="77C35DED" w14:textId="77777777" w:rsidR="007B207C" w:rsidRPr="00403EE7" w:rsidRDefault="007B207C" w:rsidP="009E4C20">
            <w:pPr>
              <w:numPr>
                <w:ilvl w:val="0"/>
                <w:numId w:val="111"/>
              </w:numPr>
              <w:pBdr>
                <w:top w:val="nil"/>
                <w:left w:val="nil"/>
                <w:bottom w:val="nil"/>
                <w:right w:val="nil"/>
                <w:between w:val="nil"/>
              </w:pBdr>
              <w:tabs>
                <w:tab w:val="left" w:pos="44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Пятый вызов - глобальная энергетическая безопасность;</w:t>
            </w:r>
          </w:p>
          <w:p w14:paraId="1CF74955" w14:textId="77777777" w:rsidR="007B207C" w:rsidRPr="00403EE7" w:rsidRDefault="007B207C" w:rsidP="009E4C20">
            <w:pPr>
              <w:numPr>
                <w:ilvl w:val="0"/>
                <w:numId w:val="111"/>
              </w:numPr>
              <w:pBdr>
                <w:top w:val="nil"/>
                <w:left w:val="nil"/>
                <w:bottom w:val="nil"/>
                <w:right w:val="nil"/>
                <w:between w:val="nil"/>
              </w:pBdr>
              <w:tabs>
                <w:tab w:val="left" w:pos="44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Шестой вызов - исчерпаемость природных ресурсов;</w:t>
            </w:r>
          </w:p>
          <w:p w14:paraId="55C4FBA6" w14:textId="77777777" w:rsidR="007B207C" w:rsidRPr="00403EE7" w:rsidRDefault="007B207C" w:rsidP="009E4C20">
            <w:pPr>
              <w:numPr>
                <w:ilvl w:val="0"/>
                <w:numId w:val="111"/>
              </w:numPr>
              <w:pBdr>
                <w:top w:val="nil"/>
                <w:left w:val="nil"/>
                <w:bottom w:val="nil"/>
                <w:right w:val="nil"/>
                <w:between w:val="nil"/>
              </w:pBdr>
              <w:tabs>
                <w:tab w:val="left" w:pos="44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Седьмой вызов - Третья индустриальная революция.</w:t>
            </w:r>
          </w:p>
          <w:p w14:paraId="1B9D1F24" w14:textId="38294B18" w:rsidR="007B207C" w:rsidRPr="00403EE7" w:rsidRDefault="007B207C" w:rsidP="00B2329F">
            <w:pPr>
              <w:pBdr>
                <w:top w:val="nil"/>
                <w:left w:val="nil"/>
                <w:bottom w:val="nil"/>
                <w:right w:val="nil"/>
                <w:between w:val="nil"/>
              </w:pBdr>
              <w:tabs>
                <w:tab w:val="left" w:pos="44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Об утверждении Концепции развития электроэнергетической отрасли Республики Казахстан на 2023 – 2029 годы</w:t>
            </w:r>
            <w:r w:rsidR="00B2329F"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sz w:val="24"/>
                <w:szCs w:val="24"/>
              </w:rPr>
              <w:t>Направление 2. Развитие чистой энергетики</w:t>
            </w:r>
          </w:p>
          <w:p w14:paraId="75C06F68" w14:textId="77777777" w:rsidR="007B207C" w:rsidRPr="00403EE7" w:rsidRDefault="007B207C" w:rsidP="009E4C20">
            <w:pPr>
              <w:numPr>
                <w:ilvl w:val="0"/>
                <w:numId w:val="114"/>
              </w:num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4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Строительство новых электрических мощностей ВИЭ</w:t>
            </w:r>
          </w:p>
          <w:p w14:paraId="727EF17C" w14:textId="77777777" w:rsidR="007B207C" w:rsidRPr="00403EE7" w:rsidRDefault="007B207C" w:rsidP="00BB47AC">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44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Послание Президента Республики Казахстан К.К. Токаева народу Казахстана «Единство народа и системные реформы - прочная основа процветания страны» (2021).</w:t>
            </w:r>
          </w:p>
          <w:p w14:paraId="0B031EA8" w14:textId="77777777" w:rsidR="007B207C" w:rsidRPr="00403EE7" w:rsidRDefault="007B207C" w:rsidP="00BB47AC">
            <w:pPr>
              <w:tabs>
                <w:tab w:val="left" w:pos="44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Ключевые инициативы, выдвинутые Президентом К.К. Токаевым:</w:t>
            </w:r>
          </w:p>
          <w:p w14:paraId="11BBC935" w14:textId="77777777" w:rsidR="007B207C" w:rsidRPr="00403EE7" w:rsidRDefault="007B207C" w:rsidP="009E4C20">
            <w:pPr>
              <w:numPr>
                <w:ilvl w:val="0"/>
                <w:numId w:val="113"/>
              </w:numPr>
              <w:pBdr>
                <w:top w:val="nil"/>
                <w:left w:val="nil"/>
                <w:bottom w:val="nil"/>
                <w:right w:val="nil"/>
                <w:between w:val="nil"/>
              </w:pBdr>
              <w:tabs>
                <w:tab w:val="left" w:pos="440"/>
              </w:tabs>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Казахстан должен достичь углеродной нейтральности к 2060 году;</w:t>
            </w:r>
          </w:p>
          <w:p w14:paraId="6C22B63E" w14:textId="77777777" w:rsidR="007B207C" w:rsidRPr="00403EE7" w:rsidRDefault="007B207C" w:rsidP="009E4C20">
            <w:pPr>
              <w:numPr>
                <w:ilvl w:val="0"/>
                <w:numId w:val="113"/>
              </w:numPr>
              <w:pBdr>
                <w:top w:val="nil"/>
                <w:left w:val="nil"/>
                <w:bottom w:val="nil"/>
                <w:right w:val="nil"/>
                <w:between w:val="nil"/>
              </w:pBdr>
              <w:tabs>
                <w:tab w:val="left" w:pos="440"/>
              </w:tabs>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Важнейшим приоритетом является развитие науки.</w:t>
            </w:r>
          </w:p>
          <w:p w14:paraId="0AB64703" w14:textId="77777777" w:rsidR="007B207C" w:rsidRPr="00403EE7" w:rsidRDefault="007B207C" w:rsidP="00BB47AC">
            <w:pPr>
              <w:tabs>
                <w:tab w:val="left" w:pos="44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Стратегия достижения углеродной нейтральности Республики Казахстан до 2060 года, утвержденная Указом Президента Республики Казахстан от 2 февраля 2023 года № 121.</w:t>
            </w:r>
          </w:p>
          <w:p w14:paraId="0DCEF384" w14:textId="77777777" w:rsidR="007B207C" w:rsidRPr="00403EE7" w:rsidRDefault="007B207C" w:rsidP="009E4C20">
            <w:pPr>
              <w:numPr>
                <w:ilvl w:val="0"/>
                <w:numId w:val="112"/>
              </w:numPr>
              <w:pBdr>
                <w:top w:val="nil"/>
                <w:left w:val="nil"/>
                <w:bottom w:val="nil"/>
                <w:right w:val="nil"/>
                <w:between w:val="nil"/>
              </w:pBdr>
              <w:tabs>
                <w:tab w:val="left" w:pos="440"/>
              </w:tabs>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пункт 3.3.1.1. Энергетика;</w:t>
            </w:r>
          </w:p>
          <w:p w14:paraId="5760D5FC" w14:textId="77777777" w:rsidR="007B207C" w:rsidRPr="00403EE7" w:rsidRDefault="007B207C" w:rsidP="009E4C20">
            <w:pPr>
              <w:numPr>
                <w:ilvl w:val="0"/>
                <w:numId w:val="112"/>
              </w:numPr>
              <w:pBdr>
                <w:top w:val="nil"/>
                <w:left w:val="nil"/>
                <w:bottom w:val="nil"/>
                <w:right w:val="nil"/>
                <w:between w:val="nil"/>
              </w:pBdr>
              <w:tabs>
                <w:tab w:val="left" w:pos="440"/>
              </w:tabs>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пункт 3.3.2.1. Справедливый переход и создание рабочих мест</w:t>
            </w:r>
          </w:p>
          <w:p w14:paraId="38FE05E1" w14:textId="77777777" w:rsidR="007B207C" w:rsidRPr="00403EE7" w:rsidRDefault="007B207C" w:rsidP="00BB47AC">
            <w:pPr>
              <w:tabs>
                <w:tab w:val="left" w:pos="440"/>
              </w:tabs>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3.3.2.3. Научно-исследовательские и опытно-конструкторские работы и образование</w:t>
            </w:r>
          </w:p>
        </w:tc>
      </w:tr>
      <w:tr w:rsidR="007B207C" w:rsidRPr="00403EE7" w14:paraId="63FB74F2" w14:textId="77777777" w:rsidTr="007B207C">
        <w:trPr>
          <w:trHeight w:val="20"/>
          <w:jc w:val="center"/>
        </w:trPr>
        <w:tc>
          <w:tcPr>
            <w:tcW w:w="10205" w:type="dxa"/>
          </w:tcPr>
          <w:p w14:paraId="686EBCAB"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7B48DFCF" w14:textId="77777777" w:rsidR="007B207C" w:rsidRPr="00403EE7" w:rsidRDefault="007B207C" w:rsidP="009E4C20">
            <w:pPr>
              <w:pStyle w:val="a4"/>
              <w:numPr>
                <w:ilvl w:val="1"/>
                <w:numId w:val="24"/>
              </w:numPr>
              <w:ind w:left="0" w:firstLine="0"/>
              <w:jc w:val="both"/>
              <w:rPr>
                <w:rFonts w:ascii="Times New Roman" w:hAnsi="Times New Roman" w:cs="Times New Roman"/>
                <w:b/>
                <w:sz w:val="24"/>
                <w:szCs w:val="24"/>
              </w:rPr>
            </w:pPr>
            <w:r w:rsidRPr="00403EE7">
              <w:rPr>
                <w:rFonts w:ascii="Times New Roman" w:hAnsi="Times New Roman" w:cs="Times New Roman"/>
                <w:b/>
                <w:sz w:val="24"/>
                <w:szCs w:val="24"/>
              </w:rPr>
              <w:t>Прямые результаты:</w:t>
            </w:r>
          </w:p>
          <w:p w14:paraId="35BEF36C"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sz w:val="24"/>
                <w:szCs w:val="24"/>
              </w:rPr>
              <w:t>В рамках реализации Программы должны быть:</w:t>
            </w:r>
          </w:p>
          <w:p w14:paraId="798D4D5F"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Разработаны методы синтеза функциональных углеродных наноматериалов (ФУМ) с заданными характеристиками:</w:t>
            </w:r>
          </w:p>
          <w:p w14:paraId="3CDE3F3B"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методика синтеза вертикально ориентированных углеродных нанотрубок (ВОУНТ), чистотой ≥80% и электропроводностью ≥10</w:t>
            </w:r>
            <w:r w:rsidRPr="00403EE7">
              <w:rPr>
                <w:rFonts w:ascii="Times New Roman" w:eastAsia="Times New Roman" w:hAnsi="Times New Roman" w:cs="Times New Roman"/>
                <w:sz w:val="24"/>
                <w:szCs w:val="24"/>
                <w:vertAlign w:val="superscript"/>
              </w:rPr>
              <w:t>3</w:t>
            </w:r>
            <w:r w:rsidRPr="00403EE7">
              <w:rPr>
                <w:rFonts w:ascii="Times New Roman" w:eastAsia="Times New Roman" w:hAnsi="Times New Roman" w:cs="Times New Roman"/>
                <w:sz w:val="24"/>
                <w:szCs w:val="24"/>
              </w:rPr>
              <w:t xml:space="preserve"> См/м;</w:t>
            </w:r>
          </w:p>
          <w:p w14:paraId="352C8EE1"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методика получения графеновых нанопластин (ГНП) толщиной &lt;10 слоев графена (SSA ≥100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09721C6B"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технология получения активированных углей (АУ) из ископаемых углей и</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растительного сырья с удельной поверхностью (SSA) ≥2500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79B8DDB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технология синтеза темплатных углеродных материалов (ТУМ) с контролируемой микропористой структурой (средний размер пор &lt;2 нм и SSA ≥1500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441E425E"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технология синтеза ТУМ с контролируемой микро-мезопористой структурой (средний размер пор ≥2 нм и SSA 400-2000 м</w:t>
            </w:r>
            <w:r w:rsidRPr="00403EE7">
              <w:rPr>
                <w:rFonts w:ascii="Times New Roman" w:eastAsia="Times New Roman" w:hAnsi="Times New Roman" w:cs="Times New Roman"/>
                <w:sz w:val="24"/>
                <w:szCs w:val="24"/>
                <w:vertAlign w:val="superscript"/>
              </w:rPr>
              <w:t>2</w:t>
            </w:r>
            <w:r w:rsidRPr="00403EE7">
              <w:rPr>
                <w:rFonts w:ascii="Times New Roman" w:eastAsia="Times New Roman" w:hAnsi="Times New Roman" w:cs="Times New Roman"/>
                <w:sz w:val="24"/>
                <w:szCs w:val="24"/>
              </w:rPr>
              <w:t>/г).</w:t>
            </w:r>
          </w:p>
          <w:p w14:paraId="57E4F347"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Иисследованы ФУМ для применения в энергетических и экологических системах:</w:t>
            </w:r>
          </w:p>
          <w:p w14:paraId="0555D08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проведены испытания синтезированных ФУМ для оценки емкостных характеристик;</w:t>
            </w:r>
          </w:p>
          <w:p w14:paraId="482E57F6"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проведены испытания синтезированных ФУМ для оценки сорбционных характеристик;</w:t>
            </w:r>
          </w:p>
          <w:p w14:paraId="34F14EB0"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исследовано влияние микроструктуры и состава ФУМ на эксплуатационные характеристики в устройствах хранения энергии;</w:t>
            </w:r>
          </w:p>
          <w:p w14:paraId="28647301"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исследовано влияние микроструктуры и состава ФУМ на эксплуатационные характеристики в устройствах очистки воды.</w:t>
            </w:r>
          </w:p>
          <w:p w14:paraId="309CC8A1"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Созданы и испытаны прототипы устройств на основе разработанных ФУМ:</w:t>
            </w:r>
          </w:p>
          <w:p w14:paraId="09C9851C"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минимум 3 системы ФУМ-электролит со следующими техническими характеристиками: водный редокс электролит (удельная емкость (С</w:t>
            </w:r>
            <w:r w:rsidRPr="00403EE7">
              <w:rPr>
                <w:rFonts w:ascii="Times New Roman" w:eastAsia="Times New Roman" w:hAnsi="Times New Roman" w:cs="Times New Roman"/>
                <w:sz w:val="24"/>
                <w:szCs w:val="24"/>
                <w:vertAlign w:val="subscript"/>
              </w:rPr>
              <w:t>sp</w:t>
            </w:r>
            <w:r w:rsidRPr="00403EE7">
              <w:rPr>
                <w:rFonts w:ascii="Times New Roman" w:eastAsia="Times New Roman" w:hAnsi="Times New Roman" w:cs="Times New Roman"/>
                <w:sz w:val="24"/>
                <w:szCs w:val="24"/>
              </w:rPr>
              <w:t>) ≥400 Ф/г, удельная энергия (E</w:t>
            </w:r>
            <w:r w:rsidRPr="00403EE7">
              <w:rPr>
                <w:rFonts w:ascii="Times New Roman" w:eastAsia="Times New Roman" w:hAnsi="Times New Roman" w:cs="Times New Roman"/>
                <w:sz w:val="24"/>
                <w:szCs w:val="24"/>
                <w:vertAlign w:val="subscript"/>
              </w:rPr>
              <w:t>d</w:t>
            </w:r>
            <w:r w:rsidRPr="00403EE7">
              <w:rPr>
                <w:rFonts w:ascii="Times New Roman" w:eastAsia="Times New Roman" w:hAnsi="Times New Roman" w:cs="Times New Roman"/>
                <w:sz w:val="24"/>
                <w:szCs w:val="24"/>
              </w:rPr>
              <w:t>) ≥40 Вт·ч/кг, напряжение (U) ≥1.8 В); водный нейтральный электролит (С</w:t>
            </w:r>
            <w:r w:rsidRPr="00403EE7">
              <w:rPr>
                <w:rFonts w:ascii="Times New Roman" w:eastAsia="Times New Roman" w:hAnsi="Times New Roman" w:cs="Times New Roman"/>
                <w:sz w:val="24"/>
                <w:szCs w:val="24"/>
                <w:vertAlign w:val="subscript"/>
              </w:rPr>
              <w:t>sp</w:t>
            </w:r>
            <w:r w:rsidRPr="00403EE7">
              <w:rPr>
                <w:rFonts w:ascii="Times New Roman" w:eastAsia="Times New Roman" w:hAnsi="Times New Roman" w:cs="Times New Roman"/>
                <w:sz w:val="24"/>
                <w:szCs w:val="24"/>
              </w:rPr>
              <w:t xml:space="preserve"> ≥200 Ф/г, E</w:t>
            </w:r>
            <w:r w:rsidRPr="00403EE7">
              <w:rPr>
                <w:rFonts w:ascii="Times New Roman" w:eastAsia="Times New Roman" w:hAnsi="Times New Roman" w:cs="Times New Roman"/>
                <w:sz w:val="24"/>
                <w:szCs w:val="24"/>
                <w:vertAlign w:val="subscript"/>
              </w:rPr>
              <w:t>d</w:t>
            </w:r>
            <w:r w:rsidRPr="00403EE7">
              <w:rPr>
                <w:rFonts w:ascii="Times New Roman" w:eastAsia="Times New Roman" w:hAnsi="Times New Roman" w:cs="Times New Roman"/>
                <w:sz w:val="24"/>
                <w:szCs w:val="24"/>
              </w:rPr>
              <w:t xml:space="preserve"> ≥15 Вт·ч/кг, U ≥1.5 В); органический нейтральный электролит (С</w:t>
            </w:r>
            <w:r w:rsidRPr="00403EE7">
              <w:rPr>
                <w:rFonts w:ascii="Times New Roman" w:eastAsia="Times New Roman" w:hAnsi="Times New Roman" w:cs="Times New Roman"/>
                <w:sz w:val="24"/>
                <w:szCs w:val="24"/>
                <w:vertAlign w:val="subscript"/>
              </w:rPr>
              <w:t>sp</w:t>
            </w:r>
            <w:r w:rsidRPr="00403EE7">
              <w:rPr>
                <w:rFonts w:ascii="Times New Roman" w:eastAsia="Times New Roman" w:hAnsi="Times New Roman" w:cs="Times New Roman"/>
                <w:sz w:val="24"/>
                <w:szCs w:val="24"/>
              </w:rPr>
              <w:t xml:space="preserve"> ≥150 Ф/г, E</w:t>
            </w:r>
            <w:r w:rsidRPr="00403EE7">
              <w:rPr>
                <w:rFonts w:ascii="Times New Roman" w:eastAsia="Times New Roman" w:hAnsi="Times New Roman" w:cs="Times New Roman"/>
                <w:sz w:val="24"/>
                <w:szCs w:val="24"/>
                <w:vertAlign w:val="subscript"/>
              </w:rPr>
              <w:t>d</w:t>
            </w:r>
            <w:r w:rsidRPr="00403EE7">
              <w:rPr>
                <w:rFonts w:ascii="Times New Roman" w:eastAsia="Times New Roman" w:hAnsi="Times New Roman" w:cs="Times New Roman"/>
                <w:sz w:val="24"/>
                <w:szCs w:val="24"/>
              </w:rPr>
              <w:t xml:space="preserve"> ≥25 Вт·ч/кг, U ≥3 В).</w:t>
            </w:r>
          </w:p>
          <w:p w14:paraId="130434A1"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изготовлен прототип суперконденсатора с емкостью ≥100 Ф и напряжением ≥1.8 В.</w:t>
            </w:r>
          </w:p>
          <w:p w14:paraId="2363B378"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создана установка емкостной деионизации воды с производительностью ≥5 л/ч, степенью очистки от растворенных солей ≥80% при исходной солености ≥5 г/л.</w:t>
            </w:r>
          </w:p>
          <w:p w14:paraId="42E8D829"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Лабораторные и полевые испытания прототипов для подтверждения характеристик.</w:t>
            </w:r>
          </w:p>
          <w:p w14:paraId="79B9875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Масштабирована технология синтеза ФУМ до опытного производства с заданными объемами выпуска:</w:t>
            </w:r>
          </w:p>
          <w:p w14:paraId="5D8AFF42"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масштабируемые методики синтеза ФУМ с обеспечением выхода готового продукта: АУ ≥25 кг/сут, ТУМ ≥15 кг/сут, ВОУНТ и ГНП ≥500 г/сут.</w:t>
            </w:r>
          </w:p>
          <w:p w14:paraId="386F6636"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внедрена не менее, чем одна из разработанных методик на пилотной производственной линии.</w:t>
            </w:r>
          </w:p>
          <w:p w14:paraId="24B0FA4A"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Оптимизированы технологические процессы получения ФУМ для экономической и экологической эффективности:</w:t>
            </w:r>
          </w:p>
          <w:p w14:paraId="347EA61A"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решения, направленные на снижение энергозатрат и себестоимости конечного продукта не менее чем на 20% от исходного уровня;</w:t>
            </w:r>
          </w:p>
          <w:p w14:paraId="79B6F647"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технологии предварительной обработки углеродсодержащих прекурсоров с целью извлечения полифенолов;</w:t>
            </w:r>
          </w:p>
          <w:p w14:paraId="7B1302E4"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и апробированы автоматизированные систем управления технологическим процессом.</w:t>
            </w:r>
          </w:p>
          <w:p w14:paraId="2362E3D5"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Проведена сертификация и регистрация интеллектуальной собственности на технологии производства ФУМ и устройства на их основе:</w:t>
            </w:r>
          </w:p>
          <w:p w14:paraId="23CB37B9"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Подготовлена документация для проведения сертификации материалов и опытных образцов продукции согласно национальным и/или международным стандартам;</w:t>
            </w:r>
          </w:p>
          <w:p w14:paraId="462589C6"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Подготовлены заявки на патенты, обеспечивающие защиту разработанных технологий производства ФУМ и/или устройств на их основе в национальных и/или международных ведомствах.</w:t>
            </w:r>
          </w:p>
          <w:p w14:paraId="29235B68"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Проведен технико-экономический анализ и обоснование перспектив коммерциализации материалов и устройств:</w:t>
            </w:r>
          </w:p>
          <w:p w14:paraId="4C765C87"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рассчитана себестоимость производства всех категорий ФУМ и прототипов устройств с указанием ключевых факторов, влияющих на конечную стоимость;</w:t>
            </w:r>
          </w:p>
          <w:p w14:paraId="73C88646"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оценена рыночная конкурентоспособность (сравнение разработанных решений с существующими мировыми аналогами);</w:t>
            </w:r>
          </w:p>
          <w:p w14:paraId="6ED42676"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спрогнозирована коммерциализация, включая расчет экономических показателей (включая NPV, IRR), анализ потенциальных рисков.</w:t>
            </w:r>
          </w:p>
          <w:p w14:paraId="5BD46098"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Организованы партнерства и мероприятия по коммерциализации проекта</w:t>
            </w:r>
          </w:p>
          <w:p w14:paraId="7D8A9E6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установлены контакты и проведены переговоры с потенциальными партнерами и инвесторами.</w:t>
            </w:r>
          </w:p>
          <w:p w14:paraId="49ECBB6D"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представлен на международных и отечественных выставках;</w:t>
            </w:r>
          </w:p>
          <w:p w14:paraId="19DF19F2" w14:textId="77777777" w:rsidR="007B207C" w:rsidRPr="00403EE7" w:rsidRDefault="007B207C" w:rsidP="00BB47AC">
            <w:pPr>
              <w:pBdr>
                <w:top w:val="nil"/>
                <w:left w:val="nil"/>
                <w:bottom w:val="nil"/>
                <w:right w:val="nil"/>
                <w:between w:val="nil"/>
              </w:pBd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Коммерциализация не менее 2% от суммы проекта</w:t>
            </w:r>
          </w:p>
          <w:p w14:paraId="1EF3081F" w14:textId="77777777" w:rsidR="007B207C" w:rsidRPr="00403EE7" w:rsidRDefault="007B207C" w:rsidP="00BB47AC">
            <w:pPr>
              <w:jc w:val="both"/>
              <w:rPr>
                <w:rFonts w:ascii="Times New Roman" w:hAnsi="Times New Roman" w:cs="Times New Roman"/>
                <w:b/>
                <w:sz w:val="24"/>
                <w:szCs w:val="24"/>
              </w:rPr>
            </w:pPr>
          </w:p>
          <w:p w14:paraId="6C8B515F"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37BD879F"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08BDFE"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7 (семи) статей в журналах, рекомендованных КОКНВО.</w:t>
            </w:r>
          </w:p>
          <w:p w14:paraId="536DB44E"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2AAF811"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6DAF5858" w14:textId="77777777" w:rsidTr="007B207C">
        <w:trPr>
          <w:trHeight w:val="20"/>
          <w:jc w:val="center"/>
        </w:trPr>
        <w:tc>
          <w:tcPr>
            <w:tcW w:w="10205" w:type="dxa"/>
          </w:tcPr>
          <w:p w14:paraId="40C260C6"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Конечные результаты:</w:t>
            </w:r>
          </w:p>
          <w:p w14:paraId="7C07653E"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Влияние исследования </w:t>
            </w:r>
            <w:r w:rsidRPr="00403EE7">
              <w:rPr>
                <w:rFonts w:ascii="Times New Roman" w:eastAsia="Times New Roman" w:hAnsi="Times New Roman" w:cs="Times New Roman"/>
                <w:b/>
                <w:bCs/>
                <w:sz w:val="24"/>
                <w:szCs w:val="24"/>
              </w:rPr>
              <w:t>должно быть отражено</w:t>
            </w:r>
            <w:r w:rsidRPr="00403EE7">
              <w:rPr>
                <w:rFonts w:ascii="Times New Roman" w:eastAsia="Times New Roman" w:hAnsi="Times New Roman" w:cs="Times New Roman"/>
                <w:sz w:val="24"/>
                <w:szCs w:val="24"/>
              </w:rPr>
              <w:t xml:space="preserve"> в академическом и промышленном сообществе и за его пределами. Реализация проекта </w:t>
            </w:r>
            <w:r w:rsidRPr="00403EE7">
              <w:rPr>
                <w:rFonts w:ascii="Times New Roman" w:eastAsia="Times New Roman" w:hAnsi="Times New Roman" w:cs="Times New Roman"/>
                <w:b/>
                <w:bCs/>
                <w:sz w:val="24"/>
                <w:szCs w:val="24"/>
              </w:rPr>
              <w:t>должна обеспечить</w:t>
            </w:r>
            <w:r w:rsidRPr="00403EE7">
              <w:rPr>
                <w:rFonts w:ascii="Times New Roman" w:eastAsia="Times New Roman" w:hAnsi="Times New Roman" w:cs="Times New Roman"/>
                <w:sz w:val="24"/>
                <w:szCs w:val="24"/>
              </w:rPr>
              <w:t xml:space="preserve"> получение новых знаний и технологий, которые </w:t>
            </w:r>
            <w:r w:rsidRPr="00403EE7">
              <w:rPr>
                <w:rFonts w:ascii="Times New Roman" w:eastAsia="Times New Roman" w:hAnsi="Times New Roman" w:cs="Times New Roman"/>
                <w:b/>
                <w:bCs/>
                <w:sz w:val="24"/>
                <w:szCs w:val="24"/>
              </w:rPr>
              <w:t>должны повысить</w:t>
            </w:r>
            <w:r w:rsidRPr="00403EE7">
              <w:rPr>
                <w:rFonts w:ascii="Times New Roman" w:eastAsia="Times New Roman" w:hAnsi="Times New Roman" w:cs="Times New Roman"/>
                <w:sz w:val="24"/>
                <w:szCs w:val="24"/>
              </w:rPr>
              <w:t xml:space="preserve"> энергетическую и экологическую безопасность Республики Казахстан, а также </w:t>
            </w:r>
            <w:r w:rsidRPr="00403EE7">
              <w:rPr>
                <w:rFonts w:ascii="Times New Roman" w:eastAsia="Times New Roman" w:hAnsi="Times New Roman" w:cs="Times New Roman"/>
                <w:b/>
                <w:bCs/>
                <w:sz w:val="24"/>
                <w:szCs w:val="24"/>
              </w:rPr>
              <w:t>должны ускорить</w:t>
            </w:r>
            <w:r w:rsidRPr="00403EE7">
              <w:rPr>
                <w:rFonts w:ascii="Times New Roman" w:eastAsia="Times New Roman" w:hAnsi="Times New Roman" w:cs="Times New Roman"/>
                <w:sz w:val="24"/>
                <w:szCs w:val="24"/>
              </w:rPr>
              <w:t xml:space="preserve"> осуществление «зеленого перехода».</w:t>
            </w:r>
          </w:p>
          <w:p w14:paraId="42C3E925"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Конечный результат:</w:t>
            </w:r>
          </w:p>
          <w:p w14:paraId="70D40063"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Публикации по функциональным углеродным материалам (ФУМ) и их применению в сфере хранения энергии и зеленых технологий;</w:t>
            </w:r>
          </w:p>
          <w:p w14:paraId="101FCEE7"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Патенты;</w:t>
            </w:r>
          </w:p>
          <w:p w14:paraId="2F512DFD"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Прототипы суперконденсаторов и систем емкостной очистки воды;</w:t>
            </w:r>
          </w:p>
          <w:p w14:paraId="585E13FB"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Технологические регламенты производства различных ФУМ;</w:t>
            </w:r>
          </w:p>
          <w:p w14:paraId="2C31728E"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Внедрение технологии получения как минимум одного вида ФУМ (ВОУНТ, АУ, ТУМ, ГНП) на производственной линии.</w:t>
            </w:r>
          </w:p>
          <w:p w14:paraId="00047A6C"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Научно-технический эффект:</w:t>
            </w:r>
          </w:p>
          <w:p w14:paraId="46D923A0"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рамках программы должны быть проведены комплексные исследования ФУМ, включая ВОУНТ, ГНП, ТУМ и др., что должно обеспечить развитие новых технологий и расширение области материаловедения. Научный потенциал Республики Казахстан должен быть укреплен за счёт публикации не менее 10 научных статей, посвященных результатам исследований, в международных и национальных научных журналах, регистрации 1–3 патентов, а также междисциплинарного характера проекта.</w:t>
            </w:r>
          </w:p>
          <w:p w14:paraId="13389948"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Экономический эффект:</w:t>
            </w:r>
          </w:p>
          <w:p w14:paraId="7D5D0C8F"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должна повысить долю высокотехнологичных отраслей в экономике Республики Казахстан и должна обеспечить снижение импортозависимости за счет локального производства ФУМ (снижение импорта до 30%). Разработка высокотехнологичных линий, соответствующих экологическим требованиям, должна потребовать применения передовых технологий и привлечения высококвалифицированных кадров, что должно укрепить экономику страны, приблизить третью индустриальную революцию и ускорить внедрение технологий Индустрии 4.0.</w:t>
            </w:r>
          </w:p>
          <w:p w14:paraId="75B7CCFF"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Экологический/природоохранный эффект:</w:t>
            </w:r>
          </w:p>
          <w:p w14:paraId="27404701"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Создание национального производства ФУМ должно иметь долгосрочный кумулятивный экологический эффект. Переработка углеродсодержащего сырья должна снизить накопление отходов, а использование полученных ФУМ в системах хранения энергии должно обеспечить использование на 20% меньше редкоземельных элементов и других ресурсов, добыча которых является экологически неблагоприятной. Наличие дешевых и надежных систем хранения энергии, в свою очередь, должно способствовать «зеленому переходу» в сфере транспорта и энергетики, что должно снизить потребление ископаемых видов топлива на 15–20% в течение 5–10 лет, а выбросы CO₂ — на 0,5–1 млн тонн ежегодно.</w:t>
            </w:r>
          </w:p>
          <w:p w14:paraId="67F0A849"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Социальный эффект:</w:t>
            </w:r>
          </w:p>
          <w:p w14:paraId="1674D7D5"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Увеличение доступности высокотехнологичных решений, создание рабочих мест и внедрение экологичных технологий должны улучшить качество жизни населения. Программа должна содействовать инклюзивному развитию, обеспечивая равный доступ к образовательным и профессиональным возможностям в области высоких технологий, включая подготовку не менее 3 докторантов и/или студентов ежегодно. Применение продукции, разработанной в рамках программы, должно снизить дефицит электроэнергии в Республике Казахстан на 3–5%, должно обеспечить возможность очистки воды в труднодоступных регионах и должно предложить доступные решения в области очистки воздуха, что должно повысить уровень жизни населения.</w:t>
            </w:r>
          </w:p>
          <w:p w14:paraId="1B88BBA8"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Целевые потребители полученных результатов:</w:t>
            </w:r>
          </w:p>
          <w:p w14:paraId="6793D520"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Промышленные предприятия: </w:t>
            </w:r>
            <w:r w:rsidRPr="00403EE7">
              <w:rPr>
                <w:rFonts w:ascii="Times New Roman" w:hAnsi="Times New Roman" w:cs="Times New Roman"/>
                <w:sz w:val="24"/>
                <w:szCs w:val="24"/>
              </w:rPr>
              <w:t>АО «Самрук-Энерго», АО «Алатау Жарық Компаниясы» и региональные ЭСКО (</w:t>
            </w:r>
            <w:r w:rsidRPr="00403EE7">
              <w:rPr>
                <w:rFonts w:ascii="Times New Roman" w:eastAsia="Times New Roman" w:hAnsi="Times New Roman" w:cs="Times New Roman"/>
                <w:sz w:val="24"/>
                <w:szCs w:val="24"/>
              </w:rPr>
              <w:t>системы хранения энергии для балансировки сетей);</w:t>
            </w:r>
            <w:r w:rsidRPr="00403EE7">
              <w:rPr>
                <w:rFonts w:ascii="Times New Roman" w:hAnsi="Times New Roman" w:cs="Times New Roman"/>
                <w:sz w:val="24"/>
                <w:szCs w:val="24"/>
              </w:rPr>
              <w:t xml:space="preserve"> КГП «Алматы су», РГП «Казводхоз» (системы водоочистки) и др.</w:t>
            </w:r>
          </w:p>
          <w:p w14:paraId="2D641633" w14:textId="77777777"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ВУЗы и НИИ: </w:t>
            </w:r>
            <w:r w:rsidRPr="00403EE7">
              <w:rPr>
                <w:rFonts w:ascii="Times New Roman" w:hAnsi="Times New Roman" w:cs="Times New Roman"/>
                <w:sz w:val="24"/>
                <w:szCs w:val="24"/>
              </w:rPr>
              <w:t>Назарбаев Университет, КазНУ, КазНИТУ, КБТУ и др. научные организации, работающие в области разработки ФУМ для различных применений.</w:t>
            </w:r>
          </w:p>
          <w:p w14:paraId="73B479BE" w14:textId="77777777" w:rsidR="007B207C" w:rsidRPr="00403EE7" w:rsidRDefault="007B207C" w:rsidP="00BB47AC">
            <w:pPr>
              <w:jc w:val="both"/>
              <w:rPr>
                <w:rFonts w:ascii="Times New Roman" w:eastAsia="Times New Roman" w:hAnsi="Times New Roman" w:cs="Times New Roman"/>
                <w:b/>
                <w:sz w:val="24"/>
                <w:szCs w:val="24"/>
              </w:rPr>
            </w:pPr>
          </w:p>
        </w:tc>
      </w:tr>
      <w:tr w:rsidR="007B207C" w:rsidRPr="00403EE7" w14:paraId="78469443" w14:textId="77777777" w:rsidTr="007B207C">
        <w:trPr>
          <w:trHeight w:val="20"/>
          <w:jc w:val="center"/>
        </w:trPr>
        <w:tc>
          <w:tcPr>
            <w:tcW w:w="10205" w:type="dxa"/>
          </w:tcPr>
          <w:p w14:paraId="7ADD1E94"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b/>
                <w:sz w:val="24"/>
                <w:szCs w:val="24"/>
              </w:rPr>
              <w:t>5. Предельная сумма финансирования программы на 2026-2028 гг.</w:t>
            </w:r>
            <w:r w:rsidRPr="00403EE7">
              <w:rPr>
                <w:rFonts w:ascii="Times New Roman" w:hAnsi="Times New Roman" w:cs="Times New Roman"/>
                <w:sz w:val="24"/>
                <w:szCs w:val="24"/>
              </w:rPr>
              <w:t xml:space="preserve"> </w:t>
            </w:r>
          </w:p>
          <w:p w14:paraId="0FEB024A" w14:textId="4ED3B912" w:rsidR="007B207C" w:rsidRPr="00403EE7" w:rsidRDefault="00821128"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 xml:space="preserve">на весь срок реализации программы – </w:t>
            </w:r>
            <w:r w:rsidR="007B207C" w:rsidRPr="00403EE7">
              <w:rPr>
                <w:rFonts w:ascii="Times New Roman" w:eastAsia="Times New Roman" w:hAnsi="Times New Roman" w:cs="Times New Roman"/>
                <w:sz w:val="24"/>
                <w:szCs w:val="24"/>
              </w:rPr>
              <w:t>492</w:t>
            </w:r>
            <w:r w:rsidRPr="00403EE7">
              <w:rPr>
                <w:rFonts w:ascii="Times New Roman" w:eastAsia="Times New Roman" w:hAnsi="Times New Roman" w:cs="Times New Roman"/>
                <w:sz w:val="24"/>
                <w:szCs w:val="24"/>
              </w:rPr>
              <w:t> </w:t>
            </w:r>
            <w:r w:rsidR="007B207C" w:rsidRPr="00403EE7">
              <w:rPr>
                <w:rFonts w:ascii="Times New Roman" w:eastAsia="Times New Roman" w:hAnsi="Times New Roman" w:cs="Times New Roman"/>
                <w:sz w:val="24"/>
                <w:szCs w:val="24"/>
              </w:rPr>
              <w:t>000</w:t>
            </w:r>
            <w:r w:rsidRPr="00403EE7">
              <w:rPr>
                <w:rFonts w:ascii="Times New Roman" w:eastAsia="Times New Roman" w:hAnsi="Times New Roman" w:cs="Times New Roman"/>
                <w:sz w:val="24"/>
                <w:szCs w:val="24"/>
              </w:rPr>
              <w:t>,0</w:t>
            </w:r>
            <w:r w:rsidR="007B207C" w:rsidRPr="00403EE7">
              <w:rPr>
                <w:rFonts w:ascii="Times New Roman" w:eastAsia="Times New Roman" w:hAnsi="Times New Roman" w:cs="Times New Roman"/>
                <w:sz w:val="24"/>
                <w:szCs w:val="24"/>
              </w:rPr>
              <w:t xml:space="preserve"> тыс. тенге,</w:t>
            </w:r>
            <w:r w:rsidRPr="00403EE7">
              <w:rPr>
                <w:rFonts w:ascii="Times New Roman" w:eastAsia="Times New Roman" w:hAnsi="Times New Roman" w:cs="Times New Roman"/>
                <w:sz w:val="24"/>
                <w:szCs w:val="24"/>
              </w:rPr>
              <w:t xml:space="preserve"> </w:t>
            </w:r>
          </w:p>
          <w:p w14:paraId="52F0EAB6" w14:textId="5E9AA89D" w:rsidR="00821128"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том числе на 2026 год - 145</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w:t>
            </w:r>
          </w:p>
          <w:p w14:paraId="00B87520" w14:textId="62F79325" w:rsidR="00821128"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2027 год - 202</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45C3815D" w14:textId="2668B4FD" w:rsidR="007B207C" w:rsidRPr="00403EE7" w:rsidRDefault="007B207C"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2028 год - 145</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tc>
      </w:tr>
    </w:tbl>
    <w:p w14:paraId="46B2D97B"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56DABE55" w14:textId="77777777" w:rsidR="007B207C" w:rsidRPr="00403EE7" w:rsidRDefault="007B207C"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64E295C" w14:textId="0D5D7EEB"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68</w:t>
      </w:r>
    </w:p>
    <w:p w14:paraId="34831093"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7B207C" w:rsidRPr="00403EE7" w14:paraId="6792BD04" w14:textId="77777777" w:rsidTr="007B207C">
        <w:trPr>
          <w:trHeight w:val="20"/>
          <w:jc w:val="center"/>
        </w:trPr>
        <w:tc>
          <w:tcPr>
            <w:tcW w:w="10205" w:type="dxa"/>
          </w:tcPr>
          <w:p w14:paraId="14161510"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57B9F564" w14:textId="77777777" w:rsidR="00821128"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w:t>
            </w:r>
          </w:p>
          <w:p w14:paraId="796503CE" w14:textId="1407F4B1"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334FFF41"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1F003F8D"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3241E87E" w14:textId="77777777" w:rsidTr="007B207C">
        <w:trPr>
          <w:trHeight w:val="20"/>
          <w:jc w:val="center"/>
        </w:trPr>
        <w:tc>
          <w:tcPr>
            <w:tcW w:w="10205" w:type="dxa"/>
          </w:tcPr>
          <w:p w14:paraId="036A3685"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724B358E" w14:textId="77777777" w:rsidR="00821128"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2.1. Цель программы:</w:t>
            </w:r>
            <w:r w:rsidRPr="00403EE7">
              <w:rPr>
                <w:rFonts w:ascii="Times New Roman" w:eastAsia="Times New Roman" w:hAnsi="Times New Roman" w:cs="Times New Roman"/>
                <w:sz w:val="24"/>
                <w:szCs w:val="24"/>
              </w:rPr>
              <w:t xml:space="preserve"> </w:t>
            </w:r>
          </w:p>
          <w:p w14:paraId="1CBA4DA8" w14:textId="1042EB5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исследования в области молекулярной физики, физики атомного ядра и физики элементарных частиц, направленные на решение перспективных научно-технических задач атомной и космической отраслей Республики Казахстан.</w:t>
            </w:r>
          </w:p>
        </w:tc>
      </w:tr>
      <w:tr w:rsidR="007B207C" w:rsidRPr="00403EE7" w14:paraId="3BAB3620" w14:textId="77777777" w:rsidTr="007B207C">
        <w:trPr>
          <w:trHeight w:val="20"/>
          <w:jc w:val="center"/>
        </w:trPr>
        <w:tc>
          <w:tcPr>
            <w:tcW w:w="10205" w:type="dxa"/>
          </w:tcPr>
          <w:p w14:paraId="25810809"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21E0813"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Исследованы структурные свойства сложных систем на нано- и микро- масштабах для новых данных о свойствах материалов, включающего структурный фактор, корреляционные функции, и соотношение массы и радиуса.</w:t>
            </w:r>
          </w:p>
          <w:p w14:paraId="3528B3B2"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и изучение нанослоистых материалов (кремний-углерод, медь-углерод, вольфрам-углерод, легированный карбонитрид титана) для применения в качестве радиационно-стойких материалов в ядерной энергетике и космической технике.</w:t>
            </w:r>
          </w:p>
          <w:p w14:paraId="758271A0"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Использование тепловой энергии от атомной электростанции для термохимического и термокаталитического разложения воды с получением водорода.</w:t>
            </w:r>
          </w:p>
          <w:p w14:paraId="284E0FA5"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Теоретически исследовано четырехкварковое взаимодействие на основе феноменологической теории на лептонных коллайдерах для идущих и будущих экспериментов физики элементарных частиц.</w:t>
            </w:r>
          </w:p>
          <w:p w14:paraId="55BB04FB"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Экспериментально исследовано массово-энергетических распределений осколков деления актинидных ядер для перспективных гибридных электро-ядерных установок.</w:t>
            </w:r>
          </w:p>
          <w:p w14:paraId="02BAFB70"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 самосогласованный расчет потенциалов взаимодействия с участием легких ядер для перспективных ядерных установок.</w:t>
            </w:r>
          </w:p>
          <w:p w14:paraId="5A4C9A87"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Систематически исследованы реакций передачи одного и несколько нуклонов, анализ их роли в образовании и структуре ядер, а также оценка возможностей синтеза новых изотопов.</w:t>
            </w:r>
          </w:p>
          <w:p w14:paraId="47D118A4" w14:textId="77777777" w:rsidR="007B207C" w:rsidRPr="00403EE7" w:rsidRDefault="007B207C" w:rsidP="009E4C20">
            <w:pPr>
              <w:pStyle w:val="a4"/>
              <w:numPr>
                <w:ilvl w:val="0"/>
                <w:numId w:val="115"/>
              </w:numPr>
              <w:shd w:val="clear" w:color="auto" w:fill="FFFFFF"/>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Исследованы структуры и характеристики слабосвязанных ядер в реакциях развала для ядерной и астрофизических приложений.</w:t>
            </w:r>
          </w:p>
        </w:tc>
      </w:tr>
      <w:tr w:rsidR="007B207C" w:rsidRPr="00403EE7" w14:paraId="2A484D34" w14:textId="77777777" w:rsidTr="007B207C">
        <w:trPr>
          <w:trHeight w:val="20"/>
          <w:jc w:val="center"/>
        </w:trPr>
        <w:tc>
          <w:tcPr>
            <w:tcW w:w="10205" w:type="dxa"/>
          </w:tcPr>
          <w:p w14:paraId="32484EB4"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1B002A82"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ar-SA"/>
              </w:rPr>
            </w:pPr>
            <w:r w:rsidRPr="00403EE7">
              <w:rPr>
                <w:rFonts w:ascii="Times New Roman" w:hAnsi="Times New Roman" w:cs="Times New Roman"/>
                <w:spacing w:val="-2"/>
                <w:sz w:val="24"/>
                <w:szCs w:val="24"/>
                <w:lang w:eastAsia="ar-SA"/>
              </w:rPr>
              <w:t xml:space="preserve">1. Стратегия развития Республики Казахстан до 2050 года; </w:t>
            </w:r>
            <w:r w:rsidRPr="00403EE7">
              <w:rPr>
                <w:rFonts w:ascii="Times New Roman" w:eastAsia="Times New Roman" w:hAnsi="Times New Roman" w:cs="Times New Roman"/>
                <w:sz w:val="24"/>
                <w:szCs w:val="24"/>
                <w:lang w:eastAsia="ar-SA"/>
              </w:rPr>
              <w:t xml:space="preserve">Пятый вызов – глобальная энергетическая безопасность. Альтернативные и «зеленые» энергетические технологии (https://adilet.zan.kz/rus/docs/K1200002050). </w:t>
            </w:r>
          </w:p>
          <w:p w14:paraId="706B6BE7" w14:textId="77777777" w:rsidR="007B207C" w:rsidRPr="00403EE7" w:rsidRDefault="007B207C" w:rsidP="00BB47AC">
            <w:pPr>
              <w:spacing w:after="0" w:line="240" w:lineRule="auto"/>
              <w:jc w:val="both"/>
              <w:textAlignment w:val="baseline"/>
              <w:rPr>
                <w:rFonts w:ascii="Times New Roman" w:eastAsia="Times New Roman" w:hAnsi="Times New Roman" w:cs="Times New Roman"/>
                <w:bCs/>
                <w:sz w:val="24"/>
                <w:szCs w:val="24"/>
              </w:rPr>
            </w:pPr>
            <w:r w:rsidRPr="00403EE7">
              <w:rPr>
                <w:rFonts w:ascii="Times New Roman" w:eastAsia="Times New Roman" w:hAnsi="Times New Roman" w:cs="Times New Roman"/>
                <w:sz w:val="24"/>
                <w:szCs w:val="24"/>
                <w:lang w:eastAsia="ar-SA"/>
              </w:rPr>
              <w:t xml:space="preserve">2. </w:t>
            </w:r>
            <w:r w:rsidRPr="00403EE7">
              <w:rPr>
                <w:rFonts w:ascii="Times New Roman" w:eastAsia="Times New Roman" w:hAnsi="Times New Roman" w:cs="Times New Roman"/>
                <w:bCs/>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724(https://adilet.zan.kz/rus/docs/P1400000724). В период реализации Концепции Техническое задание направлено на решение следующих задач в атомной отрасли:</w:t>
            </w:r>
          </w:p>
          <w:p w14:paraId="64178356" w14:textId="77777777" w:rsidR="007B207C" w:rsidRPr="00403EE7" w:rsidRDefault="007B207C" w:rsidP="00BB47AC">
            <w:pPr>
              <w:tabs>
                <w:tab w:val="left" w:pos="-113"/>
                <w:tab w:val="left" w:pos="288"/>
                <w:tab w:val="left" w:pos="596"/>
                <w:tab w:val="left" w:pos="6860"/>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проработка и реализация проекта по строительству АЭС.</w:t>
            </w:r>
          </w:p>
          <w:p w14:paraId="75167559" w14:textId="77777777" w:rsidR="007B207C" w:rsidRPr="00403EE7" w:rsidRDefault="007B207C" w:rsidP="00BB47AC">
            <w:pPr>
              <w:tabs>
                <w:tab w:val="left" w:pos="-113"/>
                <w:tab w:val="left" w:pos="33"/>
                <w:tab w:val="left" w:pos="458"/>
              </w:tabs>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79A0C1E0"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Cs/>
                <w:sz w:val="24"/>
                <w:szCs w:val="24"/>
              </w:rPr>
              <w:t>- обеспечение атомной отрасли Казахстана профессиональными кадрами.</w:t>
            </w:r>
          </w:p>
          <w:p w14:paraId="273AB9F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Послание Президента РК К.К. Токаева народу Казахстана «Единство народа и системные реформы – прочная основа процветания страны» (2021) (https://www.ncste.kz/ru/poslanie-glavyi-gosudarstva-kasyim-zhomarta-tokaeva-narodu-kazaxstana.-1-sentyabrya-2021-g).</w:t>
            </w:r>
          </w:p>
          <w:p w14:paraId="12FD21DC"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Пункт III. Качественное образование. «Важнейший приоритет – развитие науки.»;</w:t>
            </w:r>
          </w:p>
          <w:p w14:paraId="1408A255"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ar-SA"/>
              </w:rPr>
              <w:t xml:space="preserve">4. </w:t>
            </w:r>
            <w:r w:rsidRPr="00403EE7">
              <w:rPr>
                <w:rFonts w:ascii="Times New Roman" w:eastAsia="Times New Roman" w:hAnsi="Times New Roman" w:cs="Times New Roman"/>
                <w:sz w:val="24"/>
                <w:szCs w:val="24"/>
              </w:rPr>
              <w:t>Послание Президента РК К.К. Токаева народу Казахстана «Единство народа и системные реформы – прочная основа процветания страны» (2021). Ключевые инициативы, выдвинутые Президентом К.К. Токаевым:-Казахстан должен достичь углеродной нейтральности к 2060 году (https://www.ncste.kz/ru/poslanie-glavyi-gosudarstva-kasyim-zhomarta-tokaeva-narodu-kazaxstana.-1-sentyabrya-2021-g).</w:t>
            </w:r>
          </w:p>
        </w:tc>
      </w:tr>
      <w:tr w:rsidR="007B207C" w:rsidRPr="00403EE7" w14:paraId="727056B7" w14:textId="77777777" w:rsidTr="007B207C">
        <w:trPr>
          <w:trHeight w:val="20"/>
          <w:jc w:val="center"/>
        </w:trPr>
        <w:tc>
          <w:tcPr>
            <w:tcW w:w="10205" w:type="dxa"/>
          </w:tcPr>
          <w:p w14:paraId="32C691D1"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06D4D52C"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4.1 Прямые результаты: </w:t>
            </w:r>
          </w:p>
          <w:p w14:paraId="2E02AF16"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Новые данные о свойствах материалов, таких как пористость и механическая прочность, а также биологические структуры, от ДНК до белков, чтобы получить представление о клеточной организации. Новые методы и вычислительные инструменты для улучшения интерпретации данных малоуглового рассеяния в контексте фракталов и упаковки.</w:t>
            </w:r>
          </w:p>
          <w:p w14:paraId="38039803"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Получение новых данных о радиационной стойкости многослойных материалов при воздействии различных видов излучений и определение оптимальных параметров, соотношения для формирования стабильных, долговечных многослойных композитов.</w:t>
            </w:r>
          </w:p>
          <w:p w14:paraId="7CEB8DB1"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Получение водорода с высокой эффективностью за счет термокаталитического и термохимического разложения воды с использованием избыточной тепловой энергии АЭС. Определение оптимальных условий процесса.</w:t>
            </w:r>
          </w:p>
          <w:p w14:paraId="73A7C100"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Теоретическое вычисление интегральных величин для бренчингов распадов кварковых систем систем для предсказаний идущих и будущих экспериментов на коллайдерах.</w:t>
            </w:r>
          </w:p>
          <w:p w14:paraId="05A40707"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новые экспериментальные данные о массово-энергетических распределениях осколков деления тория-232, урана-233, урана-236, урана-238, плутония-240.</w:t>
            </w:r>
          </w:p>
          <w:p w14:paraId="00AE4BEC"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Получение значения скоростей реакции и сечений для низкоэнергетических ядерных реакций, таких как (n, t), которые могут происходить в ядре термоядерных реакторов. Проведения исследования реакций типа (d, n) и (d, p), которые необходимы для точной проверки ядерно-физических параметров, используемых в моделировании горячей плазмы.</w:t>
            </w:r>
          </w:p>
          <w:p w14:paraId="39A34EF0"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Выявление закономерности в вероятностях и механизмах реакций нуклонных передач, а также проведение верификаций современных теоретических моделей, которые расширят фундаментальные представления о ядерных взаимодействиях и откроет перспективы для получения ранее недоступных нуклидов.</w:t>
            </w:r>
          </w:p>
          <w:p w14:paraId="49181B7D" w14:textId="77777777" w:rsidR="007B207C" w:rsidRPr="00403EE7" w:rsidRDefault="007B207C" w:rsidP="009E4C20">
            <w:pPr>
              <w:pStyle w:val="a4"/>
              <w:numPr>
                <w:ilvl w:val="0"/>
                <w:numId w:val="116"/>
              </w:numPr>
              <w:pBdr>
                <w:top w:val="nil"/>
                <w:left w:val="nil"/>
                <w:bottom w:val="nil"/>
                <w:right w:val="nil"/>
                <w:between w:val="nil"/>
              </w:pBdr>
              <w:spacing w:after="0" w:line="240" w:lineRule="auto"/>
              <w:ind w:left="0" w:firstLine="0"/>
              <w:jc w:val="both"/>
              <w:rPr>
                <w:rFonts w:ascii="Times New Roman" w:eastAsia="Times New Roman" w:hAnsi="Times New Roman" w:cs="Times New Roman"/>
                <w:b/>
                <w:bCs/>
                <w:sz w:val="24"/>
                <w:szCs w:val="24"/>
              </w:rPr>
            </w:pPr>
            <w:r w:rsidRPr="00403EE7">
              <w:rPr>
                <w:rFonts w:ascii="Times New Roman" w:hAnsi="Times New Roman" w:cs="Times New Roman"/>
                <w:sz w:val="24"/>
                <w:szCs w:val="24"/>
              </w:rPr>
              <w:t>Получение полных сечений развала легких слабосвязанных ядер на разных мишенях в широком диапазоне энергий пучка.</w:t>
            </w:r>
          </w:p>
          <w:p w14:paraId="3CE36898"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7B30756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D1580C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0CFA5CB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BC2923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7CF35F60" w14:textId="77777777" w:rsidTr="007B207C">
        <w:trPr>
          <w:trHeight w:val="20"/>
          <w:jc w:val="center"/>
        </w:trPr>
        <w:tc>
          <w:tcPr>
            <w:tcW w:w="10205" w:type="dxa"/>
          </w:tcPr>
          <w:p w14:paraId="5ABBABBB" w14:textId="77777777" w:rsidR="007B207C" w:rsidRPr="00403EE7" w:rsidRDefault="007B207C" w:rsidP="00BB47AC">
            <w:pPr>
              <w:widowControl w:val="0"/>
              <w:pBdr>
                <w:top w:val="nil"/>
                <w:left w:val="nil"/>
                <w:bottom w:val="nil"/>
                <w:right w:val="nil"/>
                <w:between w:val="nil"/>
              </w:pBdr>
              <w:spacing w:after="0" w:line="240" w:lineRule="auto"/>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4.2 Конечный результат:</w:t>
            </w:r>
          </w:p>
          <w:p w14:paraId="6CB80B8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В ходе реализации программы </w:t>
            </w:r>
            <w:r w:rsidRPr="00403EE7">
              <w:rPr>
                <w:rFonts w:ascii="Times New Roman" w:hAnsi="Times New Roman" w:cs="Times New Roman"/>
                <w:b/>
                <w:bCs/>
                <w:sz w:val="24"/>
                <w:szCs w:val="24"/>
              </w:rPr>
              <w:t>должны быть разработаны</w:t>
            </w:r>
            <w:r w:rsidRPr="00403EE7">
              <w:rPr>
                <w:rFonts w:ascii="Times New Roman" w:hAnsi="Times New Roman" w:cs="Times New Roman"/>
                <w:sz w:val="24"/>
                <w:szCs w:val="24"/>
              </w:rPr>
              <w:t xml:space="preserve"> новые экспериментальные и теоретические методики, а также специализированное программное обеспечение для получения и обработки данных в области ядерной физики и техники, что </w:t>
            </w:r>
            <w:r w:rsidRPr="00403EE7">
              <w:rPr>
                <w:rFonts w:ascii="Times New Roman" w:hAnsi="Times New Roman" w:cs="Times New Roman"/>
                <w:b/>
                <w:bCs/>
                <w:sz w:val="24"/>
                <w:szCs w:val="24"/>
              </w:rPr>
              <w:t>должно обеспечить</w:t>
            </w:r>
            <w:r w:rsidRPr="00403EE7">
              <w:rPr>
                <w:rFonts w:ascii="Times New Roman" w:hAnsi="Times New Roman" w:cs="Times New Roman"/>
                <w:sz w:val="24"/>
                <w:szCs w:val="24"/>
              </w:rPr>
              <w:t xml:space="preserve"> углубление знаний о свойствах и характеристиках атомных ядер; </w:t>
            </w:r>
          </w:p>
          <w:p w14:paraId="6B9E6D9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Должны быть созданы и усовершенствованы</w:t>
            </w:r>
            <w:r w:rsidRPr="00403EE7">
              <w:rPr>
                <w:rFonts w:ascii="Times New Roman" w:hAnsi="Times New Roman" w:cs="Times New Roman"/>
                <w:sz w:val="24"/>
                <w:szCs w:val="24"/>
              </w:rPr>
              <w:t xml:space="preserve"> методы и вычислительные инструменты для повышения точности интерпретации данных малоуглового рассеяния; </w:t>
            </w:r>
          </w:p>
          <w:p w14:paraId="37E015C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Должны быть проведены исследования, направленные на разработку и изучение нанослоистых материалов, легированных углеродом, для формирования стабильных и долговечных многослойных композитов; </w:t>
            </w:r>
          </w:p>
          <w:p w14:paraId="2AAF280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Должны быть разработаны</w:t>
            </w:r>
            <w:r w:rsidRPr="00403EE7">
              <w:rPr>
                <w:rFonts w:ascii="Times New Roman" w:hAnsi="Times New Roman" w:cs="Times New Roman"/>
                <w:sz w:val="24"/>
                <w:szCs w:val="24"/>
              </w:rPr>
              <w:t xml:space="preserve"> методы высокоэффективного получения водорода за счет различных способов термического и каталитического разложения. </w:t>
            </w:r>
          </w:p>
          <w:p w14:paraId="1C9EDCF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В сфере молекулярной физики </w:t>
            </w:r>
            <w:r w:rsidRPr="00403EE7">
              <w:rPr>
                <w:rFonts w:ascii="Times New Roman" w:hAnsi="Times New Roman" w:cs="Times New Roman"/>
                <w:b/>
                <w:bCs/>
                <w:sz w:val="24"/>
                <w:szCs w:val="24"/>
              </w:rPr>
              <w:t>должны быть получены</w:t>
            </w:r>
            <w:r w:rsidRPr="00403EE7">
              <w:rPr>
                <w:rFonts w:ascii="Times New Roman" w:hAnsi="Times New Roman" w:cs="Times New Roman"/>
                <w:sz w:val="24"/>
                <w:szCs w:val="24"/>
              </w:rPr>
              <w:t xml:space="preserve"> новые данные о свойствах материалов и биологических структур (от ДНК до белков) для расширения представлений о принципах клеточной организации.</w:t>
            </w:r>
          </w:p>
          <w:p w14:paraId="158F124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В области физики высоких энергий и космологии </w:t>
            </w:r>
            <w:r w:rsidRPr="00403EE7">
              <w:rPr>
                <w:rFonts w:ascii="Times New Roman" w:hAnsi="Times New Roman" w:cs="Times New Roman"/>
                <w:b/>
                <w:bCs/>
                <w:sz w:val="24"/>
                <w:szCs w:val="24"/>
              </w:rPr>
              <w:t>должны быть изучены</w:t>
            </w:r>
            <w:r w:rsidRPr="00403EE7">
              <w:rPr>
                <w:rFonts w:ascii="Times New Roman" w:hAnsi="Times New Roman" w:cs="Times New Roman"/>
                <w:sz w:val="24"/>
                <w:szCs w:val="24"/>
              </w:rPr>
              <w:t xml:space="preserve"> каналы распада кварк-кварковых систем, включая анализ различных мод распадов, для получения данных, необходимых для прогнозирования результатов будущих экспериментов на коллайдерах. </w:t>
            </w:r>
          </w:p>
          <w:p w14:paraId="2CBDB40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Результаты программы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развитию наукоёмких технологий и созданию наукоёмких производств в области мирного использования атомной энергии, направленных на рост индустриализации в Республике Казахстан.</w:t>
            </w:r>
          </w:p>
          <w:p w14:paraId="04B0D9F3"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Научно-технический эффект.</w:t>
            </w:r>
          </w:p>
          <w:p w14:paraId="0FA5EB7D" w14:textId="77777777" w:rsidR="007B207C" w:rsidRPr="00403EE7" w:rsidRDefault="007B207C" w:rsidP="00BB47AC">
            <w:pPr>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Полученные результаты </w:t>
            </w:r>
            <w:r w:rsidRPr="00403EE7">
              <w:rPr>
                <w:rFonts w:ascii="Times New Roman" w:eastAsia="Times New Roman" w:hAnsi="Times New Roman" w:cs="Times New Roman"/>
                <w:b/>
                <w:bCs/>
                <w:sz w:val="24"/>
                <w:szCs w:val="24"/>
              </w:rPr>
              <w:t>должны способствовать</w:t>
            </w:r>
            <w:r w:rsidRPr="00403EE7">
              <w:rPr>
                <w:rFonts w:ascii="Times New Roman" w:eastAsia="Times New Roman" w:hAnsi="Times New Roman" w:cs="Times New Roman"/>
                <w:sz w:val="24"/>
                <w:szCs w:val="24"/>
              </w:rPr>
              <w:t xml:space="preserve"> развитию смежных наук в Республике Казахстан и </w:t>
            </w:r>
            <w:r w:rsidRPr="00403EE7">
              <w:rPr>
                <w:rFonts w:ascii="Times New Roman" w:eastAsia="Times New Roman" w:hAnsi="Times New Roman" w:cs="Times New Roman"/>
                <w:b/>
                <w:bCs/>
                <w:sz w:val="24"/>
                <w:szCs w:val="24"/>
              </w:rPr>
              <w:t>должны стать</w:t>
            </w:r>
            <w:r w:rsidRPr="00403EE7">
              <w:rPr>
                <w:rFonts w:ascii="Times New Roman" w:eastAsia="Times New Roman" w:hAnsi="Times New Roman" w:cs="Times New Roman"/>
                <w:sz w:val="24"/>
                <w:szCs w:val="24"/>
              </w:rPr>
              <w:t xml:space="preserve"> основой для разработки новых перспективных экспериментальных методов и теоретических подходов при решении задач, находящихся на переднем крае современной физики. Результаты программы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формирование базы знаний, необходимой для проектирования перспективных гибридных электро-ядерных установок, и </w:t>
            </w:r>
            <w:r w:rsidRPr="00403EE7">
              <w:rPr>
                <w:rFonts w:ascii="Times New Roman" w:eastAsia="Times New Roman" w:hAnsi="Times New Roman" w:cs="Times New Roman"/>
                <w:b/>
                <w:bCs/>
                <w:sz w:val="24"/>
                <w:szCs w:val="24"/>
              </w:rPr>
              <w:t>должны повысить</w:t>
            </w:r>
            <w:r w:rsidRPr="00403EE7">
              <w:rPr>
                <w:rFonts w:ascii="Times New Roman" w:eastAsia="Times New Roman" w:hAnsi="Times New Roman" w:cs="Times New Roman"/>
                <w:sz w:val="24"/>
                <w:szCs w:val="24"/>
              </w:rPr>
              <w:t xml:space="preserve"> потенциал кооперации в атомной отрасли Казахстана</w:t>
            </w:r>
            <w:r w:rsidRPr="00403EE7">
              <w:rPr>
                <w:rFonts w:ascii="Times New Roman" w:hAnsi="Times New Roman" w:cs="Times New Roman"/>
                <w:iCs/>
                <w:sz w:val="24"/>
                <w:szCs w:val="24"/>
              </w:rPr>
              <w:t xml:space="preserve">. </w:t>
            </w:r>
          </w:p>
          <w:p w14:paraId="6B47D454"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 xml:space="preserve">Экономический эффект. </w:t>
            </w:r>
          </w:p>
          <w:p w14:paraId="3DA98404" w14:textId="77777777" w:rsidR="007B207C" w:rsidRPr="00403EE7" w:rsidRDefault="007B207C" w:rsidP="00BB47AC">
            <w:pPr>
              <w:suppressAutoHyphens/>
              <w:spacing w:after="0" w:line="240" w:lineRule="auto"/>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 xml:space="preserve">Экономический эффект от реализации программы </w:t>
            </w:r>
            <w:r w:rsidRPr="00403EE7">
              <w:rPr>
                <w:rFonts w:ascii="Times New Roman" w:hAnsi="Times New Roman" w:cs="Times New Roman"/>
                <w:b/>
                <w:bCs/>
                <w:sz w:val="24"/>
                <w:szCs w:val="24"/>
                <w:lang w:eastAsia="ar-SA"/>
              </w:rPr>
              <w:t>должен заключаться</w:t>
            </w:r>
            <w:r w:rsidRPr="00403EE7">
              <w:rPr>
                <w:rFonts w:ascii="Times New Roman" w:hAnsi="Times New Roman" w:cs="Times New Roman"/>
                <w:sz w:val="24"/>
                <w:szCs w:val="24"/>
                <w:lang w:eastAsia="ar-SA"/>
              </w:rPr>
              <w:t xml:space="preserve"> в поддержке казахстанских предприятий за счет возможных улучшений качественных характеристик производимой продукции посредством ядерных технологий и повышения экспортного потенциала экономики Республики Казахстан. Развитие наукоёмких технологий в научно-исследовательских центрах Республики Казахстан </w:t>
            </w:r>
            <w:r w:rsidRPr="00403EE7">
              <w:rPr>
                <w:rFonts w:ascii="Times New Roman" w:hAnsi="Times New Roman" w:cs="Times New Roman"/>
                <w:b/>
                <w:bCs/>
                <w:sz w:val="24"/>
                <w:szCs w:val="24"/>
                <w:lang w:eastAsia="ar-SA"/>
              </w:rPr>
              <w:t>должно привести</w:t>
            </w:r>
            <w:r w:rsidRPr="00403EE7">
              <w:rPr>
                <w:rFonts w:ascii="Times New Roman" w:hAnsi="Times New Roman" w:cs="Times New Roman"/>
                <w:sz w:val="24"/>
                <w:szCs w:val="24"/>
                <w:lang w:eastAsia="ar-SA"/>
              </w:rPr>
              <w:t xml:space="preserve"> к повышению их конкурентоспособности на мировом рынке</w:t>
            </w:r>
            <w:r w:rsidRPr="00403EE7">
              <w:rPr>
                <w:rFonts w:ascii="Times New Roman" w:hAnsi="Times New Roman" w:cs="Times New Roman"/>
                <w:sz w:val="24"/>
                <w:szCs w:val="24"/>
              </w:rPr>
              <w:t>. Результаты программы должны способствовать развитию атомной энергетики и космической отрасли Республики Казахстан. Развитие собственного ядерного кластера, в особенности атомной энергетики, должно создать предпосылки для внедрения экономически эффективных и экологичных способов производства энергии.</w:t>
            </w:r>
          </w:p>
          <w:p w14:paraId="2B3A5DB4" w14:textId="77777777" w:rsidR="007B207C" w:rsidRPr="00403EE7" w:rsidRDefault="007B207C" w:rsidP="00BB47AC">
            <w:pPr>
              <w:pStyle w:val="aa"/>
              <w:shd w:val="clear" w:color="auto" w:fill="FFFFFF"/>
              <w:spacing w:before="0" w:after="0"/>
              <w:jc w:val="both"/>
              <w:rPr>
                <w:b/>
                <w:bCs/>
                <w:iCs/>
              </w:rPr>
            </w:pPr>
            <w:r w:rsidRPr="00403EE7">
              <w:rPr>
                <w:b/>
                <w:bCs/>
                <w:iCs/>
              </w:rPr>
              <w:t xml:space="preserve">Экологический эффект. </w:t>
            </w:r>
          </w:p>
          <w:p w14:paraId="79298A78" w14:textId="77777777" w:rsidR="007B207C" w:rsidRPr="00403EE7" w:rsidRDefault="007B207C" w:rsidP="00BB47AC">
            <w:pPr>
              <w:pStyle w:val="aa"/>
              <w:shd w:val="clear" w:color="auto" w:fill="FFFFFF"/>
              <w:spacing w:before="0" w:after="0"/>
              <w:jc w:val="both"/>
            </w:pPr>
            <w:r w:rsidRPr="00403EE7">
              <w:t xml:space="preserve">Полученные результаты </w:t>
            </w:r>
            <w:r w:rsidRPr="00403EE7">
              <w:rPr>
                <w:b/>
                <w:bCs/>
              </w:rPr>
              <w:t>должны быть направлены</w:t>
            </w:r>
            <w:r w:rsidRPr="00403EE7">
              <w:t xml:space="preserve"> на обеспечение безопасной эксплуатации ядерных энергетических установок и </w:t>
            </w:r>
            <w:r w:rsidRPr="00403EE7">
              <w:rPr>
                <w:b/>
                <w:bCs/>
              </w:rPr>
              <w:t>должны способствовать</w:t>
            </w:r>
            <w:r w:rsidRPr="00403EE7">
              <w:t xml:space="preserve"> декарбонизации экономики Казахстана и достижению целей Парижского соглашения по климату. Полученные экспериментальные данные </w:t>
            </w:r>
            <w:r w:rsidRPr="00403EE7">
              <w:rPr>
                <w:b/>
                <w:bCs/>
              </w:rPr>
              <w:t>должны быть использованы</w:t>
            </w:r>
            <w:r w:rsidRPr="00403EE7">
              <w:t xml:space="preserve"> при выборе перспективных материалов для ядерной промышленности, влияющих на увеличение срока безопасной эксплуатации объектов отрасли.</w:t>
            </w:r>
          </w:p>
          <w:p w14:paraId="49B213C1" w14:textId="77777777" w:rsidR="007B207C" w:rsidRPr="00403EE7" w:rsidRDefault="007B207C" w:rsidP="00BB47AC">
            <w:pPr>
              <w:widowControl w:val="0"/>
              <w:pBdr>
                <w:top w:val="nil"/>
                <w:left w:val="nil"/>
                <w:bottom w:val="nil"/>
                <w:right w:val="nil"/>
                <w:between w:val="nil"/>
              </w:pBdr>
              <w:spacing w:after="0" w:line="240" w:lineRule="auto"/>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 xml:space="preserve">Социальный эффект. </w:t>
            </w:r>
          </w:p>
          <w:p w14:paraId="4FACBE2F" w14:textId="77777777" w:rsidR="007B207C" w:rsidRPr="00403EE7" w:rsidRDefault="007B207C" w:rsidP="00BB47AC">
            <w:pPr>
              <w:pStyle w:val="aa"/>
              <w:shd w:val="clear" w:color="auto" w:fill="FFFFFF"/>
              <w:spacing w:before="0" w:after="0"/>
              <w:jc w:val="both"/>
              <w:rPr>
                <w:rFonts w:eastAsia="Calibri"/>
              </w:rPr>
            </w:pPr>
            <w:r w:rsidRPr="00403EE7">
              <w:rPr>
                <w:rFonts w:eastAsia="Calibri"/>
              </w:rPr>
              <w:t xml:space="preserve">Реализация программы </w:t>
            </w:r>
            <w:r w:rsidRPr="00403EE7">
              <w:rPr>
                <w:rFonts w:eastAsia="Calibri"/>
                <w:b/>
                <w:bCs/>
              </w:rPr>
              <w:t>должна обеспечить</w:t>
            </w:r>
            <w:r w:rsidRPr="00403EE7">
              <w:rPr>
                <w:rFonts w:eastAsia="Calibri"/>
              </w:rPr>
              <w:t xml:space="preserve"> сохранение и развитие научно-технического и интеллектуального потенциала атомной и космической отрасли в Республике Казахстан. Подготовка кадров для атомной отрасли </w:t>
            </w:r>
            <w:r w:rsidRPr="00403EE7">
              <w:rPr>
                <w:rFonts w:eastAsia="Calibri"/>
                <w:b/>
                <w:bCs/>
              </w:rPr>
              <w:t>должна быть обеспечена</w:t>
            </w:r>
            <w:r w:rsidRPr="00403EE7">
              <w:rPr>
                <w:rFonts w:eastAsia="Calibri"/>
              </w:rPr>
              <w:t xml:space="preserve">, что особенно актуально в связи с планируемым началом реализации проекта строительства АЭС в Казахстане. Полученные результаты программы </w:t>
            </w:r>
            <w:r w:rsidRPr="00403EE7">
              <w:rPr>
                <w:rFonts w:eastAsia="Calibri"/>
                <w:b/>
                <w:bCs/>
              </w:rPr>
              <w:t>должны способствовать</w:t>
            </w:r>
            <w:r w:rsidRPr="00403EE7">
              <w:rPr>
                <w:rFonts w:eastAsia="Calibri"/>
              </w:rPr>
              <w:t xml:space="preserve"> обоснованному внедрению технологий по производству материалов для атомной энергетики на предприятиях Республики Казахстан, что </w:t>
            </w:r>
            <w:r w:rsidRPr="00403EE7">
              <w:rPr>
                <w:rFonts w:eastAsia="Calibri"/>
                <w:b/>
                <w:bCs/>
              </w:rPr>
              <w:t>должно привести</w:t>
            </w:r>
            <w:r w:rsidRPr="00403EE7">
              <w:rPr>
                <w:rFonts w:eastAsia="Calibri"/>
              </w:rPr>
              <w:t xml:space="preserve"> к созданию новых производств и увеличению рабочих мест для инженеров и рабочих высокой квалификации.</w:t>
            </w:r>
          </w:p>
          <w:p w14:paraId="31090092"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403EE7">
              <w:rPr>
                <w:rFonts w:ascii="Times New Roman" w:eastAsia="Times New Roman" w:hAnsi="Times New Roman" w:cs="Times New Roman"/>
                <w:i/>
                <w:sz w:val="24"/>
                <w:szCs w:val="24"/>
              </w:rPr>
              <w:t>Вклад в целевые индикаторы.</w:t>
            </w:r>
          </w:p>
          <w:p w14:paraId="41679F4E" w14:textId="77777777" w:rsidR="007B207C" w:rsidRPr="00403EE7" w:rsidRDefault="007B207C" w:rsidP="00BB47AC">
            <w:pPr>
              <w:pStyle w:val="aa"/>
              <w:shd w:val="clear" w:color="auto" w:fill="FFFFFF"/>
              <w:spacing w:before="0" w:after="0"/>
              <w:jc w:val="both"/>
            </w:pPr>
            <w:r w:rsidRPr="00403EE7">
              <w:rPr>
                <w:iCs/>
              </w:rPr>
              <w:t>Повышение индекса экономической сложности Республики Казахстан за счет роста наукоемких технологий.</w:t>
            </w:r>
          </w:p>
          <w:p w14:paraId="3F574B01" w14:textId="77777777" w:rsidR="007B207C" w:rsidRPr="00403EE7" w:rsidRDefault="007B207C" w:rsidP="00BB47AC">
            <w:pPr>
              <w:spacing w:after="0" w:line="240" w:lineRule="auto"/>
              <w:jc w:val="both"/>
              <w:rPr>
                <w:rFonts w:ascii="Times New Roman" w:eastAsia="Times New Roman" w:hAnsi="Times New Roman" w:cs="Times New Roman"/>
                <w:b/>
                <w:bCs/>
                <w:iCs/>
                <w:sz w:val="24"/>
                <w:szCs w:val="24"/>
              </w:rPr>
            </w:pPr>
            <w:r w:rsidRPr="00403EE7">
              <w:rPr>
                <w:rFonts w:ascii="Times New Roman" w:eastAsia="Times New Roman" w:hAnsi="Times New Roman" w:cs="Times New Roman"/>
                <w:b/>
                <w:bCs/>
                <w:iCs/>
                <w:sz w:val="24"/>
                <w:szCs w:val="24"/>
              </w:rPr>
              <w:t xml:space="preserve">Целевые потребители полученных результатов: </w:t>
            </w:r>
          </w:p>
          <w:p w14:paraId="12E52CC6" w14:textId="77777777" w:rsidR="007B207C" w:rsidRPr="00403EE7" w:rsidRDefault="007B207C" w:rsidP="00BB47AC">
            <w:pPr>
              <w:spacing w:after="0" w:line="240" w:lineRule="auto"/>
              <w:jc w:val="both"/>
              <w:rPr>
                <w:rFonts w:ascii="Times New Roman" w:eastAsia="Times New Roman" w:hAnsi="Times New Roman" w:cs="Times New Roman"/>
                <w:iCs/>
                <w:sz w:val="24"/>
                <w:szCs w:val="24"/>
              </w:rPr>
            </w:pPr>
            <w:r w:rsidRPr="00403EE7">
              <w:rPr>
                <w:rFonts w:ascii="Times New Roman" w:eastAsia="Times New Roman" w:hAnsi="Times New Roman" w:cs="Times New Roman"/>
                <w:sz w:val="24"/>
                <w:szCs w:val="24"/>
              </w:rPr>
              <w:t>АО «НАК «Казатомпром»АО НК «Қазақстан ғарыш сапары», АО УМЗ, ТОО «Казахстанские атомные электростанции», Агентство РК по атомной энергии, Министерство энергетики РК, также компании, занимающиеся разработками в области перспективных материалов, эксплуатирующихся в экстремальных условиях.</w:t>
            </w:r>
          </w:p>
        </w:tc>
      </w:tr>
      <w:tr w:rsidR="007B207C" w:rsidRPr="00403EE7" w14:paraId="78D014F4" w14:textId="77777777" w:rsidTr="007B207C">
        <w:trPr>
          <w:trHeight w:val="20"/>
          <w:jc w:val="center"/>
        </w:trPr>
        <w:tc>
          <w:tcPr>
            <w:tcW w:w="10205" w:type="dxa"/>
          </w:tcPr>
          <w:p w14:paraId="1F9ECF9A"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A8F05D0" w14:textId="1EE25EB4"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 592</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в том числе: </w:t>
            </w:r>
          </w:p>
          <w:p w14:paraId="4BDEBF40" w14:textId="2C21878B"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2026 г. – 174</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3B5BC70D" w14:textId="38279A64"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2027 г. – 244</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4AF01E88" w14:textId="5D5DC7C2" w:rsidR="007B207C" w:rsidRPr="00403EE7" w:rsidRDefault="007B207C" w:rsidP="00BB47AC">
            <w:pPr>
              <w:autoSpaceDE w:val="0"/>
              <w:autoSpaceDN w:val="0"/>
              <w:adjustRightInd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2028 г. – 174</w:t>
            </w:r>
            <w:r w:rsidR="00821128"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821128"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tc>
      </w:tr>
    </w:tbl>
    <w:p w14:paraId="61C0D4C4"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3DAF546C"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69</w:t>
      </w:r>
    </w:p>
    <w:p w14:paraId="0A467852"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Style w:val="39"/>
        <w:tblW w:w="10205" w:type="dxa"/>
        <w:jc w:val="center"/>
        <w:tblInd w:w="0" w:type="dxa"/>
        <w:tblLayout w:type="fixed"/>
        <w:tblLook w:val="04A0" w:firstRow="1" w:lastRow="0" w:firstColumn="1" w:lastColumn="0" w:noHBand="0" w:noVBand="1"/>
      </w:tblPr>
      <w:tblGrid>
        <w:gridCol w:w="10205"/>
      </w:tblGrid>
      <w:tr w:rsidR="007B207C" w:rsidRPr="00403EE7" w14:paraId="0F8A1E84"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5BA30F36" w14:textId="77777777" w:rsidR="001D5D04" w:rsidRPr="00403EE7" w:rsidRDefault="007B207C" w:rsidP="00BB47AC">
            <w:pPr>
              <w:jc w:val="both"/>
              <w:rPr>
                <w:rFonts w:ascii="Times New Roman" w:eastAsia="Times New Roman" w:hAnsi="Times New Roman"/>
                <w:b/>
                <w:sz w:val="24"/>
                <w:szCs w:val="24"/>
              </w:rPr>
            </w:pPr>
            <w:r w:rsidRPr="00403EE7">
              <w:rPr>
                <w:rFonts w:ascii="Times New Roman" w:eastAsia="Times New Roman" w:hAnsi="Times New Roman"/>
                <w:b/>
                <w:sz w:val="24"/>
                <w:szCs w:val="24"/>
              </w:rPr>
              <w:t>1. Общие сведения:</w:t>
            </w:r>
          </w:p>
          <w:p w14:paraId="4C82A766" w14:textId="7CCCE611" w:rsidR="007B207C" w:rsidRPr="00403EE7" w:rsidRDefault="007B207C" w:rsidP="00BB47AC">
            <w:pPr>
              <w:jc w:val="both"/>
              <w:rPr>
                <w:rFonts w:ascii="Times New Roman" w:eastAsia="Times New Roman" w:hAnsi="Times New Roman"/>
                <w:b/>
                <w:sz w:val="24"/>
                <w:szCs w:val="24"/>
              </w:rPr>
            </w:pPr>
            <w:r w:rsidRPr="00403EE7">
              <w:rPr>
                <w:rFonts w:ascii="Times New Roman" w:eastAsia="Times New Roman" w:hAnsi="Times New Roman"/>
                <w:b/>
                <w:sz w:val="24"/>
                <w:szCs w:val="24"/>
              </w:rPr>
              <w:t>1.1. Наименование приоритета для научной, научно-технической программы</w:t>
            </w:r>
          </w:p>
          <w:p w14:paraId="4B5CC414" w14:textId="4165F4B1" w:rsidR="007B207C" w:rsidRPr="00403EE7" w:rsidRDefault="007B207C" w:rsidP="00BB47AC">
            <w:pPr>
              <w:jc w:val="both"/>
              <w:rPr>
                <w:rFonts w:ascii="Times New Roman" w:eastAsia="Times New Roman" w:hAnsi="Times New Roman"/>
                <w:b/>
                <w:sz w:val="24"/>
                <w:szCs w:val="24"/>
              </w:rPr>
            </w:pPr>
            <w:r w:rsidRPr="00403EE7">
              <w:rPr>
                <w:rFonts w:ascii="Times New Roman" w:eastAsia="Times New Roman" w:hAnsi="Times New Roman"/>
                <w:sz w:val="24"/>
                <w:szCs w:val="24"/>
              </w:rPr>
              <w:t>Интеллектуальный потенциал страны</w:t>
            </w:r>
          </w:p>
          <w:p w14:paraId="40DB0CCE" w14:textId="77777777" w:rsidR="007B207C" w:rsidRPr="00403EE7" w:rsidRDefault="007B207C" w:rsidP="00BB47AC">
            <w:pPr>
              <w:jc w:val="both"/>
              <w:rPr>
                <w:rFonts w:ascii="Times New Roman" w:eastAsia="Times New Roman" w:hAnsi="Times New Roman"/>
                <w:b/>
                <w:sz w:val="24"/>
                <w:szCs w:val="24"/>
              </w:rPr>
            </w:pPr>
            <w:r w:rsidRPr="00403EE7">
              <w:rPr>
                <w:rFonts w:ascii="Times New Roman" w:eastAsia="Times New Roman" w:hAnsi="Times New Roman"/>
                <w:b/>
                <w:sz w:val="24"/>
                <w:szCs w:val="24"/>
              </w:rPr>
              <w:t>1.2. Наименование специализированного направления программы:</w:t>
            </w:r>
          </w:p>
          <w:p w14:paraId="2E871700" w14:textId="77777777" w:rsidR="007B207C" w:rsidRPr="00403EE7" w:rsidRDefault="007B207C" w:rsidP="00BB47AC">
            <w:pPr>
              <w:jc w:val="both"/>
              <w:rPr>
                <w:rFonts w:ascii="Times New Roman" w:hAnsi="Times New Roman"/>
                <w:sz w:val="24"/>
                <w:szCs w:val="24"/>
              </w:rPr>
            </w:pPr>
            <w:r w:rsidRPr="00403EE7">
              <w:rPr>
                <w:rFonts w:ascii="Times New Roman" w:eastAsia="Times New Roman" w:hAnsi="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62913F43"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40C15451" w14:textId="77777777" w:rsidR="007B207C" w:rsidRPr="00403EE7" w:rsidRDefault="007B207C" w:rsidP="00BB47AC">
            <w:pPr>
              <w:jc w:val="both"/>
              <w:rPr>
                <w:rFonts w:ascii="Times New Roman" w:hAnsi="Times New Roman"/>
                <w:b/>
                <w:spacing w:val="-7"/>
                <w:sz w:val="24"/>
                <w:szCs w:val="24"/>
              </w:rPr>
            </w:pPr>
            <w:r w:rsidRPr="00403EE7">
              <w:rPr>
                <w:rFonts w:ascii="Times New Roman" w:hAnsi="Times New Roman"/>
                <w:b/>
                <w:bCs/>
                <w:spacing w:val="-7"/>
                <w:sz w:val="24"/>
                <w:szCs w:val="24"/>
              </w:rPr>
              <w:t>2.</w:t>
            </w:r>
            <w:r w:rsidRPr="00403EE7">
              <w:rPr>
                <w:rFonts w:ascii="Times New Roman" w:hAnsi="Times New Roman"/>
                <w:b/>
                <w:spacing w:val="-7"/>
                <w:sz w:val="24"/>
                <w:szCs w:val="24"/>
              </w:rPr>
              <w:t xml:space="preserve"> Цели и задачи программы:</w:t>
            </w:r>
          </w:p>
          <w:p w14:paraId="53CC8144" w14:textId="77777777" w:rsidR="007B207C" w:rsidRPr="00403EE7" w:rsidRDefault="007B207C" w:rsidP="00BB47AC">
            <w:pPr>
              <w:jc w:val="both"/>
              <w:rPr>
                <w:rFonts w:ascii="Times New Roman" w:hAnsi="Times New Roman"/>
                <w:sz w:val="24"/>
                <w:szCs w:val="24"/>
              </w:rPr>
            </w:pPr>
            <w:r w:rsidRPr="00403EE7">
              <w:rPr>
                <w:rFonts w:ascii="Times New Roman" w:hAnsi="Times New Roman"/>
                <w:b/>
                <w:spacing w:val="-7"/>
                <w:sz w:val="24"/>
                <w:szCs w:val="24"/>
              </w:rPr>
              <w:t xml:space="preserve">2.1. Цель программы:  </w:t>
            </w:r>
          </w:p>
          <w:p w14:paraId="6787DF5F" w14:textId="77777777" w:rsidR="007B207C" w:rsidRPr="00403EE7" w:rsidRDefault="007B207C" w:rsidP="00BB47AC">
            <w:pPr>
              <w:tabs>
                <w:tab w:val="left" w:pos="993"/>
              </w:tabs>
              <w:jc w:val="both"/>
              <w:rPr>
                <w:rFonts w:ascii="Times New Roman" w:hAnsi="Times New Roman"/>
                <w:strike/>
                <w:sz w:val="24"/>
                <w:szCs w:val="24"/>
              </w:rPr>
            </w:pPr>
            <w:r w:rsidRPr="00403EE7">
              <w:rPr>
                <w:rFonts w:ascii="Times New Roman" w:eastAsia="Times New Roman" w:hAnsi="Times New Roman"/>
                <w:sz w:val="24"/>
                <w:szCs w:val="24"/>
              </w:rPr>
              <w:t xml:space="preserve">Осуществить эколого-аналитические и физиолого-генетические исследования для проведения комплексной оценки состояния окружающей среды пресноводных и солоноводных прибрежных экосистем озера Балхаш с учётом воздействия антропогенных факторов, включая развитие туристической инфраструктуры, и техногенного загрязнения, обусловленного деятельностью промышленных объектов </w:t>
            </w:r>
          </w:p>
        </w:tc>
      </w:tr>
      <w:tr w:rsidR="007B207C" w:rsidRPr="00403EE7" w14:paraId="31A17F8A"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7934E1ED" w14:textId="77777777" w:rsidR="007B207C" w:rsidRPr="00403EE7" w:rsidRDefault="007B207C" w:rsidP="00BB47AC">
            <w:pPr>
              <w:jc w:val="both"/>
              <w:rPr>
                <w:rFonts w:ascii="Times New Roman" w:hAnsi="Times New Roman"/>
                <w:sz w:val="24"/>
                <w:szCs w:val="24"/>
              </w:rPr>
            </w:pPr>
            <w:r w:rsidRPr="00403EE7">
              <w:rPr>
                <w:rFonts w:ascii="Times New Roman" w:hAnsi="Times New Roman"/>
                <w:b/>
                <w:spacing w:val="2"/>
                <w:sz w:val="24"/>
                <w:szCs w:val="24"/>
                <w:shd w:val="clear" w:color="auto" w:fill="FFFFFF"/>
              </w:rPr>
              <w:t>2.2. Для достижения поставленной цели должны быть решены следующие задачи:</w:t>
            </w:r>
          </w:p>
          <w:p w14:paraId="7CCC3336"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1. Химико-аналитическая оценка среды (анализ воды, донных отложений, флоры и фауны), отобранных на пресноводных и соленоводных зонах с применением высокоточных современных методов (масс-спектрометрия, гамма-спектрометрия и др.).</w:t>
            </w:r>
          </w:p>
          <w:p w14:paraId="40D59108" w14:textId="78F66016"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2. Оценка генотоксического и цитотоксического потенциала приоритетных загрязнителей воды и донных отложений с использованием тест-систем разного уровня биологической организации (тест Эймса (микроорганизмы), </w:t>
            </w:r>
            <w:r w:rsidRPr="00403EE7">
              <w:rPr>
                <w:rFonts w:ascii="Times New Roman" w:eastAsia="Times New Roman" w:hAnsi="Times New Roman"/>
                <w:i/>
                <w:iCs/>
                <w:sz w:val="24"/>
                <w:szCs w:val="24"/>
              </w:rPr>
              <w:t>Drosophila melanogaster</w:t>
            </w:r>
            <w:r w:rsidRPr="00403EE7">
              <w:rPr>
                <w:rFonts w:ascii="Times New Roman" w:eastAsia="Times New Roman" w:hAnsi="Times New Roman"/>
                <w:sz w:val="24"/>
                <w:szCs w:val="24"/>
              </w:rPr>
              <w:t xml:space="preserve"> (плодовая мушка), культур лимфоцитов, тест на </w:t>
            </w:r>
            <w:r w:rsidR="00821128" w:rsidRPr="00403EE7">
              <w:rPr>
                <w:rFonts w:ascii="Times New Roman" w:eastAsia="Times New Roman" w:hAnsi="Times New Roman"/>
                <w:sz w:val="24"/>
                <w:szCs w:val="24"/>
              </w:rPr>
              <w:t>цитотоксичность, Allium</w:t>
            </w:r>
            <w:r w:rsidRPr="00403EE7">
              <w:rPr>
                <w:rFonts w:ascii="Times New Roman" w:eastAsia="Times New Roman" w:hAnsi="Times New Roman"/>
                <w:sz w:val="24"/>
                <w:szCs w:val="24"/>
              </w:rPr>
              <w:t>-test (растительная тест-система, лабораторные животные (крысы)).</w:t>
            </w:r>
          </w:p>
          <w:p w14:paraId="5C29C7D5"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3. Исследование эколого-морфологических и генетических характеристик индикаторных животных, обитающих в наземных и водных экосистемах, прилегающих к пресноводным и солёноводным зонам озера Балхаш.</w:t>
            </w:r>
          </w:p>
          <w:p w14:paraId="49E40DBF"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4. </w:t>
            </w:r>
            <w:r w:rsidRPr="00403EE7">
              <w:rPr>
                <w:rFonts w:ascii="Times New Roman" w:hAnsi="Times New Roman"/>
                <w:sz w:val="24"/>
                <w:szCs w:val="24"/>
              </w:rPr>
              <w:t>Исследование доминирующих видов водных и прибрежных растений, их биологических и эколого-морфологических характеристик. Оценка влияния экологических факторов на особенности распространения и пространственное распределение основных видов водной и прибрежной флоры.</w:t>
            </w:r>
          </w:p>
          <w:p w14:paraId="4CF02A48"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5. Разработка биологических методов очистки сточных вод Прибалхашья (на примере использования </w:t>
            </w:r>
            <w:r w:rsidRPr="00403EE7">
              <w:rPr>
                <w:rFonts w:ascii="Times New Roman" w:eastAsia="Times New Roman" w:hAnsi="Times New Roman"/>
                <w:i/>
                <w:iCs/>
                <w:sz w:val="24"/>
                <w:szCs w:val="24"/>
              </w:rPr>
              <w:t>Eichhornia crassipes</w:t>
            </w:r>
            <w:r w:rsidRPr="00403EE7">
              <w:rPr>
                <w:rFonts w:ascii="Times New Roman" w:eastAsia="Times New Roman" w:hAnsi="Times New Roman"/>
                <w:sz w:val="24"/>
                <w:szCs w:val="24"/>
              </w:rPr>
              <w:t>) с оценкой эффективности ее использования с применением химических методов и тест-систем разного уровня биологической организации.</w:t>
            </w:r>
          </w:p>
          <w:p w14:paraId="3492FA74"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6. Анализ здоровья населения: исследование ключевых показателей дыхательной, эндокринной, иммунной системы и риска сердечно-сосудистых заболеваний по международной шкале SCORE-2 (Systematic Cоronary Risk Evaluation) у населения </w:t>
            </w:r>
            <w:r w:rsidRPr="00403EE7">
              <w:rPr>
                <w:rFonts w:ascii="Times New Roman" w:eastAsia="Times New Roman" w:hAnsi="Times New Roman"/>
                <w:bCs/>
                <w:sz w:val="24"/>
                <w:szCs w:val="24"/>
              </w:rPr>
              <w:t>прибрежных регионов.</w:t>
            </w:r>
          </w:p>
          <w:p w14:paraId="059EF602"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7. Оценка генетического статуса жителей, проведение широкогеномного генотипирования для оценки наследственной предрасположенности к отдельным социально-значимым, экозависимым заболеваниям (кардиореспираторные, онкологические и др.) с использованием сканера микрочипов iScan. </w:t>
            </w:r>
          </w:p>
          <w:p w14:paraId="3E50513D" w14:textId="57F59ECB" w:rsidR="007B207C" w:rsidRPr="00403EE7" w:rsidRDefault="007B207C" w:rsidP="00BB47AC">
            <w:pPr>
              <w:jc w:val="both"/>
              <w:rPr>
                <w:rFonts w:ascii="Times New Roman" w:eastAsia="Times New Roman" w:hAnsi="Times New Roman"/>
                <w:sz w:val="24"/>
                <w:szCs w:val="24"/>
              </w:rPr>
            </w:pPr>
            <w:r w:rsidRPr="00403EE7">
              <w:rPr>
                <w:rFonts w:ascii="Times New Roman" w:hAnsi="Times New Roman"/>
                <w:sz w:val="24"/>
                <w:szCs w:val="24"/>
              </w:rPr>
              <w:t>8. Р</w:t>
            </w:r>
            <w:r w:rsidRPr="00403EE7">
              <w:rPr>
                <w:rFonts w:ascii="Times New Roman" w:eastAsia="Times New Roman" w:hAnsi="Times New Roman"/>
                <w:sz w:val="24"/>
                <w:szCs w:val="24"/>
              </w:rPr>
              <w:t xml:space="preserve">етроспективная интегральная оценка изменений экологического состояния, биоиндикаторных видов и здоровья </w:t>
            </w:r>
            <w:r w:rsidR="00821128" w:rsidRPr="00403EE7">
              <w:rPr>
                <w:rFonts w:ascii="Times New Roman" w:eastAsia="Times New Roman" w:hAnsi="Times New Roman"/>
                <w:sz w:val="24"/>
                <w:szCs w:val="24"/>
              </w:rPr>
              <w:t>населения Прибалхашского</w:t>
            </w:r>
            <w:r w:rsidRPr="00403EE7">
              <w:rPr>
                <w:rFonts w:ascii="Times New Roman" w:eastAsia="Times New Roman" w:hAnsi="Times New Roman"/>
                <w:sz w:val="24"/>
                <w:szCs w:val="24"/>
              </w:rPr>
              <w:t xml:space="preserve"> региона за последние 10-15 лет под воздействием антропогенных и техногенных факторов.</w:t>
            </w:r>
          </w:p>
          <w:p w14:paraId="2A4978F0"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9. Создание цифровой платформы с использованием ИИ, обеспечивающей интеграцию данных о биологических (биоиндикаторных, генетических, физиолого-биохимических) и абиотических параметров, прогнозирования и оценки индивидуального риска здоровья населения. </w:t>
            </w:r>
          </w:p>
          <w:p w14:paraId="5FB1589E"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10. Разработка научно-методических основ и практических рекомендаций по долгосрочному генетическому и биоэкологическому мониторингу объектов окружающей среды.</w:t>
            </w:r>
          </w:p>
        </w:tc>
      </w:tr>
      <w:tr w:rsidR="007B207C" w:rsidRPr="00403EE7" w14:paraId="54EE749E"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BA69851" w14:textId="77777777" w:rsidR="007B207C" w:rsidRPr="00403EE7" w:rsidRDefault="007B207C" w:rsidP="00BB47AC">
            <w:pPr>
              <w:tabs>
                <w:tab w:val="left" w:pos="482"/>
              </w:tabs>
              <w:autoSpaceDE w:val="0"/>
              <w:autoSpaceDN w:val="0"/>
              <w:adjustRightInd w:val="0"/>
              <w:jc w:val="both"/>
              <w:rPr>
                <w:rFonts w:ascii="Times New Roman" w:hAnsi="Times New Roman"/>
                <w:b/>
                <w:sz w:val="24"/>
                <w:szCs w:val="24"/>
              </w:rPr>
            </w:pPr>
            <w:r w:rsidRPr="00403EE7">
              <w:rPr>
                <w:rFonts w:ascii="Times New Roman" w:hAnsi="Times New Roman"/>
                <w:b/>
                <w:sz w:val="24"/>
                <w:szCs w:val="24"/>
              </w:rPr>
              <w:t>3. Какие пункты стратегических и программных документов решает:</w:t>
            </w:r>
          </w:p>
          <w:p w14:paraId="612E2454"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1. Программа действий Правительства Республики Казахстан по достижению целей Национального плана развития Республики Казахстан до 2029 года на 2025 – 2026 годы (Постановление Правительства Республики Казахстан от 12 июня 2025 года № 431. </w:t>
            </w:r>
            <w:r w:rsidRPr="00403EE7">
              <w:rPr>
                <w:rFonts w:ascii="Times New Roman" w:eastAsia="Times New Roman" w:hAnsi="Times New Roman"/>
                <w:i/>
                <w:iCs/>
                <w:sz w:val="24"/>
                <w:szCs w:val="24"/>
              </w:rPr>
              <w:t>П. 4 Сквозные преобразования экономики и общества. п.п. 4.3. Повышение экологической устойчивости. Приоритет 4. Сохранение биоразнообразия</w:t>
            </w:r>
            <w:r w:rsidRPr="00403EE7">
              <w:rPr>
                <w:rFonts w:ascii="Times New Roman" w:eastAsia="Times New Roman" w:hAnsi="Times New Roman"/>
                <w:sz w:val="24"/>
                <w:szCs w:val="24"/>
              </w:rPr>
              <w:t xml:space="preserve"> </w:t>
            </w:r>
          </w:p>
          <w:p w14:paraId="4234A09A"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2. Концепция по переходу Республики Казахстан к "зеленой экономике," утвержденная Указом Президента Республики Казахстан от 30 мая 2013 года № 577 с изменениями</w:t>
            </w:r>
            <w:r w:rsidRPr="00403EE7">
              <w:rPr>
                <w:rFonts w:ascii="Times New Roman" w:eastAsia="Times New Roman" w:hAnsi="Times New Roman"/>
                <w:b/>
                <w:bCs/>
                <w:sz w:val="24"/>
                <w:szCs w:val="24"/>
              </w:rPr>
              <w:t xml:space="preserve"> (</w:t>
            </w:r>
            <w:r w:rsidRPr="00403EE7">
              <w:rPr>
                <w:rFonts w:ascii="Times New Roman" w:eastAsiaTheme="minorHAnsi" w:hAnsi="Times New Roman"/>
                <w:sz w:val="24"/>
                <w:szCs w:val="24"/>
              </w:rPr>
              <w:t xml:space="preserve">Приказ </w:t>
            </w:r>
            <w:r w:rsidRPr="00403EE7">
              <w:rPr>
                <w:rFonts w:ascii="Times New Roman" w:hAnsi="Times New Roman"/>
                <w:sz w:val="24"/>
                <w:szCs w:val="24"/>
              </w:rPr>
              <w:t>Президента Республики Казахстан от 10 июня 2024 года № 568)</w:t>
            </w:r>
            <w:r w:rsidRPr="00403EE7">
              <w:rPr>
                <w:rFonts w:ascii="Times New Roman" w:eastAsia="Times New Roman" w:hAnsi="Times New Roman"/>
                <w:sz w:val="24"/>
                <w:szCs w:val="24"/>
              </w:rPr>
              <w:t xml:space="preserve"> (План действий по реализации Концепции, пункт 3.7 «</w:t>
            </w:r>
            <w:r w:rsidRPr="00403EE7">
              <w:rPr>
                <w:rFonts w:ascii="Times New Roman" w:eastAsia="Times New Roman" w:hAnsi="Times New Roman"/>
                <w:i/>
                <w:sz w:val="24"/>
                <w:szCs w:val="24"/>
              </w:rPr>
              <w:t>Сохранение и эффективное управление экосистемами» — оценка экологической безопасности предложенных методов и разработка мер по снижению негативного воздействия на окружающую среду).</w:t>
            </w:r>
          </w:p>
          <w:p w14:paraId="780217F9" w14:textId="77777777" w:rsidR="007B207C" w:rsidRPr="00403EE7" w:rsidRDefault="007B207C" w:rsidP="00BB47AC">
            <w:pPr>
              <w:jc w:val="both"/>
              <w:rPr>
                <w:rFonts w:ascii="Times New Roman" w:eastAsia="Times New Roman" w:hAnsi="Times New Roman"/>
                <w:i/>
                <w:sz w:val="24"/>
                <w:szCs w:val="24"/>
              </w:rPr>
            </w:pPr>
            <w:r w:rsidRPr="00403EE7">
              <w:rPr>
                <w:rFonts w:ascii="Times New Roman" w:eastAsia="Times New Roman" w:hAnsi="Times New Roman"/>
                <w:sz w:val="24"/>
                <w:szCs w:val="24"/>
              </w:rPr>
              <w:t>3. Послание Главы государства К. Токаева народу Казахстана «Экономический курс Справедливого Казахстана» от 1 сентября 2023 года (</w:t>
            </w:r>
            <w:r w:rsidRPr="00403EE7">
              <w:rPr>
                <w:rFonts w:ascii="Times New Roman" w:eastAsia="Times New Roman" w:hAnsi="Times New Roman"/>
                <w:i/>
                <w:sz w:val="24"/>
                <w:szCs w:val="24"/>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Pr="00403EE7">
              <w:rPr>
                <w:rFonts w:ascii="Times New Roman" w:eastAsia="Times New Roman" w:hAnsi="Times New Roman"/>
                <w:sz w:val="24"/>
                <w:szCs w:val="24"/>
              </w:rPr>
              <w:t xml:space="preserve"> «</w:t>
            </w:r>
            <w:r w:rsidRPr="00403EE7">
              <w:rPr>
                <w:rFonts w:ascii="Times New Roman" w:eastAsia="Times New Roman" w:hAnsi="Times New Roman"/>
                <w:i/>
                <w:sz w:val="24"/>
                <w:szCs w:val="24"/>
              </w:rPr>
              <w:t>Вода – это ограниченный ресурс, ее наличие является залогом выживания фермеров. Поэтому нарушения в данной сфере будут жестко пресекаться и наказываться по всей строгости закона. Водные ресурсы имеют для нашей страны не менее важное значение, чем нефть, газ или металлы</w:t>
            </w:r>
            <w:r w:rsidRPr="00403EE7">
              <w:rPr>
                <w:rFonts w:ascii="Times New Roman" w:eastAsia="Times New Roman" w:hAnsi="Times New Roman"/>
                <w:sz w:val="24"/>
                <w:szCs w:val="24"/>
              </w:rPr>
              <w:t>».</w:t>
            </w:r>
          </w:p>
          <w:p w14:paraId="035E981B"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4. Комплексный план развития г. Балхаш на 2023–2027 гг. (Постановление Правительства Республики Казахстан от 5 сентября 2023 года № 766.), направлен на социально экономическое развитие региона, инфраструктуру, экологию. п. 12 «Снижение показателя смертности населения с 10 до 9,5 на 1000 человек». Раздел «Экология». п. 59 «Разработка и выполнение научно-исследовательской и опытно-конструкторской работы". </w:t>
            </w:r>
          </w:p>
          <w:p w14:paraId="5EFE05F8"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5. </w:t>
            </w:r>
            <w:bookmarkStart w:id="154" w:name="_Hlk217571319"/>
            <w:r w:rsidRPr="00403EE7">
              <w:rPr>
                <w:rFonts w:ascii="Times New Roman" w:eastAsia="Times New Roman" w:hAnsi="Times New Roman"/>
                <w:sz w:val="24"/>
                <w:szCs w:val="24"/>
              </w:rPr>
              <w:t xml:space="preserve">Послание Главы государства К. Токаева народу Казахстана «Казахстан в эпоху искусственного интеллекта: актуальные задачи и их решения через цифровую трансформацию» от 8 сентября 2025 г. </w:t>
            </w:r>
            <w:bookmarkEnd w:id="154"/>
            <w:r w:rsidRPr="00403EE7">
              <w:rPr>
                <w:rFonts w:ascii="Times New Roman" w:eastAsia="Times New Roman" w:hAnsi="Times New Roman"/>
                <w:sz w:val="24"/>
                <w:szCs w:val="24"/>
              </w:rPr>
              <w:t>«Ключевые задачи: ПЯТОЕ. Ключевой фактор устойчивого развития – это модернизация жилищно-коммунальной и водной инфраструктуры. Одним из главных факторов социальной стабильности, устойчивого развития экономики и обеспечения национальной безопасности является решение проблем в водной сфере». «Вода – это стратегический ресурс, без воды нет жизни. Поэтому данная отрасль должна стать одним из ключевых направлений национальной цифровой трансформации». «Трепетное, бережное и ответственное отношение к окружающей среде должно стать неотъемлемой частью нашей национальной идеологии».</w:t>
            </w:r>
          </w:p>
          <w:p w14:paraId="5237E3D8"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6. Концепция по сохранению и устойчивому использованию биологического разнообразия Республики Казахстан до 2030 года. </w:t>
            </w:r>
            <w:r w:rsidRPr="00403EE7">
              <w:rPr>
                <w:rFonts w:ascii="Times New Roman" w:eastAsia="Times New Roman" w:hAnsi="Times New Roman"/>
                <w:i/>
                <w:sz w:val="24"/>
                <w:szCs w:val="24"/>
              </w:rPr>
              <w:t xml:space="preserve">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403EE7">
              <w:rPr>
                <w:rFonts w:ascii="Times New Roman" w:eastAsia="Times New Roman" w:hAnsi="Times New Roman"/>
                <w:sz w:val="24"/>
                <w:szCs w:val="24"/>
              </w:rPr>
              <w:t>.</w:t>
            </w:r>
          </w:p>
          <w:p w14:paraId="452CACC3"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7.  «Стратегия развития Республики Казахстан до 2050 года «Казахстан-2050» - новый политический курс состоявшегося государства» (</w:t>
            </w:r>
            <w:r w:rsidRPr="00403EE7">
              <w:rPr>
                <w:rFonts w:ascii="Times New Roman" w:eastAsia="Times New Roman" w:hAnsi="Times New Roman"/>
                <w:i/>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403EE7">
              <w:rPr>
                <w:rFonts w:ascii="Times New Roman" w:eastAsia="Times New Roman" w:hAnsi="Times New Roman"/>
                <w:sz w:val="24"/>
                <w:szCs w:val="24"/>
              </w:rPr>
              <w:t>).</w:t>
            </w:r>
          </w:p>
          <w:p w14:paraId="5DEC7FC4" w14:textId="77777777" w:rsidR="007B207C" w:rsidRPr="00403EE7" w:rsidRDefault="007B207C" w:rsidP="00BB47AC">
            <w:pPr>
              <w:jc w:val="both"/>
              <w:rPr>
                <w:rFonts w:ascii="Times New Roman" w:hAnsi="Times New Roman"/>
                <w:sz w:val="24"/>
                <w:szCs w:val="24"/>
              </w:rPr>
            </w:pPr>
            <w:r w:rsidRPr="00403EE7">
              <w:rPr>
                <w:rFonts w:ascii="Times New Roman" w:hAnsi="Times New Roman"/>
                <w:sz w:val="24"/>
                <w:szCs w:val="24"/>
              </w:rPr>
              <w:t xml:space="preserve"> </w:t>
            </w:r>
          </w:p>
        </w:tc>
      </w:tr>
      <w:tr w:rsidR="007B207C" w:rsidRPr="00403EE7" w14:paraId="5F95A56C" w14:textId="77777777" w:rsidTr="001D5D04">
        <w:trPr>
          <w:trHeight w:val="20"/>
          <w:jc w:val="center"/>
        </w:trPr>
        <w:tc>
          <w:tcPr>
            <w:tcW w:w="10205" w:type="dxa"/>
            <w:tcBorders>
              <w:top w:val="single" w:sz="4" w:space="0" w:color="000000"/>
              <w:left w:val="single" w:sz="4" w:space="0" w:color="000000"/>
              <w:right w:val="single" w:sz="4" w:space="0" w:color="000000"/>
            </w:tcBorders>
          </w:tcPr>
          <w:p w14:paraId="5AFCB93F" w14:textId="77777777" w:rsidR="007B207C" w:rsidRPr="00403EE7" w:rsidRDefault="007B207C" w:rsidP="00BB47AC">
            <w:pPr>
              <w:tabs>
                <w:tab w:val="left" w:pos="426"/>
              </w:tabs>
              <w:jc w:val="both"/>
              <w:rPr>
                <w:rFonts w:ascii="Times New Roman" w:eastAsia="Times New Roman" w:hAnsi="Times New Roman"/>
                <w:b/>
                <w:bCs/>
                <w:sz w:val="24"/>
                <w:szCs w:val="24"/>
              </w:rPr>
            </w:pPr>
            <w:r w:rsidRPr="00403EE7">
              <w:rPr>
                <w:rFonts w:ascii="Times New Roman" w:eastAsia="Times New Roman" w:hAnsi="Times New Roman"/>
                <w:b/>
                <w:bCs/>
                <w:sz w:val="24"/>
                <w:szCs w:val="24"/>
              </w:rPr>
              <w:t>4. Ожидаемые результаты</w:t>
            </w:r>
          </w:p>
          <w:p w14:paraId="2C5B9CA6" w14:textId="77777777" w:rsidR="007B207C" w:rsidRPr="00403EE7" w:rsidRDefault="007B207C" w:rsidP="00BB47AC">
            <w:pPr>
              <w:jc w:val="both"/>
              <w:rPr>
                <w:rFonts w:ascii="Times New Roman" w:hAnsi="Times New Roman"/>
                <w:b/>
                <w:bCs/>
                <w:sz w:val="24"/>
                <w:szCs w:val="24"/>
              </w:rPr>
            </w:pPr>
            <w:r w:rsidRPr="00403EE7">
              <w:rPr>
                <w:rFonts w:ascii="Times New Roman" w:hAnsi="Times New Roman"/>
                <w:b/>
                <w:sz w:val="24"/>
                <w:szCs w:val="24"/>
              </w:rPr>
              <w:t>4.1. П</w:t>
            </w:r>
            <w:r w:rsidRPr="00403EE7">
              <w:rPr>
                <w:rFonts w:ascii="Times New Roman" w:hAnsi="Times New Roman"/>
                <w:b/>
                <w:bCs/>
                <w:sz w:val="24"/>
                <w:szCs w:val="24"/>
              </w:rPr>
              <w:t>рямые результаты:</w:t>
            </w:r>
          </w:p>
          <w:p w14:paraId="51956252"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1. Проведен химический анализ проб воды и донных отложений, образцов продуктов питания, флоры (доминантные растения) и фауны (рыба, мясо) отобранных на пресноводных и соленоводных зонах побережья Балхашского озера с антропогенным и техногенным типом загрязнения. С применением высокоточных аналитических методов (масс-спектральный анализ, оптико-эмиссионный анализ с индуктивно связанной плазмой, гамма-спектрометрический анализ  и др.).</w:t>
            </w:r>
          </w:p>
          <w:p w14:paraId="6AE9D1B5"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2. Проведена оценка генотоксического потенциала приоритетных загрязнителей воды и донных отложений с использованием тест-систем разного уровня биологической организации и определены показатели генотоксичности абиотических компонентов биосистем пресноводных и соленоводных зон озера Балхаш.</w:t>
            </w:r>
          </w:p>
          <w:p w14:paraId="271EF881"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3 Проведен мониторинг биоразнообразия, исследованы таксономические эколого-морфологические и генетические характеристики индикаторных животных, обитающих в наземных и водных экосистемах, прилегающих к пресноводным и солёноводным зонам озера Балхаш.</w:t>
            </w:r>
          </w:p>
          <w:p w14:paraId="6A302821" w14:textId="77777777" w:rsidR="007B207C" w:rsidRPr="00403EE7" w:rsidRDefault="007B207C" w:rsidP="00BB47AC">
            <w:pPr>
              <w:jc w:val="both"/>
              <w:rPr>
                <w:rFonts w:ascii="Times New Roman" w:eastAsia="Times New Roman" w:hAnsi="Times New Roman"/>
                <w:sz w:val="24"/>
                <w:szCs w:val="24"/>
              </w:rPr>
            </w:pPr>
            <w:r w:rsidRPr="00403EE7">
              <w:rPr>
                <w:rFonts w:ascii="Times New Roman" w:hAnsi="Times New Roman"/>
                <w:sz w:val="24"/>
                <w:szCs w:val="24"/>
              </w:rPr>
              <w:t>4. Исследованы доминирующие виды водных и прибрежных растений, их биологические и эколого-морфологические характеристики. Дана оценка влияния экологических факторов на особенности распространения и пространственное распределение основных видов водной и прибрежной флоры.</w:t>
            </w:r>
          </w:p>
          <w:p w14:paraId="54806DD4"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5. Разработаны и апробированы биоремедиационные методы очистки сточных вод от антропогенных и техногенных загрязнителей и оценена ее эффективность для последующего их использования в народном хозяйстве.</w:t>
            </w:r>
          </w:p>
          <w:p w14:paraId="5E0230CF"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6. Проведен анализ здоровья населения на основе исследований ключевых показателей дыхательной, эндокринной, иммунной системы и риска сердечно-сосудистых заболеваний по международной шкале SCORE-2 (Systematic Cоronary Risk Evaluation) у населения </w:t>
            </w:r>
            <w:r w:rsidRPr="00403EE7">
              <w:rPr>
                <w:rFonts w:ascii="Times New Roman" w:eastAsia="Times New Roman" w:hAnsi="Times New Roman"/>
                <w:bCs/>
                <w:sz w:val="24"/>
                <w:szCs w:val="24"/>
              </w:rPr>
              <w:t>прибрежных регионов.</w:t>
            </w:r>
          </w:p>
          <w:p w14:paraId="15176A64"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7. Исследован генетический статус жителей, проживающих в отдельных населенных пунктах вблизи пресноводных и соленоводных зон озера Балхаш с использованием цитогенетических и молекулярно-генетических методов с применением широкогеномного микрочипового генотипирования на платформе iScan. Проведен статистический анализ ассоциаций кандидатных полиморфизмов с развитием экозависимых заболеваний (кардиореспираторные, онкологические и др.)</w:t>
            </w:r>
          </w:p>
          <w:p w14:paraId="3E59351A"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8. Разработана цифровая платформа с использованием ИИ, обеспечивающая интеграцию данных о биологических (биоиндикаторных, генетических, физиолого-биохимических) и абиотических параметров, прогнозирования и оценки здоровья населения.</w:t>
            </w:r>
          </w:p>
          <w:p w14:paraId="7F56F7D0"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9. Проведен мониторинг экологического состояния и ретроспективный анализ динамики абиотических и биотических компонентов исследуемого региона за последние 10-15 лет. Выделены территории с повышенным уровнем экологического риска и выполнена прогностическая оценка вероятных направлений дальнейших экологических изменений. Оценены краткосрочные и долгосрочные риски для здоровья обследуемых когорт населения, проживающих на территории Прибалхашья.</w:t>
            </w:r>
          </w:p>
          <w:p w14:paraId="466DF0CE"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10. </w:t>
            </w:r>
            <w:r w:rsidRPr="00403EE7">
              <w:rPr>
                <w:rFonts w:ascii="Times New Roman" w:hAnsi="Times New Roman"/>
                <w:bCs/>
                <w:sz w:val="24"/>
                <w:szCs w:val="24"/>
              </w:rPr>
              <w:t>Подготовлены кадры и научные компетенции в области экологии, генетики и биомедицины. Создана научная база для долгосрочного мониторинга и прогнозирования состояния экосистем и здоровья населения.</w:t>
            </w:r>
          </w:p>
          <w:p w14:paraId="02BBEDA0" w14:textId="77777777" w:rsidR="007B207C" w:rsidRPr="00403EE7" w:rsidRDefault="007B207C" w:rsidP="00BB47AC">
            <w:pPr>
              <w:tabs>
                <w:tab w:val="left" w:pos="443"/>
                <w:tab w:val="left" w:pos="993"/>
              </w:tabs>
              <w:suppressAutoHyphens/>
              <w:autoSpaceDE w:val="0"/>
              <w:autoSpaceDN w:val="0"/>
              <w:adjustRightInd w:val="0"/>
              <w:contextualSpacing/>
              <w:jc w:val="both"/>
              <w:rPr>
                <w:rFonts w:ascii="Times New Roman" w:hAnsi="Times New Roman"/>
                <w:b/>
                <w:iCs/>
                <w:sz w:val="24"/>
                <w:szCs w:val="24"/>
              </w:rPr>
            </w:pPr>
            <w:r w:rsidRPr="00403EE7">
              <w:rPr>
                <w:rFonts w:ascii="Times New Roman" w:eastAsia="Times New Roman" w:hAnsi="Times New Roman"/>
                <w:b/>
                <w:iCs/>
                <w:sz w:val="24"/>
                <w:szCs w:val="24"/>
                <w:lang w:eastAsia="ar-SA"/>
              </w:rPr>
              <w:t>На момент завершения реализации программы должно быть обеспечено:</w:t>
            </w:r>
          </w:p>
          <w:p w14:paraId="7CB2FDD8" w14:textId="77777777" w:rsidR="00821128" w:rsidRPr="00403EE7" w:rsidRDefault="007B207C" w:rsidP="00821128">
            <w:pPr>
              <w:tabs>
                <w:tab w:val="left" w:pos="443"/>
                <w:tab w:val="left" w:pos="993"/>
              </w:tabs>
              <w:suppressAutoHyphens/>
              <w:autoSpaceDE w:val="0"/>
              <w:autoSpaceDN w:val="0"/>
              <w:adjustRightInd w:val="0"/>
              <w:contextualSpacing/>
              <w:jc w:val="both"/>
              <w:rPr>
                <w:rFonts w:ascii="Times New Roman" w:hAnsi="Times New Roman"/>
                <w:iCs/>
                <w:sz w:val="24"/>
                <w:szCs w:val="24"/>
              </w:rPr>
            </w:pPr>
            <w:r w:rsidRPr="00403EE7">
              <w:rPr>
                <w:rFonts w:ascii="Times New Roman" w:hAnsi="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E33CD6" w14:textId="77777777" w:rsidR="00821128" w:rsidRPr="00403EE7" w:rsidRDefault="007B207C" w:rsidP="00821128">
            <w:pPr>
              <w:tabs>
                <w:tab w:val="left" w:pos="443"/>
                <w:tab w:val="left" w:pos="993"/>
              </w:tabs>
              <w:suppressAutoHyphens/>
              <w:autoSpaceDE w:val="0"/>
              <w:autoSpaceDN w:val="0"/>
              <w:adjustRightInd w:val="0"/>
              <w:contextualSpacing/>
              <w:jc w:val="both"/>
              <w:rPr>
                <w:rFonts w:ascii="Times New Roman" w:hAnsi="Times New Roman"/>
                <w:iCs/>
                <w:sz w:val="24"/>
                <w:szCs w:val="24"/>
              </w:rPr>
            </w:pPr>
            <w:r w:rsidRPr="00403EE7">
              <w:rPr>
                <w:rFonts w:ascii="Times New Roman" w:hAnsi="Times New Roman"/>
                <w:iCs/>
                <w:sz w:val="24"/>
                <w:szCs w:val="24"/>
              </w:rPr>
              <w:t>2) не менее 10 (десять) статей в журналах, рекомендованных КОКНВО.</w:t>
            </w:r>
          </w:p>
          <w:p w14:paraId="6DE3B35D" w14:textId="06B3A590" w:rsidR="007B207C" w:rsidRPr="00403EE7" w:rsidRDefault="007B207C" w:rsidP="00821128">
            <w:pPr>
              <w:tabs>
                <w:tab w:val="left" w:pos="443"/>
                <w:tab w:val="left" w:pos="993"/>
              </w:tabs>
              <w:suppressAutoHyphens/>
              <w:autoSpaceDE w:val="0"/>
              <w:autoSpaceDN w:val="0"/>
              <w:adjustRightInd w:val="0"/>
              <w:contextualSpacing/>
              <w:jc w:val="both"/>
              <w:rPr>
                <w:rFonts w:ascii="Times New Roman" w:hAnsi="Times New Roman"/>
                <w:iCs/>
                <w:sz w:val="24"/>
                <w:szCs w:val="24"/>
              </w:rPr>
            </w:pPr>
            <w:r w:rsidRPr="00403EE7">
              <w:rPr>
                <w:rFonts w:ascii="Times New Roman" w:hAnsi="Times New Roman"/>
                <w:i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364DD96" w14:textId="77777777" w:rsidR="007B207C" w:rsidRPr="00403EE7" w:rsidRDefault="007B207C" w:rsidP="00BB47AC">
            <w:pPr>
              <w:jc w:val="both"/>
              <w:rPr>
                <w:rFonts w:ascii="Times New Roman" w:hAnsi="Times New Roman"/>
                <w:b/>
                <w:bCs/>
                <w:sz w:val="24"/>
                <w:szCs w:val="24"/>
              </w:rPr>
            </w:pPr>
            <w:r w:rsidRPr="00403EE7">
              <w:rPr>
                <w:rFonts w:ascii="Times New Roman" w:hAnsi="Times New Roman"/>
                <w:i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065642AD"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AF80996" w14:textId="77777777" w:rsidR="007B207C" w:rsidRPr="00403EE7" w:rsidRDefault="007B207C" w:rsidP="00BB47AC">
            <w:pPr>
              <w:jc w:val="both"/>
              <w:rPr>
                <w:rFonts w:ascii="Times New Roman" w:hAnsi="Times New Roman"/>
                <w:b/>
                <w:sz w:val="24"/>
                <w:szCs w:val="24"/>
              </w:rPr>
            </w:pPr>
            <w:r w:rsidRPr="00403EE7">
              <w:rPr>
                <w:rFonts w:ascii="Times New Roman" w:hAnsi="Times New Roman"/>
                <w:b/>
                <w:sz w:val="24"/>
                <w:szCs w:val="24"/>
              </w:rPr>
              <w:t>4.2. Конечные результаты:</w:t>
            </w:r>
          </w:p>
          <w:p w14:paraId="689481CD" w14:textId="77777777" w:rsidR="007B207C" w:rsidRPr="00403EE7" w:rsidRDefault="007B207C" w:rsidP="00BB47AC">
            <w:pPr>
              <w:jc w:val="both"/>
              <w:rPr>
                <w:rFonts w:ascii="Times New Roman" w:eastAsia="Times New Roman" w:hAnsi="Times New Roman"/>
                <w:iCs/>
                <w:sz w:val="24"/>
                <w:szCs w:val="24"/>
              </w:rPr>
            </w:pPr>
            <w:r w:rsidRPr="00403EE7">
              <w:rPr>
                <w:rFonts w:ascii="Times New Roman" w:eastAsia="Times New Roman" w:hAnsi="Times New Roman"/>
                <w:b/>
                <w:iCs/>
                <w:sz w:val="24"/>
                <w:szCs w:val="24"/>
              </w:rPr>
              <w:t>Научно-технический эффект:</w:t>
            </w:r>
            <w:r w:rsidRPr="00403EE7">
              <w:rPr>
                <w:rFonts w:ascii="Times New Roman" w:eastAsia="Times New Roman" w:hAnsi="Times New Roman"/>
                <w:iCs/>
                <w:sz w:val="24"/>
                <w:szCs w:val="24"/>
              </w:rPr>
              <w:t xml:space="preserve"> </w:t>
            </w:r>
          </w:p>
          <w:p w14:paraId="24448C29" w14:textId="77777777" w:rsidR="007B207C" w:rsidRPr="00403EE7" w:rsidRDefault="007B207C" w:rsidP="00BB47AC">
            <w:pPr>
              <w:shd w:val="clear" w:color="auto" w:fill="FFFFFF"/>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Результаты научно-технической программы, полученные на основе  комплексного изучения состояния окружающей среды территорий, прилегающих к пресноводной и соленоводной зонам озера Балхаш с  применением классических химических и физиологических методов в сочетании с современными методами генетического анализа позволят получить новые фундаментальные знания о биологическом разнообразии региона, состоянии здоровья населения, способах коррекции экологической обстановки, определить потенциальные экологические риски. Полученные научно-значимые результаты помогут спрогнозировать изменение биоразнообразия и генетических характеристик флоры и фауны для дальнейшего мониторинга и управления природными ресурсами. Созданная электронная база данных фоновых абиотических и генетических показателей для индикаторных растений, животных и человека, а также физиолого-биохимических параметров исследуемых когорт населения послужит основой для разработки цифровой платформы с использованием ИИ  для моделирования изменений экологической ситуации и в перспективе создания регионального центра по долгосрочному мониторингу генетической и биоэкологической оценки влияния антропогенных факторов. </w:t>
            </w:r>
          </w:p>
          <w:p w14:paraId="74C1CFF1" w14:textId="77777777" w:rsidR="007B207C" w:rsidRPr="00403EE7" w:rsidRDefault="007B207C" w:rsidP="00BB47AC">
            <w:pPr>
              <w:jc w:val="both"/>
              <w:rPr>
                <w:rFonts w:ascii="Times New Roman" w:eastAsia="Times New Roman" w:hAnsi="Times New Roman"/>
                <w:sz w:val="24"/>
                <w:szCs w:val="24"/>
              </w:rPr>
            </w:pPr>
            <w:r w:rsidRPr="00403EE7">
              <w:rPr>
                <w:rFonts w:ascii="Times New Roman" w:eastAsia="Times New Roman" w:hAnsi="Times New Roman"/>
                <w:sz w:val="24"/>
                <w:szCs w:val="24"/>
              </w:rPr>
              <w:t xml:space="preserve">Помимо фундаментальных знаний результаты окажут влияние на решение практических проблем. Разработанный комплекс научно-инновационных методов очистки сточных и технических промышленных вод от различных загрязнителей с учетом природно-климатических особенностей региона позволит контролировать качество и экономное использование водных ресурсов.  </w:t>
            </w:r>
          </w:p>
          <w:p w14:paraId="4A534297" w14:textId="77777777" w:rsidR="007B207C" w:rsidRPr="00403EE7" w:rsidRDefault="007B207C" w:rsidP="00BB47AC">
            <w:pPr>
              <w:jc w:val="both"/>
              <w:rPr>
                <w:rFonts w:ascii="Times New Roman" w:hAnsi="Times New Roman"/>
                <w:b/>
                <w:bCs/>
                <w:sz w:val="24"/>
                <w:szCs w:val="24"/>
              </w:rPr>
            </w:pPr>
            <w:r w:rsidRPr="00403EE7">
              <w:rPr>
                <w:rFonts w:ascii="Times New Roman" w:hAnsi="Times New Roman"/>
                <w:b/>
                <w:bCs/>
                <w:sz w:val="24"/>
                <w:szCs w:val="24"/>
              </w:rPr>
              <w:t>Экономический эффект:</w:t>
            </w:r>
          </w:p>
          <w:p w14:paraId="772E8660" w14:textId="77777777" w:rsidR="007B207C" w:rsidRPr="00403EE7" w:rsidRDefault="007B207C" w:rsidP="00BB47AC">
            <w:pPr>
              <w:tabs>
                <w:tab w:val="left" w:pos="318"/>
              </w:tabs>
              <w:jc w:val="both"/>
              <w:rPr>
                <w:rFonts w:ascii="Times New Roman" w:hAnsi="Times New Roman"/>
                <w:sz w:val="24"/>
                <w:szCs w:val="24"/>
              </w:rPr>
            </w:pPr>
            <w:r w:rsidRPr="00403EE7">
              <w:rPr>
                <w:rFonts w:ascii="Times New Roman" w:hAnsi="Times New Roman"/>
                <w:sz w:val="24"/>
                <w:szCs w:val="24"/>
              </w:rPr>
              <w:t xml:space="preserve">Эффективное распределение бюджетных средств для улучшения и развития Прибалхашского региона, снижение затрат на лечение эколого-зависимых заболеваний, повышение трудоспособности и качества жизни населения. Выращивание и продажа гидробионтов для очистки сточных вод позволит создать дополнительные рабочие места и увеличить потенциал коммерциализации данной технологии. Это повысит рыночную конкурентоспособность, окажет положительное влияние на отрасли экологии, промышленности и сельского хозяйства, а также укрепит научно-исследовательскую инфраструктуру. </w:t>
            </w:r>
          </w:p>
          <w:p w14:paraId="4EE603D0" w14:textId="77777777" w:rsidR="007B207C" w:rsidRPr="00403EE7" w:rsidRDefault="007B207C" w:rsidP="00BB47AC">
            <w:pPr>
              <w:jc w:val="both"/>
              <w:rPr>
                <w:rFonts w:ascii="Times New Roman" w:hAnsi="Times New Roman"/>
                <w:sz w:val="24"/>
                <w:szCs w:val="24"/>
              </w:rPr>
            </w:pPr>
            <w:r w:rsidRPr="00403EE7">
              <w:rPr>
                <w:rFonts w:ascii="Times New Roman" w:hAnsi="Times New Roman"/>
                <w:b/>
                <w:bCs/>
                <w:i/>
                <w:iCs/>
                <w:sz w:val="24"/>
                <w:szCs w:val="24"/>
              </w:rPr>
              <w:t xml:space="preserve">Социальный эффект: </w:t>
            </w:r>
            <w:r w:rsidRPr="00403EE7">
              <w:rPr>
                <w:rFonts w:ascii="Times New Roman" w:hAnsi="Times New Roman"/>
                <w:sz w:val="24"/>
                <w:szCs w:val="24"/>
              </w:rPr>
              <w:t xml:space="preserve">Расширение доступа общественности к актуальным экологическим данным о состоянии и динамике изменений биосистем повысит экологическую осведомленность населения и административно-управленческих структур региона. Выполнение программы максимально способствует рациональному природопользованию, развитию «зеленой экономики», сохранению и бережному использованию природных ресурсов. </w:t>
            </w:r>
            <w:r w:rsidRPr="00403EE7">
              <w:rPr>
                <w:rFonts w:ascii="Times New Roman" w:eastAsia="Times New Roman" w:hAnsi="Times New Roman"/>
                <w:sz w:val="24"/>
                <w:szCs w:val="24"/>
              </w:rPr>
              <w:t>Социальный эффект также состоит в предоставлении сведений студентам, исследователям и широкой общественности о биоразнообразии флоры и фауны исследуемого региона и его сохранении.</w:t>
            </w:r>
            <w:r w:rsidRPr="00403EE7">
              <w:rPr>
                <w:rFonts w:ascii="Times New Roman" w:hAnsi="Times New Roman"/>
                <w:sz w:val="24"/>
                <w:szCs w:val="24"/>
              </w:rPr>
              <w:t xml:space="preserve"> Участие в проекте молодых ученых позволит значительно повысить их практические навыки в области научной специализации.</w:t>
            </w:r>
          </w:p>
          <w:p w14:paraId="692D34FA" w14:textId="77777777" w:rsidR="007B207C" w:rsidRPr="00403EE7" w:rsidRDefault="007B207C" w:rsidP="00BB47AC">
            <w:pPr>
              <w:jc w:val="both"/>
              <w:rPr>
                <w:rFonts w:ascii="Times New Roman" w:hAnsi="Times New Roman"/>
                <w:b/>
                <w:sz w:val="24"/>
                <w:szCs w:val="24"/>
              </w:rPr>
            </w:pPr>
            <w:r w:rsidRPr="00403EE7">
              <w:rPr>
                <w:rFonts w:ascii="Times New Roman" w:eastAsia="Times New Roman" w:hAnsi="Times New Roman"/>
                <w:b/>
                <w:i/>
                <w:sz w:val="24"/>
                <w:szCs w:val="24"/>
              </w:rPr>
              <w:t xml:space="preserve">Целевые потребители полученных результатов: </w:t>
            </w:r>
            <w:r w:rsidRPr="00403EE7">
              <w:rPr>
                <w:rFonts w:ascii="Times New Roman" w:eastAsia="Times New Roman" w:hAnsi="Times New Roman"/>
                <w:sz w:val="24"/>
                <w:szCs w:val="24"/>
              </w:rPr>
              <w:t>Государственные учреждения Министерства науки и высшего образования, Министерства экологии, геологии и природных ресурсов, местные исполнительные органы в области здравоохранения, туризма, экологии и охраны природы, эпидемиологические службы, общество и граждане, природоохранные учреждения и общественные организации, использующие результаты исследований, частные бизнес-структуры, заинтересованные в коммерциализации результатов исследований.</w:t>
            </w:r>
          </w:p>
        </w:tc>
      </w:tr>
      <w:tr w:rsidR="007B207C" w:rsidRPr="00403EE7" w14:paraId="3335F6E4"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64890E2" w14:textId="77777777" w:rsidR="007B207C" w:rsidRPr="00403EE7" w:rsidRDefault="007B207C" w:rsidP="00BB47AC">
            <w:pPr>
              <w:jc w:val="both"/>
              <w:rPr>
                <w:rFonts w:ascii="Times New Roman" w:hAnsi="Times New Roman"/>
                <w:b/>
                <w:sz w:val="24"/>
                <w:szCs w:val="24"/>
              </w:rPr>
            </w:pPr>
            <w:r w:rsidRPr="00403EE7">
              <w:rPr>
                <w:rFonts w:ascii="Times New Roman" w:hAnsi="Times New Roman"/>
                <w:b/>
                <w:sz w:val="24"/>
                <w:szCs w:val="24"/>
              </w:rPr>
              <w:t>5. Предельная сумма программы (на весь срок реализации программы и по годам, в тыс. тенге</w:t>
            </w:r>
          </w:p>
          <w:p w14:paraId="18EB041F" w14:textId="40AE648C" w:rsidR="007B207C" w:rsidRPr="00403EE7" w:rsidRDefault="00821128" w:rsidP="00BB47AC">
            <w:pPr>
              <w:pStyle w:val="aa"/>
              <w:spacing w:before="0" w:after="0"/>
              <w:contextualSpacing/>
              <w:jc w:val="both"/>
            </w:pPr>
            <w:r w:rsidRPr="00403EE7">
              <w:t xml:space="preserve">на весь срок реализации программы – </w:t>
            </w:r>
            <w:r w:rsidR="007B207C" w:rsidRPr="00403EE7">
              <w:rPr>
                <w:b/>
              </w:rPr>
              <w:t xml:space="preserve"> 890</w:t>
            </w:r>
            <w:r w:rsidRPr="00403EE7">
              <w:rPr>
                <w:b/>
              </w:rPr>
              <w:t> </w:t>
            </w:r>
            <w:r w:rsidR="007B207C" w:rsidRPr="00403EE7">
              <w:rPr>
                <w:b/>
              </w:rPr>
              <w:t>000</w:t>
            </w:r>
            <w:r w:rsidRPr="00403EE7">
              <w:rPr>
                <w:b/>
              </w:rPr>
              <w:t>,0</w:t>
            </w:r>
            <w:r w:rsidR="007B207C" w:rsidRPr="00403EE7">
              <w:t xml:space="preserve"> тыс. тенге, в том числе по годам:</w:t>
            </w:r>
          </w:p>
          <w:p w14:paraId="0B09E0D2" w14:textId="24757A15" w:rsidR="007B207C" w:rsidRPr="00403EE7" w:rsidRDefault="007B207C" w:rsidP="00BB47AC">
            <w:pPr>
              <w:jc w:val="both"/>
              <w:rPr>
                <w:rFonts w:ascii="Times New Roman" w:eastAsia="Times New Roman" w:hAnsi="Times New Roman"/>
                <w:sz w:val="24"/>
                <w:szCs w:val="24"/>
              </w:rPr>
            </w:pPr>
            <w:r w:rsidRPr="00403EE7">
              <w:rPr>
                <w:rFonts w:ascii="Times New Roman" w:hAnsi="Times New Roman"/>
                <w:b/>
                <w:sz w:val="24"/>
                <w:szCs w:val="24"/>
              </w:rPr>
              <w:t xml:space="preserve">на 2026 год – </w:t>
            </w:r>
            <w:r w:rsidRPr="00403EE7">
              <w:rPr>
                <w:rFonts w:ascii="Times New Roman" w:eastAsia="Times New Roman" w:hAnsi="Times New Roman"/>
                <w:b/>
                <w:sz w:val="24"/>
                <w:szCs w:val="24"/>
              </w:rPr>
              <w:t>262</w:t>
            </w:r>
            <w:r w:rsidR="00821128" w:rsidRPr="00403EE7">
              <w:rPr>
                <w:rFonts w:ascii="Times New Roman" w:eastAsia="Times New Roman" w:hAnsi="Times New Roman"/>
                <w:b/>
                <w:sz w:val="24"/>
                <w:szCs w:val="24"/>
              </w:rPr>
              <w:t> </w:t>
            </w:r>
            <w:r w:rsidRPr="00403EE7">
              <w:rPr>
                <w:rFonts w:ascii="Times New Roman" w:eastAsia="Times New Roman" w:hAnsi="Times New Roman"/>
                <w:b/>
                <w:sz w:val="24"/>
                <w:szCs w:val="24"/>
              </w:rPr>
              <w:t>000</w:t>
            </w:r>
            <w:r w:rsidR="00821128" w:rsidRPr="00403EE7">
              <w:rPr>
                <w:rFonts w:ascii="Times New Roman" w:eastAsia="Times New Roman" w:hAnsi="Times New Roman"/>
                <w:b/>
                <w:sz w:val="24"/>
                <w:szCs w:val="24"/>
              </w:rPr>
              <w:t>,0</w:t>
            </w:r>
            <w:r w:rsidRPr="00403EE7">
              <w:rPr>
                <w:rFonts w:ascii="Times New Roman" w:eastAsia="Times New Roman" w:hAnsi="Times New Roman"/>
                <w:b/>
                <w:sz w:val="24"/>
                <w:szCs w:val="24"/>
              </w:rPr>
              <w:t xml:space="preserve"> </w:t>
            </w:r>
            <w:r w:rsidRPr="00403EE7">
              <w:rPr>
                <w:rFonts w:ascii="Times New Roman" w:eastAsia="Times New Roman" w:hAnsi="Times New Roman"/>
                <w:sz w:val="24"/>
                <w:szCs w:val="24"/>
              </w:rPr>
              <w:t>тыс. тенге,</w:t>
            </w:r>
          </w:p>
          <w:p w14:paraId="15029DAD" w14:textId="33FE70EB" w:rsidR="007B207C" w:rsidRPr="00403EE7" w:rsidRDefault="007B207C" w:rsidP="00BB47AC">
            <w:pPr>
              <w:jc w:val="both"/>
              <w:rPr>
                <w:rFonts w:ascii="Times New Roman" w:eastAsia="Times New Roman" w:hAnsi="Times New Roman"/>
                <w:sz w:val="24"/>
                <w:szCs w:val="24"/>
              </w:rPr>
            </w:pPr>
            <w:r w:rsidRPr="00403EE7">
              <w:rPr>
                <w:rFonts w:ascii="Times New Roman" w:hAnsi="Times New Roman"/>
                <w:b/>
                <w:sz w:val="24"/>
                <w:szCs w:val="24"/>
              </w:rPr>
              <w:t xml:space="preserve">на 2027 год – </w:t>
            </w:r>
            <w:r w:rsidRPr="00403EE7">
              <w:rPr>
                <w:rFonts w:ascii="Times New Roman" w:eastAsia="Times New Roman" w:hAnsi="Times New Roman"/>
                <w:b/>
                <w:sz w:val="24"/>
                <w:szCs w:val="24"/>
              </w:rPr>
              <w:t>366</w:t>
            </w:r>
            <w:r w:rsidR="00821128" w:rsidRPr="00403EE7">
              <w:rPr>
                <w:rFonts w:ascii="Times New Roman" w:eastAsia="Times New Roman" w:hAnsi="Times New Roman"/>
                <w:b/>
                <w:sz w:val="24"/>
                <w:szCs w:val="24"/>
              </w:rPr>
              <w:t> </w:t>
            </w:r>
            <w:r w:rsidRPr="00403EE7">
              <w:rPr>
                <w:rFonts w:ascii="Times New Roman" w:eastAsia="Times New Roman" w:hAnsi="Times New Roman"/>
                <w:b/>
                <w:sz w:val="24"/>
                <w:szCs w:val="24"/>
              </w:rPr>
              <w:t>000</w:t>
            </w:r>
            <w:r w:rsidR="00821128" w:rsidRPr="00403EE7">
              <w:rPr>
                <w:rFonts w:ascii="Times New Roman" w:eastAsia="Times New Roman" w:hAnsi="Times New Roman"/>
                <w:b/>
                <w:sz w:val="24"/>
                <w:szCs w:val="24"/>
              </w:rPr>
              <w:t>,0</w:t>
            </w:r>
            <w:r w:rsidRPr="00403EE7">
              <w:rPr>
                <w:rFonts w:ascii="Times New Roman" w:eastAsia="Times New Roman" w:hAnsi="Times New Roman"/>
                <w:b/>
                <w:sz w:val="24"/>
                <w:szCs w:val="24"/>
              </w:rPr>
              <w:t xml:space="preserve"> </w:t>
            </w:r>
            <w:r w:rsidRPr="00403EE7">
              <w:rPr>
                <w:rFonts w:ascii="Times New Roman" w:eastAsia="Times New Roman" w:hAnsi="Times New Roman"/>
                <w:sz w:val="24"/>
                <w:szCs w:val="24"/>
              </w:rPr>
              <w:t>тыс. тенге,</w:t>
            </w:r>
          </w:p>
          <w:p w14:paraId="2067B0F8" w14:textId="7E4B2304" w:rsidR="007B207C" w:rsidRPr="00403EE7" w:rsidRDefault="007B207C" w:rsidP="00BB47AC">
            <w:pPr>
              <w:jc w:val="both"/>
              <w:rPr>
                <w:rFonts w:ascii="Times New Roman" w:eastAsia="Times New Roman" w:hAnsi="Times New Roman"/>
                <w:sz w:val="24"/>
                <w:szCs w:val="24"/>
              </w:rPr>
            </w:pPr>
            <w:r w:rsidRPr="00403EE7">
              <w:rPr>
                <w:rFonts w:ascii="Times New Roman" w:hAnsi="Times New Roman"/>
                <w:b/>
                <w:sz w:val="24"/>
                <w:szCs w:val="24"/>
              </w:rPr>
              <w:t xml:space="preserve">на 2028 год – </w:t>
            </w:r>
            <w:r w:rsidRPr="00403EE7">
              <w:rPr>
                <w:rFonts w:ascii="Times New Roman" w:eastAsia="Times New Roman" w:hAnsi="Times New Roman"/>
                <w:b/>
                <w:sz w:val="24"/>
                <w:szCs w:val="24"/>
              </w:rPr>
              <w:t>262</w:t>
            </w:r>
            <w:r w:rsidR="00821128" w:rsidRPr="00403EE7">
              <w:rPr>
                <w:rFonts w:ascii="Times New Roman" w:eastAsia="Times New Roman" w:hAnsi="Times New Roman"/>
                <w:b/>
                <w:sz w:val="24"/>
                <w:szCs w:val="24"/>
              </w:rPr>
              <w:t> </w:t>
            </w:r>
            <w:r w:rsidRPr="00403EE7">
              <w:rPr>
                <w:rFonts w:ascii="Times New Roman" w:eastAsia="Times New Roman" w:hAnsi="Times New Roman"/>
                <w:b/>
                <w:sz w:val="24"/>
                <w:szCs w:val="24"/>
              </w:rPr>
              <w:t>000</w:t>
            </w:r>
            <w:r w:rsidR="00821128" w:rsidRPr="00403EE7">
              <w:rPr>
                <w:rFonts w:ascii="Times New Roman" w:eastAsia="Times New Roman" w:hAnsi="Times New Roman"/>
                <w:b/>
                <w:sz w:val="24"/>
                <w:szCs w:val="24"/>
              </w:rPr>
              <w:t>,0</w:t>
            </w:r>
            <w:r w:rsidRPr="00403EE7">
              <w:rPr>
                <w:rFonts w:ascii="Times New Roman" w:eastAsia="Times New Roman" w:hAnsi="Times New Roman"/>
                <w:b/>
                <w:sz w:val="24"/>
                <w:szCs w:val="24"/>
              </w:rPr>
              <w:t xml:space="preserve"> </w:t>
            </w:r>
            <w:r w:rsidRPr="00403EE7">
              <w:rPr>
                <w:rFonts w:ascii="Times New Roman" w:eastAsia="Times New Roman" w:hAnsi="Times New Roman"/>
                <w:sz w:val="24"/>
                <w:szCs w:val="24"/>
              </w:rPr>
              <w:t>тыс. тенге.</w:t>
            </w:r>
          </w:p>
          <w:p w14:paraId="44FCD9A2" w14:textId="77777777" w:rsidR="007B207C" w:rsidRPr="00403EE7" w:rsidRDefault="007B207C" w:rsidP="00BB47AC">
            <w:pPr>
              <w:jc w:val="both"/>
              <w:rPr>
                <w:rFonts w:ascii="Times New Roman" w:hAnsi="Times New Roman"/>
                <w:b/>
                <w:sz w:val="24"/>
                <w:szCs w:val="24"/>
              </w:rPr>
            </w:pPr>
          </w:p>
        </w:tc>
      </w:tr>
    </w:tbl>
    <w:p w14:paraId="384D56E7"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0A0BC01A"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70</w:t>
      </w:r>
    </w:p>
    <w:p w14:paraId="7FD5534C"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7B207C" w:rsidRPr="00403EE7" w14:paraId="0CEB4DB6" w14:textId="77777777" w:rsidTr="001D5D04">
        <w:trPr>
          <w:trHeight w:val="20"/>
          <w:jc w:val="center"/>
        </w:trPr>
        <w:tc>
          <w:tcPr>
            <w:tcW w:w="10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35E9911B"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r w:rsidRPr="00403EE7">
              <w:rPr>
                <w:rFonts w:ascii="Times New Roman" w:eastAsia="Times New Roman" w:hAnsi="Times New Roman" w:cs="Times New Roman"/>
                <w:b/>
                <w:sz w:val="24"/>
                <w:szCs w:val="24"/>
              </w:rPr>
              <w:br/>
              <w:t>1.1. Наименование приоритета для научной, научно-технической программы</w:t>
            </w:r>
          </w:p>
          <w:p w14:paraId="5C709472" w14:textId="0DE5D9EE"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65FBB8DF"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04F02C9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484E6ED6" w14:textId="77777777" w:rsidTr="001D5D04">
        <w:trPr>
          <w:trHeight w:val="20"/>
          <w:jc w:val="center"/>
        </w:trPr>
        <w:tc>
          <w:tcPr>
            <w:tcW w:w="10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3A110314"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39AFE67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2.1. Цель программы:</w:t>
            </w:r>
            <w:r w:rsidRPr="00403EE7">
              <w:rPr>
                <w:rFonts w:ascii="Times New Roman" w:eastAsia="Times New Roman" w:hAnsi="Times New Roman" w:cs="Times New Roman"/>
                <w:sz w:val="24"/>
                <w:szCs w:val="24"/>
              </w:rPr>
              <w:t xml:space="preserve"> </w:t>
            </w:r>
          </w:p>
          <w:p w14:paraId="2C283E2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исследовать и внедрить высокоточные детекторные технологии для проведения фундаментальных и прикладных исследований в области физики атомного ядра и физики элементарных частиц, а также для обеспечения участия Республики Казахстан в международных ускорительных экспериментах.</w:t>
            </w:r>
          </w:p>
          <w:p w14:paraId="1EE5A52E"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AFE99F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Программа должна обеспечить выполнение комплекса фундаментальных и прикладных научно-исследовательских и опытно-конструкторских работ, направленных на развитие современных детекторных технологий для экспериментов в области физики атомного ядра и физики элементарных частиц, включая международные ускорительные проекты Европейской организации по ядерным исследованиям (CERN), Национальной ускорительной лаборатории имени Ферми (Fermilab) и Объединённого института ядерных исследований (ОИЯИ). </w:t>
            </w:r>
          </w:p>
          <w:p w14:paraId="4465AB2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Достижение цели программы </w:t>
            </w:r>
            <w:r w:rsidRPr="00403EE7">
              <w:rPr>
                <w:rFonts w:ascii="Times New Roman" w:eastAsia="Times New Roman" w:hAnsi="Times New Roman" w:cs="Times New Roman"/>
                <w:b/>
                <w:bCs/>
                <w:sz w:val="24"/>
                <w:szCs w:val="24"/>
              </w:rPr>
              <w:t>должно быть обеспечено</w:t>
            </w:r>
            <w:r w:rsidRPr="00403EE7">
              <w:rPr>
                <w:rFonts w:ascii="Times New Roman" w:eastAsia="Times New Roman" w:hAnsi="Times New Roman" w:cs="Times New Roman"/>
                <w:sz w:val="24"/>
                <w:szCs w:val="24"/>
              </w:rPr>
              <w:t xml:space="preserve"> решение следующих задач:</w:t>
            </w:r>
          </w:p>
          <w:p w14:paraId="0B635B3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Разработка детекторной системы, обладающей высокими характеристиками (высокая пространственная, временная и энергетическая разрешающая способность), предназначенной для регистрации ядерных частиц. Тестирование прототипов в экспериментах на ускорителях тяжелых ионов.</w:t>
            </w:r>
          </w:p>
          <w:p w14:paraId="7DAF56B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Создание центра производства и тестирования straw детекторов для международных экспериментов в области физики высоких энергий и элементарных частиц, таких как: NA64 и SHiP (эксперименты по поиску частиц темной материи) в CERN, DUNE (эксперимент по изучению осцилляций нейтрино) в Fermilab, SPD (эксперимент по изучению спиновой структуры адронов) в ОИЯИ.</w:t>
            </w:r>
          </w:p>
          <w:p w14:paraId="4A9DE55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Применение straw детекторов для трекинга частиц в экспериментах по поиску частиц темной материи и редких распадов каонов на ускорительном комплексе CERN.</w:t>
            </w:r>
          </w:p>
          <w:p w14:paraId="267361F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Исследование деградационных процессов в свинцовых сплавах, материалах детекторов электромагнитного калориметра (ECAL) с целью обеспечения их безотказной длительной эксплуатации в рамках модернизации установки LHCb (эксперимент по изучению B-мезонной физики) CERN.</w:t>
            </w:r>
          </w:p>
          <w:p w14:paraId="33821F2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Разработка и оптимизация современных кремниевых пиксельных детекторов с высокой пространственной разрешающей способностью, радиационной стойкостью и эффективностью регистрации, предназначенных для детектирования продуктов ядерных реакций (осколков деления, заряженных частиц и др.).</w:t>
            </w:r>
          </w:p>
          <w:p w14:paraId="21F17CD3"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 </w:t>
            </w:r>
          </w:p>
        </w:tc>
      </w:tr>
      <w:tr w:rsidR="007B207C" w:rsidRPr="00403EE7" w14:paraId="4B29AF8B" w14:textId="77777777" w:rsidTr="001D5D04">
        <w:trPr>
          <w:trHeight w:val="20"/>
          <w:jc w:val="center"/>
        </w:trPr>
        <w:tc>
          <w:tcPr>
            <w:tcW w:w="10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03FEECD3"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65D00F6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Послание Президента РК К.К. Токаева народу Казахстана «Единство народа и системные реформы – прочная основа процветания страны» (2021).</w:t>
            </w:r>
          </w:p>
          <w:p w14:paraId="79EBB77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Пункт III. Качественное образование. «Важнейший приоритет – развитие науки»;</w:t>
            </w:r>
          </w:p>
          <w:p w14:paraId="62EA09EC"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В соответствии с пунктом 2.12 поручения Президента Республики Казахстан, изложенных в протоколе заседания Национального совета по науке и технологиям при Президенте Республики Казахстан от 26 сентября 2025 года на тему «О развитии атомной отрасли как приоритетного направления государственной политики», поручено усилить международное научно-техническое сотрудничество в области развития атомной отрасли, в том числе посредством участия отечественных ученых в мировых исследованиях.</w:t>
            </w:r>
          </w:p>
          <w:p w14:paraId="478B9DD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Национальный план развития РК до 2029 года, утвержденный Указом Президента Республики Казахстан от 30 июля 2024 года № 611 (1.2. Образование и наука. Развитие науки в стране также имеет ключевое значение, поскольку наука является основой для технологических инноваций, которые способствуют экономическому росту, создают новые рабочие места и улучшают качество жизни граждан).</w:t>
            </w:r>
          </w:p>
          <w:p w14:paraId="52332BA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Приоритет 5. Перезагрузка национальной модели науки. (Развитие научно-технологического потенциала, Модернизация научной инфраструктуры, Развитие университетской науки и консорциумов, Международная научная интеграция)</w:t>
            </w:r>
          </w:p>
          <w:p w14:paraId="101E8AC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Концепция развития высшего образования и науки Республики Казахстан на 2023–2029 годы (утверждена постановлением Правительства Республики Казахстан от 28 марта 2023 года № 248)</w:t>
            </w:r>
          </w:p>
          <w:p w14:paraId="7EBD9C7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Программа соответствует положениям Концепции в части развития науки и реализует следующие мероприятия Плана действий:</w:t>
            </w:r>
          </w:p>
        </w:tc>
      </w:tr>
      <w:tr w:rsidR="007B207C" w:rsidRPr="00403EE7" w14:paraId="6EB561A8" w14:textId="77777777" w:rsidTr="001D5D04">
        <w:trPr>
          <w:trHeight w:val="20"/>
          <w:jc w:val="center"/>
        </w:trPr>
        <w:tc>
          <w:tcPr>
            <w:tcW w:w="10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194047A2"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5208C70D"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35C91637" w14:textId="77777777" w:rsidR="007B207C" w:rsidRPr="00403EE7" w:rsidRDefault="007B207C" w:rsidP="00BB47AC">
            <w:pPr>
              <w:tabs>
                <w:tab w:val="left" w:pos="42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Посредством реализации программы должны быть получены следующие результаты:</w:t>
            </w:r>
          </w:p>
          <w:p w14:paraId="7E66034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Разработана детекторная система, обладающая высокими характеристиками (высокая пространственная, временная и энергетическая разрешающая способность), предназначенная для регистрации ядерных частиц. Будет проведено тестирование прототипов в экспериментах на ускорителях тяжелых ионов.</w:t>
            </w:r>
          </w:p>
          <w:p w14:paraId="2A99EAE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Создан центр производства и тестирования straw детекторов для международных экспериментов в области физики высоких энергий и элементарных частиц, таких как: NA64 и SHiP (поиск частиц темной материи) в CERN, DUNE (изучение осцилляций нейтрино) в Fermilab, SPD (изучение спиновой структуры адронов) в ОИЯИ.</w:t>
            </w:r>
          </w:p>
          <w:p w14:paraId="6DD58DD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Получены экспериментальные данные по поиску частиц темной материи и редких распадов каонов на ускорительном комплексе CERN, с применением straw детекторов для трекинга частиц.</w:t>
            </w:r>
          </w:p>
          <w:p w14:paraId="34AF367D"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Получены прочностные характеристики, определена радиационная стойкость свинцовых сплавов, материалов детекторов электромагнитного калориметра (ECAL), которые позволят определить риски безотказной длительной (в течении 15 лет) эксплуатации ECAL с учетом кратного увеличения энергии соударений на Большом адронном коллайдере CERN.</w:t>
            </w:r>
          </w:p>
          <w:p w14:paraId="40CA3B0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Разработаны и оптимизированы современные кремниевые пиксельные детекторы с высокой пространственной разрешающей способностью, радиационной стойкостью и эффективностью регистрации, предназначенные для детектирования продуктов ядерных реакций (осколков деления, заряженных частиц и др.).</w:t>
            </w:r>
          </w:p>
          <w:p w14:paraId="2947E279"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45C80EC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реализации программы должны быть опубликованы:</w:t>
            </w:r>
          </w:p>
          <w:p w14:paraId="26EAD0F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95E645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553B958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9E4198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329F547B" w14:textId="77777777" w:rsidTr="001D5D04">
        <w:trPr>
          <w:trHeight w:val="20"/>
          <w:jc w:val="center"/>
        </w:trPr>
        <w:tc>
          <w:tcPr>
            <w:tcW w:w="10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3F705AA6"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54526C7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Программа </w:t>
            </w:r>
            <w:r w:rsidRPr="00403EE7">
              <w:rPr>
                <w:rFonts w:ascii="Times New Roman" w:eastAsia="Times New Roman" w:hAnsi="Times New Roman" w:cs="Times New Roman"/>
                <w:b/>
                <w:bCs/>
                <w:sz w:val="24"/>
                <w:szCs w:val="24"/>
              </w:rPr>
              <w:t>должна быть направлена</w:t>
            </w:r>
            <w:r w:rsidRPr="00403EE7">
              <w:rPr>
                <w:rFonts w:ascii="Times New Roman" w:eastAsia="Times New Roman" w:hAnsi="Times New Roman" w:cs="Times New Roman"/>
                <w:sz w:val="24"/>
                <w:szCs w:val="24"/>
              </w:rPr>
              <w:t xml:space="preserve"> на решение актуальных задач современной ядерной физики и физики высоких энергий, связанных с разработкой и внедрением детекторных систем нового поколения для международных ускорительных экспериментов. Повышение энергии и светимости ускорительных комплексов, в том числе Большого адронного коллайдера CERN, а также развитие программ по поиску частиц тёмной материи, изучению редких распадов и свойств нейтрино </w:t>
            </w:r>
            <w:r w:rsidRPr="00403EE7">
              <w:rPr>
                <w:rFonts w:ascii="Times New Roman" w:eastAsia="Times New Roman" w:hAnsi="Times New Roman" w:cs="Times New Roman"/>
                <w:b/>
                <w:bCs/>
                <w:sz w:val="24"/>
                <w:szCs w:val="24"/>
              </w:rPr>
              <w:t>формируют</w:t>
            </w:r>
            <w:r w:rsidRPr="00403EE7">
              <w:rPr>
                <w:rFonts w:ascii="Times New Roman" w:eastAsia="Times New Roman" w:hAnsi="Times New Roman" w:cs="Times New Roman"/>
                <w:sz w:val="24"/>
                <w:szCs w:val="24"/>
              </w:rPr>
              <w:t xml:space="preserve"> новые требования к пространственному, временному и энергетическому разрешению, радиационной стойкости и надёжности детекторов. В этих условиях разработка и экспериментальная апробация высокоэффективных трекинговых и калориметрических систем </w:t>
            </w:r>
            <w:r w:rsidRPr="00403EE7">
              <w:rPr>
                <w:rFonts w:ascii="Times New Roman" w:eastAsia="Times New Roman" w:hAnsi="Times New Roman" w:cs="Times New Roman"/>
                <w:b/>
                <w:bCs/>
                <w:sz w:val="24"/>
                <w:szCs w:val="24"/>
              </w:rPr>
              <w:t>должны являться</w:t>
            </w:r>
            <w:r w:rsidRPr="00403EE7">
              <w:rPr>
                <w:rFonts w:ascii="Times New Roman" w:eastAsia="Times New Roman" w:hAnsi="Times New Roman" w:cs="Times New Roman"/>
                <w:sz w:val="24"/>
                <w:szCs w:val="24"/>
              </w:rPr>
              <w:t xml:space="preserve"> научно и технологически востребованной задачей мирового уровня.</w:t>
            </w:r>
          </w:p>
          <w:p w14:paraId="79171898"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Новизна программы должна заключаться</w:t>
            </w:r>
            <w:r w:rsidRPr="00403EE7">
              <w:rPr>
                <w:rFonts w:ascii="Times New Roman" w:eastAsia="Times New Roman" w:hAnsi="Times New Roman" w:cs="Times New Roman"/>
                <w:sz w:val="24"/>
                <w:szCs w:val="24"/>
              </w:rPr>
              <w:t xml:space="preserve"> в комплексном подходе, объединяющем разработку straw-детекторов и кремниевых пиксельных детекторов, создание инфраструктуры их производства и тестирования, а также проведение экспериментальных исследований на ведущих международных установках (CERN, Fermilab, ОИЯИ). Впервые в Казахстане </w:t>
            </w:r>
            <w:r w:rsidRPr="00403EE7">
              <w:rPr>
                <w:rFonts w:ascii="Times New Roman" w:eastAsia="Times New Roman" w:hAnsi="Times New Roman" w:cs="Times New Roman"/>
                <w:b/>
                <w:bCs/>
                <w:sz w:val="24"/>
                <w:szCs w:val="24"/>
              </w:rPr>
              <w:t>должен быть создан</w:t>
            </w:r>
            <w:r w:rsidRPr="00403EE7">
              <w:rPr>
                <w:rFonts w:ascii="Times New Roman" w:eastAsia="Times New Roman" w:hAnsi="Times New Roman" w:cs="Times New Roman"/>
                <w:sz w:val="24"/>
                <w:szCs w:val="24"/>
              </w:rPr>
              <w:t xml:space="preserve"> центр производства и квалификационных испытаний straw-детекторов для участия в экспериментах NA64, SHiP, DUNE и SPD. Существенным элементом новизны </w:t>
            </w:r>
            <w:r w:rsidRPr="00403EE7">
              <w:rPr>
                <w:rFonts w:ascii="Times New Roman" w:eastAsia="Times New Roman" w:hAnsi="Times New Roman" w:cs="Times New Roman"/>
                <w:b/>
                <w:bCs/>
                <w:sz w:val="24"/>
                <w:szCs w:val="24"/>
              </w:rPr>
              <w:t>должны являться</w:t>
            </w:r>
            <w:r w:rsidRPr="00403EE7">
              <w:rPr>
                <w:rFonts w:ascii="Times New Roman" w:eastAsia="Times New Roman" w:hAnsi="Times New Roman" w:cs="Times New Roman"/>
                <w:sz w:val="24"/>
                <w:szCs w:val="24"/>
              </w:rPr>
              <w:t xml:space="preserve"> получение экспериментальных данных по радиационной стойкости и долговременной надёжности материалов электромагнитного калориметра, а также разработка оптимизированных кремниевых пиксельных детекторов для регистрации продуктов ядерных реакций. Результаты проекта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вклад в фундаментальные исследования и </w:t>
            </w:r>
            <w:r w:rsidRPr="00403EE7">
              <w:rPr>
                <w:rFonts w:ascii="Times New Roman" w:eastAsia="Times New Roman" w:hAnsi="Times New Roman" w:cs="Times New Roman"/>
                <w:b/>
                <w:bCs/>
                <w:sz w:val="24"/>
                <w:szCs w:val="24"/>
              </w:rPr>
              <w:t>должны способствовать</w:t>
            </w:r>
            <w:r w:rsidRPr="00403EE7">
              <w:rPr>
                <w:rFonts w:ascii="Times New Roman" w:eastAsia="Times New Roman" w:hAnsi="Times New Roman" w:cs="Times New Roman"/>
                <w:sz w:val="24"/>
                <w:szCs w:val="24"/>
              </w:rPr>
              <w:t xml:space="preserve"> расширению участия национальных научных коллективов в международных проектах.</w:t>
            </w:r>
          </w:p>
          <w:p w14:paraId="06176E7E"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Научный эффект</w:t>
            </w:r>
          </w:p>
          <w:p w14:paraId="4BF68135" w14:textId="77777777" w:rsidR="007B207C" w:rsidRPr="00403EE7" w:rsidRDefault="007B207C" w:rsidP="00BB47AC">
            <w:pPr>
              <w:keepNext/>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Результаты проекта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создание научно-технической базы для разработки, производства и применения детекторных систем нового поколения в области ядерной физики и физики элементарных частиц. Полученные научные и экспериментальные результаты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повышение уровня фундаментальных и прикладных исследований за счёт внедрения детекторных систем с высокой пространственной, временной и энергетической разрешающей способностью, а также повышенной радиационной стойкостью и надёжностью.</w:t>
            </w:r>
          </w:p>
          <w:p w14:paraId="4AC7B940" w14:textId="77777777" w:rsidR="007B207C" w:rsidRPr="00403EE7" w:rsidRDefault="007B207C" w:rsidP="00BB47AC">
            <w:pPr>
              <w:keepNext/>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Разработанные straw-детекторы и кремниевые пиксельные детекторы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улучшение характеристик регистрации продуктов ядерных реакций, включая заряженные частицы и осколки деления, что имеет ключевое значение для исследований структуры атомного ядра, механизмов ядерных реакций, поиска частиц тёмной материи и изучения редких распадов. Полученные данные по радиационной стойкости и деградационным процессам материалов электромагнитного калориметра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научно обоснованный выбор параметров и условий длительной эксплуатации детекторных систем в условиях повышения энергии и светимости ускорителей. Реализация проекта </w:t>
            </w:r>
            <w:r w:rsidRPr="00403EE7">
              <w:rPr>
                <w:rFonts w:ascii="Times New Roman" w:eastAsia="Times New Roman" w:hAnsi="Times New Roman" w:cs="Times New Roman"/>
                <w:b/>
                <w:bCs/>
                <w:sz w:val="24"/>
                <w:szCs w:val="24"/>
              </w:rPr>
              <w:t>должна создать</w:t>
            </w:r>
            <w:r w:rsidRPr="00403EE7">
              <w:rPr>
                <w:rFonts w:ascii="Times New Roman" w:eastAsia="Times New Roman" w:hAnsi="Times New Roman" w:cs="Times New Roman"/>
                <w:sz w:val="24"/>
                <w:szCs w:val="24"/>
              </w:rPr>
              <w:t xml:space="preserve"> основу для расширения участия научных коллективов Республики Казахстан в международных экспериментах NA64, SHiP, DUNE и SPD.</w:t>
            </w:r>
          </w:p>
          <w:p w14:paraId="6B1AB4C6"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Экономический эффект</w:t>
            </w:r>
          </w:p>
          <w:p w14:paraId="7A95F8AD"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Результаты проекта </w:t>
            </w:r>
            <w:r w:rsidRPr="00403EE7">
              <w:rPr>
                <w:rFonts w:ascii="Times New Roman" w:eastAsia="Times New Roman" w:hAnsi="Times New Roman" w:cs="Times New Roman"/>
                <w:b/>
                <w:bCs/>
                <w:sz w:val="24"/>
                <w:szCs w:val="24"/>
              </w:rPr>
              <w:t>должны способствовать</w:t>
            </w:r>
            <w:r w:rsidRPr="00403EE7">
              <w:rPr>
                <w:rFonts w:ascii="Times New Roman" w:eastAsia="Times New Roman" w:hAnsi="Times New Roman" w:cs="Times New Roman"/>
                <w:sz w:val="24"/>
                <w:szCs w:val="24"/>
              </w:rPr>
              <w:t xml:space="preserve"> созданию в Республике Казахстан технологической базы для серийного производства straw- и SpaCal-детекторов, а также компонентов высокоточных измерительных систем. Внедрение разработанных технологий </w:t>
            </w:r>
            <w:r w:rsidRPr="00403EE7">
              <w:rPr>
                <w:rFonts w:ascii="Times New Roman" w:eastAsia="Times New Roman" w:hAnsi="Times New Roman" w:cs="Times New Roman"/>
                <w:b/>
                <w:bCs/>
                <w:sz w:val="24"/>
                <w:szCs w:val="24"/>
              </w:rPr>
              <w:t>должно обеспечить</w:t>
            </w:r>
            <w:r w:rsidRPr="00403EE7">
              <w:rPr>
                <w:rFonts w:ascii="Times New Roman" w:eastAsia="Times New Roman" w:hAnsi="Times New Roman" w:cs="Times New Roman"/>
                <w:sz w:val="24"/>
                <w:szCs w:val="24"/>
              </w:rPr>
              <w:t xml:space="preserve"> рост компетенций в области прецизионного приборостроения, микроэлектроники и материаловедения, а также снижение зависимости от импортных детекторных решений.</w:t>
            </w:r>
          </w:p>
          <w:p w14:paraId="667202A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Реализация проекта </w:t>
            </w:r>
            <w:r w:rsidRPr="00403EE7">
              <w:rPr>
                <w:rFonts w:ascii="Times New Roman" w:eastAsia="Times New Roman" w:hAnsi="Times New Roman" w:cs="Times New Roman"/>
                <w:b/>
                <w:bCs/>
                <w:sz w:val="24"/>
                <w:szCs w:val="24"/>
              </w:rPr>
              <w:t>должна создать</w:t>
            </w:r>
            <w:r w:rsidRPr="00403EE7">
              <w:rPr>
                <w:rFonts w:ascii="Times New Roman" w:eastAsia="Times New Roman" w:hAnsi="Times New Roman" w:cs="Times New Roman"/>
                <w:sz w:val="24"/>
                <w:szCs w:val="24"/>
              </w:rPr>
              <w:t xml:space="preserve"> предпосылки для коммерциализации разработанных технологий и их применения в смежных областях, включая ядерную медицину, радиационный мониторинг, промышленный контроль и системы безопасности. Участие в международных коллаборациях </w:t>
            </w:r>
            <w:r w:rsidRPr="00403EE7">
              <w:rPr>
                <w:rFonts w:ascii="Times New Roman" w:eastAsia="Times New Roman" w:hAnsi="Times New Roman" w:cs="Times New Roman"/>
                <w:b/>
                <w:bCs/>
                <w:sz w:val="24"/>
                <w:szCs w:val="24"/>
              </w:rPr>
              <w:t>должно способствовать</w:t>
            </w:r>
            <w:r w:rsidRPr="00403EE7">
              <w:rPr>
                <w:rFonts w:ascii="Times New Roman" w:eastAsia="Times New Roman" w:hAnsi="Times New Roman" w:cs="Times New Roman"/>
                <w:sz w:val="24"/>
                <w:szCs w:val="24"/>
              </w:rPr>
              <w:t xml:space="preserve"> укреплению позиций Казахстана на рынке высокотехнологичной научной продукции и услуг.</w:t>
            </w:r>
          </w:p>
          <w:p w14:paraId="3EDC999C"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Социальный эффект</w:t>
            </w:r>
          </w:p>
          <w:p w14:paraId="2FFDC07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Конечные результаты проекта </w:t>
            </w:r>
            <w:r w:rsidRPr="00403EE7">
              <w:rPr>
                <w:rFonts w:ascii="Times New Roman" w:eastAsia="Times New Roman" w:hAnsi="Times New Roman" w:cs="Times New Roman"/>
                <w:b/>
                <w:bCs/>
                <w:sz w:val="24"/>
                <w:szCs w:val="24"/>
              </w:rPr>
              <w:t>должны обеспечить</w:t>
            </w:r>
            <w:r w:rsidRPr="00403EE7">
              <w:rPr>
                <w:rFonts w:ascii="Times New Roman" w:eastAsia="Times New Roman" w:hAnsi="Times New Roman" w:cs="Times New Roman"/>
                <w:sz w:val="24"/>
                <w:szCs w:val="24"/>
              </w:rPr>
              <w:t xml:space="preserve"> подготовку и повышение квалификации научных и инженерно-технических кадров, включая молодых специалистов и обучающихся, вовлечённых в выполнение исследований мирового уровня. Реализация проекта </w:t>
            </w:r>
            <w:r w:rsidRPr="00403EE7">
              <w:rPr>
                <w:rFonts w:ascii="Times New Roman" w:eastAsia="Times New Roman" w:hAnsi="Times New Roman" w:cs="Times New Roman"/>
                <w:b/>
                <w:bCs/>
                <w:sz w:val="24"/>
                <w:szCs w:val="24"/>
              </w:rPr>
              <w:t>должна способствовать</w:t>
            </w:r>
            <w:r w:rsidRPr="00403EE7">
              <w:rPr>
                <w:rFonts w:ascii="Times New Roman" w:eastAsia="Times New Roman" w:hAnsi="Times New Roman" w:cs="Times New Roman"/>
                <w:sz w:val="24"/>
                <w:szCs w:val="24"/>
              </w:rPr>
              <w:t xml:space="preserve"> укреплению научной инфраструктуры и повышению престижа научно-исследовательской деятельности в Республике Казахстан.</w:t>
            </w:r>
          </w:p>
          <w:p w14:paraId="34CCE042"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 xml:space="preserve">Участие в международных научных проектах и коллаборациях </w:t>
            </w:r>
            <w:r w:rsidRPr="00403EE7">
              <w:rPr>
                <w:rFonts w:ascii="Times New Roman" w:eastAsia="Times New Roman" w:hAnsi="Times New Roman" w:cs="Times New Roman"/>
                <w:b/>
                <w:bCs/>
                <w:sz w:val="24"/>
                <w:szCs w:val="24"/>
              </w:rPr>
              <w:t>должно обеспечить</w:t>
            </w:r>
            <w:r w:rsidRPr="00403EE7">
              <w:rPr>
                <w:rFonts w:ascii="Times New Roman" w:eastAsia="Times New Roman" w:hAnsi="Times New Roman" w:cs="Times New Roman"/>
                <w:sz w:val="24"/>
                <w:szCs w:val="24"/>
              </w:rPr>
              <w:t xml:space="preserve"> развитие профессиональных и научных связей, трансфер передовых знаний и технологий, а также рост интереса молодёжи к естественно-научным и инженерным направлениям, формируя устойчивый кадровый потенциал для долгосрочного развития науки и высоких технологий.</w:t>
            </w:r>
          </w:p>
          <w:p w14:paraId="32C40DB5"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Целевые потребители полученных результатов</w:t>
            </w:r>
          </w:p>
          <w:p w14:paraId="264EA86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Международные научные коллаборации в области физики высоких энергий (CERN, Fermilab, ОИЯИ и др.). Научные и образовательные учреждения, осуществляющие исследования в области ядерной физики и элементарных частиц. Государственные и частные организации, заинтересованные в развитии и применении высокоточных детекторных систем. Образовательные центры и лаборатории, использующие передовые технологии в обучении и научных экспериментах.</w:t>
            </w:r>
          </w:p>
        </w:tc>
      </w:tr>
      <w:tr w:rsidR="007B207C" w:rsidRPr="00403EE7" w14:paraId="0B2DDE56" w14:textId="77777777" w:rsidTr="001D5D04">
        <w:trPr>
          <w:trHeight w:val="20"/>
          <w:jc w:val="center"/>
        </w:trPr>
        <w:tc>
          <w:tcPr>
            <w:tcW w:w="10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2578BD17"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3FADCFF" w14:textId="7F8AD005"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 800</w:t>
            </w:r>
            <w:r w:rsidR="00C25CD7"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C25CD7"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69FCDA9B" w14:textId="5F22AC1D"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2026 г. – 241</w:t>
            </w:r>
            <w:r w:rsidR="00C25CD7"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C25CD7"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245B6073" w14:textId="35C337BC"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2027 г. – 326</w:t>
            </w:r>
            <w:r w:rsidR="00C25CD7"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C25CD7"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608FE415" w14:textId="7E689AF1"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2028 г. – 233</w:t>
            </w:r>
            <w:r w:rsidR="00C25CD7"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C25CD7"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tc>
      </w:tr>
    </w:tbl>
    <w:p w14:paraId="79B74183"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0659283E"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71</w:t>
      </w:r>
    </w:p>
    <w:p w14:paraId="17C6FE12" w14:textId="77777777" w:rsidR="001D5D04" w:rsidRPr="00403EE7" w:rsidRDefault="001D5D04"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7B207C" w:rsidRPr="00403EE7" w14:paraId="6E172ED6"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5698A7F"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r w:rsidRPr="00403EE7">
              <w:rPr>
                <w:rFonts w:ascii="Times New Roman" w:eastAsia="Times New Roman" w:hAnsi="Times New Roman" w:cs="Times New Roman"/>
                <w:b/>
                <w:sz w:val="24"/>
                <w:szCs w:val="24"/>
              </w:rPr>
              <w:br/>
              <w:t>1.1. Наименование приоритета для научной, научно-технической программы</w:t>
            </w:r>
          </w:p>
          <w:p w14:paraId="5CF2F7E9" w14:textId="0BE4514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701D9450"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39CFA5C4" w14:textId="77777777" w:rsidR="007B207C" w:rsidRPr="00403EE7" w:rsidRDefault="007B207C" w:rsidP="00BB47AC">
            <w:pPr>
              <w:widowControl w:val="0"/>
              <w:spacing w:after="0" w:line="240" w:lineRule="auto"/>
              <w:jc w:val="both"/>
              <w:rPr>
                <w:rFonts w:ascii="Times New Roman" w:eastAsia="Calibri" w:hAnsi="Times New Roman" w:cs="Times New Roman"/>
                <w:sz w:val="24"/>
                <w:szCs w:val="24"/>
              </w:rPr>
            </w:pPr>
            <w:r w:rsidRPr="00403EE7">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26CABA14"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0A6CB165"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2. Цели и задачи программы</w:t>
            </w:r>
          </w:p>
          <w:p w14:paraId="06DE27AB"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 xml:space="preserve">2.1. Цель программы: </w:t>
            </w:r>
          </w:p>
          <w:p w14:paraId="13A47289" w14:textId="77777777" w:rsidR="007B207C" w:rsidRPr="00403EE7" w:rsidRDefault="007B207C" w:rsidP="00BB47AC">
            <w:pPr>
              <w:widowControl w:val="0"/>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Определить основную нефтематеринскую породу Южно-Тургайского нефтегазоносного бассейна, генерировавшую углеводороды, на основе комплексных геохимических исследований и бассейнового моделирования, а также выполнить прогноз перспективных участков для бурения оценочных скважин с отбором керна нефтематеринской породы (керогена).</w:t>
            </w:r>
          </w:p>
        </w:tc>
      </w:tr>
      <w:tr w:rsidR="007B207C" w:rsidRPr="00403EE7" w14:paraId="58C68662"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4A514F9B"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2.2. Для достижения поставленной цели должны быть решены следующие задачи:</w:t>
            </w:r>
          </w:p>
          <w:p w14:paraId="2C67CBF2"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Организация и проведение отбора устьевых проб нефти и газа со всех месторождений Южно-Тургайского нефтегазоносного бассейна.</w:t>
            </w:r>
          </w:p>
          <w:p w14:paraId="2507C634"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Проведение геохимических исследований (фингерпринтинг, биомаркерный и изотопный анализ, Rock-Eval пиролиз, отражательная способность витринита, мацеральный анализ, анализ сейсмической геоморфологии) по отобранным пробам нефти, газа и породы.</w:t>
            </w:r>
          </w:p>
          <w:p w14:paraId="364B70B7"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Выполнение кластерного анализа и корреляция результатов геохимических исследований для определения групп месторождений с единым источником углеводородов.</w:t>
            </w:r>
          </w:p>
          <w:p w14:paraId="072FDC53"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Построение бассейновой модели и</w:t>
            </w:r>
            <w:r w:rsidRPr="00403EE7" w:rsidDel="007321D6">
              <w:rPr>
                <w:rFonts w:ascii="Times New Roman" w:hAnsi="Times New Roman" w:cs="Times New Roman"/>
                <w:sz w:val="24"/>
                <w:szCs w:val="24"/>
              </w:rPr>
              <w:t xml:space="preserve"> </w:t>
            </w:r>
            <w:r w:rsidRPr="00403EE7">
              <w:rPr>
                <w:rFonts w:ascii="Times New Roman" w:hAnsi="Times New Roman" w:cs="Times New Roman"/>
                <w:sz w:val="24"/>
                <w:szCs w:val="24"/>
              </w:rPr>
              <w:t>симуляция вторичной миграции углеводородов Южно-Тургайского нефтегазоносного бассейна.</w:t>
            </w:r>
          </w:p>
          <w:p w14:paraId="52240656"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Определение на основе бассейнового моделирования основную нефтематеринскую породу и группу месторождений, связанных с ней.</w:t>
            </w:r>
          </w:p>
          <w:p w14:paraId="4B13F532"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Определение обьема углеводородов, сгенерированного из нефтематеринских толщ и сопоставление результатов для изучемаемого региона </w:t>
            </w:r>
          </w:p>
          <w:p w14:paraId="57B264D7"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Определение перспективных точек для бурения поисковых/оценочных скважин, включая интервалы для отбора кернового материала.</w:t>
            </w:r>
          </w:p>
          <w:p w14:paraId="71D37899" w14:textId="77777777" w:rsidR="007B207C" w:rsidRPr="00403EE7" w:rsidRDefault="007B207C" w:rsidP="009E4C20">
            <w:pPr>
              <w:pStyle w:val="a4"/>
              <w:widowControl w:val="0"/>
              <w:numPr>
                <w:ilvl w:val="0"/>
                <w:numId w:val="117"/>
              </w:numPr>
              <w:tabs>
                <w:tab w:val="left" w:pos="45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Подготовка проектной документации для бурения поисковых/оценочных скважин.</w:t>
            </w:r>
          </w:p>
        </w:tc>
      </w:tr>
      <w:tr w:rsidR="007B207C" w:rsidRPr="00403EE7" w14:paraId="02B9EF18"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531E40BB" w14:textId="77777777" w:rsidR="007B207C" w:rsidRPr="00403EE7" w:rsidRDefault="007B207C" w:rsidP="00BB47AC">
            <w:pPr>
              <w:widowControl w:val="0"/>
              <w:tabs>
                <w:tab w:val="left" w:pos="266"/>
              </w:tabs>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3. Какие пункты стратегических и программных документов решает:</w:t>
            </w:r>
          </w:p>
          <w:p w14:paraId="4AA62BB0" w14:textId="77777777" w:rsidR="007B207C" w:rsidRPr="00403EE7" w:rsidRDefault="007B207C" w:rsidP="00BB47AC">
            <w:pPr>
              <w:widowControl w:val="0"/>
              <w:tabs>
                <w:tab w:val="left" w:pos="266"/>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В «Концепции Национальной безопасности Республики Казахстан на 2021-2025 годы», утвержденной Указом Президента РК, одним из приоритетов является энергетическая безопасность, включающая рациональное использование углеводородных ресурсов. Особое внимание уделено вопросам увеличения разведанных запасов и обеспечения устойчивого развития нефтегазового сектора. Данные исследования направлены на решение задач по оптимизации использования ресурсов и поддержанию энергетической независимости страны.</w:t>
            </w:r>
          </w:p>
          <w:p w14:paraId="63E6CC09" w14:textId="77777777" w:rsidR="007B207C" w:rsidRPr="00403EE7" w:rsidRDefault="007B207C" w:rsidP="00BB47AC">
            <w:pPr>
              <w:widowControl w:val="0"/>
              <w:tabs>
                <w:tab w:val="left" w:pos="266"/>
              </w:tabs>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Исследования должны способствовать решению задач, указанных в следующих программных документах:</w:t>
            </w:r>
          </w:p>
          <w:p w14:paraId="282E71F4" w14:textId="77777777" w:rsidR="007B207C" w:rsidRPr="00403EE7" w:rsidRDefault="007B207C" w:rsidP="009E4C20">
            <w:pPr>
              <w:numPr>
                <w:ilvl w:val="0"/>
                <w:numId w:val="118"/>
              </w:numPr>
              <w:tabs>
                <w:tab w:val="left" w:pos="266"/>
              </w:tabs>
              <w:spacing w:after="0" w:line="240" w:lineRule="auto"/>
              <w:ind w:left="0" w:firstLine="0"/>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Послание Главы государства К.К. Токаева народу Казахстана. Нур-Султан, 01.09.2022 г.</w:t>
            </w:r>
            <w:r w:rsidRPr="00403EE7">
              <w:rPr>
                <w:rFonts w:ascii="Times New Roman" w:eastAsia="Times New Roman" w:hAnsi="Times New Roman" w:cs="Times New Roman"/>
                <w:sz w:val="24"/>
                <w:szCs w:val="24"/>
              </w:rPr>
              <w:br/>
              <w:t>Пункт 2. Развитие реального сектора:</w:t>
            </w:r>
            <w:r w:rsidRPr="00403EE7">
              <w:rPr>
                <w:rFonts w:ascii="Times New Roman" w:eastAsia="Times New Roman" w:hAnsi="Times New Roman" w:cs="Times New Roman"/>
                <w:sz w:val="24"/>
                <w:szCs w:val="24"/>
              </w:rPr>
              <w:br/>
              <w:t>«Для обеспечения устойчивого экономического развития страны необходимо активно развивать нефтегазовый сектор, применяя инновационные технологии разведки и добычи углеводородов».</w:t>
            </w:r>
            <w:r w:rsidRPr="00403EE7">
              <w:rPr>
                <w:rFonts w:ascii="Times New Roman" w:eastAsia="Times New Roman" w:hAnsi="Times New Roman" w:cs="Times New Roman"/>
                <w:sz w:val="24"/>
                <w:szCs w:val="24"/>
              </w:rPr>
              <w:br/>
              <w:t>Настоящие исследования способствуют выявлению перспективных точек для бурения и увеличению ресурсной базы углеводородов.</w:t>
            </w:r>
          </w:p>
          <w:p w14:paraId="18D65AB6" w14:textId="77777777" w:rsidR="007B207C" w:rsidRPr="00403EE7" w:rsidRDefault="007B207C" w:rsidP="009E4C20">
            <w:pPr>
              <w:numPr>
                <w:ilvl w:val="0"/>
                <w:numId w:val="118"/>
              </w:numPr>
              <w:tabs>
                <w:tab w:val="left" w:pos="266"/>
              </w:tabs>
              <w:spacing w:after="0" w:line="240" w:lineRule="auto"/>
              <w:ind w:left="0" w:firstLine="0"/>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Президент Республики Казахстан К.К. Токаев. Совещание по развитию моногородов, г. Экибастуз, 04.11.2021 г.</w:t>
            </w:r>
            <w:r w:rsidRPr="00403EE7">
              <w:rPr>
                <w:rFonts w:ascii="Times New Roman" w:eastAsia="Times New Roman" w:hAnsi="Times New Roman" w:cs="Times New Roman"/>
                <w:sz w:val="24"/>
                <w:szCs w:val="24"/>
              </w:rPr>
              <w:br/>
              <w:t>Пункт 3.4.1: «Применение новых технологий для повышения эффективности геологоразведочных работ».</w:t>
            </w:r>
            <w:r w:rsidRPr="00403EE7">
              <w:rPr>
                <w:rFonts w:ascii="Times New Roman" w:eastAsia="Times New Roman" w:hAnsi="Times New Roman" w:cs="Times New Roman"/>
                <w:sz w:val="24"/>
                <w:szCs w:val="24"/>
              </w:rPr>
              <w:br/>
              <w:t>Пункт 3.4.3: «Оптимизация природопользования через инновационные подходы к разработке месторождений».</w:t>
            </w:r>
            <w:r w:rsidRPr="00403EE7">
              <w:rPr>
                <w:rFonts w:ascii="Times New Roman" w:eastAsia="Times New Roman" w:hAnsi="Times New Roman" w:cs="Times New Roman"/>
                <w:sz w:val="24"/>
                <w:szCs w:val="24"/>
              </w:rPr>
              <w:br/>
              <w:t>Исследования направлены на разработку методики выявления нефтематеринских пород, минимизирующей экологическое воздействие.</w:t>
            </w:r>
          </w:p>
          <w:p w14:paraId="72074443" w14:textId="77777777" w:rsidR="007B207C" w:rsidRPr="00403EE7" w:rsidRDefault="007B207C" w:rsidP="009E4C20">
            <w:pPr>
              <w:numPr>
                <w:ilvl w:val="0"/>
                <w:numId w:val="118"/>
              </w:numPr>
              <w:tabs>
                <w:tab w:val="left" w:pos="266"/>
              </w:tabs>
              <w:spacing w:after="0" w:line="240" w:lineRule="auto"/>
              <w:ind w:left="0" w:firstLine="0"/>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Долгосрочная стратегия развития АО "КазМунайГаз":</w:t>
            </w:r>
          </w:p>
          <w:p w14:paraId="1BD2AB37" w14:textId="77777777" w:rsidR="007B207C" w:rsidRPr="00403EE7" w:rsidRDefault="007B207C" w:rsidP="009E4C20">
            <w:pPr>
              <w:numPr>
                <w:ilvl w:val="1"/>
                <w:numId w:val="118"/>
              </w:numPr>
              <w:tabs>
                <w:tab w:val="left" w:pos="266"/>
              </w:tabs>
              <w:spacing w:after="0" w:line="240" w:lineRule="auto"/>
              <w:ind w:left="0" w:firstLine="0"/>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Цель 2.3: «Обеспечение прироста запасов нефти и газа».</w:t>
            </w:r>
          </w:p>
          <w:p w14:paraId="7BFF0D9B" w14:textId="77777777" w:rsidR="007B207C" w:rsidRPr="00403EE7" w:rsidRDefault="007B207C" w:rsidP="009E4C20">
            <w:pPr>
              <w:numPr>
                <w:ilvl w:val="1"/>
                <w:numId w:val="118"/>
              </w:numPr>
              <w:tabs>
                <w:tab w:val="left" w:pos="266"/>
              </w:tabs>
              <w:spacing w:after="0" w:line="240" w:lineRule="auto"/>
              <w:ind w:left="0" w:firstLine="0"/>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Цель 3.2: «Применение инновационных методов моделирования и анализа для улучшения разведочных программ».</w:t>
            </w:r>
          </w:p>
        </w:tc>
      </w:tr>
      <w:tr w:rsidR="007B207C" w:rsidRPr="00403EE7" w14:paraId="66219F5B"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21621E5" w14:textId="77777777" w:rsidR="007B207C" w:rsidRPr="00403EE7" w:rsidRDefault="007B207C" w:rsidP="00BB47AC">
            <w:pPr>
              <w:widowControl w:val="0"/>
              <w:tabs>
                <w:tab w:val="left" w:pos="426"/>
              </w:tabs>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4. Ожидаемые результаты</w:t>
            </w:r>
          </w:p>
          <w:p w14:paraId="161F0E2F" w14:textId="77777777" w:rsidR="007B207C" w:rsidRPr="00403EE7" w:rsidRDefault="007B207C" w:rsidP="00BB47AC">
            <w:pPr>
              <w:widowControl w:val="0"/>
              <w:tabs>
                <w:tab w:val="left" w:pos="426"/>
              </w:tabs>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4.1 Прямые результаты:</w:t>
            </w:r>
          </w:p>
          <w:p w14:paraId="406FF033"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Проведена комплексная геохимическая характеристика нефти и газа всех месторождений Южно-Тургайского нефтегазоносного бассейна, включая фингерпринтинг, биомаркерный и анализ изотопного состава углерода.</w:t>
            </w:r>
          </w:p>
          <w:p w14:paraId="215EA72D"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Выполнен кластерный анализ и корреляция результатов, что позволяет выделить группы месторождений, связанные с единым источником углеводородов.</w:t>
            </w:r>
          </w:p>
          <w:p w14:paraId="47402A3C"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Построена бассейновая модель, включающая данные о генерации, миграции и накоплении углеводородов.</w:t>
            </w:r>
          </w:p>
          <w:p w14:paraId="03A1252E"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Составлен </w:t>
            </w:r>
            <w:r w:rsidRPr="00403EE7">
              <w:rPr>
                <w:rFonts w:ascii="Times New Roman" w:eastAsia="Times New Roman" w:hAnsi="Times New Roman" w:cs="Times New Roman"/>
                <w:b/>
                <w:bCs/>
                <w:sz w:val="24"/>
                <w:szCs w:val="24"/>
              </w:rPr>
              <w:t>атлас геохимических результатов углеводородов</w:t>
            </w:r>
            <w:r w:rsidRPr="00403EE7">
              <w:rPr>
                <w:rFonts w:ascii="Times New Roman" w:eastAsia="Times New Roman" w:hAnsi="Times New Roman" w:cs="Times New Roman"/>
                <w:sz w:val="24"/>
                <w:szCs w:val="24"/>
              </w:rPr>
              <w:t>, включающий характеристики всех исследованных месторождений и корреляцию с нефтематеринскими породами.</w:t>
            </w:r>
          </w:p>
          <w:p w14:paraId="581BFFF8" w14:textId="77777777" w:rsidR="007B207C" w:rsidRPr="00403EE7" w:rsidRDefault="007B207C" w:rsidP="009E4C20">
            <w:pPr>
              <w:pStyle w:val="a4"/>
              <w:widowControl w:val="0"/>
              <w:numPr>
                <w:ilvl w:val="0"/>
                <w:numId w:val="119"/>
              </w:numPr>
              <w:tabs>
                <w:tab w:val="left" w:pos="426"/>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Определен обьем углеоводорода, генерированного из нефтематринских толщ и сопоставление их результатов с таковыми резервуара.</w:t>
            </w:r>
          </w:p>
          <w:p w14:paraId="4537B804"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Оценен генерационный потенциал всех нефтематеринских пород бассейна, включая прогнозируемые объемы углеводородов, которые могли быть ими сгенерированы.</w:t>
            </w:r>
          </w:p>
          <w:p w14:paraId="059B5303"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Представлены особенности миграции углеводородов, включая вертикальную и латеральную миграцию, с выявлением зон вторичного накопления углеводородов.</w:t>
            </w:r>
          </w:p>
          <w:p w14:paraId="32CC6099"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Проанализированы механизмы формирования залежей углеводородов, включая процессы надфундаментного и прифундаментного накопления.</w:t>
            </w:r>
          </w:p>
          <w:p w14:paraId="65A2A47F" w14:textId="77777777" w:rsidR="007B207C" w:rsidRPr="00403EE7" w:rsidRDefault="007B207C" w:rsidP="009E4C20">
            <w:pPr>
              <w:pStyle w:val="a4"/>
              <w:numPr>
                <w:ilvl w:val="0"/>
                <w:numId w:val="119"/>
              </w:numPr>
              <w:tabs>
                <w:tab w:val="left" w:pos="426"/>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рекомендации по выбору местоположений перспективных поисковых скважин.</w:t>
            </w:r>
          </w:p>
          <w:p w14:paraId="2B8D90F4" w14:textId="77777777" w:rsidR="007B207C" w:rsidRPr="00403EE7" w:rsidRDefault="007B207C" w:rsidP="009E4C20">
            <w:pPr>
              <w:pStyle w:val="a4"/>
              <w:widowControl w:val="0"/>
              <w:numPr>
                <w:ilvl w:val="0"/>
                <w:numId w:val="119"/>
              </w:numPr>
              <w:tabs>
                <w:tab w:val="left" w:pos="426"/>
              </w:tabs>
              <w:spacing w:after="0" w:line="240" w:lineRule="auto"/>
              <w:ind w:left="0" w:firstLine="0"/>
              <w:jc w:val="both"/>
              <w:rPr>
                <w:rFonts w:ascii="Times New Roman" w:hAnsi="Times New Roman" w:cs="Times New Roman"/>
                <w:sz w:val="24"/>
                <w:szCs w:val="24"/>
              </w:rPr>
            </w:pPr>
            <w:r w:rsidRPr="00403EE7">
              <w:rPr>
                <w:rFonts w:ascii="Times New Roman" w:eastAsia="Times New Roman" w:hAnsi="Times New Roman" w:cs="Times New Roman"/>
                <w:sz w:val="24"/>
                <w:szCs w:val="24"/>
              </w:rPr>
              <w:t>Подготовлена проектная документация для бурения поисковой скважины в заданной точке.</w:t>
            </w:r>
          </w:p>
          <w:p w14:paraId="70FE9AEF"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b/>
                <w:bCs/>
                <w:sz w:val="24"/>
                <w:szCs w:val="24"/>
                <w:u w:color="000000"/>
              </w:rPr>
            </w:pPr>
            <w:r w:rsidRPr="00403EE7">
              <w:rPr>
                <w:rFonts w:ascii="Times New Roman" w:hAnsi="Times New Roman" w:cs="Times New Roman"/>
                <w:b/>
                <w:bCs/>
                <w:sz w:val="24"/>
                <w:szCs w:val="24"/>
                <w:u w:color="000000"/>
              </w:rPr>
              <w:t>В результате реализации программы должны быть опубликованы:</w:t>
            </w:r>
          </w:p>
          <w:p w14:paraId="728AA8CD"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C7AA28E"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2) не менее 10 (десять) статей в журналах, рекомендованных КОКНВО.</w:t>
            </w:r>
          </w:p>
          <w:p w14:paraId="17BAF296"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9F92587"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7B207C" w:rsidRPr="00403EE7" w14:paraId="5A194303"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32EB54E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b/>
                <w:bCs/>
                <w:sz w:val="24"/>
                <w:szCs w:val="24"/>
              </w:rPr>
              <w:t>4.2 Конечный результат:</w:t>
            </w:r>
          </w:p>
          <w:p w14:paraId="0924080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Выявлены основные нефтематеринские породы, генерировавшие углеводороды, с детальной характеристикой их геохимических свойств.</w:t>
            </w:r>
          </w:p>
          <w:p w14:paraId="465457D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модель бассейна: создана модели, отражающая процессы генерации, миграции и накопления углеводородов в Южно-Тургайском бассейне.</w:t>
            </w:r>
          </w:p>
          <w:p w14:paraId="2CBAE3DE"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Определены наиболее перспективные участки для бурения оценочных скважин с высокой вероятностью углеводородных залежей.</w:t>
            </w:r>
          </w:p>
          <w:p w14:paraId="18C492C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Разработаны рекомендаций и технологий для эффективного промышленного освоения углеводородных месторождений.</w:t>
            </w:r>
          </w:p>
          <w:p w14:paraId="484032BD"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bCs/>
                <w:sz w:val="24"/>
                <w:szCs w:val="24"/>
              </w:rPr>
              <w:t>С</w:t>
            </w:r>
            <w:r w:rsidRPr="00403EE7">
              <w:rPr>
                <w:rFonts w:ascii="Times New Roman" w:eastAsia="Times New Roman" w:hAnsi="Times New Roman" w:cs="Times New Roman"/>
                <w:sz w:val="24"/>
                <w:szCs w:val="24"/>
              </w:rPr>
              <w:t>формированы базы геологических и геохимических данных для дальнейших исследований и практического применения.</w:t>
            </w:r>
          </w:p>
          <w:p w14:paraId="61E750F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Созданы условия для рационального использования ресурсов, минимизации экологических рисков и увеличения экономической отдачи от разработки месторождений.</w:t>
            </w:r>
          </w:p>
          <w:p w14:paraId="021987BF"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
                <w:bCs/>
                <w:sz w:val="24"/>
                <w:szCs w:val="24"/>
                <w:u w:color="000000"/>
              </w:rPr>
            </w:pPr>
            <w:r w:rsidRPr="00403EE7">
              <w:rPr>
                <w:rFonts w:ascii="Times New Roman" w:hAnsi="Times New Roman" w:cs="Times New Roman"/>
                <w:b/>
                <w:bCs/>
                <w:sz w:val="24"/>
                <w:szCs w:val="24"/>
                <w:u w:color="000000"/>
              </w:rPr>
              <w:t>Научно-технический эффект:</w:t>
            </w:r>
          </w:p>
          <w:p w14:paraId="28795B77"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Разработка новых методов анализа: применение современных геохимических исследований и бассейнового моделирования для точного определения нефтематеринских пород.</w:t>
            </w:r>
          </w:p>
          <w:p w14:paraId="52B6BD19"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Совершенствование прогнозных технологий: создание моделей для оценки перспективных участков и оптимизации бурения оценочных скважин.</w:t>
            </w:r>
          </w:p>
          <w:p w14:paraId="478142E5"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Углубление научных знаний: получение новых данных о геологическом строении и углеводородном потенциале Южно-Тургайского нефтегазоносного бассейна.</w:t>
            </w:r>
          </w:p>
          <w:p w14:paraId="44F02ABA"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Интеграция данных: объединение результатов геохимических исследований, анализа керогена и бассейнового моделирования для комплексной оценки углеводородных ресурсов.</w:t>
            </w:r>
          </w:p>
          <w:p w14:paraId="4CA3EBC0"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Внедрение инновационных технологий: использование современных подходов и инструментов, повышающих точность и эффективность геологоразведочных работ.</w:t>
            </w:r>
          </w:p>
          <w:p w14:paraId="4797F7D8"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Расширение базы знаний: создание научной основы для разработки новых методов разведки и устойчивого освоения нефтегазовых месторождений</w:t>
            </w:r>
            <w:r w:rsidRPr="00403EE7">
              <w:rPr>
                <w:rFonts w:ascii="Times New Roman" w:eastAsia="Times New Roman" w:hAnsi="Times New Roman" w:cs="Times New Roman"/>
                <w:sz w:val="24"/>
                <w:szCs w:val="24"/>
              </w:rPr>
              <w:t>.</w:t>
            </w:r>
          </w:p>
          <w:p w14:paraId="2C0C042B"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
                <w:bCs/>
                <w:sz w:val="24"/>
                <w:szCs w:val="24"/>
                <w:u w:color="000000"/>
              </w:rPr>
            </w:pPr>
            <w:r w:rsidRPr="00403EE7">
              <w:rPr>
                <w:rFonts w:ascii="Times New Roman" w:hAnsi="Times New Roman" w:cs="Times New Roman"/>
                <w:b/>
                <w:bCs/>
                <w:sz w:val="24"/>
                <w:szCs w:val="24"/>
                <w:u w:color="000000"/>
              </w:rPr>
              <w:t xml:space="preserve">Экономический эффект:  </w:t>
            </w:r>
          </w:p>
          <w:p w14:paraId="6408B245"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Повышение экономической эффективности за счет оптимизации бурения и снижения затрат на разведку;</w:t>
            </w:r>
          </w:p>
          <w:p w14:paraId="3CABFA4D"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Увеличение доходов от разработки перспективных месторождений и обеспечение рационального использования ресурсов и.</w:t>
            </w:r>
          </w:p>
          <w:p w14:paraId="2CAE31C4"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
                <w:bCs/>
                <w:sz w:val="24"/>
                <w:szCs w:val="24"/>
                <w:u w:color="000000"/>
              </w:rPr>
            </w:pPr>
            <w:r w:rsidRPr="00403EE7">
              <w:rPr>
                <w:rFonts w:ascii="Times New Roman" w:hAnsi="Times New Roman" w:cs="Times New Roman"/>
                <w:b/>
                <w:bCs/>
                <w:sz w:val="24"/>
                <w:szCs w:val="24"/>
                <w:u w:color="000000"/>
              </w:rPr>
              <w:t xml:space="preserve">Экологический эффект:  </w:t>
            </w:r>
          </w:p>
          <w:p w14:paraId="31B80538"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sz w:val="24"/>
                <w:szCs w:val="24"/>
                <w:u w:color="000000"/>
              </w:rPr>
            </w:pPr>
            <w:r w:rsidRPr="00403EE7">
              <w:rPr>
                <w:rFonts w:ascii="Times New Roman" w:hAnsi="Times New Roman" w:cs="Times New Roman"/>
                <w:sz w:val="24"/>
                <w:szCs w:val="24"/>
                <w:u w:color="000000"/>
              </w:rPr>
              <w:t>- Снижение экологическое воздействие на окружающую среду за счет точного определения нефтематеринской породы и прогнозирования перспективных участков для рационального бурения.</w:t>
            </w:r>
          </w:p>
          <w:p w14:paraId="7BAD0716"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sz w:val="24"/>
                <w:szCs w:val="24"/>
                <w:u w:color="000000"/>
              </w:rPr>
            </w:pPr>
            <w:r w:rsidRPr="00403EE7">
              <w:rPr>
                <w:rFonts w:ascii="Times New Roman" w:hAnsi="Times New Roman" w:cs="Times New Roman"/>
                <w:b/>
                <w:bCs/>
                <w:sz w:val="24"/>
                <w:szCs w:val="24"/>
                <w:u w:color="000000"/>
              </w:rPr>
              <w:t xml:space="preserve">Социальный эффект:  </w:t>
            </w:r>
          </w:p>
          <w:p w14:paraId="37F5DDB7"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u w:color="000000"/>
              </w:rPr>
            </w:pPr>
            <w:r w:rsidRPr="00403EE7">
              <w:rPr>
                <w:rFonts w:ascii="Times New Roman" w:hAnsi="Times New Roman" w:cs="Times New Roman"/>
                <w:sz w:val="24"/>
                <w:szCs w:val="24"/>
                <w:u w:color="000000"/>
              </w:rPr>
              <w:t>- Создание новых рабочих мест в сфере геологоразведки и разработки месторождений, что способствует повышению занятости и улучшению благосостояния населения.</w:t>
            </w:r>
          </w:p>
          <w:p w14:paraId="6E477FBB"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sz w:val="24"/>
                <w:szCs w:val="24"/>
                <w:u w:color="000000"/>
              </w:rPr>
            </w:pPr>
            <w:r w:rsidRPr="00403EE7">
              <w:rPr>
                <w:rFonts w:ascii="Times New Roman" w:hAnsi="Times New Roman" w:cs="Times New Roman"/>
                <w:sz w:val="24"/>
                <w:szCs w:val="24"/>
                <w:u w:color="000000"/>
              </w:rPr>
              <w:t>- Увеличение поступлений в бюджет от нефтегазовой отрасли, что позволит финансировать социальные программы и инфраструктурные проекты в регионе.</w:t>
            </w:r>
          </w:p>
          <w:p w14:paraId="47FC295C"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b/>
                <w:bCs/>
                <w:sz w:val="24"/>
                <w:szCs w:val="24"/>
              </w:rPr>
              <w:t xml:space="preserve">Целевые потребители программы:  </w:t>
            </w:r>
          </w:p>
          <w:p w14:paraId="2FCB9526"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Нефтегазовые компании и геологоразведочные организации, заинтересованные в оптимизации разведки и разработки углеводородных месторождений.</w:t>
            </w:r>
          </w:p>
          <w:p w14:paraId="3025ADC5"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Государственные органы и агентства, ответственные за управление природными ресурсами и развитие энергетической политики.</w:t>
            </w:r>
          </w:p>
          <w:p w14:paraId="308825AD"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Научно-исследовательские институты и образовательные учреждения, занимающиеся изучением и развитием технологий в нефтегазовой отрасли.</w:t>
            </w:r>
          </w:p>
          <w:p w14:paraId="721A1FC8" w14:textId="77777777" w:rsidR="007B207C" w:rsidRPr="00403EE7" w:rsidRDefault="007B207C" w:rsidP="00BB47AC">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Инвестиционные компании и фонды, заинтересованные в финансировании перспективных проектов в сфере добычи углеводородов.</w:t>
            </w:r>
          </w:p>
          <w:p w14:paraId="6F4235DD"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hAnsi="Times New Roman" w:cs="Times New Roman"/>
                <w:sz w:val="24"/>
                <w:szCs w:val="24"/>
              </w:rPr>
              <w:t>- Местное население и предприятия региона, которые получат экономическую и социальную выгоду от устойчивого освоения ресурсов.</w:t>
            </w:r>
          </w:p>
        </w:tc>
      </w:tr>
      <w:tr w:rsidR="007B207C" w:rsidRPr="00403EE7" w14:paraId="636CF3BD" w14:textId="77777777" w:rsidTr="001D5D04">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162CC14E" w14:textId="77777777" w:rsidR="007B207C" w:rsidRPr="00403EE7" w:rsidRDefault="007B207C" w:rsidP="00BB47AC">
            <w:pPr>
              <w:widowControl w:val="0"/>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5. Предельная сумма программы (на весь срок реализации программы и по годам, в тыс. тенге).</w:t>
            </w:r>
          </w:p>
          <w:p w14:paraId="4E008070" w14:textId="247893B2"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155" w:name="_Hlk219717764"/>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bookmarkEnd w:id="155"/>
            <w:r w:rsidRPr="00403EE7">
              <w:rPr>
                <w:rFonts w:ascii="Times New Roman" w:eastAsia="Times New Roman" w:hAnsi="Times New Roman" w:cs="Times New Roman"/>
                <w:b/>
                <w:sz w:val="24"/>
                <w:szCs w:val="24"/>
              </w:rPr>
              <w:t>576</w:t>
            </w:r>
            <w:r w:rsidR="00C25CD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25CD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 в том числе по годам:</w:t>
            </w:r>
          </w:p>
          <w:p w14:paraId="044C1DE3" w14:textId="7EA96FA9"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 xml:space="preserve"> 166</w:t>
            </w:r>
            <w:r w:rsidR="00C25CD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25CD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77232EBB" w14:textId="7ACF84EC"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 xml:space="preserve"> 236</w:t>
            </w:r>
            <w:r w:rsidR="00C25CD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25CD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1BC4AEA7" w14:textId="4781ABB6" w:rsidR="007B207C" w:rsidRPr="00403EE7" w:rsidRDefault="007B207C" w:rsidP="00BB47AC">
            <w:pPr>
              <w:widowControl w:val="0"/>
              <w:spacing w:after="0" w:line="240" w:lineRule="auto"/>
              <w:jc w:val="both"/>
              <w:rPr>
                <w:rFonts w:ascii="Times New Roman" w:eastAsia="Calibri"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 xml:space="preserve"> 174</w:t>
            </w:r>
            <w:r w:rsidR="00C25CD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25CD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65CF86E7"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57745AD"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72</w:t>
      </w:r>
    </w:p>
    <w:p w14:paraId="2BB8DE0F"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4601EDC5" w14:textId="77777777" w:rsidTr="001D5D04">
        <w:trPr>
          <w:trHeight w:val="20"/>
          <w:jc w:val="center"/>
        </w:trPr>
        <w:tc>
          <w:tcPr>
            <w:tcW w:w="10205" w:type="dxa"/>
          </w:tcPr>
          <w:p w14:paraId="27DB6878" w14:textId="77777777" w:rsidR="001D5D04"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6E2BA19D" w14:textId="52948C69"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1.1. Наименование приоритета для научной, научно-технической программы</w:t>
            </w:r>
          </w:p>
          <w:p w14:paraId="1AE3FEC5" w14:textId="18663648"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37B1936C"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3271777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5E248A7B" w14:textId="77777777" w:rsidTr="001D5D04">
        <w:trPr>
          <w:trHeight w:val="20"/>
          <w:jc w:val="center"/>
        </w:trPr>
        <w:tc>
          <w:tcPr>
            <w:tcW w:w="10205" w:type="dxa"/>
          </w:tcPr>
          <w:p w14:paraId="530B85F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7C1F480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571BBCB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Оценить влияние последствий разработки урановых месторождений на радиоэкологическую обстановку и состояние здоровья населения прилегающих территорий</w:t>
            </w:r>
          </w:p>
        </w:tc>
      </w:tr>
      <w:tr w:rsidR="007B207C" w:rsidRPr="00403EE7" w14:paraId="08423B1D" w14:textId="77777777" w:rsidTr="001D5D04">
        <w:trPr>
          <w:trHeight w:val="20"/>
          <w:jc w:val="center"/>
        </w:trPr>
        <w:tc>
          <w:tcPr>
            <w:tcW w:w="10205" w:type="dxa"/>
          </w:tcPr>
          <w:p w14:paraId="3AE17922"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76F0EF21" w14:textId="77777777" w:rsidR="007B207C" w:rsidRPr="00403EE7" w:rsidRDefault="007B207C" w:rsidP="009E4C20">
            <w:pPr>
              <w:pStyle w:val="a4"/>
              <w:numPr>
                <w:ilvl w:val="0"/>
                <w:numId w:val="121"/>
              </w:numPr>
              <w:tabs>
                <w:tab w:val="left" w:pos="286"/>
              </w:tabs>
              <w:spacing w:after="0" w:line="240" w:lineRule="auto"/>
              <w:ind w:left="0" w:firstLine="0"/>
              <w:jc w:val="both"/>
              <w:rPr>
                <w:rFonts w:ascii="Times New Roman" w:hAnsi="Times New Roman" w:cs="Times New Roman"/>
                <w:b/>
                <w:bCs/>
                <w:iCs/>
                <w:sz w:val="24"/>
                <w:szCs w:val="24"/>
              </w:rPr>
            </w:pPr>
            <w:r w:rsidRPr="00403EE7">
              <w:rPr>
                <w:rFonts w:ascii="Times New Roman" w:hAnsi="Times New Roman" w:cs="Times New Roman"/>
                <w:b/>
                <w:bCs/>
                <w:iCs/>
                <w:sz w:val="24"/>
                <w:szCs w:val="24"/>
              </w:rPr>
              <w:t>Комплексное экологическое обследование территорий в зоне влияния урановых рудников и месторождений урана.</w:t>
            </w:r>
          </w:p>
          <w:p w14:paraId="1412C6C4"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Определение содержания радионуклидов в основных компонентах естественных экосистем (почва, растения, животные, вода, воздух).</w:t>
            </w:r>
          </w:p>
          <w:p w14:paraId="2F6017C2"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Исследование биоаккумуляции радионуклидов в трофические звеньях (почва-растения-животные).</w:t>
            </w:r>
          </w:p>
          <w:p w14:paraId="147C3D0E"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Оценка дозовой нагрузки на биоту (Non-human Biota).</w:t>
            </w:r>
          </w:p>
          <w:p w14:paraId="7D3EF1D0" w14:textId="77777777" w:rsidR="007B207C" w:rsidRPr="00403EE7" w:rsidRDefault="007B207C" w:rsidP="009E4C20">
            <w:pPr>
              <w:pStyle w:val="a4"/>
              <w:numPr>
                <w:ilvl w:val="0"/>
                <w:numId w:val="121"/>
              </w:numPr>
              <w:tabs>
                <w:tab w:val="left" w:pos="286"/>
              </w:tabs>
              <w:spacing w:after="0" w:line="240" w:lineRule="auto"/>
              <w:ind w:left="0" w:firstLine="0"/>
              <w:jc w:val="both"/>
              <w:rPr>
                <w:rFonts w:ascii="Times New Roman" w:hAnsi="Times New Roman" w:cs="Times New Roman"/>
                <w:b/>
                <w:bCs/>
                <w:iCs/>
                <w:sz w:val="24"/>
                <w:szCs w:val="24"/>
              </w:rPr>
            </w:pPr>
            <w:r w:rsidRPr="00403EE7">
              <w:rPr>
                <w:rFonts w:ascii="Times New Roman" w:hAnsi="Times New Roman" w:cs="Times New Roman"/>
                <w:b/>
                <w:bCs/>
                <w:iCs/>
                <w:sz w:val="24"/>
                <w:szCs w:val="24"/>
              </w:rPr>
              <w:t>Обследование населенных пунктов в зоне влияния урановых рудников и месторождений урана.</w:t>
            </w:r>
          </w:p>
          <w:p w14:paraId="72CFAD73"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Изучение радиоактивного загрязнения воздушного бассейна (в том числе в помещениях).</w:t>
            </w:r>
          </w:p>
          <w:p w14:paraId="243DFC68"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Исследование химического и радиационного состава объектов водопользования на соответствие санитарно-эпидемиологическим требованиям качества питьевой воды.</w:t>
            </w:r>
          </w:p>
          <w:p w14:paraId="7908DD59"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Оценка качества сельскохозяйственной продукции по основным радиационным параметрам.</w:t>
            </w:r>
          </w:p>
          <w:p w14:paraId="642088AE" w14:textId="77777777" w:rsidR="007B207C" w:rsidRPr="00403EE7" w:rsidRDefault="007B207C" w:rsidP="009E4C20">
            <w:pPr>
              <w:pStyle w:val="a4"/>
              <w:keepNext/>
              <w:numPr>
                <w:ilvl w:val="0"/>
                <w:numId w:val="121"/>
              </w:numPr>
              <w:tabs>
                <w:tab w:val="left" w:pos="301"/>
              </w:tabs>
              <w:spacing w:after="0" w:line="240" w:lineRule="auto"/>
              <w:ind w:left="0" w:firstLine="0"/>
              <w:jc w:val="both"/>
              <w:rPr>
                <w:rFonts w:ascii="Times New Roman" w:hAnsi="Times New Roman" w:cs="Times New Roman"/>
                <w:b/>
                <w:bCs/>
                <w:iCs/>
                <w:sz w:val="24"/>
                <w:szCs w:val="24"/>
              </w:rPr>
            </w:pPr>
            <w:r w:rsidRPr="00403EE7">
              <w:rPr>
                <w:rFonts w:ascii="Times New Roman" w:hAnsi="Times New Roman" w:cs="Times New Roman"/>
                <w:b/>
                <w:bCs/>
                <w:iCs/>
                <w:sz w:val="24"/>
                <w:szCs w:val="24"/>
              </w:rPr>
              <w:t>Выявление вредных факторов, влияющих на радиоэкологическую обстановку в населенных пунктах, и оценка эффективной ожидаемой дозы у населения при проживании в зоне влияния рудников на основе полученных данных.</w:t>
            </w:r>
          </w:p>
          <w:p w14:paraId="4F286409"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Исследование радиационной опасности (в том числе радоноопасности), как фактора влияния близости урановых рудников и месторождений урана.</w:t>
            </w:r>
          </w:p>
          <w:p w14:paraId="5B928B87"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xml:space="preserve">- Оценка эффективной ожидаемой дозы на население при различных сценариях поведения. </w:t>
            </w:r>
          </w:p>
          <w:p w14:paraId="1FFFA737"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Индикация генетических маркеров радиационного риска у населения, проживающего на территориях, прилегающих к уранодобывающим рудникам, и количественная оценка индивидуальных поглощенных доз методами цитогенетической биологической дозиметрии.</w:t>
            </w:r>
          </w:p>
          <w:p w14:paraId="2DBEB569" w14:textId="77777777" w:rsidR="007B207C" w:rsidRPr="00403EE7" w:rsidRDefault="007B207C" w:rsidP="00BB47AC">
            <w:pPr>
              <w:pStyle w:val="a4"/>
              <w:keepNext/>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 Разработка рекомендаций для защиты жителей населенных пунктов от вредных факторов окружающей среды и по снижению возможного облучения.</w:t>
            </w:r>
          </w:p>
        </w:tc>
      </w:tr>
      <w:tr w:rsidR="007B207C" w:rsidRPr="00403EE7" w14:paraId="4A1A5874" w14:textId="77777777" w:rsidTr="001D5D04">
        <w:trPr>
          <w:trHeight w:val="20"/>
          <w:jc w:val="center"/>
        </w:trPr>
        <w:tc>
          <w:tcPr>
            <w:tcW w:w="10205" w:type="dxa"/>
          </w:tcPr>
          <w:p w14:paraId="6FE2835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Какие пункты стратегических и программных документов решает: </w:t>
            </w:r>
          </w:p>
          <w:p w14:paraId="5FD50568"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1. Глава государства: «Также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 </w:t>
            </w:r>
          </w:p>
          <w:p w14:paraId="0A3D432C"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2. Статья 5 «Основные национальные интересы Республики Казахстан» пп.:</w:t>
            </w:r>
          </w:p>
          <w:p w14:paraId="6B46A109"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15) сохранение и улучшение состояния окружающей среды, рациональное использование природных ресурсов;</w:t>
            </w:r>
          </w:p>
          <w:p w14:paraId="0F9CBD00"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18) защита населения и территории Казахстана от угроз, возникающих при чрезвычайных ситуация. </w:t>
            </w:r>
          </w:p>
          <w:p w14:paraId="0B0B5DAE"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3. Указ Президента Республики Казахстан от 15 февраля 2018 года № 636. «Об утверждении Стратегического плана развития Республики Казахстан до 2025 года и признании утратившими силу некоторых указов Президента Республики Казахстан». – </w:t>
            </w:r>
            <w:hyperlink r:id="rId17" w:history="1">
              <w:r w:rsidRPr="00403EE7">
                <w:rPr>
                  <w:rStyle w:val="a6"/>
                  <w:rFonts w:ascii="Times New Roman" w:hAnsi="Times New Roman" w:cs="Times New Roman"/>
                  <w:bCs/>
                  <w:color w:val="auto"/>
                  <w:sz w:val="24"/>
                  <w:szCs w:val="24"/>
                </w:rPr>
                <w:t>https://www.gov.kz/memleket/entities/bko-taskala/documents/details/101487?lang=ru</w:t>
              </w:r>
            </w:hyperlink>
            <w:r w:rsidRPr="00403EE7">
              <w:rPr>
                <w:rFonts w:ascii="Times New Roman" w:hAnsi="Times New Roman" w:cs="Times New Roman"/>
                <w:bCs/>
                <w:iCs/>
                <w:sz w:val="24"/>
                <w:szCs w:val="24"/>
              </w:rPr>
              <w:t xml:space="preserve">. </w:t>
            </w:r>
          </w:p>
          <w:p w14:paraId="4E1583EC"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4. Кодекс РК от 2 января 2021 года № 400-VI ЗРК «Экологический кодекс РК».</w:t>
            </w:r>
          </w:p>
          <w:p w14:paraId="2A72D8EA"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5. Пункт 2.2.4, пп. 3. Основными источниками загрязнения подземных вод на территории страны являются горнодобывающие и перерабатывающие промышленные предприятия, объекты городской застройки, животноводческие хозяйства, земледельческие угодья, различные отстойники, хранилища твердых и жидких отходов, нефтепродуктов, автомобильный транспорт и прочие. – </w:t>
            </w:r>
            <w:hyperlink r:id="rId18" w:history="1">
              <w:r w:rsidRPr="00403EE7">
                <w:rPr>
                  <w:rStyle w:val="a6"/>
                  <w:rFonts w:ascii="Times New Roman" w:hAnsi="Times New Roman" w:cs="Times New Roman"/>
                  <w:bCs/>
                  <w:color w:val="auto"/>
                  <w:sz w:val="24"/>
                  <w:szCs w:val="24"/>
                </w:rPr>
                <w:t>https://adilet.zan.kz/rus/docs/P2400000695</w:t>
              </w:r>
            </w:hyperlink>
            <w:r w:rsidRPr="00403EE7">
              <w:rPr>
                <w:rFonts w:ascii="Times New Roman" w:hAnsi="Times New Roman" w:cs="Times New Roman"/>
                <w:bCs/>
                <w:iCs/>
                <w:sz w:val="24"/>
                <w:szCs w:val="24"/>
              </w:rPr>
              <w:t xml:space="preserve">. </w:t>
            </w:r>
          </w:p>
          <w:p w14:paraId="12F85D3B"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6. Глава 4, п.236. Относительную степень радиационной безопасности населения характеризуют следующие значения эффективных доз от природных источников излучения: менее 2 мЗв/год – облучение не превышает средних значений доз для населения страны от природных источников излучения; от 2 до 5 мЗв/год – повышенное облучение; более 5 мЗв/год – высокое облучение. Мероприятия по снижению высоких уровней облучения осуществляются в первоочередном порядке. – </w:t>
            </w:r>
            <w:hyperlink r:id="rId19" w:history="1">
              <w:r w:rsidRPr="00403EE7">
                <w:rPr>
                  <w:rStyle w:val="a6"/>
                  <w:rFonts w:ascii="Times New Roman" w:hAnsi="Times New Roman" w:cs="Times New Roman"/>
                  <w:bCs/>
                  <w:color w:val="auto"/>
                  <w:sz w:val="24"/>
                  <w:szCs w:val="24"/>
                </w:rPr>
                <w:t>https://adilet.zan.kz/rus/docs/V2000021822</w:t>
              </w:r>
            </w:hyperlink>
            <w:r w:rsidRPr="00403EE7">
              <w:rPr>
                <w:rFonts w:ascii="Times New Roman" w:hAnsi="Times New Roman" w:cs="Times New Roman"/>
                <w:bCs/>
                <w:iCs/>
                <w:sz w:val="24"/>
                <w:szCs w:val="24"/>
              </w:rPr>
              <w:t xml:space="preserve">. </w:t>
            </w:r>
          </w:p>
          <w:p w14:paraId="5D1D5A34"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bCs/>
                <w:iCs/>
                <w:sz w:val="24"/>
                <w:szCs w:val="24"/>
              </w:rPr>
              <w:t xml:space="preserve">7. Реформа 2, задача «Развитие системы научных исследований». – </w:t>
            </w:r>
            <w:hyperlink r:id="rId20" w:history="1">
              <w:r w:rsidRPr="00403EE7">
                <w:rPr>
                  <w:rStyle w:val="a6"/>
                  <w:rFonts w:ascii="Times New Roman" w:hAnsi="Times New Roman" w:cs="Times New Roman"/>
                  <w:bCs/>
                  <w:color w:val="auto"/>
                  <w:sz w:val="24"/>
                  <w:szCs w:val="24"/>
                </w:rPr>
                <w:t>https://www.gov.kz/memleket/entities/bko-taskala/documents/details/101487?lang=ru</w:t>
              </w:r>
            </w:hyperlink>
            <w:r w:rsidRPr="00403EE7">
              <w:rPr>
                <w:rFonts w:ascii="Times New Roman" w:hAnsi="Times New Roman" w:cs="Times New Roman"/>
                <w:bCs/>
                <w:iCs/>
                <w:sz w:val="24"/>
                <w:szCs w:val="24"/>
              </w:rPr>
              <w:t>.</w:t>
            </w:r>
          </w:p>
        </w:tc>
      </w:tr>
      <w:tr w:rsidR="007B207C" w:rsidRPr="00403EE7" w14:paraId="6265BF79" w14:textId="77777777" w:rsidTr="001D5D04">
        <w:trPr>
          <w:trHeight w:val="20"/>
          <w:jc w:val="center"/>
        </w:trPr>
        <w:tc>
          <w:tcPr>
            <w:tcW w:w="10205" w:type="dxa"/>
          </w:tcPr>
          <w:p w14:paraId="6FC032A1"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3B63382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686F39EA" w14:textId="77777777" w:rsidR="007B207C" w:rsidRPr="00403EE7" w:rsidRDefault="007B207C" w:rsidP="009E4C20">
            <w:pPr>
              <w:pStyle w:val="a4"/>
              <w:keepNext/>
              <w:numPr>
                <w:ilvl w:val="0"/>
                <w:numId w:val="120"/>
              </w:numPr>
              <w:tabs>
                <w:tab w:val="left" w:pos="286"/>
                <w:tab w:val="left" w:pos="316"/>
              </w:tabs>
              <w:spacing w:after="0" w:line="240" w:lineRule="auto"/>
              <w:ind w:left="0" w:firstLine="0"/>
              <w:jc w:val="both"/>
              <w:rPr>
                <w:rFonts w:ascii="Times New Roman" w:hAnsi="Times New Roman" w:cs="Times New Roman"/>
                <w:iCs/>
                <w:sz w:val="24"/>
                <w:szCs w:val="24"/>
              </w:rPr>
            </w:pPr>
            <w:r w:rsidRPr="00403EE7">
              <w:rPr>
                <w:rFonts w:ascii="Times New Roman" w:hAnsi="Times New Roman" w:cs="Times New Roman"/>
                <w:bCs/>
                <w:iCs/>
                <w:sz w:val="24"/>
                <w:szCs w:val="24"/>
              </w:rPr>
              <w:t xml:space="preserve">Получены количественные данные по характеру распределения радионуклидов в </w:t>
            </w:r>
            <w:r w:rsidRPr="00403EE7">
              <w:rPr>
                <w:rFonts w:ascii="Times New Roman" w:hAnsi="Times New Roman" w:cs="Times New Roman"/>
                <w:iCs/>
                <w:sz w:val="24"/>
                <w:szCs w:val="24"/>
              </w:rPr>
              <w:t>основных компонентах естественных экосистем (почва, растения, животные, вода, воздух). Определены параметры перехода радионуклидов в трофических звеньях. Выполнена оценка дозовой нагрузки на биоту (Non-human Biota).</w:t>
            </w:r>
          </w:p>
          <w:p w14:paraId="0E0DB3DB" w14:textId="77777777" w:rsidR="007B207C" w:rsidRPr="00403EE7" w:rsidRDefault="007B207C" w:rsidP="009E4C20">
            <w:pPr>
              <w:pStyle w:val="a4"/>
              <w:keepNext/>
              <w:numPr>
                <w:ilvl w:val="0"/>
                <w:numId w:val="120"/>
              </w:numPr>
              <w:tabs>
                <w:tab w:val="left" w:pos="286"/>
                <w:tab w:val="left" w:pos="316"/>
              </w:tabs>
              <w:spacing w:after="0" w:line="240" w:lineRule="auto"/>
              <w:ind w:left="0" w:firstLine="0"/>
              <w:jc w:val="both"/>
              <w:rPr>
                <w:rFonts w:ascii="Times New Roman" w:hAnsi="Times New Roman" w:cs="Times New Roman"/>
                <w:iCs/>
                <w:sz w:val="24"/>
                <w:szCs w:val="24"/>
              </w:rPr>
            </w:pPr>
            <w:r w:rsidRPr="00403EE7">
              <w:rPr>
                <w:rFonts w:ascii="Times New Roman" w:hAnsi="Times New Roman" w:cs="Times New Roman"/>
                <w:iCs/>
                <w:sz w:val="24"/>
                <w:szCs w:val="24"/>
              </w:rPr>
              <w:t>Проведено обследование населенных пунктов в зоне влияния урановых рудников и месторождений урана. Изучено радиоактивное загрязнения воздушного бассейна, химический и радиационный состав воды объектов водопользования. Выполнена оценка качества сельскохозяйственной продукции по основным радиационным параметрам.</w:t>
            </w:r>
          </w:p>
          <w:p w14:paraId="3EB996F9" w14:textId="77777777" w:rsidR="007B207C" w:rsidRPr="00403EE7" w:rsidRDefault="007B207C" w:rsidP="009E4C20">
            <w:pPr>
              <w:pStyle w:val="a4"/>
              <w:keepNext/>
              <w:numPr>
                <w:ilvl w:val="0"/>
                <w:numId w:val="120"/>
              </w:numPr>
              <w:tabs>
                <w:tab w:val="left" w:pos="286"/>
              </w:tabs>
              <w:spacing w:after="0" w:line="240" w:lineRule="auto"/>
              <w:ind w:left="0" w:firstLine="0"/>
              <w:jc w:val="both"/>
              <w:rPr>
                <w:rFonts w:ascii="Times New Roman" w:hAnsi="Times New Roman" w:cs="Times New Roman"/>
                <w:iCs/>
                <w:sz w:val="24"/>
                <w:szCs w:val="24"/>
              </w:rPr>
            </w:pPr>
            <w:r w:rsidRPr="00403EE7">
              <w:rPr>
                <w:rFonts w:ascii="Times New Roman" w:hAnsi="Times New Roman" w:cs="Times New Roman"/>
                <w:iCs/>
                <w:sz w:val="24"/>
                <w:szCs w:val="24"/>
              </w:rPr>
              <w:t>Выявлены вредные факторы, влияющие на радиоэкологическую обстановку в населенных пунктах.</w:t>
            </w:r>
          </w:p>
          <w:p w14:paraId="70E1B40F" w14:textId="77777777" w:rsidR="007B207C" w:rsidRPr="00403EE7" w:rsidRDefault="007B207C" w:rsidP="009E4C20">
            <w:pPr>
              <w:pStyle w:val="a4"/>
              <w:keepNext/>
              <w:numPr>
                <w:ilvl w:val="0"/>
                <w:numId w:val="120"/>
              </w:numPr>
              <w:tabs>
                <w:tab w:val="left" w:pos="286"/>
              </w:tabs>
              <w:spacing w:after="0" w:line="240" w:lineRule="auto"/>
              <w:ind w:left="0" w:firstLine="0"/>
              <w:jc w:val="both"/>
              <w:rPr>
                <w:rFonts w:ascii="Times New Roman" w:hAnsi="Times New Roman" w:cs="Times New Roman"/>
                <w:iCs/>
                <w:sz w:val="24"/>
                <w:szCs w:val="24"/>
              </w:rPr>
            </w:pPr>
            <w:r w:rsidRPr="00403EE7">
              <w:rPr>
                <w:rFonts w:ascii="Times New Roman" w:hAnsi="Times New Roman" w:cs="Times New Roman"/>
                <w:iCs/>
                <w:sz w:val="24"/>
                <w:szCs w:val="24"/>
              </w:rPr>
              <w:t>Установлена радиационная опасность (в том числе радоноопасность), как фактор влияния близости урановых рудников и месторождений урана. Выполнена оценка дозовой нагрузки на население: эффективной ожидаемой дозы при различных сценариях, индивидуальных количественных поглощенных доз при помощи методик цитогенетической биодозиметрии. Разработаны рекомендации для защиты жителей населенных пунктов от вредных факторов окружающей среды и по снижению возможного облучения.</w:t>
            </w:r>
          </w:p>
          <w:p w14:paraId="1DC588FB" w14:textId="77777777" w:rsidR="007B207C" w:rsidRPr="00403EE7" w:rsidRDefault="007B207C" w:rsidP="00BB47AC">
            <w:pPr>
              <w:pStyle w:val="a4"/>
              <w:keepNext/>
              <w:tabs>
                <w:tab w:val="left" w:pos="286"/>
              </w:tabs>
              <w:spacing w:after="0" w:line="240" w:lineRule="auto"/>
              <w:ind w:left="0"/>
              <w:jc w:val="both"/>
              <w:rPr>
                <w:rFonts w:ascii="Times New Roman" w:hAnsi="Times New Roman" w:cs="Times New Roman"/>
                <w:b/>
                <w:bCs/>
                <w:iCs/>
                <w:sz w:val="24"/>
                <w:szCs w:val="24"/>
              </w:rPr>
            </w:pPr>
            <w:r w:rsidRPr="00403EE7">
              <w:rPr>
                <w:rFonts w:ascii="Times New Roman" w:hAnsi="Times New Roman" w:cs="Times New Roman"/>
                <w:b/>
                <w:bCs/>
                <w:iCs/>
                <w:sz w:val="24"/>
                <w:szCs w:val="24"/>
              </w:rPr>
              <w:t>В результате реализации программы должны быть опубликованы:</w:t>
            </w:r>
          </w:p>
          <w:p w14:paraId="3E24BD75" w14:textId="77777777" w:rsidR="007B207C" w:rsidRPr="00403EE7" w:rsidRDefault="007B207C" w:rsidP="00BB47AC">
            <w:pPr>
              <w:pStyle w:val="a4"/>
              <w:keepNext/>
              <w:tabs>
                <w:tab w:val="left" w:pos="286"/>
              </w:tabs>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84F4CB" w14:textId="77777777" w:rsidR="007B207C" w:rsidRPr="00403EE7" w:rsidRDefault="007B207C" w:rsidP="00BB47AC">
            <w:pPr>
              <w:pStyle w:val="a4"/>
              <w:keepNext/>
              <w:tabs>
                <w:tab w:val="left" w:pos="286"/>
              </w:tabs>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2) не менее 10 (десять) статей в журналах, рекомендованных КОКНВО.</w:t>
            </w:r>
          </w:p>
          <w:p w14:paraId="61AFC791" w14:textId="77777777" w:rsidR="007B207C" w:rsidRPr="00403EE7" w:rsidRDefault="007B207C" w:rsidP="00BB47AC">
            <w:pPr>
              <w:pStyle w:val="a4"/>
              <w:keepNext/>
              <w:tabs>
                <w:tab w:val="left" w:pos="286"/>
              </w:tabs>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F87EBE1" w14:textId="77777777" w:rsidR="007B207C" w:rsidRPr="00403EE7" w:rsidRDefault="007B207C" w:rsidP="00BB47AC">
            <w:pPr>
              <w:pStyle w:val="a4"/>
              <w:keepNext/>
              <w:tabs>
                <w:tab w:val="left" w:pos="286"/>
              </w:tabs>
              <w:spacing w:after="0" w:line="240" w:lineRule="auto"/>
              <w:ind w:left="0"/>
              <w:jc w:val="both"/>
              <w:rPr>
                <w:rFonts w:ascii="Times New Roman" w:hAnsi="Times New Roman" w:cs="Times New Roman"/>
                <w:iCs/>
                <w:sz w:val="24"/>
                <w:szCs w:val="24"/>
              </w:rPr>
            </w:pPr>
            <w:r w:rsidRPr="00403EE7">
              <w:rPr>
                <w:rFonts w:ascii="Times New Roman" w:hAnsi="Times New Roman" w:cs="Times New Roman"/>
                <w:iCs/>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70E74A" w14:textId="77777777" w:rsidR="007B207C" w:rsidRPr="00403EE7" w:rsidRDefault="007B207C" w:rsidP="00BB47AC">
            <w:pPr>
              <w:pStyle w:val="a4"/>
              <w:keepNext/>
              <w:tabs>
                <w:tab w:val="left" w:pos="286"/>
              </w:tabs>
              <w:spacing w:after="0" w:line="240" w:lineRule="auto"/>
              <w:ind w:left="0"/>
              <w:jc w:val="both"/>
              <w:rPr>
                <w:rFonts w:ascii="Times New Roman" w:hAnsi="Times New Roman" w:cs="Times New Roman"/>
                <w:bCs/>
                <w:iCs/>
                <w:sz w:val="24"/>
                <w:szCs w:val="24"/>
              </w:rPr>
            </w:pPr>
          </w:p>
        </w:tc>
      </w:tr>
      <w:tr w:rsidR="007B207C" w:rsidRPr="00403EE7" w14:paraId="4A203CF9" w14:textId="77777777" w:rsidTr="001D5D04">
        <w:trPr>
          <w:trHeight w:val="20"/>
          <w:jc w:val="center"/>
        </w:trPr>
        <w:tc>
          <w:tcPr>
            <w:tcW w:w="10205" w:type="dxa"/>
          </w:tcPr>
          <w:p w14:paraId="746F6AA2"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715AB55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Полученные результаты </w:t>
            </w:r>
            <w:r w:rsidRPr="00403EE7">
              <w:rPr>
                <w:rFonts w:ascii="Times New Roman" w:hAnsi="Times New Roman" w:cs="Times New Roman"/>
                <w:b/>
                <w:bCs/>
                <w:sz w:val="24"/>
                <w:szCs w:val="24"/>
              </w:rPr>
              <w:t>должны быть применимы</w:t>
            </w:r>
            <w:r w:rsidRPr="00403EE7">
              <w:rPr>
                <w:rFonts w:ascii="Times New Roman" w:hAnsi="Times New Roman" w:cs="Times New Roman"/>
                <w:sz w:val="24"/>
                <w:szCs w:val="24"/>
              </w:rPr>
              <w:t xml:space="preserve"> при построении прогностических моделей оценки рисков, связанных с загрязнением окружающей среды в результате разработки урановых месторождений. Результаты </w:t>
            </w:r>
            <w:r w:rsidRPr="00403EE7">
              <w:rPr>
                <w:rFonts w:ascii="Times New Roman" w:hAnsi="Times New Roman" w:cs="Times New Roman"/>
                <w:b/>
                <w:bCs/>
                <w:sz w:val="24"/>
                <w:szCs w:val="24"/>
              </w:rPr>
              <w:t>должны служить</w:t>
            </w:r>
            <w:r w:rsidRPr="00403EE7">
              <w:rPr>
                <w:rFonts w:ascii="Times New Roman" w:hAnsi="Times New Roman" w:cs="Times New Roman"/>
                <w:sz w:val="24"/>
                <w:szCs w:val="24"/>
              </w:rPr>
              <w:t xml:space="preserve"> основанием для принятия управленческих решений по вопросам, связанным с условиями проживания населения в населённых пунктах, находящихся под влиянием вредных факторов, ухудшающих экологическую обстановку в зоне влияния урановых рудников и месторождений.</w:t>
            </w:r>
          </w:p>
          <w:p w14:paraId="3FEBF1C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В рамках проекта </w:t>
            </w:r>
            <w:r w:rsidRPr="00403EE7">
              <w:rPr>
                <w:rFonts w:ascii="Times New Roman" w:hAnsi="Times New Roman" w:cs="Times New Roman"/>
                <w:b/>
                <w:bCs/>
                <w:sz w:val="24"/>
                <w:szCs w:val="24"/>
              </w:rPr>
              <w:t>должны быть оценены</w:t>
            </w:r>
            <w:r w:rsidRPr="00403EE7">
              <w:rPr>
                <w:rFonts w:ascii="Times New Roman" w:hAnsi="Times New Roman" w:cs="Times New Roman"/>
                <w:sz w:val="24"/>
                <w:szCs w:val="24"/>
              </w:rPr>
              <w:t xml:space="preserve"> характер и масштабы воздействия последствий разработки урановых месторождений на экологические риски для населения, проживающего вблизи урановых объектов. Реализация исследования </w:t>
            </w:r>
            <w:r w:rsidRPr="00403EE7">
              <w:rPr>
                <w:rFonts w:ascii="Times New Roman" w:hAnsi="Times New Roman" w:cs="Times New Roman"/>
                <w:b/>
                <w:bCs/>
                <w:sz w:val="24"/>
                <w:szCs w:val="24"/>
              </w:rPr>
              <w:t>должна обеспечить</w:t>
            </w:r>
            <w:r w:rsidRPr="00403EE7">
              <w:rPr>
                <w:rFonts w:ascii="Times New Roman" w:hAnsi="Times New Roman" w:cs="Times New Roman"/>
                <w:sz w:val="24"/>
                <w:szCs w:val="24"/>
              </w:rPr>
              <w:t xml:space="preserve"> оценку радиоэкологической обстановки и разработку рекомендаций по снижению радиоактивного загрязнения и защите населения.</w:t>
            </w:r>
          </w:p>
          <w:p w14:paraId="59A6F5B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Результаты исследования </w:t>
            </w:r>
            <w:r w:rsidRPr="00403EE7">
              <w:rPr>
                <w:rFonts w:ascii="Times New Roman" w:hAnsi="Times New Roman" w:cs="Times New Roman"/>
                <w:b/>
                <w:bCs/>
                <w:sz w:val="24"/>
                <w:szCs w:val="24"/>
              </w:rPr>
              <w:t>должны представлять интерес</w:t>
            </w:r>
            <w:r w:rsidRPr="00403EE7">
              <w:rPr>
                <w:rFonts w:ascii="Times New Roman" w:hAnsi="Times New Roman" w:cs="Times New Roman"/>
                <w:sz w:val="24"/>
                <w:szCs w:val="24"/>
              </w:rPr>
              <w:t xml:space="preserve"> для международного научного сообщества, поскольку в рамках проекта </w:t>
            </w:r>
            <w:r w:rsidRPr="00403EE7">
              <w:rPr>
                <w:rFonts w:ascii="Times New Roman" w:hAnsi="Times New Roman" w:cs="Times New Roman"/>
                <w:b/>
                <w:bCs/>
                <w:sz w:val="24"/>
                <w:szCs w:val="24"/>
              </w:rPr>
              <w:t>должна быть разработана</w:t>
            </w:r>
            <w:r w:rsidRPr="00403EE7">
              <w:rPr>
                <w:rFonts w:ascii="Times New Roman" w:hAnsi="Times New Roman" w:cs="Times New Roman"/>
                <w:sz w:val="24"/>
                <w:szCs w:val="24"/>
              </w:rPr>
              <w:t xml:space="preserve"> методика обследования населённых пунктов, которая </w:t>
            </w:r>
            <w:r w:rsidRPr="00403EE7">
              <w:rPr>
                <w:rFonts w:ascii="Times New Roman" w:hAnsi="Times New Roman" w:cs="Times New Roman"/>
                <w:b/>
                <w:bCs/>
                <w:sz w:val="24"/>
                <w:szCs w:val="24"/>
              </w:rPr>
              <w:t>должна быть применима</w:t>
            </w:r>
            <w:r w:rsidRPr="00403EE7">
              <w:rPr>
                <w:rFonts w:ascii="Times New Roman" w:hAnsi="Times New Roman" w:cs="Times New Roman"/>
                <w:sz w:val="24"/>
                <w:szCs w:val="24"/>
              </w:rPr>
              <w:t xml:space="preserve"> при проведении исследований радиационной безопасности других населённых пунктов, расположенных вблизи урановых месторождений.</w:t>
            </w:r>
          </w:p>
          <w:p w14:paraId="752C936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Целевыми потребителями </w:t>
            </w:r>
            <w:r w:rsidRPr="00403EE7">
              <w:rPr>
                <w:rFonts w:ascii="Times New Roman" w:hAnsi="Times New Roman" w:cs="Times New Roman"/>
                <w:sz w:val="24"/>
                <w:szCs w:val="24"/>
              </w:rPr>
              <w:t xml:space="preserve">являются Министерство экологии и природных ресурсов РК, филиал «Научно-практический центр санитарно-эпидемиологической экспертизы и мониторинга» РГП «Национальный центр общественного здравоохранения» Министерства здравоохранения РК Комитет санитарно-эпидемиологического контроля Министерства здравоохранения РК. </w:t>
            </w:r>
          </w:p>
        </w:tc>
      </w:tr>
      <w:tr w:rsidR="007B207C" w:rsidRPr="00403EE7" w14:paraId="31A4593B" w14:textId="77777777" w:rsidTr="001D5D04">
        <w:trPr>
          <w:trHeight w:val="20"/>
          <w:jc w:val="center"/>
        </w:trPr>
        <w:tc>
          <w:tcPr>
            <w:tcW w:w="10205" w:type="dxa"/>
          </w:tcPr>
          <w:p w14:paraId="2CA7102D" w14:textId="77777777" w:rsidR="00465C02"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r w:rsidRPr="00403EE7">
              <w:rPr>
                <w:rFonts w:ascii="Times New Roman" w:hAnsi="Times New Roman" w:cs="Times New Roman"/>
                <w:sz w:val="24"/>
                <w:szCs w:val="24"/>
              </w:rPr>
              <w:t xml:space="preserve"> </w:t>
            </w:r>
          </w:p>
          <w:p w14:paraId="5628AEF0" w14:textId="4D7063AA" w:rsidR="00465C02" w:rsidRPr="00403EE7" w:rsidRDefault="00465C02"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hAnsi="Times New Roman" w:cs="Times New Roman"/>
                <w:sz w:val="24"/>
                <w:szCs w:val="24"/>
              </w:rPr>
              <w:t>– 567</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w:t>
            </w:r>
            <w:r w:rsidRPr="00403EE7">
              <w:rPr>
                <w:rFonts w:ascii="Times New Roman" w:hAnsi="Times New Roman" w:cs="Times New Roman"/>
                <w:sz w:val="24"/>
                <w:szCs w:val="24"/>
              </w:rPr>
              <w:t>:</w:t>
            </w:r>
            <w:r w:rsidR="007B207C" w:rsidRPr="00403EE7">
              <w:rPr>
                <w:rFonts w:ascii="Times New Roman" w:hAnsi="Times New Roman" w:cs="Times New Roman"/>
                <w:sz w:val="24"/>
                <w:szCs w:val="24"/>
              </w:rPr>
              <w:t xml:space="preserve"> </w:t>
            </w:r>
          </w:p>
          <w:p w14:paraId="3E7523D7" w14:textId="77777777" w:rsidR="00465C02"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 – 167</w:t>
            </w:r>
            <w:r w:rsidR="00465C02" w:rsidRPr="00403EE7">
              <w:rPr>
                <w:rFonts w:ascii="Times New Roman" w:hAnsi="Times New Roman" w:cs="Times New Roman"/>
                <w:sz w:val="24"/>
                <w:szCs w:val="24"/>
              </w:rPr>
              <w:t> </w:t>
            </w:r>
            <w:r w:rsidRPr="00403EE7">
              <w:rPr>
                <w:rFonts w:ascii="Times New Roman" w:hAnsi="Times New Roman" w:cs="Times New Roman"/>
                <w:sz w:val="24"/>
                <w:szCs w:val="24"/>
              </w:rPr>
              <w:t>000</w:t>
            </w:r>
            <w:r w:rsidR="00465C02"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035A7189" w14:textId="77777777" w:rsidR="00465C02"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 233</w:t>
            </w:r>
            <w:r w:rsidR="00465C02" w:rsidRPr="00403EE7">
              <w:rPr>
                <w:rFonts w:ascii="Times New Roman" w:hAnsi="Times New Roman" w:cs="Times New Roman"/>
                <w:sz w:val="24"/>
                <w:szCs w:val="24"/>
              </w:rPr>
              <w:t> </w:t>
            </w:r>
            <w:r w:rsidRPr="00403EE7">
              <w:rPr>
                <w:rFonts w:ascii="Times New Roman" w:hAnsi="Times New Roman" w:cs="Times New Roman"/>
                <w:sz w:val="24"/>
                <w:szCs w:val="24"/>
              </w:rPr>
              <w:t>000</w:t>
            </w:r>
            <w:r w:rsidR="00465C02"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51CFF2D9" w14:textId="12E750A6"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 167</w:t>
            </w:r>
            <w:r w:rsidR="00465C02" w:rsidRPr="00403EE7">
              <w:rPr>
                <w:rFonts w:ascii="Times New Roman" w:hAnsi="Times New Roman" w:cs="Times New Roman"/>
                <w:sz w:val="24"/>
                <w:szCs w:val="24"/>
              </w:rPr>
              <w:t> </w:t>
            </w:r>
            <w:r w:rsidRPr="00403EE7">
              <w:rPr>
                <w:rFonts w:ascii="Times New Roman" w:hAnsi="Times New Roman" w:cs="Times New Roman"/>
                <w:sz w:val="24"/>
                <w:szCs w:val="24"/>
              </w:rPr>
              <w:t>000</w:t>
            </w:r>
            <w:r w:rsidR="00465C02"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09000394"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09601C1"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73</w:t>
      </w:r>
    </w:p>
    <w:p w14:paraId="665D8F9E" w14:textId="77777777" w:rsidR="001D5D04" w:rsidRPr="00403EE7" w:rsidRDefault="001D5D04" w:rsidP="00BB47AC">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7B207C" w:rsidRPr="00403EE7" w14:paraId="4D5F7F85"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CE43C5"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r w:rsidRPr="00403EE7">
              <w:rPr>
                <w:rFonts w:ascii="Times New Roman" w:eastAsia="Times New Roman" w:hAnsi="Times New Roman" w:cs="Times New Roman"/>
                <w:b/>
                <w:sz w:val="24"/>
                <w:szCs w:val="24"/>
              </w:rPr>
              <w:br/>
              <w:t>1.1. Наименование приоритета для научной, научно-технической программы</w:t>
            </w:r>
          </w:p>
          <w:p w14:paraId="050AC3AC" w14:textId="7E28A742"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Интеллектуальный потенциал страны</w:t>
            </w:r>
          </w:p>
          <w:p w14:paraId="09014E91" w14:textId="77777777" w:rsidR="007B207C" w:rsidRPr="00403EE7" w:rsidRDefault="007B207C" w:rsidP="00BB47AC">
            <w:pPr>
              <w:spacing w:after="0" w:line="240" w:lineRule="auto"/>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122FC32E"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7B207C" w:rsidRPr="00403EE7" w14:paraId="1B7433BE"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BF9E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 Цели и задачи программы</w:t>
            </w:r>
          </w:p>
          <w:p w14:paraId="579F75B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2.1. Цель программы: </w:t>
            </w:r>
            <w:r w:rsidRPr="00403EE7">
              <w:rPr>
                <w:rFonts w:ascii="Times New Roman" w:eastAsia="Times New Roman" w:hAnsi="Times New Roman" w:cs="Times New Roman"/>
                <w:sz w:val="24"/>
                <w:szCs w:val="24"/>
              </w:rPr>
              <w:t>Разработать и внедрить передовые цифровые технологии и методы обработки массивов открытых данных для создания комплексной системы сбора, анализа и интерпретации информации, направленной на повышение аналитического потенциала, укрепление информационной безопасности и обеспечение цифрового суверенитета Республики Казахстан в сферах национальной безопасности, экономики и социальных процессов.</w:t>
            </w:r>
          </w:p>
        </w:tc>
      </w:tr>
      <w:tr w:rsidR="00526A3C" w:rsidRPr="00403EE7" w14:paraId="78B1B9E1"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E3C6F" w14:textId="77777777" w:rsidR="00526A3C" w:rsidRPr="00403EE7" w:rsidRDefault="00526A3C" w:rsidP="00526A3C">
            <w:pPr>
              <w:tabs>
                <w:tab w:val="left" w:pos="286"/>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2B9112AB"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Проанализировать источники и методы обработки массивов открытых данных.</w:t>
            </w:r>
          </w:p>
          <w:p w14:paraId="7785E145"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Классифицировать типы открытых данных и оценить их прикладной потенциал.</w:t>
            </w:r>
          </w:p>
          <w:p w14:paraId="661FF8EB"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методы анализа и интерпретации разнородных открытых данных (текст, аудио/видео, геоданные).</w:t>
            </w:r>
          </w:p>
          <w:p w14:paraId="739D3C17"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методы корреляции и фьюжна данных из различных источников для выявления трендов, аномалий и угроз.</w:t>
            </w:r>
          </w:p>
          <w:p w14:paraId="72172DB2"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Сформировать стратегическую архитектуру масштабирования и институционализации системы.</w:t>
            </w:r>
          </w:p>
          <w:p w14:paraId="7E4102DE"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реализовать технологии автоматизированного сбора данных из открытых источников в режиме, близком к реальному времени (автоматизированный сбор данных с веб-сайтов, интерфейс прикладного программирования, мониторинг и выгрузка данных, извлечение публикаций/комментариев/метаданных).</w:t>
            </w:r>
          </w:p>
          <w:p w14:paraId="1F17EC92"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Реализовать механизмы верификации данных и фильтрации недостоверной информации.</w:t>
            </w:r>
          </w:p>
          <w:p w14:paraId="73DB627F"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Создать прототип интегрированной программно-аналитической платформы (потоковая обработка, аналитические модули, визуализация).</w:t>
            </w:r>
          </w:p>
          <w:p w14:paraId="425E8A96" w14:textId="77777777" w:rsidR="00526A3C" w:rsidRPr="00403EE7" w:rsidRDefault="00526A3C" w:rsidP="009C46CA">
            <w:pPr>
              <w:numPr>
                <w:ilvl w:val="0"/>
                <w:numId w:val="140"/>
              </w:numPr>
              <w:tabs>
                <w:tab w:val="left" w:pos="286"/>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тестирование и пилотную апробацию платформы на реальных сценариях и массивах данных.</w:t>
            </w:r>
          </w:p>
          <w:p w14:paraId="0434CD39" w14:textId="3FF77E6C" w:rsidR="00526A3C" w:rsidRPr="00403EE7" w:rsidRDefault="00526A3C" w:rsidP="009C46CA">
            <w:pPr>
              <w:numPr>
                <w:ilvl w:val="0"/>
                <w:numId w:val="140"/>
              </w:numPr>
              <w:tabs>
                <w:tab w:val="left" w:pos="286"/>
                <w:tab w:val="left" w:pos="340"/>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Оценить эффективность платформы (точность, скорость, полезность) и выполнить доработку по результатам пилота.</w:t>
            </w:r>
          </w:p>
        </w:tc>
      </w:tr>
      <w:tr w:rsidR="007B207C" w:rsidRPr="00403EE7" w14:paraId="0BEF7204"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34D317" w14:textId="77777777" w:rsidR="007B207C" w:rsidRPr="00403EE7" w:rsidRDefault="007B207C" w:rsidP="00526A3C">
            <w:pPr>
              <w:tabs>
                <w:tab w:val="left" w:pos="29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6692F7FD" w14:textId="77777777" w:rsidR="007B207C" w:rsidRPr="00403EE7" w:rsidRDefault="007B207C" w:rsidP="009C46CA">
            <w:pPr>
              <w:numPr>
                <w:ilvl w:val="0"/>
                <w:numId w:val="141"/>
              </w:numPr>
              <w:tabs>
                <w:tab w:val="left" w:pos="299"/>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Послание Главы государства народу Казахстана «Казахстан в эпоху искусственного интеллекта…» (8 сентября 2025 г.) — пункт о Цифровом кодексе: «Данный документ должен определить ключевые направления цифровизации, включая искусственный интеллект, платформенную экономику, использование больших данных и другие аспекты». </w:t>
            </w:r>
          </w:p>
          <w:p w14:paraId="2F408E8F" w14:textId="77777777" w:rsidR="007B207C" w:rsidRPr="00403EE7" w:rsidRDefault="007B207C" w:rsidP="009C46CA">
            <w:pPr>
              <w:numPr>
                <w:ilvl w:val="0"/>
                <w:numId w:val="141"/>
              </w:numPr>
              <w:tabs>
                <w:tab w:val="left" w:pos="299"/>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Выступление Главы государства на первом заседании Совета по развитию ИИ (цитата, опубликованная в СМИ со ссылкой на пресс-службу Акорды) — «Речь идет не только об искусственном интеллекте. Речь идёт о нашем суверенитете и судьбе будущих поколений».</w:t>
            </w:r>
          </w:p>
          <w:p w14:paraId="5AA9E222" w14:textId="77777777" w:rsidR="007B207C" w:rsidRPr="00403EE7" w:rsidRDefault="007B207C" w:rsidP="009C46CA">
            <w:pPr>
              <w:numPr>
                <w:ilvl w:val="0"/>
                <w:numId w:val="141"/>
              </w:numPr>
              <w:tabs>
                <w:tab w:val="left" w:pos="299"/>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цифровой трансформации, развития отрасли ИКТ и кибербезопасности (Постановление Правительства РК от 28.03.2023 № 269) — 2-параграф «Управление данными» (добыча/обработка/анализ данных + защита/шифрование); 6-параграф «Открытое правительство» (развитие Big Data/ИИ и создание единой аналитической системы для принятия управленческих решений).</w:t>
            </w:r>
          </w:p>
          <w:p w14:paraId="4255188E" w14:textId="77777777" w:rsidR="007B207C" w:rsidRPr="00403EE7" w:rsidRDefault="007B207C" w:rsidP="009C46CA">
            <w:pPr>
              <w:numPr>
                <w:ilvl w:val="0"/>
                <w:numId w:val="141"/>
              </w:numPr>
              <w:tabs>
                <w:tab w:val="left" w:pos="299"/>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Концепция развития искусственного интеллекта на 2024–2029 годы (Постановление Правительства РК от 24.07.2024 № 592) — Направление 1 «Данные» (Data Governance, развитие Smart Data Ukimet/Data Lake для работы с данными). </w:t>
            </w:r>
          </w:p>
          <w:p w14:paraId="559BD022" w14:textId="77777777" w:rsidR="007B207C" w:rsidRPr="00403EE7" w:rsidRDefault="007B207C" w:rsidP="009C46CA">
            <w:pPr>
              <w:numPr>
                <w:ilvl w:val="0"/>
                <w:numId w:val="141"/>
              </w:numPr>
              <w:tabs>
                <w:tab w:val="left" w:pos="299"/>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Концепция кибербезопасности («Киберщит Казахстана») (Постановление Правительства РК от 30.06.2017 № 407) — Раздел 1 «Введение» (госполитика по защите электронных ресурсов + механизмы мониторинга и оперативного реагирования на инциденты). </w:t>
            </w:r>
          </w:p>
          <w:p w14:paraId="558C8C4E" w14:textId="77777777" w:rsidR="007B207C" w:rsidRPr="00403EE7" w:rsidRDefault="007B207C" w:rsidP="009C46CA">
            <w:pPr>
              <w:numPr>
                <w:ilvl w:val="0"/>
                <w:numId w:val="141"/>
              </w:numPr>
              <w:tabs>
                <w:tab w:val="left" w:pos="299"/>
              </w:tabs>
              <w:spacing w:after="0" w:line="240" w:lineRule="auto"/>
              <w:ind w:left="0" w:firstLine="0"/>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Единые требования в области ИКТ и обеспечения информационной безопасности (Постановление Правительства РК от 20.12.2016 № 832) — Глава 1, пункты 1–5 (обязательные требования к ИКТ и управлению ИБ для госорганов/квазигоссектора и критически важных объектов).</w:t>
            </w:r>
          </w:p>
        </w:tc>
      </w:tr>
      <w:tr w:rsidR="007B207C" w:rsidRPr="00403EE7" w14:paraId="4197A5F1"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5C99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 4. Ожидаемые результаты</w:t>
            </w:r>
          </w:p>
          <w:p w14:paraId="3EC81D94"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4.1 Прямые результаты:</w:t>
            </w:r>
          </w:p>
          <w:p w14:paraId="1E2399C0"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Проанализирован реестр релевантных открытых источников и применяемых методов обработки массивов данных (методы и практики сбора, проверки и анализа информации из открытых источников, процессы извлечения, преобразования и загрузки данных (ETL) / извлечения, загрузки и последующего преобразования (ELT), потоковая обработка, качество данных), с фиксированными критериями отбора по актуальности, полноте, доступности, рискам и стоимости обработки.</w:t>
            </w:r>
          </w:p>
          <w:p w14:paraId="56CE0C34"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Классифицированы типы открытых данных и источников (социальные сети, онлайн-СМИ, форумы/блоги, открытые госнаборы, реестры, картографические сервисы и др.) с матрицей прикладного потенциала по сценариям национальной безопасности, экономического мониторинга и социальных процессов.</w:t>
            </w:r>
          </w:p>
          <w:p w14:paraId="39B6FC3C"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Разработан набор методов анализа и интерпретации разнородных данных: текстовая аналитика (обработка естественного языка), базовый анализ аудио/видео, обработка геоданных, единые форматы признаков и результатов для последующей интеграции в платформу.</w:t>
            </w:r>
          </w:p>
          <w:p w14:paraId="3BF75F5E"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Разработаны методы корреляции и фьюжна данных из различных источников: связывание сущностей, событий и геометок, построение графа связей, многоканальная валидация фактов, выявление трендов, аномалий и сигналов риска в информационном поле.</w:t>
            </w:r>
          </w:p>
          <w:p w14:paraId="1C125D43"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Сформирована стратегическая архитектура масштабирования и институционализации системы: целевая модель (данные–сервисы–аналитика–пользователь), роли и контуры ответственности, жизненный цикл решений, сценарии межведомственного взаимодействия и тиражирования.</w:t>
            </w:r>
          </w:p>
          <w:p w14:paraId="07908B17"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 Разработаны и реализованы технологии автоматизированного сбора данных из открытых источников в режиме, близком к реальному времени: : подключаемые источники для сбора данных с сайтов, интеграции через интерфейс прикладного программирования, парсинг соцмедиа и интернет-ресурсов, унифицированные пайплайны загрузки и обновления.</w:t>
            </w:r>
          </w:p>
          <w:p w14:paraId="4F34AA3A"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 Реализованы механизмы верификации и фильтрации недостоверной информации: дедупликация, антиспам-фильтры, оценка доверия источнику, контроль целостности, фиксация метаданных происхождения и журналирование процедур проверки.</w:t>
            </w:r>
          </w:p>
          <w:p w14:paraId="327347BE"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 Создан прототип интегрированной программно-аналитической платформы: контур потоковой обработки, аналитические модули, подсистема визуализации, веб-кабинет аналитика, интерактивные дашборды, карты, графики и формирование отчётных материалов.</w:t>
            </w:r>
          </w:p>
          <w:p w14:paraId="0B94013E"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 Проведено тестирование и пилотная апробация на реальных сценариях и массивах данных на базе АО «Национальная компания “Kazakh Invest”» при Министерстве иностранных дел Республики Казахстан: профиль организации как национального института сопровождения инвестиций, регулярная потребность в мониторинге информационного поля по инвестиционным проектам и репутационным рискам, наличие прикладных кейсов для проверки аналитики и доступ к экспертной обратной связи конечных пользователей.</w:t>
            </w:r>
          </w:p>
          <w:p w14:paraId="48006A5C"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10. Выполнена оценка эффективности платформы по измеримым показателям: точность/полнота алгоритмов, скорость получения сигналов и подготовки аналитических материалов, удобство пользовательских сценариев; внесены доработки по итогам пилота (настройка моделей, оптимизация интерфейса, уточнение коннекторов и правил фильтрации).</w:t>
            </w:r>
          </w:p>
          <w:p w14:paraId="0C1846D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1A6186F6" w14:textId="77777777" w:rsidR="007B207C" w:rsidRPr="00403EE7" w:rsidRDefault="007B207C" w:rsidP="00465C02">
            <w:pPr>
              <w:spacing w:after="0" w:line="240" w:lineRule="auto"/>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реализации программы должны быть опубликованы:</w:t>
            </w:r>
          </w:p>
          <w:p w14:paraId="2A834656" w14:textId="77777777" w:rsidR="007B207C" w:rsidRPr="00403EE7" w:rsidRDefault="007B207C" w:rsidP="00465C02">
            <w:pPr>
              <w:spacing w:after="0" w:line="240" w:lineRule="auto"/>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92E2936" w14:textId="77777777" w:rsidR="007B207C" w:rsidRPr="00403EE7" w:rsidRDefault="007B207C" w:rsidP="00465C02">
            <w:pPr>
              <w:spacing w:after="0" w:line="240" w:lineRule="auto"/>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(десять) статей в журналах, рекомендованных КОКНВО.</w:t>
            </w:r>
          </w:p>
          <w:p w14:paraId="4AEFB989" w14:textId="77777777" w:rsidR="007B207C" w:rsidRPr="00403EE7" w:rsidRDefault="007B207C" w:rsidP="00465C02">
            <w:pPr>
              <w:spacing w:after="0" w:line="240" w:lineRule="auto"/>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9AD8A18" w14:textId="77777777" w:rsidR="007B207C" w:rsidRPr="00403EE7" w:rsidRDefault="007B207C" w:rsidP="00465C02">
            <w:pPr>
              <w:spacing w:after="0" w:line="240" w:lineRule="auto"/>
              <w:jc w:val="both"/>
              <w:textAlignment w:val="baseline"/>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526A3C" w:rsidRPr="00403EE7" w14:paraId="16B673BD"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94DF2A"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4.2 Конечный результат:</w:t>
            </w:r>
          </w:p>
          <w:p w14:paraId="4B422B78"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комплексная методология и аналитическая платформа сбора и интерпретации информации из массивов открытых источников данных позволят вывести на новый уровень систему цифрового мониторинга и аналитики в стране, под которым подразумевается переход от фрагментарного и преимущественно ручного анализа к высокоавтоматизированной, интеллектуальной и предиктивной системе, обеспечивающей более высокую точность обработки данных, сокращение времени получения информации, расширение охвата источников, а также внедрение инструментов прогнозной аналитики и визуализации для поддержки стратегических управленческих решений. В итоге получен функционирующий прототип инновационной платформы отечественной разработки, интегрируемый в деятельность государственных и коммерческих структур. Платформа обеспечит автоматизированное получение актуальной информации из множества разрозненных открытых источников, её интеллектуальную обработку и представление в виде удобных аналитических продуктов. Это позволит ответственным органам и организациям заблаговременно выявлять угрозы и риски (например, всплески социальной напряженности, экономические и технологические угрозы), принимать обоснованные управленческие решения на основе максимально доступного спектра объективных данных, а также повышать прозрачность и информированность общества.</w:t>
            </w:r>
          </w:p>
          <w:p w14:paraId="448A72EF"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Научно-технический эффект</w:t>
            </w:r>
            <w:r w:rsidRPr="00403EE7">
              <w:rPr>
                <w:rFonts w:ascii="Times New Roman" w:eastAsia="Times New Roman" w:hAnsi="Times New Roman" w:cs="Times New Roman"/>
                <w:sz w:val="24"/>
                <w:szCs w:val="24"/>
              </w:rPr>
              <w:t xml:space="preserve"> программы заключается в разработке и внедрении новых методов в сфере обработки и анализа открытой информации, объединяющих технологии больших данных, машинного обучения и компьютерной лингвистики. В рамках программы будут созданы алгоритмы, расширяющие границы применения искусственного интеллекта для работы с казахстанским контентом (в том числе тексты на казахском языке, локальные соцмедиа данные), что станет значимым вкладом в развитие национальной школы дата-сайнтистов и лингвистов. Полученные научные результаты лягут в основу дальнейших исследований по автоматизации аналитической работы, развитию методов обнаружения скрытых знаний в распределённых массивах данных и интерпретации социально значимой информации, укрепляя научно-технический потенциал страны в сфере цифровых решений и технологий.</w:t>
            </w:r>
          </w:p>
          <w:p w14:paraId="0E681A96"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Экономический эффект </w:t>
            </w:r>
            <w:r w:rsidRPr="00403EE7">
              <w:rPr>
                <w:rFonts w:ascii="Times New Roman" w:eastAsia="Times New Roman" w:hAnsi="Times New Roman" w:cs="Times New Roman"/>
                <w:sz w:val="24"/>
                <w:szCs w:val="24"/>
              </w:rPr>
              <w:t>программы проявится через повышение эффективности и скорости реагирования на возникающие риски, что позволит минимизировать потенциальный ущерб от кризисных ситуаций. Своевременное выявление рисков и угроз через анализ массивов открытых данных обеспечит защиту финансовых и инфраструктурных объектов, предотвратит возможные экономические потери. Развитие отечественной платформы аналитики открытых источников данных создаст предпосылки для импортозамещения в сфере программных продуктов информационной безопасности, сократит зависимость от зарубежных решений. </w:t>
            </w:r>
          </w:p>
          <w:p w14:paraId="4AD0A536"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Социальный эффект</w:t>
            </w:r>
            <w:r w:rsidRPr="00403EE7">
              <w:rPr>
                <w:rFonts w:ascii="Times New Roman" w:eastAsia="Times New Roman" w:hAnsi="Times New Roman" w:cs="Times New Roman"/>
                <w:sz w:val="24"/>
                <w:szCs w:val="24"/>
              </w:rPr>
              <w:t xml:space="preserve"> программы выразится в укреплении общественной безопасности и доверия. Инструменты мониторинга открытых массивов данных позволят эффективно противодействовать распространению недостоверной и деструктивной информации, направленной на манипуляцию общественным сознанием. Выявление на ранней стадии подобных информационно-политических угроз даст возможность эффективнее нейтрализовывать их влияние, что будет способствовать сохранению общественной стабильности и межнационального согласия. Кроме того, повышение прозрачности и открытости информации (например, об актуальных событиях, выявленных через мониторинг соцмедиа) будет способствовать вовлечению граждан в диалог с государством, повышению их информированности. </w:t>
            </w:r>
          </w:p>
          <w:p w14:paraId="415EF5B7"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Целевые потребители: </w:t>
            </w:r>
          </w:p>
          <w:p w14:paraId="1BFE4D99" w14:textId="77777777" w:rsidR="00D262CC" w:rsidRDefault="00526A3C" w:rsidP="00D262CC">
            <w:pPr>
              <w:pStyle w:val="a4"/>
              <w:numPr>
                <w:ilvl w:val="0"/>
                <w:numId w:val="320"/>
              </w:numPr>
              <w:tabs>
                <w:tab w:val="left" w:pos="306"/>
              </w:tabs>
              <w:spacing w:after="0" w:line="240" w:lineRule="auto"/>
              <w:ind w:left="22" w:firstLine="0"/>
              <w:jc w:val="both"/>
              <w:rPr>
                <w:rFonts w:ascii="Times New Roman" w:eastAsia="Times New Roman" w:hAnsi="Times New Roman" w:cs="Times New Roman"/>
                <w:sz w:val="24"/>
                <w:szCs w:val="24"/>
              </w:rPr>
            </w:pPr>
            <w:r w:rsidRPr="00D262CC">
              <w:rPr>
                <w:rFonts w:ascii="Times New Roman" w:eastAsia="Times New Roman" w:hAnsi="Times New Roman" w:cs="Times New Roman"/>
                <w:sz w:val="24"/>
                <w:szCs w:val="24"/>
              </w:rPr>
              <w:t>государственные органы в сфере безопасности и правопорядка - специальные государственные органы (Комитет национальной безопасности Республики Казахстан), Министерство внутренних дел (включая подразделения киберполиции и по противодействию экстремизму), Министерство обороны (аналитические структуры) и другие;</w:t>
            </w:r>
          </w:p>
          <w:p w14:paraId="08CD3C5B" w14:textId="77777777" w:rsidR="00D262CC" w:rsidRDefault="00526A3C" w:rsidP="00D262CC">
            <w:pPr>
              <w:pStyle w:val="a4"/>
              <w:numPr>
                <w:ilvl w:val="0"/>
                <w:numId w:val="320"/>
              </w:numPr>
              <w:tabs>
                <w:tab w:val="left" w:pos="306"/>
              </w:tabs>
              <w:spacing w:after="0" w:line="240" w:lineRule="auto"/>
              <w:ind w:left="22" w:firstLine="0"/>
              <w:jc w:val="both"/>
              <w:rPr>
                <w:rFonts w:ascii="Times New Roman" w:eastAsia="Times New Roman" w:hAnsi="Times New Roman" w:cs="Times New Roman"/>
                <w:sz w:val="24"/>
                <w:szCs w:val="24"/>
              </w:rPr>
            </w:pPr>
            <w:r w:rsidRPr="00D262CC">
              <w:rPr>
                <w:rFonts w:ascii="Times New Roman" w:eastAsia="Times New Roman" w:hAnsi="Times New Roman" w:cs="Times New Roman"/>
                <w:sz w:val="24"/>
                <w:szCs w:val="24"/>
              </w:rPr>
              <w:t>органы государственной информационной политики и мониторинга - Министерство культуры и информации, Центры анализа и прогнозирования при государственных учреждениях и другие; </w:t>
            </w:r>
          </w:p>
          <w:p w14:paraId="6DC42F12" w14:textId="77777777" w:rsidR="00D262CC" w:rsidRDefault="00526A3C" w:rsidP="00D262CC">
            <w:pPr>
              <w:pStyle w:val="a4"/>
              <w:numPr>
                <w:ilvl w:val="0"/>
                <w:numId w:val="320"/>
              </w:numPr>
              <w:tabs>
                <w:tab w:val="left" w:pos="306"/>
              </w:tabs>
              <w:spacing w:after="0" w:line="240" w:lineRule="auto"/>
              <w:ind w:left="22" w:firstLine="0"/>
              <w:jc w:val="both"/>
              <w:rPr>
                <w:rFonts w:ascii="Times New Roman" w:eastAsia="Times New Roman" w:hAnsi="Times New Roman" w:cs="Times New Roman"/>
                <w:sz w:val="24"/>
                <w:szCs w:val="24"/>
              </w:rPr>
            </w:pPr>
            <w:r w:rsidRPr="00D262CC">
              <w:rPr>
                <w:rFonts w:ascii="Times New Roman" w:eastAsia="Times New Roman" w:hAnsi="Times New Roman" w:cs="Times New Roman"/>
                <w:sz w:val="24"/>
                <w:szCs w:val="24"/>
              </w:rPr>
              <w:t>аналитические центры, научно-исследовательские организации, в сфере экономики, социологии, политологии и другие;</w:t>
            </w:r>
          </w:p>
          <w:p w14:paraId="4880F7FD" w14:textId="7FEE2311" w:rsidR="00526A3C" w:rsidRPr="00D262CC" w:rsidRDefault="00526A3C" w:rsidP="00D262CC">
            <w:pPr>
              <w:pStyle w:val="a4"/>
              <w:numPr>
                <w:ilvl w:val="0"/>
                <w:numId w:val="320"/>
              </w:numPr>
              <w:tabs>
                <w:tab w:val="left" w:pos="306"/>
              </w:tabs>
              <w:spacing w:after="0" w:line="240" w:lineRule="auto"/>
              <w:ind w:left="22" w:firstLine="0"/>
              <w:jc w:val="both"/>
              <w:rPr>
                <w:rFonts w:ascii="Times New Roman" w:eastAsia="Times New Roman" w:hAnsi="Times New Roman" w:cs="Times New Roman"/>
                <w:sz w:val="24"/>
                <w:szCs w:val="24"/>
              </w:rPr>
            </w:pPr>
            <w:r w:rsidRPr="00D262CC">
              <w:rPr>
                <w:rFonts w:ascii="Times New Roman" w:eastAsia="Times New Roman" w:hAnsi="Times New Roman" w:cs="Times New Roman"/>
                <w:sz w:val="24"/>
                <w:szCs w:val="24"/>
              </w:rPr>
              <w:t>коммерческие структуры - компании, работающие в сфере кибербезопасности, финансового мониторинга, бизнес-комплаенса и медиа-аналитики.</w:t>
            </w:r>
          </w:p>
        </w:tc>
      </w:tr>
      <w:tr w:rsidR="007B207C" w:rsidRPr="00403EE7" w14:paraId="19B8B571" w14:textId="77777777" w:rsidTr="001D5D04">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AFA39" w14:textId="77777777" w:rsidR="00465C02"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5. Предельная сумма программы (на весь срок реализации программы и по годам, в тыс. тенге) </w:t>
            </w:r>
          </w:p>
          <w:p w14:paraId="7082D06E" w14:textId="647A080E" w:rsidR="007B207C" w:rsidRPr="00403EE7" w:rsidRDefault="00465C02"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на весь срок реализации программы </w:t>
            </w:r>
            <w:r w:rsidR="007B207C" w:rsidRPr="00403EE7">
              <w:rPr>
                <w:rFonts w:ascii="Times New Roman" w:eastAsia="Times New Roman" w:hAnsi="Times New Roman" w:cs="Times New Roman"/>
                <w:b/>
                <w:bCs/>
                <w:sz w:val="24"/>
                <w:szCs w:val="24"/>
              </w:rPr>
              <w:t xml:space="preserve">– </w:t>
            </w:r>
            <w:r w:rsidR="007B207C" w:rsidRPr="00403EE7">
              <w:rPr>
                <w:rFonts w:ascii="Times New Roman" w:eastAsia="Times New Roman" w:hAnsi="Times New Roman" w:cs="Times New Roman"/>
                <w:sz w:val="24"/>
                <w:szCs w:val="24"/>
              </w:rPr>
              <w:t>500</w:t>
            </w:r>
            <w:r w:rsidR="0058767A" w:rsidRPr="00403EE7">
              <w:rPr>
                <w:rFonts w:ascii="Times New Roman" w:eastAsia="Times New Roman" w:hAnsi="Times New Roman" w:cs="Times New Roman"/>
                <w:sz w:val="24"/>
                <w:szCs w:val="24"/>
              </w:rPr>
              <w:t> </w:t>
            </w:r>
            <w:r w:rsidR="007B207C" w:rsidRPr="00403EE7">
              <w:rPr>
                <w:rFonts w:ascii="Times New Roman" w:eastAsia="Times New Roman" w:hAnsi="Times New Roman" w:cs="Times New Roman"/>
                <w:sz w:val="24"/>
                <w:szCs w:val="24"/>
              </w:rPr>
              <w:t>000</w:t>
            </w:r>
            <w:r w:rsidR="0058767A" w:rsidRPr="00403EE7">
              <w:rPr>
                <w:rFonts w:ascii="Times New Roman" w:eastAsia="Times New Roman" w:hAnsi="Times New Roman" w:cs="Times New Roman"/>
                <w:sz w:val="24"/>
                <w:szCs w:val="24"/>
              </w:rPr>
              <w:t>,0</w:t>
            </w:r>
            <w:r w:rsidR="007B207C" w:rsidRPr="00403EE7">
              <w:rPr>
                <w:rFonts w:ascii="Times New Roman" w:eastAsia="Times New Roman" w:hAnsi="Times New Roman" w:cs="Times New Roman"/>
                <w:sz w:val="24"/>
                <w:szCs w:val="24"/>
              </w:rPr>
              <w:t xml:space="preserve"> тыс. тенге, по годам: </w:t>
            </w:r>
          </w:p>
          <w:p w14:paraId="658303B2" w14:textId="5BA4EA75"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w:t>
            </w:r>
            <w:r w:rsidR="00AD67F8" w:rsidRPr="00403EE7">
              <w:rPr>
                <w:rFonts w:ascii="Times New Roman" w:eastAsia="Times New Roman" w:hAnsi="Times New Roman" w:cs="Times New Roman"/>
                <w:sz w:val="24"/>
                <w:szCs w:val="24"/>
              </w:rPr>
              <w:t xml:space="preserve">2026 </w:t>
            </w:r>
            <w:r w:rsidRPr="00403EE7">
              <w:rPr>
                <w:rFonts w:ascii="Times New Roman" w:eastAsia="Times New Roman" w:hAnsi="Times New Roman" w:cs="Times New Roman"/>
                <w:sz w:val="24"/>
                <w:szCs w:val="24"/>
              </w:rPr>
              <w:t>год – 145</w:t>
            </w:r>
            <w:r w:rsidR="0058767A"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58767A"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w:t>
            </w:r>
          </w:p>
          <w:p w14:paraId="6E31A7B1" w14:textId="46F26758"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7</w:t>
            </w:r>
            <w:r w:rsidRPr="00403EE7">
              <w:rPr>
                <w:rFonts w:ascii="Times New Roman" w:eastAsia="Times New Roman" w:hAnsi="Times New Roman" w:cs="Times New Roman"/>
                <w:sz w:val="24"/>
                <w:szCs w:val="24"/>
              </w:rPr>
              <w:t xml:space="preserve"> год – 210</w:t>
            </w:r>
            <w:r w:rsidR="0058767A"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58767A"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p w14:paraId="01FB1DF3" w14:textId="51A319E9"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w:t>
            </w:r>
            <w:r w:rsidR="00AD67F8" w:rsidRPr="00403EE7">
              <w:rPr>
                <w:rFonts w:ascii="Times New Roman" w:eastAsia="Times New Roman" w:hAnsi="Times New Roman" w:cs="Times New Roman"/>
                <w:sz w:val="24"/>
                <w:szCs w:val="24"/>
              </w:rPr>
              <w:t>8</w:t>
            </w:r>
            <w:r w:rsidRPr="00403EE7">
              <w:rPr>
                <w:rFonts w:ascii="Times New Roman" w:eastAsia="Times New Roman" w:hAnsi="Times New Roman" w:cs="Times New Roman"/>
                <w:sz w:val="24"/>
                <w:szCs w:val="24"/>
              </w:rPr>
              <w:t xml:space="preserve"> год – 145</w:t>
            </w:r>
            <w:r w:rsidR="0058767A"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58767A"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w:t>
            </w:r>
          </w:p>
        </w:tc>
      </w:tr>
    </w:tbl>
    <w:p w14:paraId="5E157270" w14:textId="77777777" w:rsidR="007B207C" w:rsidRPr="00403EE7" w:rsidRDefault="007B207C" w:rsidP="00BB47AC">
      <w:pPr>
        <w:spacing w:after="0" w:line="240" w:lineRule="auto"/>
        <w:rPr>
          <w:rFonts w:ascii="Times New Roman" w:hAnsi="Times New Roman" w:cs="Times New Roman"/>
          <w:sz w:val="24"/>
          <w:szCs w:val="24"/>
        </w:rPr>
        <w:sectPr w:rsidR="007B207C" w:rsidRPr="00403EE7" w:rsidSect="007B207C">
          <w:pgSz w:w="11906" w:h="16838"/>
          <w:pgMar w:top="1134" w:right="850" w:bottom="1134" w:left="1701" w:header="708" w:footer="708" w:gutter="0"/>
          <w:cols w:space="708"/>
          <w:docGrid w:linePitch="360"/>
        </w:sectPr>
      </w:pPr>
    </w:p>
    <w:p w14:paraId="77D420FB" w14:textId="77777777" w:rsidR="007B207C" w:rsidRPr="00403EE7" w:rsidRDefault="007B207C" w:rsidP="00BB47AC">
      <w:pPr>
        <w:spacing w:after="0" w:line="240" w:lineRule="auto"/>
        <w:rPr>
          <w:rFonts w:ascii="Times New Roman" w:hAnsi="Times New Roman" w:cs="Times New Roman"/>
          <w:sz w:val="24"/>
          <w:szCs w:val="24"/>
        </w:rPr>
      </w:pPr>
    </w:p>
    <w:p w14:paraId="2002256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74</w:t>
      </w:r>
    </w:p>
    <w:p w14:paraId="090DE993" w14:textId="77777777" w:rsidR="001D5D04" w:rsidRPr="00403EE7" w:rsidRDefault="001D5D04" w:rsidP="00BB47AC">
      <w:pPr>
        <w:spacing w:after="0" w:line="240" w:lineRule="auto"/>
        <w:jc w:val="center"/>
        <w:rPr>
          <w:rFonts w:ascii="Times New Roman" w:eastAsia="Aptos" w:hAnsi="Times New Roman" w:cs="Times New Roman"/>
          <w:b/>
          <w:bCs/>
          <w:sz w:val="24"/>
          <w:szCs w:val="24"/>
        </w:rPr>
      </w:pPr>
    </w:p>
    <w:tbl>
      <w:tblPr>
        <w:tblStyle w:val="a3"/>
        <w:tblW w:w="10207" w:type="dxa"/>
        <w:jc w:val="center"/>
        <w:tblLook w:val="04A0" w:firstRow="1" w:lastRow="0" w:firstColumn="1" w:lastColumn="0" w:noHBand="0" w:noVBand="1"/>
      </w:tblPr>
      <w:tblGrid>
        <w:gridCol w:w="10207"/>
      </w:tblGrid>
      <w:tr w:rsidR="007B207C" w:rsidRPr="00403EE7" w14:paraId="14A9A9F7" w14:textId="77777777" w:rsidTr="001D5D04">
        <w:trPr>
          <w:trHeight w:val="20"/>
          <w:jc w:val="center"/>
        </w:trPr>
        <w:tc>
          <w:tcPr>
            <w:tcW w:w="10207" w:type="dxa"/>
          </w:tcPr>
          <w:p w14:paraId="0D61FA19"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eastAsia="Times New Roman" w:hAnsi="Times New Roman" w:cs="Times New Roman"/>
                <w:b/>
                <w:bCs/>
                <w:sz w:val="24"/>
                <w:szCs w:val="24"/>
              </w:rPr>
              <w:t>1. Общие сведения:</w:t>
            </w:r>
            <w:r w:rsidRPr="00403EE7">
              <w:rPr>
                <w:rFonts w:ascii="Times New Roman" w:hAnsi="Times New Roman" w:cs="Times New Roman"/>
                <w:b/>
                <w:bCs/>
                <w:sz w:val="24"/>
                <w:szCs w:val="24"/>
              </w:rPr>
              <w:t xml:space="preserve"> </w:t>
            </w:r>
          </w:p>
          <w:p w14:paraId="02C45978"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1.1. Наименование приоритета для научной, научно-технической программы (далее – программа)</w:t>
            </w:r>
          </w:p>
          <w:p w14:paraId="41A8EF8A" w14:textId="431A87FD"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Интеллектуальный потенциал страны </w:t>
            </w:r>
          </w:p>
          <w:p w14:paraId="08FA5BA7"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1.2. Наименование специализированного направления программы:</w:t>
            </w:r>
          </w:p>
          <w:p w14:paraId="079AC9F9"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Психология, образование и науковедение</w:t>
            </w:r>
          </w:p>
          <w:p w14:paraId="584300B1"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 Проблемы формального, неформального и информального образования;</w:t>
            </w:r>
          </w:p>
          <w:p w14:paraId="1D7E58B9"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2.3 Исследования в области специального, инклюзивного образования и физической культуры;</w:t>
            </w:r>
          </w:p>
          <w:p w14:paraId="131E838E"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2.4 Науковедение и развитие научной среды;</w:t>
            </w:r>
          </w:p>
        </w:tc>
      </w:tr>
      <w:tr w:rsidR="007B207C" w:rsidRPr="00403EE7" w14:paraId="76E18698" w14:textId="77777777" w:rsidTr="001D5D04">
        <w:trPr>
          <w:trHeight w:val="20"/>
          <w:jc w:val="center"/>
        </w:trPr>
        <w:tc>
          <w:tcPr>
            <w:tcW w:w="10207" w:type="dxa"/>
          </w:tcPr>
          <w:p w14:paraId="4BEA383B"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737BFE8E" w14:textId="77777777" w:rsidR="007B207C" w:rsidRPr="00403EE7" w:rsidRDefault="007B207C"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r w:rsidRPr="00403EE7">
              <w:rPr>
                <w:rFonts w:ascii="Times New Roman" w:hAnsi="Times New Roman" w:cs="Times New Roman"/>
                <w:sz w:val="24"/>
                <w:szCs w:val="24"/>
              </w:rPr>
              <w:t>Комплексное научно-аналитическое исследование институциональных и структурно-управленческих изменений системы высшего образования Республики Казахстан и механизмов участия университетов в реализации государственных реформ по формированию человеческого капитала</w:t>
            </w:r>
          </w:p>
        </w:tc>
      </w:tr>
      <w:tr w:rsidR="007B207C" w:rsidRPr="00403EE7" w14:paraId="311236AD" w14:textId="77777777" w:rsidTr="001D5D04">
        <w:trPr>
          <w:trHeight w:val="20"/>
          <w:jc w:val="center"/>
        </w:trPr>
        <w:tc>
          <w:tcPr>
            <w:tcW w:w="10207" w:type="dxa"/>
          </w:tcPr>
          <w:p w14:paraId="44F55C8B" w14:textId="77777777" w:rsidR="007B207C" w:rsidRPr="00403EE7" w:rsidRDefault="007B207C" w:rsidP="00BB47AC">
            <w:pPr>
              <w:pStyle w:val="4"/>
              <w:keepNext w:val="0"/>
              <w:keepLines w:val="0"/>
              <w:spacing w:before="0"/>
              <w:jc w:val="both"/>
              <w:outlineLvl w:val="3"/>
              <w:rPr>
                <w:rFonts w:ascii="Times New Roman" w:hAnsi="Times New Roman" w:cs="Times New Roman"/>
                <w:b/>
                <w:bCs/>
                <w:i w:val="0"/>
                <w:iCs w:val="0"/>
                <w:color w:val="auto"/>
                <w:sz w:val="24"/>
                <w:szCs w:val="24"/>
              </w:rPr>
            </w:pPr>
            <w:r w:rsidRPr="00403EE7">
              <w:rPr>
                <w:rFonts w:ascii="Times New Roman" w:hAnsi="Times New Roman" w:cs="Times New Roman"/>
                <w:b/>
                <w:bCs/>
                <w:i w:val="0"/>
                <w:iCs w:val="0"/>
                <w:color w:val="auto"/>
                <w:sz w:val="24"/>
                <w:szCs w:val="24"/>
              </w:rPr>
              <w:t>2.2. Для достижения поставленной цели должны быть решены следующие задачи:</w:t>
            </w:r>
          </w:p>
          <w:p w14:paraId="13EC2CEC"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Формирование аналитического подхода к изучению институциональных и структурно-управленческих изменений системы высшего образования Республики Казахстан, обеспечивающего единое понимание объекта исследования, сопоставимость получаемых данных и возможность воспроизводимости результатов.</w:t>
            </w:r>
          </w:p>
          <w:p w14:paraId="668406D7"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Описание и типологизация основных институциональных и управленческих моделей функционирования организаций высшего образования на основе анализа практик не менее 20 университетов Республики Казахстан, включая транснациональные высшие учебные заведения (анализ не менее 3 моделей управления), с выделением общих и отличительных характеристик.</w:t>
            </w:r>
          </w:p>
          <w:p w14:paraId="72074D47"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Анализ особенностей управления и академического лидерства в университетах в условиях реализации государственных реформ, с целью выявления изменений в организационных практиках, распределении управленческих функций и механизмах принятия стратегических решений.</w:t>
            </w:r>
          </w:p>
          <w:p w14:paraId="1D2CA191"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Рассмотрение управленческих подходов, применяемых в системе высшего образования Республики Казахстан, и их значения для институциональной устойчивости университетов и эффективности реализации государственных задач в сфере образования и науки.</w:t>
            </w:r>
          </w:p>
          <w:p w14:paraId="543F0C6B"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Изучение влияния институциональных и структурно-управленческих изменений на академическую среду, вовлечённость обучающихся и участие в научно-исследовательской деятельности с использованием данных опросов и анализа образовательных и управленческих практик.</w:t>
            </w:r>
          </w:p>
          <w:p w14:paraId="11CC4F6C"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Анализ соотнесённости институциональных и управленческих изменений в системе высшего образования с направлениями национальных реформ в сфере образования и науки на основе сопоставления стратегических документов и фактических институциональных практик.</w:t>
            </w:r>
          </w:p>
          <w:p w14:paraId="660FA0F3"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Сопоставление институциональных и управленческих трансформаций системы высшего образования Республики Казахстан с региональными и глобальными практиками развития университетских систем для выявления общих тенденций и контекстных особенностей.</w:t>
            </w:r>
          </w:p>
          <w:p w14:paraId="009E6565" w14:textId="77777777" w:rsidR="007B207C" w:rsidRPr="00403EE7" w:rsidRDefault="007B207C" w:rsidP="009E4C20">
            <w:pPr>
              <w:numPr>
                <w:ilvl w:val="0"/>
                <w:numId w:val="122"/>
              </w:numPr>
              <w:ind w:left="0" w:firstLine="0"/>
              <w:jc w:val="both"/>
              <w:rPr>
                <w:rFonts w:ascii="Times New Roman" w:hAnsi="Times New Roman" w:cs="Times New Roman"/>
                <w:sz w:val="24"/>
                <w:szCs w:val="24"/>
              </w:rPr>
            </w:pPr>
            <w:r w:rsidRPr="00403EE7">
              <w:rPr>
                <w:rFonts w:ascii="Times New Roman" w:hAnsi="Times New Roman" w:cs="Times New Roman"/>
                <w:sz w:val="24"/>
                <w:szCs w:val="24"/>
              </w:rPr>
              <w:t>Формирование научно обоснованных рекомендаций по совершенствованию институциональной политики, структур управления и механизмов участия университетов в реализации государственных реформ и формировании человеческого капитала на основе обобщения результатов исследования.</w:t>
            </w:r>
          </w:p>
          <w:p w14:paraId="57A4825F"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Для решения указанных задач применяется сравнительный институциональный анализ с использованием междисциплинарного  и смешанного исследовательского подхода (mixed-methods study), включающего качественные и количественные методы. При сборе данных будут использованы: анализ нормативных, стратегических и управленческих документов (document analysis), полуструктурированные интервью с представителями университетского руководства, государственных органов и экспертного сообщества (semi-structured interviews), опросы студентов, выпускников и сотрудников университетов (survey), а также библиометрический анализ научных публикаций за 2020–2025 годы.</w:t>
            </w:r>
          </w:p>
          <w:p w14:paraId="5D2A5692"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В качестве инструментов применяются стандартизированные анкеты и протоколы интервью, авторская система индикаторов институционального и управленческого развития (не менее 50 показателей), программные средства анализа данных и международные библиографические базы данных. Обоснованность выводов обеспечивается триангуляцией источников данных, экспертным обсуждением результатов и сопоставлением с международными аналитическими подходами.</w:t>
            </w:r>
          </w:p>
          <w:p w14:paraId="3C47FF19" w14:textId="77777777" w:rsidR="007B207C" w:rsidRPr="00403EE7" w:rsidRDefault="007B207C" w:rsidP="00BB47AC">
            <w:pPr>
              <w:jc w:val="both"/>
              <w:rPr>
                <w:rFonts w:ascii="Times New Roman" w:eastAsia="Aptos" w:hAnsi="Times New Roman" w:cs="Times New Roman"/>
                <w:b/>
                <w:bCs/>
                <w:sz w:val="24"/>
                <w:szCs w:val="24"/>
              </w:rPr>
            </w:pPr>
            <w:r w:rsidRPr="00403EE7">
              <w:rPr>
                <w:rFonts w:ascii="Times New Roman" w:hAnsi="Times New Roman" w:cs="Times New Roman"/>
                <w:sz w:val="24"/>
                <w:szCs w:val="24"/>
              </w:rPr>
              <w:t>Измеримость достижения задач обеспечивается подготовкой аналитических отчётов и сравнительных докладов, формированием базы данных по институциональным моделям университетов, проведением опросов не менее 1000 респондентов, анализом не менее 50 научных публикаций, а также разработкой аналитических записок и практических рекомендаций.</w:t>
            </w:r>
          </w:p>
        </w:tc>
      </w:tr>
      <w:tr w:rsidR="007B207C" w:rsidRPr="00403EE7" w14:paraId="65770BE8" w14:textId="77777777" w:rsidTr="001D5D04">
        <w:trPr>
          <w:trHeight w:val="20"/>
          <w:jc w:val="center"/>
        </w:trPr>
        <w:tc>
          <w:tcPr>
            <w:tcW w:w="10207" w:type="dxa"/>
          </w:tcPr>
          <w:p w14:paraId="22C86776"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3. Какие пункты стратегических и программных документов решает: </w:t>
            </w:r>
          </w:p>
          <w:p w14:paraId="7D35E0D2"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Актуальность исследования обусловлена этапом активных институциональных и управленческих трансформаций системы высшего образования Республики Казахстан, расширением роли университетов в реализации государственных реформ и необходимостью научного осмысления их вклада в формирование человеческого капитала.</w:t>
            </w:r>
          </w:p>
          <w:p w14:paraId="16FED905"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Исследование соответствует следующим стратегическим и программным документам:</w:t>
            </w:r>
          </w:p>
          <w:p w14:paraId="49D84AB1" w14:textId="77777777" w:rsidR="007B207C" w:rsidRPr="00403EE7" w:rsidRDefault="007B207C" w:rsidP="009E4C20">
            <w:pPr>
              <w:pStyle w:val="a4"/>
              <w:numPr>
                <w:ilvl w:val="0"/>
                <w:numId w:val="125"/>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Послании народу «Справедливый Казахстан: закон и порядок, экономический рост, общественный оптимизм» Глава государства Касым-Жомарт Токаев поставил стратегическую задачу – построение Справедливого Казахстана через системные инвестиции в человеческий капитал. Послание Президента Республики Казахстан от 8 сентября 2025 года акцентирует внимание на повышении качества высшего образования и ответственности университетов за подготовку конкурентоспособных кадров, а также на необходимости привлечения ведущих зарубежных университетов в Республику Казахстан в целях интеграции в глобальное образовательное пространство. Послания Главы государства (прямая речь — ключевые выдержки)</w:t>
            </w:r>
          </w:p>
          <w:p w14:paraId="09B632C8" w14:textId="77777777" w:rsidR="007B207C" w:rsidRPr="00403EE7" w:rsidRDefault="007B207C" w:rsidP="009E4C20">
            <w:pPr>
              <w:pStyle w:val="a4"/>
              <w:numPr>
                <w:ilvl w:val="0"/>
                <w:numId w:val="126"/>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«…Правительством осуществляется интернационализация высшего образования – в страну привлечены 23 известных зарубежных вуза. Надо оказать всяческое содействие их деятельности, в том числе путем поэтапного расширения госзаказа на подготовку специалистов. То же самое касается и отечественных вузов, образовательные программы которых отвечают современным требованиям. Размер выделяемых грантов должен позволять организовать качественный образовательный процесс. Нельзя распылять государственные средства по всем университетам. 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 — из Послания Президента по вопросам образования (2025). </w:t>
            </w:r>
          </w:p>
          <w:p w14:paraId="2DC6EB43" w14:textId="77777777" w:rsidR="007B207C" w:rsidRPr="00403EE7" w:rsidRDefault="007B207C" w:rsidP="009E4C20">
            <w:pPr>
              <w:pStyle w:val="a4"/>
              <w:numPr>
                <w:ilvl w:val="0"/>
                <w:numId w:val="126"/>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«…проведение комплексной политики для создания конкурентоспособного поколения и развития научного потенциала» — из правительственного обзора по реализации Послания (2025). </w:t>
            </w:r>
          </w:p>
          <w:p w14:paraId="433C438E" w14:textId="77777777" w:rsidR="007B207C" w:rsidRPr="00403EE7" w:rsidRDefault="007B207C" w:rsidP="009E4C20">
            <w:pPr>
              <w:pStyle w:val="a4"/>
              <w:numPr>
                <w:ilvl w:val="0"/>
                <w:numId w:val="125"/>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заявлении Министра науки и высшего образования Республики Казахстан от 20 июня 2024 года обозначены задачи по расширению доступа к международно-признанному образованию на территории Республики Казахстан, удержанию человеческого капитала, а также согласованию образовательных программ зарубежных университетов с национальными приоритетами подготовки кадров и развития научных исследований.</w:t>
            </w:r>
          </w:p>
          <w:p w14:paraId="79F86CBC" w14:textId="77777777" w:rsidR="007B207C" w:rsidRPr="00403EE7" w:rsidRDefault="007B207C" w:rsidP="009E4C20">
            <w:pPr>
              <w:pStyle w:val="a4"/>
              <w:numPr>
                <w:ilvl w:val="0"/>
                <w:numId w:val="125"/>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Стратегия «Казахстан-2050» предусматривает долгосрочные приоритеты развития Республики Казахстан, включая развитие человеческого капитала, модернизацию системы образования и науки, расширение международного сотрудничества, повышение глобальной конкурентоспособности и формирование экономики знаний. Пункты из плана мероприятий:</w:t>
            </w:r>
          </w:p>
          <w:p w14:paraId="4A705372" w14:textId="77777777" w:rsidR="007B207C" w:rsidRPr="00403EE7" w:rsidRDefault="007B207C" w:rsidP="009E4C20">
            <w:pPr>
              <w:pStyle w:val="a4"/>
              <w:numPr>
                <w:ilvl w:val="0"/>
                <w:numId w:val="124"/>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мероприятия по развитию системы образования и науки как части национального развития</w:t>
            </w:r>
          </w:p>
          <w:p w14:paraId="523E0CA9" w14:textId="77777777" w:rsidR="007B207C" w:rsidRPr="00403EE7" w:rsidRDefault="007B207C" w:rsidP="009E4C20">
            <w:pPr>
              <w:pStyle w:val="a4"/>
              <w:numPr>
                <w:ilvl w:val="0"/>
                <w:numId w:val="124"/>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задачи по формированию квалифицированного человеческого капитала через модернизацию образовательных институтов</w:t>
            </w:r>
          </w:p>
          <w:p w14:paraId="31789DD7"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Концепция развития высшего образования и науки в Республике Казахстан на 2023–2029 годы (от 28 марта 2023 года) и План мероприятий по её реализации направлены на интернационализацию высшего и послевузовского образования, развитие международного сотрудничества и академической мобильности, повышение качества высшего образования, институциональное развитие и совершенствование управления организациями высшего образования, а также развитие научной и исследовательской деятельности и расширение международного научного сотрудничества. Пункты плана мероприятий (реализация институциональных изменений):</w:t>
            </w:r>
          </w:p>
          <w:p w14:paraId="7B4C10E7" w14:textId="77777777" w:rsidR="007B207C" w:rsidRPr="00403EE7" w:rsidRDefault="007B207C" w:rsidP="009E4C20">
            <w:pPr>
              <w:pStyle w:val="a4"/>
              <w:numPr>
                <w:ilvl w:val="0"/>
                <w:numId w:val="123"/>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и внедрение механизмов модернизации управленческих структур университетов</w:t>
            </w:r>
          </w:p>
          <w:p w14:paraId="303158EB" w14:textId="77777777" w:rsidR="007B207C" w:rsidRPr="00403EE7" w:rsidRDefault="007B207C" w:rsidP="009E4C20">
            <w:pPr>
              <w:pStyle w:val="a4"/>
              <w:numPr>
                <w:ilvl w:val="0"/>
                <w:numId w:val="123"/>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формирование мер по повышению качества академического лидерства и управленческих компетенций в университетах</w:t>
            </w:r>
          </w:p>
          <w:p w14:paraId="0FEF2BFC" w14:textId="023D042A" w:rsidR="007B207C" w:rsidRPr="00403EE7" w:rsidRDefault="007B207C" w:rsidP="009E4C20">
            <w:pPr>
              <w:pStyle w:val="a4"/>
              <w:numPr>
                <w:ilvl w:val="0"/>
                <w:numId w:val="123"/>
              </w:numPr>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деятельность в направлении повышения охвата населения высшим образованием и подготовки кадров.</w:t>
            </w:r>
          </w:p>
        </w:tc>
      </w:tr>
      <w:tr w:rsidR="007B207C" w:rsidRPr="00403EE7" w14:paraId="288AABAA" w14:textId="77777777" w:rsidTr="001D5D04">
        <w:trPr>
          <w:trHeight w:val="20"/>
          <w:jc w:val="center"/>
        </w:trPr>
        <w:tc>
          <w:tcPr>
            <w:tcW w:w="10207" w:type="dxa"/>
          </w:tcPr>
          <w:p w14:paraId="2310A750" w14:textId="77777777" w:rsidR="007B207C" w:rsidRPr="00403EE7" w:rsidRDefault="007B207C" w:rsidP="00BB47AC">
            <w:pPr>
              <w:tabs>
                <w:tab w:val="left" w:pos="320"/>
              </w:tabs>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50EF6E58" w14:textId="77777777" w:rsidR="007B207C" w:rsidRPr="00403EE7" w:rsidRDefault="007B207C" w:rsidP="00BB47AC">
            <w:pPr>
              <w:tabs>
                <w:tab w:val="left" w:pos="320"/>
              </w:tabs>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4.1 Прямые результаты: </w:t>
            </w:r>
          </w:p>
          <w:p w14:paraId="0C690E59"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 и апробирован аналитический подход к изучению институциональных и структурно-управленческих изменений системы высшего образования Республики Казахстан, включающий систему показателей и исследовательских инструментов, обеспечивающих сопоставимость данных и возможность повторного применения аналитического подхода в дальнейших исследованиях.</w:t>
            </w:r>
          </w:p>
          <w:p w14:paraId="355820C8"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 национальный аналитический отчёт об институциональных и структурно-управленческих трансформациях системы высшего образования Республики Казахстан с охватом не менее 20 организаций высшего образования, включая транснациональные высшие учебные заведения (</w:t>
            </w:r>
            <w:r w:rsidRPr="00403EE7">
              <w:rPr>
                <w:rFonts w:ascii="Times New Roman" w:hAnsi="Times New Roman" w:cs="Times New Roman"/>
                <w:sz w:val="24"/>
                <w:szCs w:val="24"/>
              </w:rPr>
              <w:t>анализ не менее 3 моделей управления</w:t>
            </w:r>
            <w:r w:rsidRPr="00403EE7">
              <w:rPr>
                <w:rFonts w:ascii="Times New Roman" w:eastAsia="Times New Roman" w:hAnsi="Times New Roman" w:cs="Times New Roman"/>
                <w:sz w:val="24"/>
                <w:szCs w:val="24"/>
              </w:rPr>
              <w:t>), и анализом не менее 50 образовательных программ. В отчёте представлены ключевые модели институционального развития и управления университетами, направления подготовки, характеристики студенческого контингента и картирование университетов по основным институциональным параметрам.</w:t>
            </w:r>
          </w:p>
          <w:p w14:paraId="10EE7831"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 аналитический обзор моделей управления и академического лидерства в университетах Республики Казахстан с обобщением изменений в организационных практиках, распределении управленческих функций и механизмах принятия стратегических решений в условиях реализации государственных реформ.</w:t>
            </w:r>
          </w:p>
          <w:p w14:paraId="2785B9FB"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 аналитический обзор управленческих подходов, применяемых в организациях высшего образования, с выявлением их значения для институциональной устойчивости университетов, эффективности управления и реализации государственных задач в сфере образования и науки.</w:t>
            </w:r>
          </w:p>
          <w:p w14:paraId="503CA547"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Получены эмпирические данные о влиянии институциональных и управленческих изменений на академическую среду и вовлечённость обучающихся, на основе опроса не менее 1000 студентов и выпускников, проведения не менее 40 интервью с представителями университетского руководства, органов государственного управления и экспертного сообщества, а также анализа образовательных и управленческих практик.</w:t>
            </w:r>
          </w:p>
          <w:p w14:paraId="419D7F7E"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 аналитический доклад о соотнесении институциональных и структурно-управленческих изменений в системе высшего образования с направлениями развития образования и науки, отражёнными в стратегических и программных документах Республики Казахстан, на основе сопоставления документальных положений и фактических институциональных практик, а также с региональными и глобальными тенденциями развития университетских систем.</w:t>
            </w:r>
          </w:p>
          <w:p w14:paraId="5230D16D"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Создана исследовательская национальная база данных институционального и управленческого развития университетов, включающая не менее 50 индикаторов и охватывающая не менее 20 организаций высшего образования, с систематизированными данными об организационных структурах, механизмах управления, управленческих практиках, исследовательской активности и академической мобильности.</w:t>
            </w:r>
          </w:p>
          <w:p w14:paraId="35DF1578" w14:textId="77777777" w:rsidR="007B207C" w:rsidRPr="00403EE7" w:rsidRDefault="007B207C" w:rsidP="009E4C20">
            <w:pPr>
              <w:numPr>
                <w:ilvl w:val="0"/>
                <w:numId w:val="127"/>
              </w:numPr>
              <w:tabs>
                <w:tab w:val="left" w:pos="320"/>
              </w:tabs>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Подготовлены аналитико-рекомендательные материалы, включая не менее двух аналитических записок (policy briefs) и пакет практических рекомендаций (не менее 20 предложений) по вопросам совершенствования институциональной политики, структур управления и механизмов участия университетов в реализации государственных реформ и формировании человеческого капитала, а также аналитическая дорожная карта развития системы высшего образования Республики Казахстан до 2035 года.</w:t>
            </w:r>
          </w:p>
          <w:p w14:paraId="4A477263" w14:textId="77777777" w:rsidR="007B207C" w:rsidRPr="00403EE7" w:rsidRDefault="007B207C" w:rsidP="00BB47AC">
            <w:pPr>
              <w:tabs>
                <w:tab w:val="left" w:pos="320"/>
              </w:tabs>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31FC18FB"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F5726EF"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(десяти) статей в журналах, рекомендованных КОКНВО.</w:t>
            </w:r>
          </w:p>
          <w:p w14:paraId="3D7D58D2"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CC53A66"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55E00D3" w14:textId="77777777" w:rsidR="007B207C" w:rsidRPr="00403EE7" w:rsidRDefault="007B207C" w:rsidP="00BB47AC">
            <w:pPr>
              <w:tabs>
                <w:tab w:val="left" w:pos="320"/>
              </w:tabs>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p w14:paraId="025240C0" w14:textId="77777777" w:rsidR="007B207C" w:rsidRPr="00403EE7" w:rsidRDefault="007B207C" w:rsidP="00BB47AC">
            <w:pPr>
              <w:tabs>
                <w:tab w:val="left" w:pos="320"/>
              </w:tabs>
              <w:jc w:val="both"/>
              <w:rPr>
                <w:rFonts w:ascii="Times New Roman" w:eastAsia="Aptos" w:hAnsi="Times New Roman" w:cs="Times New Roman"/>
                <w:b/>
                <w:bCs/>
                <w:sz w:val="24"/>
                <w:szCs w:val="24"/>
              </w:rPr>
            </w:pPr>
            <w:r w:rsidRPr="00403EE7">
              <w:rPr>
                <w:rFonts w:ascii="Times New Roman" w:eastAsia="Times New Roman" w:hAnsi="Times New Roman" w:cs="Times New Roman"/>
                <w:sz w:val="24"/>
                <w:szCs w:val="24"/>
              </w:rPr>
              <w:t>В ходе реализации Программы организованы: научный семинар, круглый стол, международная научно-практическая конференция.</w:t>
            </w:r>
          </w:p>
        </w:tc>
      </w:tr>
      <w:tr w:rsidR="007B207C" w:rsidRPr="00403EE7" w14:paraId="2DF465EF" w14:textId="77777777" w:rsidTr="001D5D04">
        <w:trPr>
          <w:trHeight w:val="20"/>
          <w:jc w:val="center"/>
        </w:trPr>
        <w:tc>
          <w:tcPr>
            <w:tcW w:w="10207" w:type="dxa"/>
          </w:tcPr>
          <w:p w14:paraId="6AE86F26" w14:textId="7777777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71FD0634"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Проведённое исследование </w:t>
            </w:r>
            <w:r w:rsidRPr="00403EE7">
              <w:rPr>
                <w:rFonts w:ascii="Times New Roman" w:eastAsia="Times New Roman" w:hAnsi="Times New Roman" w:cs="Times New Roman"/>
                <w:b/>
                <w:bCs/>
                <w:sz w:val="24"/>
                <w:szCs w:val="24"/>
              </w:rPr>
              <w:t>должно сформировать</w:t>
            </w:r>
            <w:r w:rsidRPr="00403EE7">
              <w:rPr>
                <w:rFonts w:ascii="Times New Roman" w:eastAsia="Times New Roman" w:hAnsi="Times New Roman" w:cs="Times New Roman"/>
                <w:sz w:val="24"/>
                <w:szCs w:val="24"/>
              </w:rPr>
              <w:t xml:space="preserve"> систематизированное научное представление об институциональных и структурно-управленческих изменениях системы высшего образования Республики Казахстан на современном этапе, а также о механизмах участия университетов в реализации государственных реформ и формировании человеческого капитала. Актуальность результатов </w:t>
            </w:r>
            <w:r w:rsidRPr="00403EE7">
              <w:rPr>
                <w:rFonts w:ascii="Times New Roman" w:eastAsia="Times New Roman" w:hAnsi="Times New Roman" w:cs="Times New Roman"/>
                <w:b/>
                <w:bCs/>
                <w:sz w:val="24"/>
                <w:szCs w:val="24"/>
              </w:rPr>
              <w:t>должна определяться</w:t>
            </w:r>
            <w:r w:rsidRPr="00403EE7">
              <w:rPr>
                <w:rFonts w:ascii="Times New Roman" w:eastAsia="Times New Roman" w:hAnsi="Times New Roman" w:cs="Times New Roman"/>
                <w:sz w:val="24"/>
                <w:szCs w:val="24"/>
              </w:rPr>
              <w:t xml:space="preserve"> интенсивностью институциональных преобразований, расширением функций организаций высшего образования и необходимостью научного осмысления данных процессов в контексте действующих стратегических и программных документов.</w:t>
            </w:r>
          </w:p>
          <w:p w14:paraId="12E3ED68"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реализации проекта должны быть сформированы воспроизводимый аналитический инструментарий и систематизированное сравнительное описание институциональных и управленческих моделей функционирования университетов (локальных и транснациональных), включающее их организационные, управленческие и академические характеристики. На основе единого аналитического подхода и структурированных эмпирических данных должны быть выявлены ключевые механизмы влияния институциональных и управленческих трансформаций на участие университетов в реализации государственных реформ, процессы формирования человеческого капитала и принцип «Зарубежное образование дома», что ранее не было представлено в рамках комплексных научных исследований системы высшего образования Республики Казахстан.</w:t>
            </w:r>
          </w:p>
          <w:p w14:paraId="4D1773A4"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Результаты комплексного исследования и практические рекомендации </w:t>
            </w:r>
            <w:r w:rsidRPr="00403EE7">
              <w:rPr>
                <w:rFonts w:ascii="Times New Roman" w:eastAsia="Times New Roman" w:hAnsi="Times New Roman" w:cs="Times New Roman"/>
                <w:b/>
                <w:bCs/>
                <w:sz w:val="24"/>
                <w:szCs w:val="24"/>
              </w:rPr>
              <w:t>должны использоваться</w:t>
            </w:r>
            <w:r w:rsidRPr="00403EE7">
              <w:rPr>
                <w:rFonts w:ascii="Times New Roman" w:eastAsia="Times New Roman" w:hAnsi="Times New Roman" w:cs="Times New Roman"/>
                <w:sz w:val="24"/>
                <w:szCs w:val="24"/>
              </w:rPr>
              <w:t xml:space="preserve"> заказчиком в качестве аналитической и справочной основы при рассмотрении вопросов, связанных с реализацией мероприятий в сфере развития высшего образования и науки, корректировкой инструментов государственной политики, а также анализом эффективности институциональных и управленческих решений в системе высшего образования. Научный эффект </w:t>
            </w:r>
            <w:r w:rsidRPr="00403EE7">
              <w:rPr>
                <w:rFonts w:ascii="Times New Roman" w:eastAsia="Times New Roman" w:hAnsi="Times New Roman" w:cs="Times New Roman"/>
                <w:b/>
                <w:bCs/>
                <w:sz w:val="24"/>
                <w:szCs w:val="24"/>
              </w:rPr>
              <w:t>должен выражаться</w:t>
            </w:r>
            <w:r w:rsidRPr="00403EE7">
              <w:rPr>
                <w:rFonts w:ascii="Times New Roman" w:eastAsia="Times New Roman" w:hAnsi="Times New Roman" w:cs="Times New Roman"/>
                <w:sz w:val="24"/>
                <w:szCs w:val="24"/>
              </w:rPr>
              <w:t xml:space="preserve"> в расширении аналитического и сравнительного знания об институциональных трансформациях университетских систем и моделях управления в условиях реализации государственных реформ.</w:t>
            </w:r>
          </w:p>
          <w:p w14:paraId="17BC31A6" w14:textId="77777777"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Социально-экономический эффект </w:t>
            </w:r>
            <w:r w:rsidRPr="00403EE7">
              <w:rPr>
                <w:rFonts w:ascii="Times New Roman" w:eastAsia="Times New Roman" w:hAnsi="Times New Roman" w:cs="Times New Roman"/>
                <w:b/>
                <w:bCs/>
                <w:sz w:val="24"/>
                <w:szCs w:val="24"/>
              </w:rPr>
              <w:t>должен носить</w:t>
            </w:r>
            <w:r w:rsidRPr="00403EE7">
              <w:rPr>
                <w:rFonts w:ascii="Times New Roman" w:eastAsia="Times New Roman" w:hAnsi="Times New Roman" w:cs="Times New Roman"/>
                <w:sz w:val="24"/>
                <w:szCs w:val="24"/>
              </w:rPr>
              <w:t xml:space="preserve"> опосредованный характер. Социальный эффект </w:t>
            </w:r>
            <w:r w:rsidRPr="00403EE7">
              <w:rPr>
                <w:rFonts w:ascii="Times New Roman" w:eastAsia="Times New Roman" w:hAnsi="Times New Roman" w:cs="Times New Roman"/>
                <w:b/>
                <w:bCs/>
                <w:sz w:val="24"/>
                <w:szCs w:val="24"/>
              </w:rPr>
              <w:t>должен проявляться</w:t>
            </w:r>
            <w:r w:rsidRPr="00403EE7">
              <w:rPr>
                <w:rFonts w:ascii="Times New Roman" w:eastAsia="Times New Roman" w:hAnsi="Times New Roman" w:cs="Times New Roman"/>
                <w:sz w:val="24"/>
                <w:szCs w:val="24"/>
              </w:rPr>
              <w:t xml:space="preserve"> в создании научно обоснованных предпосылок для повышения качества высшего образования, роста образовательного уровня населения и укрепления роли университетов в формировании и удержании человеческого капитала. Экономический эффект </w:t>
            </w:r>
            <w:r w:rsidRPr="00403EE7">
              <w:rPr>
                <w:rFonts w:ascii="Times New Roman" w:eastAsia="Times New Roman" w:hAnsi="Times New Roman" w:cs="Times New Roman"/>
                <w:b/>
                <w:bCs/>
                <w:sz w:val="24"/>
                <w:szCs w:val="24"/>
              </w:rPr>
              <w:t>должен выражаться</w:t>
            </w:r>
            <w:r w:rsidRPr="00403EE7">
              <w:rPr>
                <w:rFonts w:ascii="Times New Roman" w:eastAsia="Times New Roman" w:hAnsi="Times New Roman" w:cs="Times New Roman"/>
                <w:sz w:val="24"/>
                <w:szCs w:val="24"/>
              </w:rPr>
              <w:t xml:space="preserve"> в формировании аналитических оснований для развития экономики знаний и повышения конкурентоспособности человеческого капитала в долгосрочной перспективе.</w:t>
            </w:r>
          </w:p>
          <w:p w14:paraId="29C96354" w14:textId="77777777" w:rsidR="007B207C" w:rsidRPr="00403EE7" w:rsidRDefault="007B207C" w:rsidP="00BB47AC">
            <w:pPr>
              <w:jc w:val="both"/>
              <w:rPr>
                <w:rFonts w:ascii="Times New Roman" w:eastAsia="Aptos" w:hAnsi="Times New Roman" w:cs="Times New Roman"/>
                <w:b/>
                <w:bCs/>
                <w:sz w:val="24"/>
                <w:szCs w:val="24"/>
              </w:rPr>
            </w:pPr>
            <w:r w:rsidRPr="00403EE7">
              <w:rPr>
                <w:rFonts w:ascii="Times New Roman" w:eastAsia="Times New Roman" w:hAnsi="Times New Roman" w:cs="Times New Roman"/>
                <w:b/>
                <w:bCs/>
                <w:sz w:val="24"/>
                <w:szCs w:val="24"/>
              </w:rPr>
              <w:t>Целевыми потребителями результатов</w:t>
            </w:r>
            <w:r w:rsidRPr="00403EE7">
              <w:rPr>
                <w:rFonts w:ascii="Times New Roman" w:eastAsia="Times New Roman" w:hAnsi="Times New Roman" w:cs="Times New Roman"/>
                <w:sz w:val="24"/>
                <w:szCs w:val="24"/>
              </w:rPr>
              <w:t xml:space="preserve"> данного исследования являются государственные органы и местные исполнительные органы в сфере образования и науки – в части использования аналитических и справочных материалов при формировании и реализации политики; организации высшего образования, научно-исследовательские институты и национальные центры – в части применения аналитических выводов и методических подходов в образовательной, управленческой и исследовательской деятельности; экспертное и академическое сообщество – в части дальнейших исследований и аналитической работы; специалисты и исследователи в области высшего образования и образовательной политики.</w:t>
            </w:r>
          </w:p>
        </w:tc>
      </w:tr>
      <w:tr w:rsidR="007B207C" w:rsidRPr="00403EE7" w14:paraId="5FC98107" w14:textId="77777777" w:rsidTr="001D5D04">
        <w:trPr>
          <w:trHeight w:val="20"/>
          <w:jc w:val="center"/>
        </w:trPr>
        <w:tc>
          <w:tcPr>
            <w:tcW w:w="10207" w:type="dxa"/>
          </w:tcPr>
          <w:p w14:paraId="13F74231" w14:textId="775749A9"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5. Предельная сумма программы (на весь срок реализации программы и по годам, в тыс. тенге): </w:t>
            </w:r>
            <w:r w:rsidRPr="00403EE7">
              <w:rPr>
                <w:rFonts w:ascii="Times New Roman" w:eastAsia="Times New Roman" w:hAnsi="Times New Roman" w:cs="Times New Roman"/>
                <w:sz w:val="24"/>
                <w:szCs w:val="24"/>
              </w:rPr>
              <w:t>на весь срок реализации программы – 700</w:t>
            </w:r>
            <w:r w:rsidR="00A02A59"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A02A59"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в том числе по годам: </w:t>
            </w:r>
          </w:p>
          <w:p w14:paraId="0FB30667" w14:textId="64488F56"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2026 год – 212</w:t>
            </w:r>
            <w:r w:rsidR="00A02A59" w:rsidRPr="00403EE7">
              <w:rPr>
                <w:rFonts w:ascii="Times New Roman" w:eastAsia="Times New Roman" w:hAnsi="Times New Roman" w:cs="Times New Roman"/>
                <w:sz w:val="24"/>
                <w:szCs w:val="24"/>
              </w:rPr>
              <w:t> </w:t>
            </w:r>
            <w:r w:rsidRPr="00403EE7">
              <w:rPr>
                <w:rFonts w:ascii="Times New Roman" w:eastAsia="Times New Roman" w:hAnsi="Times New Roman" w:cs="Times New Roman"/>
                <w:sz w:val="24"/>
                <w:szCs w:val="24"/>
              </w:rPr>
              <w:t>000</w:t>
            </w:r>
            <w:r w:rsidR="00A02A59"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тыс. тенге; </w:t>
            </w:r>
          </w:p>
          <w:p w14:paraId="62096486" w14:textId="695B26A5" w:rsidR="007B207C" w:rsidRPr="00403EE7" w:rsidRDefault="007B207C" w:rsidP="00BB47AC">
            <w:pPr>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2027 год – </w:t>
            </w:r>
            <w:r w:rsidRPr="00403EE7">
              <w:rPr>
                <w:rFonts w:ascii="Times New Roman" w:hAnsi="Times New Roman" w:cs="Times New Roman"/>
                <w:sz w:val="24"/>
                <w:szCs w:val="24"/>
              </w:rPr>
              <w:t>284</w:t>
            </w:r>
            <w:r w:rsidR="00A02A59" w:rsidRPr="00403EE7">
              <w:rPr>
                <w:rFonts w:ascii="Times New Roman" w:hAnsi="Times New Roman" w:cs="Times New Roman"/>
                <w:sz w:val="24"/>
                <w:szCs w:val="24"/>
              </w:rPr>
              <w:t> </w:t>
            </w:r>
            <w:r w:rsidRPr="00403EE7">
              <w:rPr>
                <w:rFonts w:ascii="Times New Roman" w:hAnsi="Times New Roman" w:cs="Times New Roman"/>
                <w:sz w:val="24"/>
                <w:szCs w:val="24"/>
              </w:rPr>
              <w:t>000</w:t>
            </w:r>
            <w:r w:rsidR="00A02A59" w:rsidRPr="00403EE7">
              <w:rPr>
                <w:rFonts w:ascii="Times New Roman" w:hAnsi="Times New Roman" w:cs="Times New Roman"/>
                <w:sz w:val="24"/>
                <w:szCs w:val="24"/>
              </w:rPr>
              <w:t>,0</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 xml:space="preserve">тыс. тенге; </w:t>
            </w:r>
          </w:p>
          <w:p w14:paraId="1D6250FB" w14:textId="3CFBE247" w:rsidR="007B207C" w:rsidRPr="00403EE7" w:rsidRDefault="007B207C" w:rsidP="00BB47AC">
            <w:pPr>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 xml:space="preserve">2028 год – </w:t>
            </w:r>
            <w:r w:rsidRPr="00403EE7">
              <w:rPr>
                <w:rFonts w:ascii="Times New Roman" w:hAnsi="Times New Roman" w:cs="Times New Roman"/>
                <w:sz w:val="24"/>
                <w:szCs w:val="24"/>
              </w:rPr>
              <w:t>204</w:t>
            </w:r>
            <w:r w:rsidR="00A02A59" w:rsidRPr="00403EE7">
              <w:rPr>
                <w:rFonts w:ascii="Times New Roman" w:hAnsi="Times New Roman" w:cs="Times New Roman"/>
                <w:sz w:val="24"/>
                <w:szCs w:val="24"/>
              </w:rPr>
              <w:t> </w:t>
            </w:r>
            <w:r w:rsidRPr="00403EE7">
              <w:rPr>
                <w:rFonts w:ascii="Times New Roman" w:hAnsi="Times New Roman" w:cs="Times New Roman"/>
                <w:sz w:val="24"/>
                <w:szCs w:val="24"/>
              </w:rPr>
              <w:t>000</w:t>
            </w:r>
            <w:r w:rsidR="00A02A59" w:rsidRPr="00403EE7">
              <w:rPr>
                <w:rFonts w:ascii="Times New Roman" w:hAnsi="Times New Roman" w:cs="Times New Roman"/>
                <w:sz w:val="24"/>
                <w:szCs w:val="24"/>
              </w:rPr>
              <w:t>,0</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тыс. тенге.</w:t>
            </w:r>
          </w:p>
        </w:tc>
      </w:tr>
    </w:tbl>
    <w:p w14:paraId="5067CD32"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3937E755"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75</w:t>
      </w:r>
    </w:p>
    <w:p w14:paraId="30B27E7F"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7"/>
      </w:tblGrid>
      <w:tr w:rsidR="001D5D04" w:rsidRPr="00403EE7" w14:paraId="26FA8DCF"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4AABA71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3635750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3BD80B7A" w14:textId="2AE3D523"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6A3D110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43C3EF5F" w14:textId="55F24D32"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Социальные и гуманитарные науки</w:t>
            </w:r>
          </w:p>
          <w:p w14:paraId="4EC2EC92" w14:textId="768BC07C"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tc>
      </w:tr>
      <w:tr w:rsidR="001D5D04" w:rsidRPr="00403EE7" w14:paraId="0988322D"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751EFFD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4149931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3E9C341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Научно обосновать и разработать правовые и институциональные механизмы перехода к однопалатному Парламенту в Республике Казахстан. </w:t>
            </w:r>
          </w:p>
        </w:tc>
      </w:tr>
      <w:tr w:rsidR="001D5D04" w:rsidRPr="00403EE7" w14:paraId="78B93DC0"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48F9A291"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2BDE73B0" w14:textId="77777777" w:rsidR="007B207C" w:rsidRPr="00403EE7" w:rsidRDefault="007B207C" w:rsidP="009E4C20">
            <w:pPr>
              <w:numPr>
                <w:ilvl w:val="0"/>
                <w:numId w:val="128"/>
              </w:numPr>
              <w:tabs>
                <w:tab w:val="left" w:pos="3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Проанализировать действующую двухпалатную модель Парламента Республики Казахстан, включая конституционно-правовые основы, законодательное регулирование и сложившуюся практику функционирования, с выявлением институциональных ограничений, дублирующих полномочий и факторов, влияющих на эффективность законотворческой деятельности.</w:t>
            </w:r>
          </w:p>
          <w:p w14:paraId="1008E6B4" w14:textId="77777777" w:rsidR="007B207C" w:rsidRPr="00403EE7" w:rsidRDefault="007B207C" w:rsidP="009E4C20">
            <w:pPr>
              <w:numPr>
                <w:ilvl w:val="0"/>
                <w:numId w:val="128"/>
              </w:numPr>
              <w:tabs>
                <w:tab w:val="left" w:pos="3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Провести сравнительно-правовой анализ парламентских систем зарубежных государств с однопалатной структурой, а также государств, осуществивших переход от двухпалатной модели к однопалатной, с обобщением институциональных решений, применяемых механизмов парламентского контроля и условий устойчивого функционирования однопалатных парламентов.</w:t>
            </w:r>
          </w:p>
          <w:p w14:paraId="408750F8" w14:textId="77777777" w:rsidR="007B207C" w:rsidRPr="00403EE7" w:rsidRDefault="007B207C" w:rsidP="009E4C20">
            <w:pPr>
              <w:numPr>
                <w:ilvl w:val="0"/>
                <w:numId w:val="128"/>
              </w:numPr>
              <w:tabs>
                <w:tab w:val="left" w:pos="3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Разработать альтернативные правовые и институциональные модели однопалатного Парламента Республики Казахстан с учетом национальных политико-правовых особенностей, принципа разделения властей, а также необходимости сохранения системы сдержек и противовесов в государственном управлении.</w:t>
            </w:r>
          </w:p>
          <w:p w14:paraId="223A222C" w14:textId="77777777" w:rsidR="007B207C" w:rsidRPr="00403EE7" w:rsidRDefault="007B207C" w:rsidP="009E4C20">
            <w:pPr>
              <w:numPr>
                <w:ilvl w:val="0"/>
                <w:numId w:val="128"/>
              </w:numPr>
              <w:tabs>
                <w:tab w:val="left" w:pos="3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Оценить правовые, институциональные и социально-политические риски и преимущества перехода к однопалатной парламентской системе, включая возможные изменения в организации законодательного процесса, представительстве интересов и балансе публичной власти.</w:t>
            </w:r>
          </w:p>
          <w:p w14:paraId="2B3DB0ED" w14:textId="77777777" w:rsidR="007B207C" w:rsidRPr="00403EE7" w:rsidRDefault="007B207C" w:rsidP="009E4C20">
            <w:pPr>
              <w:numPr>
                <w:ilvl w:val="0"/>
                <w:numId w:val="128"/>
              </w:numPr>
              <w:tabs>
                <w:tab w:val="left" w:pos="3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Подготовить научно обоснованные предложения по возможным изменениям Конституции и законодательства Республики Казахстан, а также аналитические материалы и рекомендации для экспертного и общественного обсуждения направлений парламентской реформы.</w:t>
            </w:r>
          </w:p>
        </w:tc>
      </w:tr>
      <w:tr w:rsidR="001D5D04" w:rsidRPr="00403EE7" w14:paraId="432FA743"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7582DDCA"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3883961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Концепция правовой политики Республики Казахстан до 2030 года (Указ Президента Республики Казахстан от 15 октября 2021 года), раздел 4, пункт 4.1:</w:t>
            </w:r>
          </w:p>
          <w:p w14:paraId="2B21554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В Концепции правовой политики до 2030 года закреплён курс на дальнейшую модернизацию политической системы, развитие институтов парламентаризма и обеспечение сбалансированного взаимодействия ветвей власти на основе формулы «сильный Президент - влиятельный Парламент - подотчётное Правительство». </w:t>
            </w:r>
          </w:p>
          <w:p w14:paraId="38D27B9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Послание Главы государства Касым-Жомарта Токаева народу Казахстана «Новый Казахстан: путь обновления и модернизации» от 16 марта 2022 года:</w:t>
            </w:r>
          </w:p>
          <w:p w14:paraId="7DDBF2B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«…Считаю целесообразным ввести норму, предполагающую право Сената только одобрять или не одобрять законы, уже принятые Мажилисом. Следовательно, именно Мажилис наделяется правом принимать законы».</w:t>
            </w:r>
          </w:p>
          <w:p w14:paraId="79FA824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Послании обозначены направления совершенствования институциональных механизмов парламентаризма, связанные с перераспределением полномочий палат Парламента и оптимизацией законодательной процедуры.</w:t>
            </w:r>
          </w:p>
          <w:p w14:paraId="1A6417E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Послание Главы государства Касым-Жомарта Токаева народу Казахстана</w:t>
            </w:r>
          </w:p>
          <w:p w14:paraId="0CF5275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от 1 сентября 2022 года «Справедливое государство. Единая нация. Благополучное общество»:</w:t>
            </w:r>
          </w:p>
          <w:p w14:paraId="33F2560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«Недопустимо, чтобы законы менялись в угоду сиюминутной конъюнктуре или узким корпоративным интересам».</w:t>
            </w:r>
          </w:p>
          <w:p w14:paraId="72DBDB5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Послании акцентировано внимание на необходимости обеспечения системности и устойчивости правового регулирования, а также повышения качества и предсказуемости нормотворческого процесса.</w:t>
            </w:r>
          </w:p>
          <w:p w14:paraId="777B197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Послание Главы государства Касым-Жомарта Токаева народу Казахстана от 1 сентября 2023 года «Экономический курс Справедливого Казахстана»:</w:t>
            </w:r>
          </w:p>
          <w:p w14:paraId="488C90D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«...Страна перешла на модель президентской республики с сильным Парламентом. Таким образом, еще более укоренилась формула «сильный Президент – влиятельный Парламент – подотчетное Правительство». Нам предстоит на деле воплотить в жизнь принципы «слышащего государства», и здесь особая роль отводится Парламенту».</w:t>
            </w:r>
          </w:p>
          <w:p w14:paraId="539C90B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Послании зафиксировано дальнейшее укрепление роли Парламента в системе публичной власти и развитие механизмов парламентского участия в реализации принципов «слышащего государства».</w:t>
            </w:r>
          </w:p>
          <w:p w14:paraId="3869BBA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Послание Главы государства Касым-Жомарта Токаева народу Казахстана «Казахстан в эпоху искусственного интеллекта: актуальные задачи и их решения через цифровую трансформацию»:</w:t>
            </w:r>
          </w:p>
          <w:p w14:paraId="4B513F2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«…именно сегодня выскажу предложение о создании в обозримом будущем в нашей стране однопалатного Парламента.</w:t>
            </w:r>
          </w:p>
          <w:p w14:paraId="06F07F3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Сразу хотел бы предупредить, что это очень серьезный вопрос, спешка в его решении совершенно неуместна. Данная реформа должна стать предметом обстоятельного обсуждения в гражданском секторе, экспертной среде и, конечно, в действующем Парламенте».</w:t>
            </w:r>
          </w:p>
          <w:p w14:paraId="534CC50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 Послании зафиксирована постановка вопроса о возможной трансформации парламентской модели и необходимости ее всестороннего экспертного и общественного обсуждения.</w:t>
            </w:r>
          </w:p>
        </w:tc>
      </w:tr>
      <w:tr w:rsidR="001D5D04" w:rsidRPr="00403EE7" w14:paraId="42B1CEB9"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163089A3"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5F1CF2F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74A15214" w14:textId="77777777" w:rsidR="007B207C" w:rsidRPr="00403EE7" w:rsidRDefault="007B207C" w:rsidP="009E4C20">
            <w:pPr>
              <w:pStyle w:val="aa"/>
              <w:numPr>
                <w:ilvl w:val="0"/>
                <w:numId w:val="129"/>
              </w:numPr>
              <w:tabs>
                <w:tab w:val="left" w:pos="241"/>
                <w:tab w:val="left" w:pos="406"/>
              </w:tabs>
              <w:suppressAutoHyphens w:val="0"/>
              <w:spacing w:before="0" w:after="0"/>
              <w:ind w:left="0" w:firstLine="0"/>
              <w:jc w:val="both"/>
              <w:rPr>
                <w:iCs/>
              </w:rPr>
            </w:pPr>
            <w:r w:rsidRPr="00403EE7">
              <w:rPr>
                <w:rStyle w:val="a9"/>
                <w:iCs/>
              </w:rPr>
              <w:t>Сравнительно-правовой аналитический отчет</w:t>
            </w:r>
            <w:r w:rsidRPr="00403EE7">
              <w:rPr>
                <w:iCs/>
              </w:rPr>
              <w:t>, содержащий результаты анализа действующей двухпалатной модели Парламента Республики Казахстан, включая выявление институциональных ограничений, дублирующих полномочий и факторов, влияющих на эффективность законотворческого процесса, а также систематизированный сравнительный анализ зарубежного опыта функционирования однопалатных парламентов.</w:t>
            </w:r>
          </w:p>
          <w:p w14:paraId="6BD6C87E" w14:textId="77777777" w:rsidR="007B207C" w:rsidRPr="00403EE7" w:rsidRDefault="007B207C" w:rsidP="009E4C20">
            <w:pPr>
              <w:pStyle w:val="aa"/>
              <w:numPr>
                <w:ilvl w:val="0"/>
                <w:numId w:val="129"/>
              </w:numPr>
              <w:tabs>
                <w:tab w:val="left" w:pos="241"/>
                <w:tab w:val="left" w:pos="406"/>
              </w:tabs>
              <w:suppressAutoHyphens w:val="0"/>
              <w:spacing w:before="0" w:after="0"/>
              <w:ind w:left="0" w:firstLine="0"/>
              <w:jc w:val="both"/>
              <w:rPr>
                <w:iCs/>
              </w:rPr>
            </w:pPr>
            <w:r w:rsidRPr="00403EE7">
              <w:rPr>
                <w:rStyle w:val="a9"/>
                <w:iCs/>
              </w:rPr>
              <w:t>Научно обоснованные сценарии и концептуальные модели парламентской реформы</w:t>
            </w:r>
            <w:r w:rsidRPr="00403EE7">
              <w:rPr>
                <w:b/>
                <w:iCs/>
              </w:rPr>
              <w:t>,</w:t>
            </w:r>
            <w:r w:rsidRPr="00403EE7">
              <w:rPr>
                <w:iCs/>
              </w:rPr>
              <w:t xml:space="preserve"> включающие альтернативные варианты институционального устройства однопалатного Парламента Республики Казахстан с описанием распределения полномочий, механизмов обеспечения баланса ветвей власти и возможных адаптационных сценариев.</w:t>
            </w:r>
          </w:p>
          <w:p w14:paraId="29D67419" w14:textId="77777777" w:rsidR="007B207C" w:rsidRPr="00403EE7" w:rsidRDefault="007B207C" w:rsidP="009E4C20">
            <w:pPr>
              <w:pStyle w:val="aa"/>
              <w:numPr>
                <w:ilvl w:val="0"/>
                <w:numId w:val="129"/>
              </w:numPr>
              <w:tabs>
                <w:tab w:val="left" w:pos="241"/>
                <w:tab w:val="left" w:pos="406"/>
              </w:tabs>
              <w:suppressAutoHyphens w:val="0"/>
              <w:spacing w:before="0" w:after="0"/>
              <w:ind w:left="0" w:firstLine="0"/>
              <w:jc w:val="both"/>
              <w:rPr>
                <w:iCs/>
              </w:rPr>
            </w:pPr>
            <w:r w:rsidRPr="00403EE7">
              <w:rPr>
                <w:rStyle w:val="a9"/>
                <w:iCs/>
              </w:rPr>
              <w:t>Аналитические материалы по оценке правовых и институциональных рисков и преимуществ</w:t>
            </w:r>
            <w:r w:rsidRPr="00403EE7">
              <w:rPr>
                <w:iCs/>
              </w:rPr>
              <w:t xml:space="preserve"> возможного перехода к однопалатной парламентской системе, включая влияние на законодательный процесс, представительность парламента и устойчивость системы публичной власти.</w:t>
            </w:r>
          </w:p>
          <w:p w14:paraId="2330B355" w14:textId="77777777" w:rsidR="007B207C" w:rsidRPr="00403EE7" w:rsidRDefault="007B207C" w:rsidP="009E4C20">
            <w:pPr>
              <w:pStyle w:val="aa"/>
              <w:numPr>
                <w:ilvl w:val="0"/>
                <w:numId w:val="129"/>
              </w:numPr>
              <w:tabs>
                <w:tab w:val="left" w:pos="241"/>
                <w:tab w:val="left" w:pos="406"/>
              </w:tabs>
              <w:suppressAutoHyphens w:val="0"/>
              <w:spacing w:before="0" w:after="0"/>
              <w:ind w:left="0" w:firstLine="0"/>
              <w:jc w:val="both"/>
              <w:rPr>
                <w:iCs/>
              </w:rPr>
            </w:pPr>
            <w:r w:rsidRPr="00403EE7">
              <w:rPr>
                <w:rStyle w:val="a9"/>
                <w:iCs/>
              </w:rPr>
              <w:t>Научно-экспертные предложения и рекомендации по совершенствованию законодательства</w:t>
            </w:r>
            <w:r w:rsidRPr="00403EE7">
              <w:rPr>
                <w:b/>
                <w:iCs/>
              </w:rPr>
              <w:t>,</w:t>
            </w:r>
            <w:r w:rsidRPr="00403EE7">
              <w:rPr>
                <w:iCs/>
              </w:rPr>
              <w:t xml:space="preserve"> подготовленные в форме аналитических записок и справочных материалов, касающихся возможных направлений изменения конституционного и текущего законодательства Республики Казахстан в контексте парламентской реформы.</w:t>
            </w:r>
          </w:p>
          <w:p w14:paraId="1E5C8BF6" w14:textId="77777777" w:rsidR="007B207C" w:rsidRPr="00403EE7" w:rsidRDefault="007B207C" w:rsidP="009E4C20">
            <w:pPr>
              <w:pStyle w:val="aa"/>
              <w:numPr>
                <w:ilvl w:val="0"/>
                <w:numId w:val="129"/>
              </w:numPr>
              <w:tabs>
                <w:tab w:val="left" w:pos="241"/>
                <w:tab w:val="left" w:pos="406"/>
              </w:tabs>
              <w:suppressAutoHyphens w:val="0"/>
              <w:spacing w:before="0" w:after="0"/>
              <w:ind w:left="0" w:firstLine="0"/>
              <w:jc w:val="both"/>
              <w:rPr>
                <w:rStyle w:val="a9"/>
                <w:b w:val="0"/>
                <w:bCs w:val="0"/>
                <w:iCs/>
              </w:rPr>
            </w:pPr>
            <w:r w:rsidRPr="00403EE7">
              <w:rPr>
                <w:rStyle w:val="a9"/>
                <w:iCs/>
              </w:rPr>
              <w:t xml:space="preserve">Методические и аналитические документы, предназначенные для использования государственными органами и экспертным сообществом, включая аналитические записки для государственных органов, экспертные заключения и рекомендации, отражающие основные выводы исследования и варианты практического применения полученных результатов. </w:t>
            </w:r>
          </w:p>
          <w:p w14:paraId="3A153242" w14:textId="77777777" w:rsidR="007B207C" w:rsidRPr="00403EE7" w:rsidRDefault="007B207C" w:rsidP="00BB47AC">
            <w:pPr>
              <w:pStyle w:val="aa"/>
              <w:tabs>
                <w:tab w:val="left" w:pos="241"/>
                <w:tab w:val="left" w:pos="406"/>
              </w:tabs>
              <w:spacing w:before="0" w:after="0"/>
              <w:jc w:val="both"/>
              <w:rPr>
                <w:b/>
                <w:bCs/>
                <w:iCs/>
              </w:rPr>
            </w:pPr>
            <w:r w:rsidRPr="00403EE7">
              <w:rPr>
                <w:b/>
                <w:bCs/>
                <w:iCs/>
              </w:rPr>
              <w:t>В результате реализации программы должны быть опубликованы:</w:t>
            </w:r>
          </w:p>
          <w:p w14:paraId="5A35D023" w14:textId="77777777" w:rsidR="007B207C" w:rsidRPr="00403EE7" w:rsidRDefault="007B207C" w:rsidP="00BB47AC">
            <w:pPr>
              <w:pStyle w:val="aa"/>
              <w:tabs>
                <w:tab w:val="left" w:pos="241"/>
                <w:tab w:val="left" w:pos="406"/>
              </w:tabs>
              <w:spacing w:before="0" w:after="0"/>
              <w:jc w:val="both"/>
              <w:rPr>
                <w:iCs/>
              </w:rPr>
            </w:pPr>
            <w:r w:rsidRPr="00403EE7">
              <w:rPr>
                <w:iCs/>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D7EB777" w14:textId="77777777" w:rsidR="007B207C" w:rsidRPr="00403EE7" w:rsidRDefault="007B207C" w:rsidP="00BB47AC">
            <w:pPr>
              <w:pStyle w:val="aa"/>
              <w:tabs>
                <w:tab w:val="left" w:pos="241"/>
                <w:tab w:val="left" w:pos="406"/>
              </w:tabs>
              <w:spacing w:before="0" w:after="0"/>
              <w:jc w:val="both"/>
              <w:rPr>
                <w:iCs/>
              </w:rPr>
            </w:pPr>
            <w:r w:rsidRPr="00403EE7">
              <w:rPr>
                <w:iCs/>
              </w:rPr>
              <w:t>2) не менее 6 (шести) статей в журналах, рекомендованных КОКНВО.</w:t>
            </w:r>
          </w:p>
          <w:p w14:paraId="61512785" w14:textId="77777777" w:rsidR="007B207C" w:rsidRPr="00403EE7" w:rsidRDefault="007B207C" w:rsidP="00BB47AC">
            <w:pPr>
              <w:pStyle w:val="aa"/>
              <w:tabs>
                <w:tab w:val="left" w:pos="241"/>
                <w:tab w:val="left" w:pos="406"/>
              </w:tabs>
              <w:spacing w:before="0" w:after="0"/>
              <w:jc w:val="both"/>
              <w:rPr>
                <w:iCs/>
              </w:rPr>
            </w:pPr>
            <w:r w:rsidRPr="00403EE7">
              <w:rPr>
                <w:iCs/>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660A9D" w14:textId="77777777" w:rsidR="007B207C" w:rsidRPr="00403EE7" w:rsidRDefault="007B207C" w:rsidP="00BB47AC">
            <w:pPr>
              <w:pStyle w:val="aa"/>
              <w:tabs>
                <w:tab w:val="left" w:pos="241"/>
                <w:tab w:val="left" w:pos="406"/>
              </w:tabs>
              <w:spacing w:before="0" w:after="0"/>
              <w:jc w:val="both"/>
              <w:rPr>
                <w:iCs/>
              </w:rPr>
            </w:pPr>
            <w:r w:rsidRPr="00403EE7">
              <w:rPr>
                <w:iCs/>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tc>
      </w:tr>
      <w:tr w:rsidR="001D5D04" w:rsidRPr="00403EE7" w14:paraId="6D55ED20"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3A54770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5568564F" w14:textId="77777777" w:rsidR="007B207C" w:rsidRPr="00403EE7" w:rsidRDefault="007B207C" w:rsidP="00BB47AC">
            <w:pPr>
              <w:pStyle w:val="aa"/>
              <w:spacing w:before="0" w:after="0"/>
              <w:jc w:val="both"/>
            </w:pPr>
            <w:r w:rsidRPr="00403EE7">
              <w:t>Конечным результатом программы является формирование научно обоснованного комплекса выводов и рекомендаций, направленных на совершенствование институциональных и правовых механизмов парламентаризма в Республике Казахстан. Актуальность полученных результатов определяется задачами повышения эффективности законодательного процесса, устойчивости системы публичной власти и качества нормотворческой деятельности в условиях продолжающегося конституционного развития государства.</w:t>
            </w:r>
          </w:p>
          <w:p w14:paraId="1EC40911" w14:textId="77777777" w:rsidR="007B207C" w:rsidRPr="00403EE7" w:rsidRDefault="007B207C" w:rsidP="00BB47AC">
            <w:pPr>
              <w:pStyle w:val="aa"/>
              <w:spacing w:before="0" w:after="0"/>
              <w:jc w:val="both"/>
            </w:pPr>
            <w:r w:rsidRPr="00403EE7">
              <w:t>Научная новизна программы заключается в комплексном сравнительно-правовом анализе моделей парламентского устройства, а также в разработке адаптационных сценариев реформирования парламентской системы, учитывающих как международный опыт, так и национальные политико-правовые особенности.</w:t>
            </w:r>
          </w:p>
          <w:p w14:paraId="619C8806" w14:textId="77777777" w:rsidR="007B207C" w:rsidRPr="00403EE7" w:rsidRDefault="007B207C" w:rsidP="00BB47AC">
            <w:pPr>
              <w:pStyle w:val="aa"/>
              <w:spacing w:before="0" w:after="0"/>
              <w:jc w:val="both"/>
              <w:rPr>
                <w:rStyle w:val="a9"/>
                <w:b w:val="0"/>
              </w:rPr>
            </w:pPr>
            <w:r w:rsidRPr="00403EE7">
              <w:rPr>
                <w:rStyle w:val="a9"/>
              </w:rPr>
              <w:t>Научный эффект</w:t>
            </w:r>
          </w:p>
          <w:p w14:paraId="4D1B2685" w14:textId="77777777" w:rsidR="007B207C" w:rsidRPr="00403EE7" w:rsidRDefault="007B207C" w:rsidP="00BB47AC">
            <w:pPr>
              <w:pStyle w:val="aa"/>
              <w:spacing w:before="0" w:after="0"/>
              <w:jc w:val="both"/>
            </w:pPr>
            <w:r w:rsidRPr="00403EE7">
              <w:t>Результаты программы формируют научно-методическую и аналитическую основу для дальнейших исследований в области конституционного права, сравнительного парламентаризма и публичного управления, а также могут быть использованы при подготовке экспертных заключений и аналитических материалов в сфере правовой политики.</w:t>
            </w:r>
          </w:p>
          <w:p w14:paraId="25A19C14" w14:textId="77777777" w:rsidR="007B207C" w:rsidRPr="00403EE7" w:rsidRDefault="007B207C" w:rsidP="00BB47AC">
            <w:pPr>
              <w:pStyle w:val="aa"/>
              <w:spacing w:before="0" w:after="0"/>
              <w:jc w:val="both"/>
              <w:rPr>
                <w:rStyle w:val="a9"/>
                <w:b w:val="0"/>
              </w:rPr>
            </w:pPr>
            <w:r w:rsidRPr="00403EE7">
              <w:rPr>
                <w:rStyle w:val="a9"/>
              </w:rPr>
              <w:t>Социально-экономический эффект</w:t>
            </w:r>
          </w:p>
          <w:p w14:paraId="43ED63FD" w14:textId="77777777" w:rsidR="007B207C" w:rsidRPr="00403EE7" w:rsidRDefault="007B207C" w:rsidP="00BB47AC">
            <w:pPr>
              <w:pStyle w:val="aa"/>
              <w:spacing w:before="0" w:after="0"/>
              <w:jc w:val="both"/>
            </w:pPr>
            <w:r w:rsidRPr="00403EE7">
              <w:t>Результаты исследования способствуют повышению качества и предсказуемости нормотворческого процесса, укреплению институциональной устойчивости системы государственного управления и развитию механизмов подотчетности представительных органов власти. Опосредованное социально-экономическое воздействие выражается в снижении институциональных и транзакционных издержек, а также в создании более устойчивых условий для реализации государственной политики.</w:t>
            </w:r>
          </w:p>
          <w:p w14:paraId="0521A7A5" w14:textId="77777777" w:rsidR="007B207C" w:rsidRPr="00403EE7" w:rsidRDefault="007B207C" w:rsidP="00BB47AC">
            <w:pPr>
              <w:pStyle w:val="aa"/>
              <w:spacing w:before="0" w:after="0"/>
              <w:jc w:val="both"/>
              <w:rPr>
                <w:rStyle w:val="a9"/>
                <w:b w:val="0"/>
              </w:rPr>
            </w:pPr>
            <w:r w:rsidRPr="00403EE7">
              <w:rPr>
                <w:rStyle w:val="a9"/>
              </w:rPr>
              <w:t>Социальный эффект</w:t>
            </w:r>
          </w:p>
          <w:p w14:paraId="77292A66" w14:textId="77777777" w:rsidR="007B207C" w:rsidRPr="00403EE7" w:rsidRDefault="007B207C" w:rsidP="00BB47AC">
            <w:pPr>
              <w:pStyle w:val="aa"/>
              <w:spacing w:before="0" w:after="0"/>
              <w:jc w:val="both"/>
            </w:pPr>
            <w:r w:rsidRPr="00403EE7">
              <w:t>Результаты программы вносят вклад в развитие инклюзивных институтов публичной власти, повышение прозрачности парламентской деятельности и расширение участия экспертного сообщества в обсуждении и подготовке решений, имеющих общественную значимость.</w:t>
            </w:r>
          </w:p>
          <w:p w14:paraId="014C7382" w14:textId="77777777" w:rsidR="007B207C" w:rsidRPr="00403EE7" w:rsidRDefault="007B207C" w:rsidP="00BB47AC">
            <w:pPr>
              <w:pStyle w:val="3"/>
              <w:spacing w:before="0" w:line="240" w:lineRule="auto"/>
              <w:jc w:val="both"/>
              <w:rPr>
                <w:rStyle w:val="a9"/>
                <w:rFonts w:ascii="Times New Roman" w:hAnsi="Times New Roman" w:cs="Times New Roman"/>
                <w:b w:val="0"/>
                <w:bCs w:val="0"/>
                <w:color w:val="auto"/>
              </w:rPr>
            </w:pPr>
            <w:r w:rsidRPr="00403EE7">
              <w:rPr>
                <w:rStyle w:val="a9"/>
                <w:rFonts w:ascii="Times New Roman" w:hAnsi="Times New Roman" w:cs="Times New Roman"/>
                <w:b w:val="0"/>
                <w:color w:val="auto"/>
              </w:rPr>
              <w:t>Целевые потребители полученных результатов</w:t>
            </w:r>
          </w:p>
          <w:p w14:paraId="6CF7FDCB" w14:textId="77777777" w:rsidR="007B207C" w:rsidRPr="00403EE7" w:rsidRDefault="007B207C" w:rsidP="00BB47AC">
            <w:pPr>
              <w:pStyle w:val="3"/>
              <w:spacing w:before="0" w:line="240" w:lineRule="auto"/>
              <w:jc w:val="both"/>
              <w:rPr>
                <w:rFonts w:ascii="Times New Roman" w:hAnsi="Times New Roman" w:cs="Times New Roman"/>
                <w:b/>
                <w:color w:val="auto"/>
              </w:rPr>
            </w:pPr>
            <w:r w:rsidRPr="00403EE7">
              <w:rPr>
                <w:rStyle w:val="a9"/>
                <w:rFonts w:ascii="Times New Roman" w:hAnsi="Times New Roman" w:cs="Times New Roman"/>
                <w:color w:val="auto"/>
              </w:rPr>
              <w:t>Государственные органы</w:t>
            </w:r>
            <w:r w:rsidRPr="00403EE7">
              <w:rPr>
                <w:rFonts w:ascii="Times New Roman" w:hAnsi="Times New Roman" w:cs="Times New Roman"/>
                <w:color w:val="auto"/>
              </w:rPr>
              <w:t xml:space="preserve"> – Парламент Республики Казахстан, Администрация Президента Республики Казахстан, Правительство Республики Казахстан, Министерство юстиции Республики Казахстан (в части нормотворческой, аналитической и экспертной деятельности).</w:t>
            </w:r>
          </w:p>
          <w:p w14:paraId="00D03E1A" w14:textId="77777777" w:rsidR="007B207C" w:rsidRPr="00403EE7" w:rsidRDefault="007B207C" w:rsidP="00BB47AC">
            <w:pPr>
              <w:pStyle w:val="3"/>
              <w:spacing w:before="0" w:line="240" w:lineRule="auto"/>
              <w:jc w:val="both"/>
              <w:rPr>
                <w:rFonts w:ascii="Times New Roman" w:hAnsi="Times New Roman" w:cs="Times New Roman"/>
                <w:b/>
                <w:color w:val="auto"/>
              </w:rPr>
            </w:pPr>
            <w:r w:rsidRPr="00403EE7">
              <w:rPr>
                <w:rStyle w:val="a9"/>
                <w:rFonts w:ascii="Times New Roman" w:hAnsi="Times New Roman" w:cs="Times New Roman"/>
                <w:color w:val="auto"/>
              </w:rPr>
              <w:t>Местные исполнительные органы и иные государственные структуры</w:t>
            </w:r>
            <w:r w:rsidRPr="00403EE7">
              <w:rPr>
                <w:rFonts w:ascii="Times New Roman" w:hAnsi="Times New Roman" w:cs="Times New Roman"/>
                <w:color w:val="auto"/>
              </w:rPr>
              <w:t xml:space="preserve"> </w:t>
            </w:r>
            <w:r w:rsidRPr="00D262CC">
              <w:t>–</w:t>
            </w:r>
            <w:r w:rsidRPr="00D262CC">
              <w:rPr>
                <w:rFonts w:ascii="Times New Roman" w:hAnsi="Times New Roman" w:cs="Times New Roman"/>
                <w:color w:val="auto"/>
              </w:rPr>
              <w:t xml:space="preserve"> в части использования аналитических и методических материалов при разработке предложений по совершенствованию публичного управления и правового регулирования.</w:t>
            </w:r>
          </w:p>
          <w:p w14:paraId="4FEB12EF" w14:textId="77777777" w:rsidR="007B207C" w:rsidRPr="00403EE7" w:rsidRDefault="007B207C" w:rsidP="00BB47AC">
            <w:pPr>
              <w:pStyle w:val="3"/>
              <w:spacing w:before="0" w:line="240" w:lineRule="auto"/>
              <w:jc w:val="both"/>
              <w:rPr>
                <w:rFonts w:ascii="Times New Roman" w:hAnsi="Times New Roman" w:cs="Times New Roman"/>
                <w:b/>
                <w:color w:val="auto"/>
              </w:rPr>
            </w:pPr>
            <w:r w:rsidRPr="00403EE7">
              <w:rPr>
                <w:rStyle w:val="a9"/>
                <w:rFonts w:ascii="Times New Roman" w:hAnsi="Times New Roman" w:cs="Times New Roman"/>
                <w:color w:val="auto"/>
              </w:rPr>
              <w:t>Высшие учебные заведения, научно-исследовательские институты и научные центры</w:t>
            </w:r>
            <w:r w:rsidRPr="00403EE7">
              <w:rPr>
                <w:rFonts w:ascii="Times New Roman" w:hAnsi="Times New Roman" w:cs="Times New Roman"/>
                <w:color w:val="auto"/>
              </w:rPr>
              <w:t xml:space="preserve"> – </w:t>
            </w:r>
            <w:r w:rsidRPr="00D262CC">
              <w:rPr>
                <w:rFonts w:ascii="Times New Roman" w:hAnsi="Times New Roman" w:cs="Times New Roman"/>
                <w:color w:val="auto"/>
              </w:rPr>
              <w:t>осуществляющие исследования в области конституционного права, государственного управления, публичной политики и сравнительного правоведения.</w:t>
            </w:r>
          </w:p>
          <w:p w14:paraId="08422A1A" w14:textId="77777777" w:rsidR="007B207C" w:rsidRPr="00403EE7" w:rsidRDefault="007B207C" w:rsidP="00BB47AC">
            <w:pPr>
              <w:pStyle w:val="3"/>
              <w:spacing w:before="0" w:line="240" w:lineRule="auto"/>
              <w:jc w:val="both"/>
              <w:rPr>
                <w:rFonts w:ascii="Times New Roman" w:hAnsi="Times New Roman" w:cs="Times New Roman"/>
                <w:b/>
                <w:color w:val="auto"/>
              </w:rPr>
            </w:pPr>
            <w:r w:rsidRPr="00403EE7">
              <w:rPr>
                <w:rStyle w:val="a9"/>
                <w:rFonts w:ascii="Times New Roman" w:hAnsi="Times New Roman" w:cs="Times New Roman"/>
                <w:color w:val="auto"/>
              </w:rPr>
              <w:t>Физические лица</w:t>
            </w:r>
            <w:r w:rsidRPr="00403EE7">
              <w:rPr>
                <w:rFonts w:ascii="Times New Roman" w:hAnsi="Times New Roman" w:cs="Times New Roman"/>
                <w:color w:val="auto"/>
              </w:rPr>
              <w:t xml:space="preserve"> – </w:t>
            </w:r>
            <w:r w:rsidRPr="00D262CC">
              <w:rPr>
                <w:rFonts w:ascii="Times New Roman" w:hAnsi="Times New Roman" w:cs="Times New Roman"/>
                <w:color w:val="auto"/>
              </w:rPr>
              <w:t>ученые, эксперты, специалисты в сфере парламентаризма и нормотворческой деятельности, а также преподаватели и обучающиеся, использующие результаты исследования в научной и образовательной практике.</w:t>
            </w:r>
          </w:p>
        </w:tc>
      </w:tr>
      <w:tr w:rsidR="001D5D04" w:rsidRPr="00403EE7" w14:paraId="43046632" w14:textId="77777777" w:rsidTr="001D5D04">
        <w:trPr>
          <w:trHeight w:val="20"/>
          <w:jc w:val="center"/>
        </w:trPr>
        <w:tc>
          <w:tcPr>
            <w:tcW w:w="10207" w:type="dxa"/>
            <w:tcBorders>
              <w:top w:val="single" w:sz="4" w:space="0" w:color="000000"/>
              <w:left w:val="single" w:sz="4" w:space="0" w:color="000000"/>
              <w:bottom w:val="single" w:sz="4" w:space="0" w:color="000000"/>
              <w:right w:val="single" w:sz="4" w:space="0" w:color="000000"/>
            </w:tcBorders>
          </w:tcPr>
          <w:p w14:paraId="1476E1F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2FC82FAE" w14:textId="643E8FDF" w:rsidR="007B207C" w:rsidRPr="00403EE7" w:rsidRDefault="005F165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hAnsi="Times New Roman" w:cs="Times New Roman"/>
                <w:sz w:val="24"/>
                <w:szCs w:val="24"/>
              </w:rPr>
              <w:t>200</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по годам: </w:t>
            </w:r>
          </w:p>
          <w:p w14:paraId="2DD9E35B" w14:textId="21618C2B"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 – 60</w:t>
            </w:r>
            <w:r w:rsidR="005F165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F165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1AF3D5EE" w14:textId="2930FA82"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 70</w:t>
            </w:r>
            <w:r w:rsidR="005F165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F165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1762C3F6" w14:textId="0E5BB5EC"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 70</w:t>
            </w:r>
            <w:r w:rsidR="005F165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F165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1AD15DFD"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D0F73DF"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76</w:t>
      </w:r>
    </w:p>
    <w:p w14:paraId="04DD1E5D"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3003C49C" w14:textId="77777777" w:rsidTr="001D5D04">
        <w:trPr>
          <w:trHeight w:val="20"/>
          <w:jc w:val="center"/>
        </w:trPr>
        <w:tc>
          <w:tcPr>
            <w:tcW w:w="10205" w:type="dxa"/>
          </w:tcPr>
          <w:p w14:paraId="31E27C13"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58BEB7C6"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79CFCB9" w14:textId="6F5ED5BB"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4C981E39"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1.2. Наименование специализированного направления программы: </w:t>
            </w:r>
          </w:p>
          <w:p w14:paraId="02CC427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Психология, образование и науковедение</w:t>
            </w:r>
          </w:p>
          <w:p w14:paraId="711E3C7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Науковедение и развитие научной среды</w:t>
            </w:r>
          </w:p>
        </w:tc>
      </w:tr>
      <w:tr w:rsidR="007B207C" w:rsidRPr="00403EE7" w14:paraId="40D72D7C" w14:textId="77777777" w:rsidTr="001D5D04">
        <w:trPr>
          <w:trHeight w:val="20"/>
          <w:jc w:val="center"/>
        </w:trPr>
        <w:tc>
          <w:tcPr>
            <w:tcW w:w="10205" w:type="dxa"/>
          </w:tcPr>
          <w:p w14:paraId="1B9A5171"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0A331B72"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65B08B2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 внедрить систему оценки эффективности реализации научных проектов и программ, их социально-экономического эффекта и результативности с применением цифровых технологий и предиктивной аналитики</w:t>
            </w:r>
          </w:p>
        </w:tc>
      </w:tr>
      <w:tr w:rsidR="007B207C" w:rsidRPr="00403EE7" w14:paraId="040FDD10" w14:textId="77777777" w:rsidTr="001D5D04">
        <w:trPr>
          <w:trHeight w:val="20"/>
          <w:jc w:val="center"/>
        </w:trPr>
        <w:tc>
          <w:tcPr>
            <w:tcW w:w="10205" w:type="dxa"/>
          </w:tcPr>
          <w:p w14:paraId="19F8D17B" w14:textId="77777777" w:rsidR="007B207C" w:rsidRPr="00403EE7" w:rsidRDefault="007B207C" w:rsidP="00BB47AC">
            <w:pPr>
              <w:tabs>
                <w:tab w:val="left" w:pos="285"/>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79891094" w14:textId="77777777" w:rsidR="007B207C" w:rsidRPr="00403EE7" w:rsidRDefault="007B207C" w:rsidP="00BB47AC">
            <w:pPr>
              <w:tabs>
                <w:tab w:val="left" w:pos="28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2.2.1. Разработка научно-методологических основ системы оценивания эффективности реализации научных проектов/программ, мультипликативного эффекта и вклада науки в социально-экономическое развитие страны</w:t>
            </w:r>
          </w:p>
          <w:p w14:paraId="1A4E071D"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провести анализ казахстанской и международной практики оценки эффективности реализации научных проектов/программ, мультипликативного эффекта и вклада науки в социально-экономическое развитие страны;</w:t>
            </w:r>
          </w:p>
          <w:p w14:paraId="3E739510"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провести анализ нормативных правовых и институциональных аспектов системы оценки эффективности реализации научных проектов/программ, мультипликативного эффекта и вклада науки в социально-экономическое развитие страны;</w:t>
            </w:r>
          </w:p>
          <w:p w14:paraId="732A631F"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подходы и минимальные требования для определения мультипликативного эффекта и вклада науки в социально-экономическое развитие страны;</w:t>
            </w:r>
          </w:p>
          <w:p w14:paraId="3C299413"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методологические основы системы оценивания мультипликативного эффекта и вклада науки в социально-экономическое развитие страны;</w:t>
            </w:r>
          </w:p>
          <w:p w14:paraId="22226177"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рекомендации по совершенствованию законодательства в сфере эффективности реализации научных проектов/программ, мультипликативного эффекта и вклада науки в социально-экономическое развитие страны.</w:t>
            </w:r>
          </w:p>
          <w:p w14:paraId="1C01CD6D" w14:textId="77777777" w:rsidR="007B207C" w:rsidRPr="00403EE7" w:rsidRDefault="007B207C" w:rsidP="00BB47AC">
            <w:pPr>
              <w:tabs>
                <w:tab w:val="left" w:pos="28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2.2.2. Комплексный анализ системы оценивания эффективности реализации научных проектов/программ, мультипликативного эффекта и вклада науки в социально-экономическое развитие страны  </w:t>
            </w:r>
          </w:p>
          <w:p w14:paraId="0C32951C"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провести анализ структуры экономики и критериев измерения вклада отраслей в социально-экономическое развитие страны;  </w:t>
            </w:r>
          </w:p>
          <w:p w14:paraId="0B8F03BB"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провести анализ действующей системы оценки эффективности реализации научных проектов/программ;</w:t>
            </w:r>
          </w:p>
          <w:p w14:paraId="088EC506"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научно-обоснованные критерии оценки эффективности реализации научных проектов/программ, мультипликативного эффекта и вклада науки в социально-экономическое развитие страны;</w:t>
            </w:r>
          </w:p>
          <w:p w14:paraId="68293179"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выработать подходы и направления по совершенствованию действующей системы оценки эффективности реализации научных проектов/программ;</w:t>
            </w:r>
          </w:p>
          <w:p w14:paraId="0F5BD4F0"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 разработать проект методологии оценки мультипликативного эффекта и вклада науки в социально-экономическое развитие страны;</w:t>
            </w:r>
          </w:p>
          <w:p w14:paraId="5104B6D4"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провести моделирование (апробацию) оценки мультипликативного эффекта и вклада науки в социально-экономическое развитие страны.</w:t>
            </w:r>
          </w:p>
          <w:p w14:paraId="3CE6D355" w14:textId="77777777" w:rsidR="007B207C" w:rsidRPr="00403EE7" w:rsidRDefault="007B207C" w:rsidP="00BB47AC">
            <w:pPr>
              <w:tabs>
                <w:tab w:val="left" w:pos="285"/>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2.2.3. Научное обоснование внедрения инструментов предиктивной аналитики и цифровых технологий, а также разработка информационно-аналитических механизмов оценивания мультипликативного эффекта и вклада науки в социально-экономическое развитие страны</w:t>
            </w:r>
          </w:p>
          <w:p w14:paraId="7E46486E"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методологию цифровизации (автоматизации) оценки мультипликативного эффекта и вклада науки в социально-экономическое развитие страны;</w:t>
            </w:r>
          </w:p>
          <w:p w14:paraId="69559B05"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цифровые технологии в сфере оценивания мультипликативного эффекта и вклада науки в социально-экономическое развитие страны;</w:t>
            </w:r>
          </w:p>
          <w:p w14:paraId="142900C9" w14:textId="77777777" w:rsidR="007B207C" w:rsidRPr="00403EE7" w:rsidRDefault="007B207C" w:rsidP="00BB47AC">
            <w:pPr>
              <w:tabs>
                <w:tab w:val="left" w:pos="28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создать прототип автоматизированной информационно-аналитической системы по оцениванию мультипликат</w:t>
            </w:r>
            <w:r w:rsidRPr="00403EE7">
              <w:rPr>
                <w:rFonts w:ascii="Times New Roman" w:hAnsi="Times New Roman" w:cs="Times New Roman"/>
                <w:sz w:val="24"/>
                <w:szCs w:val="24"/>
                <w:shd w:val="clear" w:color="auto" w:fill="FFFFFF" w:themeFill="background1"/>
              </w:rPr>
              <w:t>ивного эффекта и вклада науки в социально-экономическое развитие страны и принятий решений на основе многофакторных показателей.</w:t>
            </w:r>
          </w:p>
        </w:tc>
      </w:tr>
      <w:tr w:rsidR="007B207C" w:rsidRPr="00403EE7" w14:paraId="18BBE103" w14:textId="77777777" w:rsidTr="001D5D04">
        <w:trPr>
          <w:trHeight w:val="20"/>
          <w:jc w:val="center"/>
        </w:trPr>
        <w:tc>
          <w:tcPr>
            <w:tcW w:w="10205" w:type="dxa"/>
          </w:tcPr>
          <w:p w14:paraId="6FA0719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Какие пункты стратегических и программных документов решает: </w:t>
            </w:r>
          </w:p>
          <w:p w14:paraId="6CECA039" w14:textId="17FDF126" w:rsidR="007B207C" w:rsidRPr="00403EE7" w:rsidRDefault="001D5D04"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w:t>
            </w:r>
            <w:r w:rsidR="007B207C" w:rsidRPr="00403EE7">
              <w:rPr>
                <w:rFonts w:ascii="Times New Roman" w:hAnsi="Times New Roman" w:cs="Times New Roman"/>
                <w:sz w:val="24"/>
                <w:szCs w:val="24"/>
              </w:rPr>
              <w:t xml:space="preserve">. Послание Главы государства Касым-Жомарта Токаева народу Казахстана «Экономический курс Справедливого Казахстана» от 1 сентября 2023 года. </w:t>
            </w:r>
          </w:p>
          <w:p w14:paraId="4CCBA60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
                <w:iCs/>
                <w:sz w:val="24"/>
                <w:szCs w:val="24"/>
              </w:rPr>
              <w:t>Пункт:</w:t>
            </w:r>
            <w:r w:rsidRPr="00403EE7">
              <w:rPr>
                <w:rFonts w:ascii="Times New Roman" w:hAnsi="Times New Roman" w:cs="Times New Roman"/>
                <w:sz w:val="24"/>
                <w:szCs w:val="24"/>
              </w:rPr>
              <w:t xml:space="preserve"> развитие экономики именно на основе науки и инноваций. Нужны не декларативные, а действенные меры поддержки частных инициатив по созданию инновационной инфраструктуры – бизнес-инкубаторов, центров коммерциализации, технопарков и конструкторских бюро.</w:t>
            </w:r>
          </w:p>
          <w:p w14:paraId="3BADA6DF" w14:textId="4B0B11BA" w:rsidR="007B207C" w:rsidRPr="00403EE7" w:rsidRDefault="001D5D04"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w:t>
            </w:r>
            <w:r w:rsidR="007B207C" w:rsidRPr="00403EE7">
              <w:rPr>
                <w:rFonts w:ascii="Times New Roman" w:hAnsi="Times New Roman" w:cs="Times New Roman"/>
                <w:sz w:val="24"/>
                <w:szCs w:val="24"/>
              </w:rPr>
              <w:t>. 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w:t>
            </w:r>
          </w:p>
          <w:p w14:paraId="0FE79FA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
                <w:iCs/>
                <w:sz w:val="24"/>
                <w:szCs w:val="24"/>
              </w:rPr>
              <w:t xml:space="preserve">Пункт: </w:t>
            </w:r>
            <w:r w:rsidRPr="00403EE7">
              <w:rPr>
                <w:rFonts w:ascii="Times New Roman" w:hAnsi="Times New Roman" w:cs="Times New Roman"/>
                <w:sz w:val="24"/>
                <w:szCs w:val="24"/>
              </w:rPr>
              <w:t xml:space="preserve">в рамках единой информационной системы «Наука Казахстана» будет обеспечена цифровизация всех процессов науки на основе методологий Data Science, включая Big Data, Data Driven и другие цифровые инструменты. </w:t>
            </w:r>
          </w:p>
          <w:p w14:paraId="43E510C1" w14:textId="49DD645A" w:rsidR="007B207C" w:rsidRPr="00403EE7" w:rsidRDefault="001D5D04"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w:t>
            </w:r>
            <w:r w:rsidR="007B207C" w:rsidRPr="00403EE7">
              <w:rPr>
                <w:rFonts w:ascii="Times New Roman" w:hAnsi="Times New Roman" w:cs="Times New Roman"/>
                <w:sz w:val="24"/>
                <w:szCs w:val="24"/>
              </w:rPr>
              <w:t>. Концепция цифровой трансформации, развития отрасли информационно-коммуникационных технологий и кибербезопасности на 2023-2029 годы, утвержденная постановлением Правительства Республики Казахстан от 28 марта 2023 года № 269</w:t>
            </w:r>
          </w:p>
          <w:p w14:paraId="45C0875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
                <w:iCs/>
                <w:sz w:val="24"/>
                <w:szCs w:val="24"/>
              </w:rPr>
              <w:t xml:space="preserve">Пункт: </w:t>
            </w:r>
            <w:r w:rsidRPr="00403EE7">
              <w:rPr>
                <w:rFonts w:ascii="Times New Roman" w:hAnsi="Times New Roman" w:cs="Times New Roman"/>
                <w:sz w:val="24"/>
                <w:szCs w:val="24"/>
              </w:rPr>
              <w:t>Развитие Технологической платформы искусственного интеллекта в Республике Казахстан предполагает реализацию ряда базовых задач, способствующего дальнейшему повсеместному внедрению ИИ в повседневной жизни жителей и во всех сферах экономики, в том числе за счет активизации предпринимательской и научно-исследовательской среды.</w:t>
            </w:r>
          </w:p>
          <w:p w14:paraId="0614FC89" w14:textId="6A912D45" w:rsidR="007B207C" w:rsidRPr="00403EE7" w:rsidRDefault="001D5D04"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w:t>
            </w:r>
            <w:r w:rsidR="007B207C" w:rsidRPr="00403EE7">
              <w:rPr>
                <w:rFonts w:ascii="Times New Roman" w:hAnsi="Times New Roman" w:cs="Times New Roman"/>
                <w:sz w:val="24"/>
                <w:szCs w:val="24"/>
              </w:rPr>
              <w:t>. Концепция управления государственными финансами Республики Казахстан до 2030 года, утвержденная Указом Президента Республики Казахстан от 10 сентября 2022 года № 1005.</w:t>
            </w:r>
          </w:p>
          <w:p w14:paraId="6E28C4C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
                <w:iCs/>
                <w:sz w:val="24"/>
                <w:szCs w:val="24"/>
              </w:rPr>
              <w:t>Пункт:</w:t>
            </w:r>
            <w:r w:rsidRPr="00403EE7">
              <w:rPr>
                <w:rFonts w:ascii="Times New Roman" w:hAnsi="Times New Roman" w:cs="Times New Roman"/>
                <w:sz w:val="24"/>
                <w:szCs w:val="24"/>
              </w:rPr>
              <w:t xml:space="preserve"> Выработка рекомендаций по применению моделей прогноза долгосрочной бюджетной устойчивости      при составлении аналитического отчета о бюджетных рисках и долгосрочной устойчивости государственных финансов.</w:t>
            </w:r>
          </w:p>
          <w:p w14:paraId="2D11B1D4" w14:textId="538F1CD2" w:rsidR="007B207C" w:rsidRPr="00403EE7" w:rsidRDefault="001D5D04"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w:t>
            </w:r>
            <w:r w:rsidR="007B207C" w:rsidRPr="00403EE7">
              <w:rPr>
                <w:rFonts w:ascii="Times New Roman" w:hAnsi="Times New Roman" w:cs="Times New Roman"/>
                <w:sz w:val="24"/>
                <w:szCs w:val="24"/>
              </w:rPr>
              <w:t>. Концепция развития финансового сектора Республики Казахстан до 2030 года, утвержденная Указом Президента Республики Казахстан от 26 сентября 2022 года № 1021.</w:t>
            </w:r>
          </w:p>
          <w:p w14:paraId="1ADFDA0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i/>
                <w:iCs/>
                <w:sz w:val="24"/>
                <w:szCs w:val="24"/>
              </w:rPr>
              <w:t>Пункт:</w:t>
            </w:r>
            <w:r w:rsidRPr="00403EE7">
              <w:rPr>
                <w:rFonts w:ascii="Times New Roman" w:hAnsi="Times New Roman" w:cs="Times New Roman"/>
                <w:sz w:val="24"/>
                <w:szCs w:val="24"/>
              </w:rPr>
              <w:t xml:space="preserve"> Выработка рекомендаций с целью развития процедур оценки рисков финансовой стабильности</w:t>
            </w:r>
          </w:p>
        </w:tc>
      </w:tr>
      <w:tr w:rsidR="007B207C" w:rsidRPr="00403EE7" w14:paraId="3DBB31CF" w14:textId="77777777" w:rsidTr="001D5D04">
        <w:trPr>
          <w:trHeight w:val="20"/>
          <w:jc w:val="center"/>
        </w:trPr>
        <w:tc>
          <w:tcPr>
            <w:tcW w:w="10205" w:type="dxa"/>
          </w:tcPr>
          <w:p w14:paraId="7AB3F8D8"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655E5E9E"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7060BFD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проведен анализ казахстанской и международной практики оценки эффективности реализации научных проектов/программ, мультипликативного эффекта и вклада науки в социально-экономическое развитие страны;</w:t>
            </w:r>
          </w:p>
          <w:p w14:paraId="4AABAEC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проведен анализ нормативно-правовых и институциональных аспектов системы оценки эффективности реализации научных проектов/программ, мультипликативного эффекта и вклада науки в социально-экономическое развитие страны;</w:t>
            </w:r>
          </w:p>
          <w:p w14:paraId="375C2FC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разработаны подходы и минимальные требования для определения мультипликативного эффекта и вклада науки в социально-экономическое развитие страны;</w:t>
            </w:r>
          </w:p>
          <w:p w14:paraId="66A2B7D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разработаны методологические основы системы оценивания мультипликативного эффекта и вклада науки в социально-экономическое развитие страны;</w:t>
            </w:r>
          </w:p>
          <w:p w14:paraId="0B72BFC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разработаны рекомендации по совершенствованию законодательства в сфере эффективности реализации научных проектов/программ, мультипликативного эффекта и вклада науки в социально-экономическое развитие страны; </w:t>
            </w:r>
          </w:p>
          <w:p w14:paraId="4C3493A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проведен анализ структуры экономики и критериев измерения вклада отраслей в социально-экономическое развитие страны;  </w:t>
            </w:r>
          </w:p>
          <w:p w14:paraId="1812584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проведен анализ действующей системы оценки эффективности реализации научных проектов/программ;</w:t>
            </w:r>
          </w:p>
          <w:p w14:paraId="12D0412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разработаны научно-обоснованные критерии оценки эффективности реализации научных проектов/программ, мультипликативного эффекта и вклада науки в социально-экономическое развитие страны;</w:t>
            </w:r>
          </w:p>
          <w:p w14:paraId="5A604DF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выработаны подходы и направления по совершенствованию действующей системы оценки эффективности реализации научных проектов/программ;</w:t>
            </w:r>
          </w:p>
          <w:p w14:paraId="3B9B933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 разработан проект методологии оценки мультипликативного эффекта и вклада науки в социально-экономическое развитие страны;</w:t>
            </w:r>
          </w:p>
          <w:p w14:paraId="5A6B44F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проведено моделирование (апробация) оценки мультипликативного эффекта и вклада науки в социально-экономическое развитие страны;</w:t>
            </w:r>
          </w:p>
          <w:p w14:paraId="6041F3C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разработана методология автоматизации оценки мультипликативного эффекта и вклада науки в социально-экономическое развитие страны;</w:t>
            </w:r>
          </w:p>
          <w:p w14:paraId="5D32D62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разработаны цифровые технологии в сфере оценивания мультипликативного эффекта и вклада науки в социально-экономическое развитие страны;</w:t>
            </w:r>
          </w:p>
          <w:p w14:paraId="024EE92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создан прототип автоматизированной информационно-аналитической системы по оцениванию мультипликативного эффекта и вклада науки в социально-экономическое развитие страны.</w:t>
            </w:r>
          </w:p>
          <w:p w14:paraId="2853DD48" w14:textId="77777777" w:rsidR="007B207C" w:rsidRPr="00403EE7" w:rsidRDefault="007B207C" w:rsidP="00BB47AC">
            <w:pPr>
              <w:spacing w:after="0" w:line="240" w:lineRule="auto"/>
              <w:jc w:val="both"/>
              <w:rPr>
                <w:rFonts w:ascii="Times New Roman" w:hAnsi="Times New Roman" w:cs="Times New Roman"/>
                <w:sz w:val="24"/>
                <w:szCs w:val="24"/>
              </w:rPr>
            </w:pPr>
          </w:p>
          <w:p w14:paraId="345CD1A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67E3AA8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411624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(десяти) статей в журналах, рекомендованных КОКНВО.</w:t>
            </w:r>
          </w:p>
          <w:p w14:paraId="49F4B70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C1D807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2D58283" w14:textId="77777777" w:rsidR="007B207C" w:rsidRPr="00403EE7" w:rsidRDefault="007B207C" w:rsidP="00BB47AC">
            <w:pPr>
              <w:spacing w:after="0" w:line="240" w:lineRule="auto"/>
              <w:jc w:val="both"/>
              <w:rPr>
                <w:rFonts w:ascii="Times New Roman" w:hAnsi="Times New Roman" w:cs="Times New Roman"/>
                <w:bCs/>
                <w:iCs/>
                <w:sz w:val="24"/>
                <w:szCs w:val="24"/>
              </w:rPr>
            </w:pPr>
            <w:r w:rsidRPr="00403EE7">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p w14:paraId="73FCA10C" w14:textId="77777777" w:rsidR="007B207C" w:rsidRPr="00403EE7" w:rsidRDefault="007B207C" w:rsidP="00BB47AC">
            <w:pPr>
              <w:spacing w:after="0" w:line="240" w:lineRule="auto"/>
              <w:jc w:val="both"/>
              <w:rPr>
                <w:rFonts w:ascii="Times New Roman" w:hAnsi="Times New Roman" w:cs="Times New Roman"/>
                <w:bCs/>
                <w:iCs/>
                <w:sz w:val="24"/>
                <w:szCs w:val="24"/>
              </w:rPr>
            </w:pPr>
          </w:p>
        </w:tc>
      </w:tr>
      <w:tr w:rsidR="007B207C" w:rsidRPr="00403EE7" w14:paraId="299B9634" w14:textId="77777777" w:rsidTr="001D5D04">
        <w:trPr>
          <w:trHeight w:val="20"/>
          <w:jc w:val="center"/>
        </w:trPr>
        <w:tc>
          <w:tcPr>
            <w:tcW w:w="10205" w:type="dxa"/>
          </w:tcPr>
          <w:p w14:paraId="5172B421"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38753F5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w:t>
            </w:r>
            <w:r w:rsidRPr="00403EE7">
              <w:rPr>
                <w:rFonts w:ascii="Times New Roman" w:hAnsi="Times New Roman" w:cs="Times New Roman"/>
                <w:sz w:val="24"/>
                <w:szCs w:val="24"/>
              </w:rPr>
              <w:tab/>
              <w:t xml:space="preserve"> Комплексное научно-методологическое обоснование оценивания эффективности реализации научных проектов/программ, мультипликативного эффекта и вклада науки в социально-экономическое развитие страны;</w:t>
            </w:r>
          </w:p>
          <w:p w14:paraId="050BAEE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w:t>
            </w:r>
            <w:r w:rsidRPr="00403EE7">
              <w:rPr>
                <w:rFonts w:ascii="Times New Roman" w:hAnsi="Times New Roman" w:cs="Times New Roman"/>
                <w:sz w:val="24"/>
                <w:szCs w:val="24"/>
              </w:rPr>
              <w:tab/>
              <w:t xml:space="preserve">Создание новых подходов к оценке мультипликативного эффекта и вклада науки в социально-экономическое развитие страны; </w:t>
            </w:r>
          </w:p>
          <w:p w14:paraId="2C423DB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w:t>
            </w:r>
            <w:r w:rsidRPr="00403EE7">
              <w:rPr>
                <w:rFonts w:ascii="Times New Roman" w:hAnsi="Times New Roman" w:cs="Times New Roman"/>
                <w:sz w:val="24"/>
                <w:szCs w:val="24"/>
              </w:rPr>
              <w:tab/>
              <w:t xml:space="preserve"> Цифровизация процессов и механизмов, а также использование информационно-аналитических инструментов в сфере оценивания мультипликативного эффекта и вклада науки в социально-экономическое развитие страны. </w:t>
            </w:r>
          </w:p>
          <w:p w14:paraId="0445A4B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Научный эффект.</w:t>
            </w:r>
          </w:p>
          <w:p w14:paraId="7ECCCC2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Повышение качества и значимости научных исследований через внедрение структурированных и прозрачных методологий оценивания, понимания и совершенствование методов оценки научных проектов для более точного измерения их воздействия и эффективности, а также усиление аналитических возможностей науки и повышение точности прогнозирования для более обоснованного и эффективного принятия решений.</w:t>
            </w:r>
          </w:p>
          <w:p w14:paraId="11C105E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Социально-экономический эффект.</w:t>
            </w:r>
            <w:r w:rsidRPr="00403EE7">
              <w:rPr>
                <w:rFonts w:ascii="Times New Roman" w:hAnsi="Times New Roman" w:cs="Times New Roman"/>
                <w:sz w:val="24"/>
                <w:szCs w:val="24"/>
              </w:rPr>
              <w:t xml:space="preserve"> </w:t>
            </w:r>
          </w:p>
          <w:p w14:paraId="350C53FF" w14:textId="77777777" w:rsidR="007B207C" w:rsidRPr="00403EE7" w:rsidRDefault="007B207C" w:rsidP="00BB47AC">
            <w:pPr>
              <w:spacing w:after="0" w:line="240" w:lineRule="auto"/>
              <w:jc w:val="both"/>
              <w:rPr>
                <w:rFonts w:ascii="Times New Roman" w:hAnsi="Times New Roman" w:cs="Times New Roman"/>
                <w:i/>
                <w:sz w:val="24"/>
                <w:szCs w:val="24"/>
              </w:rPr>
            </w:pPr>
            <w:r w:rsidRPr="00403EE7">
              <w:rPr>
                <w:rFonts w:ascii="Times New Roman" w:hAnsi="Times New Roman" w:cs="Times New Roman"/>
                <w:i/>
                <w:sz w:val="24"/>
                <w:szCs w:val="24"/>
              </w:rPr>
              <w:t>Социальные эффекты</w:t>
            </w:r>
          </w:p>
          <w:p w14:paraId="34FF38C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Информирование и вовлечение граждан в научные проекты через разработку эффективных научных стратегий и выявление ключевых областей взаимодействия науки и общества.</w:t>
            </w:r>
          </w:p>
          <w:p w14:paraId="3E30F2C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Улучшение доступности и понимания научных данных для широкой аудитории и развитие образовательных программ на основе актуальных научных данных.</w:t>
            </w:r>
          </w:p>
          <w:p w14:paraId="76DF35CD" w14:textId="77777777" w:rsidR="007B207C" w:rsidRPr="00403EE7" w:rsidRDefault="007B207C" w:rsidP="00BB47AC">
            <w:pPr>
              <w:spacing w:after="0" w:line="240" w:lineRule="auto"/>
              <w:jc w:val="both"/>
              <w:rPr>
                <w:rFonts w:ascii="Times New Roman" w:hAnsi="Times New Roman" w:cs="Times New Roman"/>
                <w:i/>
                <w:sz w:val="24"/>
                <w:szCs w:val="24"/>
              </w:rPr>
            </w:pPr>
            <w:r w:rsidRPr="00403EE7">
              <w:rPr>
                <w:rFonts w:ascii="Times New Roman" w:hAnsi="Times New Roman" w:cs="Times New Roman"/>
                <w:i/>
                <w:sz w:val="24"/>
                <w:szCs w:val="24"/>
              </w:rPr>
              <w:t xml:space="preserve">Экономические эффекты </w:t>
            </w:r>
          </w:p>
          <w:p w14:paraId="6C1FF46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Повышение эффективности распределения финансовых ресурсов, увеличение международной конкурентоспособности и способствование инновационному развитию и экономическому росту.</w:t>
            </w:r>
          </w:p>
          <w:p w14:paraId="20F0FCA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Оптимизация затрат, перераспределение ресурсов на перспективные научные направления и увеличение доходов от успешных научных проектов и их коммерциализации.</w:t>
            </w:r>
          </w:p>
          <w:p w14:paraId="58193A4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Повышение эффективности управления научными проектами, развитие цифровой экономики и создание новых бизнес-моделей, а также снижение рисков и затрат за счет прогнозирования и предотвращения потенциальных проблем.</w:t>
            </w:r>
          </w:p>
          <w:p w14:paraId="5ADE9F8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Целевые потребители:</w:t>
            </w:r>
            <w:r w:rsidRPr="00403EE7">
              <w:rPr>
                <w:rFonts w:ascii="Times New Roman" w:hAnsi="Times New Roman" w:cs="Times New Roman"/>
                <w:sz w:val="24"/>
                <w:szCs w:val="24"/>
              </w:rPr>
              <w:t xml:space="preserve"> государственные и местные исполнительные органы, профессорско-преподавательский состав, научные работники, докторанты, исследователи, эксперты.</w:t>
            </w:r>
          </w:p>
        </w:tc>
      </w:tr>
      <w:tr w:rsidR="007B207C" w:rsidRPr="00403EE7" w14:paraId="7DA645A2" w14:textId="77777777" w:rsidTr="001D5D04">
        <w:trPr>
          <w:trHeight w:val="20"/>
          <w:jc w:val="center"/>
        </w:trPr>
        <w:tc>
          <w:tcPr>
            <w:tcW w:w="10205" w:type="dxa"/>
          </w:tcPr>
          <w:p w14:paraId="50DE024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700A899A" w14:textId="7E332F24" w:rsidR="007B207C" w:rsidRPr="00403EE7" w:rsidRDefault="005F165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hAnsi="Times New Roman" w:cs="Times New Roman"/>
                <w:sz w:val="24"/>
                <w:szCs w:val="24"/>
              </w:rPr>
              <w:t>600</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по годам: </w:t>
            </w:r>
          </w:p>
          <w:p w14:paraId="5F4DC60A" w14:textId="3AC20AFB"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202</w:t>
            </w:r>
            <w:r w:rsidR="00AD67F8" w:rsidRPr="00403EE7">
              <w:rPr>
                <w:rFonts w:ascii="Times New Roman" w:hAnsi="Times New Roman" w:cs="Times New Roman"/>
                <w:sz w:val="24"/>
                <w:szCs w:val="24"/>
              </w:rPr>
              <w:t>6</w:t>
            </w:r>
            <w:r w:rsidRPr="00403EE7">
              <w:rPr>
                <w:rFonts w:ascii="Times New Roman" w:hAnsi="Times New Roman" w:cs="Times New Roman"/>
                <w:sz w:val="24"/>
                <w:szCs w:val="24"/>
              </w:rPr>
              <w:t xml:space="preserve"> год – 183</w:t>
            </w:r>
            <w:r w:rsidR="005F165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F165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45B35974" w14:textId="51DA6318"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202</w:t>
            </w:r>
            <w:r w:rsidR="00AD67F8" w:rsidRPr="00403EE7">
              <w:rPr>
                <w:rFonts w:ascii="Times New Roman" w:hAnsi="Times New Roman" w:cs="Times New Roman"/>
                <w:sz w:val="24"/>
                <w:szCs w:val="24"/>
              </w:rPr>
              <w:t>7</w:t>
            </w:r>
            <w:r w:rsidRPr="00403EE7">
              <w:rPr>
                <w:rFonts w:ascii="Times New Roman" w:hAnsi="Times New Roman" w:cs="Times New Roman"/>
                <w:sz w:val="24"/>
                <w:szCs w:val="24"/>
              </w:rPr>
              <w:t xml:space="preserve"> год – 245</w:t>
            </w:r>
            <w:r w:rsidR="005F165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F165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0C7B9F98" w14:textId="404285D8"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202</w:t>
            </w:r>
            <w:r w:rsidR="00AD67F8" w:rsidRPr="00403EE7">
              <w:rPr>
                <w:rFonts w:ascii="Times New Roman" w:hAnsi="Times New Roman" w:cs="Times New Roman"/>
                <w:sz w:val="24"/>
                <w:szCs w:val="24"/>
              </w:rPr>
              <w:t>8</w:t>
            </w:r>
            <w:r w:rsidRPr="00403EE7">
              <w:rPr>
                <w:rFonts w:ascii="Times New Roman" w:hAnsi="Times New Roman" w:cs="Times New Roman"/>
                <w:sz w:val="24"/>
                <w:szCs w:val="24"/>
              </w:rPr>
              <w:t xml:space="preserve"> год – 172</w:t>
            </w:r>
            <w:r w:rsidR="005F165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F165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6ECA59A0"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 xml:space="preserve"> </w:t>
      </w:r>
    </w:p>
    <w:p w14:paraId="63DD400A"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39EEB5A5"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77</w:t>
      </w:r>
    </w:p>
    <w:p w14:paraId="15BB5801"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55A6B949" w14:textId="77777777" w:rsidTr="001D5D04">
        <w:trPr>
          <w:trHeight w:val="235"/>
          <w:jc w:val="center"/>
        </w:trPr>
        <w:tc>
          <w:tcPr>
            <w:tcW w:w="10205" w:type="dxa"/>
            <w:shd w:val="clear" w:color="auto" w:fill="auto"/>
          </w:tcPr>
          <w:p w14:paraId="4F2BE8C4"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628D8F34"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6BBB9C39" w14:textId="7F0A98B8"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17652AD9"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1.2. Наименование специализированного направления программы: </w:t>
            </w:r>
          </w:p>
          <w:p w14:paraId="1F298F4A" w14:textId="1DB0519C"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Социальные и гуманитарные науки</w:t>
            </w:r>
          </w:p>
          <w:p w14:paraId="186AD62A" w14:textId="43A76945"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tc>
      </w:tr>
      <w:tr w:rsidR="007B207C" w:rsidRPr="00403EE7" w14:paraId="08003515" w14:textId="77777777" w:rsidTr="001D5D04">
        <w:trPr>
          <w:jc w:val="center"/>
        </w:trPr>
        <w:tc>
          <w:tcPr>
            <w:tcW w:w="10205" w:type="dxa"/>
            <w:shd w:val="clear" w:color="auto" w:fill="auto"/>
          </w:tcPr>
          <w:p w14:paraId="781F0FEA"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5AB28183"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0D1F620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Исследовать качественные характеристики и структуру социальных связей казахстанского общества в период 1991-2024 гг.</w:t>
            </w:r>
          </w:p>
        </w:tc>
      </w:tr>
      <w:tr w:rsidR="007B207C" w:rsidRPr="00403EE7" w14:paraId="7096F7BF" w14:textId="77777777" w:rsidTr="001D5D04">
        <w:trPr>
          <w:trHeight w:val="1527"/>
          <w:jc w:val="center"/>
        </w:trPr>
        <w:tc>
          <w:tcPr>
            <w:tcW w:w="10205" w:type="dxa"/>
            <w:shd w:val="clear" w:color="auto" w:fill="auto"/>
          </w:tcPr>
          <w:p w14:paraId="0B012340"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45B1FFB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теоретико-методологический анализ международного опыта по политике формирования социального капитала;</w:t>
            </w:r>
          </w:p>
          <w:p w14:paraId="58AB71BC"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на основе разработанной КИОР оригинальной методике ИНСО провести замер уровня доверия и социальных связей в разрезе регионов.</w:t>
            </w:r>
          </w:p>
          <w:p w14:paraId="44370EDD"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инструментария замера уровня социального капитала на базе оригинальной методике ИНСО (разработанной КИОР);</w:t>
            </w:r>
          </w:p>
          <w:p w14:paraId="0F421EC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разработка методологии по имплементации существующих замеров социального капитала к казахстанскому контексту;</w:t>
            </w:r>
          </w:p>
          <w:p w14:paraId="76A2D69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исследование поведенческих норм казахстанцев на материалах «Кантар», наводнений, и иных техногенных и природных катастроф через кейсовый подход с целью выявления списка социальных норм, имеющих приоритетное значение для населения Казахстана;</w:t>
            </w:r>
          </w:p>
          <w:p w14:paraId="600F17B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исследование соотношения действующих и декларированных социальных норм в казахстанском обществе через метод виньеток и списочного эксперимента;</w:t>
            </w:r>
          </w:p>
          <w:p w14:paraId="3E0E0F5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проведение с</w:t>
            </w:r>
            <w:r w:rsidRPr="00403EE7">
              <w:rPr>
                <w:rFonts w:ascii="Times New Roman" w:hAnsi="Times New Roman" w:cs="Times New Roman"/>
                <w:sz w:val="24"/>
                <w:szCs w:val="24"/>
              </w:rPr>
              <w:t xml:space="preserve">оциологического исследования (массовые опросы, фокус-группы и глубинные интервью) по изучению </w:t>
            </w:r>
            <w:r w:rsidRPr="00403EE7">
              <w:rPr>
                <w:rFonts w:ascii="Times New Roman" w:eastAsia="Times New Roman" w:hAnsi="Times New Roman" w:cs="Times New Roman"/>
                <w:sz w:val="24"/>
                <w:szCs w:val="24"/>
              </w:rPr>
              <w:t>механизмов формирования и укрепления социальных связей в казахстанском обществе.</w:t>
            </w:r>
          </w:p>
          <w:p w14:paraId="3C6E5A9C"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 разработка методических рекомендаций для ЦГО и МИО по вопросам формирования государственной политики в сфере социального развития; </w:t>
            </w:r>
          </w:p>
        </w:tc>
      </w:tr>
      <w:tr w:rsidR="007B207C" w:rsidRPr="00403EE7" w14:paraId="74CA00AF" w14:textId="77777777" w:rsidTr="001D5D04">
        <w:trPr>
          <w:trHeight w:val="331"/>
          <w:jc w:val="center"/>
        </w:trPr>
        <w:tc>
          <w:tcPr>
            <w:tcW w:w="10205" w:type="dxa"/>
            <w:shd w:val="clear" w:color="auto" w:fill="auto"/>
          </w:tcPr>
          <w:p w14:paraId="6AAB5BD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Какие пункты стратегических и программных документов решает </w:t>
            </w:r>
            <w:r w:rsidRPr="00403EE7">
              <w:rPr>
                <w:rFonts w:ascii="Times New Roman" w:hAnsi="Times New Roman" w:cs="Times New Roman"/>
                <w:b/>
                <w:i/>
                <w:sz w:val="24"/>
                <w:szCs w:val="24"/>
              </w:rPr>
              <w:t>(указать конкретные пункты</w:t>
            </w:r>
            <w:r w:rsidRPr="00403EE7">
              <w:rPr>
                <w:rFonts w:ascii="Times New Roman" w:hAnsi="Times New Roman" w:cs="Times New Roman"/>
                <w:sz w:val="24"/>
                <w:szCs w:val="24"/>
              </w:rPr>
              <w:t xml:space="preserve">): </w:t>
            </w:r>
          </w:p>
          <w:p w14:paraId="4AF00254" w14:textId="77777777" w:rsidR="007B207C" w:rsidRPr="00403EE7" w:rsidRDefault="007B207C" w:rsidP="00BB47AC">
            <w:pPr>
              <w:pStyle w:val="2"/>
              <w:shd w:val="clear" w:color="auto" w:fill="FFFFFF"/>
              <w:spacing w:before="0" w:line="240" w:lineRule="auto"/>
              <w:rPr>
                <w:rFonts w:ascii="Times New Roman" w:hAnsi="Times New Roman" w:cs="Times New Roman"/>
                <w:color w:val="auto"/>
                <w:sz w:val="24"/>
                <w:szCs w:val="24"/>
              </w:rPr>
            </w:pPr>
            <w:r w:rsidRPr="00403EE7">
              <w:rPr>
                <w:rFonts w:ascii="Times New Roman" w:hAnsi="Times New Roman" w:cs="Times New Roman"/>
                <w:color w:val="auto"/>
                <w:sz w:val="24"/>
                <w:szCs w:val="24"/>
              </w:rPr>
              <w:t>-Выступление Главы государства К. Токаева на третьем заседании Национального курултая «Адал адам – Адал еңбек – Адал табыс» от 15 марта 2024 года – где обозначена проблема создания ценностной дезориентации и необходимости идейной платформы.</w:t>
            </w:r>
          </w:p>
          <w:p w14:paraId="74963092" w14:textId="77777777" w:rsidR="007B207C" w:rsidRPr="00403EE7" w:rsidRDefault="007B207C" w:rsidP="00BB47AC">
            <w:pPr>
              <w:pStyle w:val="2"/>
              <w:shd w:val="clear" w:color="auto" w:fill="FFFFFF"/>
              <w:spacing w:before="0" w:line="240" w:lineRule="auto"/>
              <w:jc w:val="both"/>
              <w:rPr>
                <w:rFonts w:ascii="Times New Roman" w:hAnsi="Times New Roman" w:cs="Times New Roman"/>
                <w:color w:val="auto"/>
                <w:sz w:val="24"/>
                <w:szCs w:val="24"/>
              </w:rPr>
            </w:pPr>
            <w:r w:rsidRPr="00403EE7">
              <w:rPr>
                <w:rFonts w:ascii="Times New Roman" w:hAnsi="Times New Roman" w:cs="Times New Roman"/>
                <w:color w:val="auto"/>
                <w:sz w:val="24"/>
                <w:szCs w:val="24"/>
              </w:rPr>
              <w:t>-Выступление Главы государства Касым-Жомарта  Токаева на втором заседании Национального курултая «Әділетті Қазақстан – Адал азамат» от 17 июня 2023 года.</w:t>
            </w:r>
          </w:p>
          <w:p w14:paraId="40D24BF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Послание президента РК от 16 марта 2022 года «НОВЫЙ Казахстан: путь обновления и модернизации», где отмечено, что в Новом Казахстане мы должны неизменно следовать принципу «разные взгляды, но единая нация»;</w:t>
            </w:r>
          </w:p>
          <w:p w14:paraId="5EBA5252" w14:textId="77777777" w:rsidR="007B207C" w:rsidRPr="00403EE7" w:rsidRDefault="007B207C" w:rsidP="00BB47AC">
            <w:pPr>
              <w:pStyle w:val="2"/>
              <w:spacing w:before="0" w:line="240" w:lineRule="auto"/>
              <w:jc w:val="both"/>
              <w:rPr>
                <w:rFonts w:ascii="Times New Roman" w:hAnsi="Times New Roman" w:cs="Times New Roman"/>
                <w:color w:val="auto"/>
                <w:sz w:val="24"/>
                <w:szCs w:val="24"/>
              </w:rPr>
            </w:pPr>
            <w:r w:rsidRPr="00403EE7">
              <w:rPr>
                <w:rFonts w:ascii="Times New Roman" w:hAnsi="Times New Roman" w:cs="Times New Roman"/>
                <w:color w:val="auto"/>
                <w:sz w:val="24"/>
                <w:szCs w:val="24"/>
              </w:rPr>
              <w:t>- Выступление Президента РК на неформальном саммите Совета сотрудничества тюркоязычных государств от 31 марта 2021 года, где актуализируется вопрос о  модернизация тюркской цивилизации;</w:t>
            </w:r>
          </w:p>
          <w:p w14:paraId="2CF5081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Послание Президента РК народу Казахстана от 01.09.2021 г.: «Единство народа и системные реформы – прочная основа процветания страны»: основными вопросами  являются укрепление ценностных ориентиров, формирование четкого образа будущего; укрепление национальной идентичности и привитие молодежи общечеловеческие ценности.</w:t>
            </w:r>
          </w:p>
          <w:p w14:paraId="4F43BD82"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eastAsia="Times New Roman" w:hAnsi="Times New Roman" w:cs="Times New Roman"/>
                <w:sz w:val="24"/>
                <w:szCs w:val="24"/>
              </w:rPr>
              <w:t>- Реализация мер, указанных Главой государства на XXXII сессии Ассамблеи народа Казахстана «Справедливый Казахстан: единство, стабильность, развитие».</w:t>
            </w:r>
          </w:p>
        </w:tc>
      </w:tr>
      <w:tr w:rsidR="007B207C" w:rsidRPr="00403EE7" w14:paraId="5EAFE3F9" w14:textId="77777777" w:rsidTr="001D5D04">
        <w:trPr>
          <w:jc w:val="center"/>
        </w:trPr>
        <w:tc>
          <w:tcPr>
            <w:tcW w:w="10205" w:type="dxa"/>
            <w:shd w:val="clear" w:color="auto" w:fill="auto"/>
          </w:tcPr>
          <w:p w14:paraId="04893F53"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204F0F7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32F319A9" w14:textId="3B090689" w:rsidR="00401B3E"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 проведен </w:t>
            </w:r>
            <w:r w:rsidRPr="00403EE7">
              <w:rPr>
                <w:rFonts w:ascii="Times New Roman" w:eastAsia="Times New Roman" w:hAnsi="Times New Roman" w:cs="Times New Roman"/>
                <w:sz w:val="24"/>
                <w:szCs w:val="24"/>
              </w:rPr>
              <w:t>теоретико-методологический анализ международного опыта по политике формирования социального капитала;</w:t>
            </w:r>
          </w:p>
          <w:p w14:paraId="332C4010" w14:textId="467404A8" w:rsidR="00401B3E" w:rsidRPr="00403EE7" w:rsidRDefault="00401B3E" w:rsidP="00BB47AC">
            <w:pPr>
              <w:shd w:val="clear" w:color="auto" w:fill="FFFFFF"/>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на основе разработанной КИОР оригинальной методике ИНСО проведен замер уровня доверия и социальных связей в разрезе регионов.</w:t>
            </w:r>
          </w:p>
          <w:p w14:paraId="43A26D38" w14:textId="76BE6A85" w:rsidR="00401B3E"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 инструментария замера уровня социального капитала на базе оригинальной методике ИНСО (разработанной КИОР);</w:t>
            </w:r>
          </w:p>
          <w:p w14:paraId="4944DB27" w14:textId="47C38F3B" w:rsidR="00401B3E"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разработана методология по имплементации существующих замеров социального капитала к казахстанскому контексту;</w:t>
            </w:r>
          </w:p>
          <w:p w14:paraId="719850E4" w14:textId="7E5DA3C9" w:rsidR="00401B3E"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исследованы поведенческие нормы казахстанцев на материалах «Кантар», наводнений, и иных техногенных и природных катастроф через кейсовый подход с целью выявления списка социальных норм, имеющих приоритетное значение для населения Казахстана;</w:t>
            </w:r>
          </w:p>
          <w:p w14:paraId="7B641FFA" w14:textId="0D6B64A5" w:rsidR="00401B3E"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исследованы соотношения действующих и декларированных социальных норм в казахстанском обществе через метод виньеток и списочного эксперимента;</w:t>
            </w:r>
          </w:p>
          <w:p w14:paraId="4B2BC26A" w14:textId="302F7CE3" w:rsidR="00401B3E"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проведены с</w:t>
            </w:r>
            <w:r w:rsidRPr="00403EE7">
              <w:rPr>
                <w:rFonts w:ascii="Times New Roman" w:hAnsi="Times New Roman" w:cs="Times New Roman"/>
                <w:sz w:val="24"/>
                <w:szCs w:val="24"/>
              </w:rPr>
              <w:t xml:space="preserve">оциологические исследования (массовые опросы, фокус-группы и глубинные интервью) по изучению </w:t>
            </w:r>
            <w:r w:rsidRPr="00403EE7">
              <w:rPr>
                <w:rFonts w:ascii="Times New Roman" w:eastAsia="Times New Roman" w:hAnsi="Times New Roman" w:cs="Times New Roman"/>
                <w:sz w:val="24"/>
                <w:szCs w:val="24"/>
              </w:rPr>
              <w:t>механизмов формирования и укрепления социальных связей в казахстанском обществе.</w:t>
            </w:r>
          </w:p>
          <w:p w14:paraId="4F20A8A8" w14:textId="7F6B1540" w:rsidR="00401B3E" w:rsidRPr="00403EE7" w:rsidRDefault="00401B3E" w:rsidP="00BB47AC">
            <w:pPr>
              <w:spacing w:after="0" w:line="240" w:lineRule="auto"/>
              <w:jc w:val="both"/>
              <w:rPr>
                <w:rFonts w:ascii="Times New Roman" w:eastAsia="Calibri" w:hAnsi="Times New Roman" w:cs="Times New Roman"/>
                <w:bCs/>
                <w:sz w:val="24"/>
                <w:szCs w:val="24"/>
              </w:rPr>
            </w:pPr>
            <w:r w:rsidRPr="00403EE7">
              <w:rPr>
                <w:rFonts w:ascii="Times New Roman" w:eastAsia="Times New Roman" w:hAnsi="Times New Roman" w:cs="Times New Roman"/>
                <w:sz w:val="24"/>
                <w:szCs w:val="24"/>
              </w:rPr>
              <w:t>- разработаны методические рекомендации для ЦГО и МИО по вопросам формирования государственной политики в сфере социального развития;</w:t>
            </w:r>
          </w:p>
          <w:p w14:paraId="141150E7" w14:textId="734F9554" w:rsidR="007B207C" w:rsidRPr="00403EE7" w:rsidRDefault="007B207C" w:rsidP="00BB47AC">
            <w:pPr>
              <w:spacing w:after="0" w:line="240" w:lineRule="auto"/>
              <w:jc w:val="both"/>
              <w:rPr>
                <w:rFonts w:ascii="Times New Roman" w:eastAsia="Calibri" w:hAnsi="Times New Roman" w:cs="Times New Roman"/>
                <w:b/>
                <w:sz w:val="24"/>
                <w:szCs w:val="24"/>
              </w:rPr>
            </w:pPr>
            <w:r w:rsidRPr="00403EE7">
              <w:rPr>
                <w:rFonts w:ascii="Times New Roman" w:eastAsia="Calibri" w:hAnsi="Times New Roman" w:cs="Times New Roman"/>
                <w:b/>
                <w:sz w:val="24"/>
                <w:szCs w:val="24"/>
              </w:rPr>
              <w:t>В результате реализации программы должны быть опубликованы:</w:t>
            </w:r>
          </w:p>
          <w:p w14:paraId="77596D61" w14:textId="77777777" w:rsidR="007B207C" w:rsidRPr="00403EE7" w:rsidRDefault="007B207C" w:rsidP="00BB47AC">
            <w:pPr>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CC61CAC" w14:textId="77777777" w:rsidR="007B207C" w:rsidRPr="00403EE7" w:rsidRDefault="007B207C" w:rsidP="00BB47AC">
            <w:pPr>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2) не менее 8 (восьми) статей в журналах, рекомендованных КОКНВО.</w:t>
            </w:r>
          </w:p>
          <w:p w14:paraId="1746C4D5" w14:textId="77777777" w:rsidR="007B207C" w:rsidRPr="00403EE7" w:rsidRDefault="007B207C" w:rsidP="00BB47AC">
            <w:pPr>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F9EAC3"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eastAsia="Calibri"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7B207C" w:rsidRPr="00403EE7" w14:paraId="4A0F2E7D" w14:textId="77777777" w:rsidTr="001D5D04">
        <w:trPr>
          <w:trHeight w:val="1338"/>
          <w:jc w:val="center"/>
        </w:trPr>
        <w:tc>
          <w:tcPr>
            <w:tcW w:w="10205" w:type="dxa"/>
            <w:shd w:val="clear" w:color="auto" w:fill="auto"/>
          </w:tcPr>
          <w:p w14:paraId="1CC9BCF2"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0262629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Реализация программы должна способствовать развитию социогуманитарного направления и интеграции полученных результатов в сферу принятия решений и формированию методологического обеспечения государственной политики в сфере нациестроительства.</w:t>
            </w:r>
            <w:r w:rsidRPr="00403EE7">
              <w:rPr>
                <w:rFonts w:ascii="Times New Roman" w:hAnsi="Times New Roman" w:cs="Times New Roman"/>
                <w:sz w:val="24"/>
                <w:szCs w:val="24"/>
              </w:rPr>
              <w:t xml:space="preserve"> </w:t>
            </w:r>
          </w:p>
          <w:p w14:paraId="136BEF34"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Программа должна способствовать совершенствованию теоретико-методологических подходов и исследовательской парадигмы политологии, а также развитию отечественной школы социально-политических наук. </w:t>
            </w:r>
          </w:p>
          <w:p w14:paraId="2EC45CE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Результаты научных исследований должны быть опубликованы в рейтинговых отечественных изданиях и зарубежных журналах (Web of Science/ Scopus), что должно способствовать повышению научного статуса ученых Казахстана. </w:t>
            </w:r>
          </w:p>
          <w:p w14:paraId="3E2D17E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 реализации исследования должны быть привлечены авторитетные специалисты в области политологии, социальной и политической психологии, социологии и истории Казахстана, а также эксперты, молодые ученые, что позволит не только расширить исследовательские рамки и создаст преемственность и устойчивость данного научного направления. Участие в программе зарубежного ученого усилит коллаборацию и повысит интерес к рассматриваемой теме на международном уровне;</w:t>
            </w:r>
          </w:p>
          <w:p w14:paraId="62FB012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Обозначенная проблематика должна способствовать   развитию междисциплинарного дискурса и интегрированию междисциплинарных методов в практику исследований социогуманитарного направления. </w:t>
            </w:r>
          </w:p>
          <w:p w14:paraId="52677E1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Социальный эффект. Исследование должно способствовать формированию модели общественных отношений в контексте концепции «Адал азамат».  Результаты исследования должны быть использованы для формирования рекомендаций по патриотическому воспитанию в образовательных учреждениях, госорганов.</w:t>
            </w:r>
          </w:p>
          <w:p w14:paraId="675D4B8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Полученные результаты должны способствовать повышению качества и эффективности управления процессами общественного развития в контексте формирования новых ценностных установок.</w:t>
            </w:r>
          </w:p>
          <w:p w14:paraId="0126D6E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Целевые потребители:</w:t>
            </w:r>
            <w:r w:rsidRPr="00403EE7">
              <w:rPr>
                <w:rFonts w:ascii="Times New Roman" w:hAnsi="Times New Roman" w:cs="Times New Roman"/>
                <w:sz w:val="24"/>
                <w:szCs w:val="24"/>
              </w:rPr>
              <w:t xml:space="preserve"> государственные и местные исполнительные органы</w:t>
            </w:r>
          </w:p>
        </w:tc>
      </w:tr>
      <w:tr w:rsidR="007B207C" w:rsidRPr="00403EE7" w14:paraId="63C3EE8F" w14:textId="77777777" w:rsidTr="001D5D04">
        <w:trPr>
          <w:trHeight w:val="1338"/>
          <w:jc w:val="center"/>
        </w:trPr>
        <w:tc>
          <w:tcPr>
            <w:tcW w:w="10205" w:type="dxa"/>
            <w:shd w:val="clear" w:color="auto" w:fill="auto"/>
          </w:tcPr>
          <w:p w14:paraId="437751B2"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5. Предельная сумма программы (на весь срок реализации программы и по годам, в тыс. тенге</w:t>
            </w:r>
            <w:r w:rsidRPr="00403EE7">
              <w:rPr>
                <w:rFonts w:ascii="Times New Roman" w:hAnsi="Times New Roman" w:cs="Times New Roman"/>
                <w:b/>
                <w:sz w:val="24"/>
                <w:szCs w:val="24"/>
              </w:rPr>
              <w:t>).</w:t>
            </w:r>
          </w:p>
          <w:p w14:paraId="5385E84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Финансовые затраты, связанные с реализацией, в том числе по годам, тенге:</w:t>
            </w:r>
          </w:p>
          <w:p w14:paraId="4E645CD6" w14:textId="77777777" w:rsidR="00AD6EAB"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Предельная сумма программы </w:t>
            </w:r>
          </w:p>
          <w:p w14:paraId="133FF5A5" w14:textId="3EB1BB7A" w:rsidR="00401B3E" w:rsidRPr="00403EE7" w:rsidRDefault="00AD6EAB"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007B207C" w:rsidRPr="00403EE7">
              <w:rPr>
                <w:rFonts w:ascii="Times New Roman" w:eastAsia="Times New Roman" w:hAnsi="Times New Roman" w:cs="Times New Roman"/>
                <w:b/>
                <w:sz w:val="24"/>
                <w:szCs w:val="24"/>
              </w:rPr>
              <w:t>-</w:t>
            </w:r>
            <w:r w:rsidR="007B207C" w:rsidRPr="00403EE7">
              <w:rPr>
                <w:rFonts w:ascii="Times New Roman" w:eastAsia="Times New Roman" w:hAnsi="Times New Roman" w:cs="Times New Roman"/>
                <w:bCs/>
                <w:sz w:val="24"/>
                <w:szCs w:val="24"/>
              </w:rPr>
              <w:t>400</w:t>
            </w:r>
            <w:r w:rsidRPr="00403EE7">
              <w:rPr>
                <w:rFonts w:ascii="Times New Roman" w:eastAsia="Times New Roman" w:hAnsi="Times New Roman" w:cs="Times New Roman"/>
                <w:bCs/>
                <w:sz w:val="24"/>
                <w:szCs w:val="24"/>
              </w:rPr>
              <w:t> </w:t>
            </w:r>
            <w:r w:rsidR="007B207C" w:rsidRPr="00403EE7">
              <w:rPr>
                <w:rFonts w:ascii="Times New Roman" w:eastAsia="Times New Roman" w:hAnsi="Times New Roman" w:cs="Times New Roman"/>
                <w:bCs/>
                <w:sz w:val="24"/>
                <w:szCs w:val="24"/>
              </w:rPr>
              <w:t>000</w:t>
            </w:r>
            <w:r w:rsidRPr="00403EE7">
              <w:rPr>
                <w:rFonts w:ascii="Times New Roman" w:eastAsia="Times New Roman" w:hAnsi="Times New Roman" w:cs="Times New Roman"/>
                <w:bCs/>
                <w:sz w:val="24"/>
                <w:szCs w:val="24"/>
              </w:rPr>
              <w:t>,0</w:t>
            </w:r>
            <w:r w:rsidR="007B207C" w:rsidRPr="00403EE7">
              <w:rPr>
                <w:rFonts w:ascii="Times New Roman" w:eastAsia="Times New Roman" w:hAnsi="Times New Roman" w:cs="Times New Roman"/>
                <w:bCs/>
                <w:sz w:val="24"/>
                <w:szCs w:val="24"/>
              </w:rPr>
              <w:t xml:space="preserve"> тыс. тенге., в том числе: </w:t>
            </w:r>
          </w:p>
          <w:p w14:paraId="29F842A2" w14:textId="773A6522" w:rsidR="00401B3E" w:rsidRPr="00403EE7" w:rsidRDefault="007B207C"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2026 г. – 131</w:t>
            </w:r>
            <w:r w:rsidR="00AD6EAB"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AD6EAB"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w:t>
            </w:r>
            <w:r w:rsidR="00AD6EAB" w:rsidRPr="00403EE7">
              <w:rPr>
                <w:rFonts w:ascii="Times New Roman" w:eastAsia="Times New Roman" w:hAnsi="Times New Roman" w:cs="Times New Roman"/>
                <w:bCs/>
                <w:sz w:val="24"/>
                <w:szCs w:val="24"/>
              </w:rPr>
              <w:t>тыс. тенге</w:t>
            </w:r>
            <w:r w:rsidRPr="00403EE7">
              <w:rPr>
                <w:rFonts w:ascii="Times New Roman" w:eastAsia="Times New Roman" w:hAnsi="Times New Roman" w:cs="Times New Roman"/>
                <w:bCs/>
                <w:sz w:val="24"/>
                <w:szCs w:val="24"/>
              </w:rPr>
              <w:t xml:space="preserve">; </w:t>
            </w:r>
          </w:p>
          <w:p w14:paraId="743233AB" w14:textId="030C8E9E" w:rsidR="00401B3E" w:rsidRPr="00403EE7" w:rsidRDefault="007B207C"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2027 г. – 152</w:t>
            </w:r>
            <w:r w:rsidR="00AD6EAB"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AD6EAB"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тыс. тенге; </w:t>
            </w:r>
          </w:p>
          <w:p w14:paraId="532C40EF" w14:textId="2596FA2A"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Cs/>
                <w:sz w:val="24"/>
                <w:szCs w:val="24"/>
              </w:rPr>
              <w:t>2028 г. – 117</w:t>
            </w:r>
            <w:r w:rsidR="00AD6EAB" w:rsidRPr="00403EE7">
              <w:rPr>
                <w:rFonts w:ascii="Times New Roman" w:eastAsia="Times New Roman" w:hAnsi="Times New Roman" w:cs="Times New Roman"/>
                <w:bCs/>
                <w:sz w:val="24"/>
                <w:szCs w:val="24"/>
              </w:rPr>
              <w:t> </w:t>
            </w:r>
            <w:r w:rsidRPr="00403EE7">
              <w:rPr>
                <w:rFonts w:ascii="Times New Roman" w:eastAsia="Times New Roman" w:hAnsi="Times New Roman" w:cs="Times New Roman"/>
                <w:bCs/>
                <w:sz w:val="24"/>
                <w:szCs w:val="24"/>
              </w:rPr>
              <w:t>000</w:t>
            </w:r>
            <w:r w:rsidR="00AD6EAB" w:rsidRPr="00403EE7">
              <w:rPr>
                <w:rFonts w:ascii="Times New Roman" w:eastAsia="Times New Roman" w:hAnsi="Times New Roman" w:cs="Times New Roman"/>
                <w:bCs/>
                <w:sz w:val="24"/>
                <w:szCs w:val="24"/>
              </w:rPr>
              <w:t>,0</w:t>
            </w:r>
            <w:r w:rsidRPr="00403EE7">
              <w:rPr>
                <w:rFonts w:ascii="Times New Roman" w:eastAsia="Times New Roman" w:hAnsi="Times New Roman" w:cs="Times New Roman"/>
                <w:bCs/>
                <w:sz w:val="24"/>
                <w:szCs w:val="24"/>
              </w:rPr>
              <w:t xml:space="preserve"> тыс. тенге</w:t>
            </w:r>
          </w:p>
        </w:tc>
      </w:tr>
    </w:tbl>
    <w:p w14:paraId="6EA3C6B4"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1C0AD0AB"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5F3EB8A"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78</w:t>
      </w:r>
    </w:p>
    <w:p w14:paraId="599FE88B"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1"/>
      </w:tblGrid>
      <w:tr w:rsidR="007B207C" w:rsidRPr="00403EE7" w14:paraId="3436FD26"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66A90D69"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7E746B14"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33CDAB8" w14:textId="3B82D963" w:rsidR="007B207C"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Интеллектуальный потенциал страны </w:t>
            </w:r>
          </w:p>
          <w:p w14:paraId="609FB9CE"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6AA8026E" w14:textId="77777777" w:rsidR="007B207C" w:rsidRPr="00403EE7" w:rsidRDefault="007B207C" w:rsidP="00BB47AC">
            <w:pPr>
              <w:tabs>
                <w:tab w:val="left" w:pos="456"/>
                <w:tab w:val="left" w:pos="598"/>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Социальные и гуманитарные науки</w:t>
            </w:r>
          </w:p>
          <w:p w14:paraId="4A7213B2" w14:textId="77777777" w:rsidR="007B207C" w:rsidRPr="00403EE7" w:rsidRDefault="007B207C" w:rsidP="00BB47AC">
            <w:pPr>
              <w:tabs>
                <w:tab w:val="left" w:pos="456"/>
                <w:tab w:val="left" w:pos="59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1.1 Экономика, демография, рынок труда и социальная политика;</w:t>
            </w:r>
          </w:p>
          <w:p w14:paraId="156A766C" w14:textId="77777777" w:rsidR="007B207C" w:rsidRPr="00403EE7" w:rsidRDefault="007B207C" w:rsidP="00BB47AC">
            <w:pPr>
              <w:tabs>
                <w:tab w:val="left" w:pos="456"/>
                <w:tab w:val="left" w:pos="59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1.2 Политика, общество и право: политология, социология, государственное управление, правовые реформы и международное право;</w:t>
            </w:r>
          </w:p>
          <w:p w14:paraId="304DD026" w14:textId="77777777" w:rsidR="007B207C" w:rsidRPr="00403EE7" w:rsidRDefault="007B207C" w:rsidP="00BB47AC">
            <w:pPr>
              <w:tabs>
                <w:tab w:val="left" w:pos="456"/>
                <w:tab w:val="left" w:pos="598"/>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1.3 Философия и религиоведение</w:t>
            </w:r>
          </w:p>
        </w:tc>
      </w:tr>
      <w:tr w:rsidR="007B207C" w:rsidRPr="00403EE7" w14:paraId="2F852B4C"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3C9A6F40"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32D1F3CD" w14:textId="77777777" w:rsidR="00AD6EAB"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2.1. Цель программы:</w:t>
            </w:r>
            <w:r w:rsidRPr="00403EE7">
              <w:rPr>
                <w:rFonts w:ascii="Times New Roman" w:eastAsia="Times New Roman" w:hAnsi="Times New Roman" w:cs="Times New Roman"/>
                <w:sz w:val="24"/>
                <w:szCs w:val="24"/>
              </w:rPr>
              <w:t xml:space="preserve"> </w:t>
            </w:r>
          </w:p>
          <w:p w14:paraId="0BAAB8EE" w14:textId="1646BD1E" w:rsidR="007B207C" w:rsidRPr="00403EE7" w:rsidRDefault="007B207C" w:rsidP="00BB47AC">
            <w:pPr>
              <w:spacing w:after="0" w:line="240" w:lineRule="auto"/>
              <w:jc w:val="both"/>
              <w:rPr>
                <w:rFonts w:ascii="Times New Roman" w:hAnsi="Times New Roman" w:cs="Times New Roman"/>
                <w:sz w:val="24"/>
                <w:szCs w:val="24"/>
                <w:u w:val="single"/>
              </w:rPr>
            </w:pPr>
            <w:r w:rsidRPr="00403EE7">
              <w:rPr>
                <w:rFonts w:ascii="Times New Roman" w:hAnsi="Times New Roman" w:cs="Times New Roman"/>
                <w:sz w:val="24"/>
                <w:szCs w:val="24"/>
              </w:rPr>
              <w:t>Разработать междисциплинарную парадигму, интегрирующую философский, политологический, религиоведческий и социологический подходы, для системного научного анализа, интерпретации и стратегического сопровождения общественных трансформаций в Республике Казахстан, а также обеспечить её реализацию посредством разработки воспроизводимых методов, верифицированных измерительных шкал и аналитических инструментов на базе открытой цифровой платформы социологических данных</w:t>
            </w:r>
          </w:p>
        </w:tc>
      </w:tr>
      <w:tr w:rsidR="007B207C" w:rsidRPr="00403EE7" w14:paraId="258FBCD5"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22DADC3A" w14:textId="77777777" w:rsidR="007B207C" w:rsidRPr="00403EE7" w:rsidRDefault="007B207C" w:rsidP="00BB47AC">
            <w:pPr>
              <w:pStyle w:val="a7"/>
              <w:jc w:val="both"/>
              <w:rPr>
                <w:rFonts w:ascii="Times New Roman" w:hAnsi="Times New Roman" w:cs="Times New Roman"/>
                <w:b/>
                <w:sz w:val="24"/>
                <w:szCs w:val="24"/>
                <w:lang w:eastAsia="ru-RU"/>
              </w:rPr>
            </w:pPr>
            <w:r w:rsidRPr="00403EE7">
              <w:rPr>
                <w:rFonts w:ascii="Times New Roman" w:hAnsi="Times New Roman" w:cs="Times New Roman"/>
                <w:b/>
                <w:sz w:val="24"/>
                <w:szCs w:val="24"/>
                <w:lang w:eastAsia="ru-RU"/>
              </w:rPr>
              <w:t>2.2. Для достижения поставленной цели должны быть решены следующие задачи:</w:t>
            </w:r>
          </w:p>
          <w:p w14:paraId="413F59D6" w14:textId="77777777" w:rsidR="007B207C" w:rsidRPr="00403EE7" w:rsidRDefault="007B207C" w:rsidP="00BB47AC">
            <w:pPr>
              <w:pStyle w:val="a7"/>
              <w:jc w:val="both"/>
              <w:rPr>
                <w:rFonts w:ascii="Times New Roman" w:eastAsia="Times New Roman" w:hAnsi="Times New Roman" w:cs="Times New Roman"/>
                <w:bCs/>
                <w:sz w:val="24"/>
                <w:szCs w:val="24"/>
                <w:lang w:eastAsia="ru-RU"/>
              </w:rPr>
            </w:pPr>
            <w:r w:rsidRPr="00403EE7">
              <w:rPr>
                <w:rFonts w:ascii="Times New Roman" w:hAnsi="Times New Roman" w:cs="Times New Roman"/>
                <w:sz w:val="24"/>
                <w:szCs w:val="24"/>
                <w:lang w:eastAsia="ru-RU"/>
              </w:rPr>
              <w:t xml:space="preserve"> </w:t>
            </w:r>
            <w:r w:rsidRPr="00403EE7">
              <w:rPr>
                <w:rFonts w:ascii="Times New Roman" w:hAnsi="Times New Roman" w:cs="Times New Roman"/>
                <w:sz w:val="24"/>
                <w:szCs w:val="24"/>
              </w:rPr>
              <w:t xml:space="preserve">2.2.1 Сформулировать концептуальные и методологические основания «философии трансформации» как парадигмы анализа социальных изменений, определив её ключевые категории, уровни и объекты исследования; </w:t>
            </w:r>
            <w:r w:rsidRPr="00403EE7">
              <w:rPr>
                <w:rFonts w:ascii="Times New Roman" w:eastAsia="Times New Roman" w:hAnsi="Times New Roman" w:cs="Times New Roman"/>
                <w:bCs/>
                <w:sz w:val="24"/>
                <w:szCs w:val="24"/>
                <w:lang w:eastAsia="ru-RU"/>
              </w:rPr>
              <w:t>систематизировать и критически осмыслить основные философские и социально-гуманитарные подходы к изучению трансформационных процессов в современном обществе.</w:t>
            </w:r>
          </w:p>
          <w:p w14:paraId="36664C7F" w14:textId="77777777" w:rsidR="007B207C" w:rsidRPr="00403EE7" w:rsidRDefault="007B207C" w:rsidP="00BB47AC">
            <w:pPr>
              <w:pStyle w:val="a7"/>
              <w:jc w:val="both"/>
              <w:rPr>
                <w:rFonts w:ascii="Times New Roman" w:eastAsia="Times New Roman" w:hAnsi="Times New Roman" w:cs="Times New Roman"/>
                <w:bCs/>
                <w:sz w:val="24"/>
                <w:szCs w:val="24"/>
                <w:lang w:eastAsia="ru-RU"/>
              </w:rPr>
            </w:pPr>
            <w:r w:rsidRPr="00403EE7">
              <w:rPr>
                <w:rFonts w:ascii="Times New Roman" w:eastAsia="Times New Roman" w:hAnsi="Times New Roman" w:cs="Times New Roman"/>
                <w:sz w:val="24"/>
                <w:szCs w:val="24"/>
                <w:lang w:eastAsia="ru-RU"/>
              </w:rPr>
              <w:t xml:space="preserve">2.2.2 Выявить и проанализировать трансформацию базовых ценностей казахстанского общества; исследовать изменение коллективного сознания и повседневных практик под воздействием медийных нарративов, социального неравенства, посттравматического опыта, цифровизации, развития ИИ в контексте </w:t>
            </w:r>
            <w:r w:rsidRPr="00403EE7">
              <w:rPr>
                <w:rFonts w:ascii="Times New Roman" w:eastAsia="Times New Roman" w:hAnsi="Times New Roman" w:cs="Times New Roman"/>
                <w:b/>
                <w:bCs/>
                <w:sz w:val="24"/>
                <w:szCs w:val="24"/>
                <w:lang w:eastAsia="ru-RU"/>
              </w:rPr>
              <w:t xml:space="preserve"> </w:t>
            </w:r>
            <w:r w:rsidRPr="00403EE7">
              <w:rPr>
                <w:rFonts w:ascii="Times New Roman" w:eastAsia="Times New Roman" w:hAnsi="Times New Roman" w:cs="Times New Roman"/>
                <w:bCs/>
                <w:sz w:val="24"/>
                <w:szCs w:val="24"/>
                <w:lang w:eastAsia="ru-RU"/>
              </w:rPr>
              <w:t>противоречий и взаимодействия традиционных установок и модернизационных ориентаций.</w:t>
            </w:r>
          </w:p>
          <w:p w14:paraId="0D91713E"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 xml:space="preserve">2.2.3 </w:t>
            </w:r>
            <w:r w:rsidRPr="00403EE7">
              <w:rPr>
                <w:rFonts w:ascii="Times New Roman" w:hAnsi="Times New Roman" w:cs="Times New Roman"/>
                <w:sz w:val="24"/>
                <w:szCs w:val="24"/>
              </w:rPr>
              <w:t>Оценить роль межпоколенческой преемственности и культурной трансмиссии как факторов социальной устойчивости и/или нестабильности, исследоваы механизмы передачи памяти, идентичности и жизненных ориентиров между поколениями и их влияние на баланс традиционных и модернизационных установок в условиях трансформационных процессов.</w:t>
            </w:r>
          </w:p>
          <w:p w14:paraId="1FB2077B"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2.2.4 Провести социологическое исследование общественного восприятия трансформационных процессов в казахстанском обществе с целью эмпирической верификации философских концептов ценностей, идентичности, доверия и социальной справедливости на базе открытой цифровой платформы социологических данных</w:t>
            </w:r>
          </w:p>
          <w:p w14:paraId="0BD5B6C1" w14:textId="77777777" w:rsidR="007B207C" w:rsidRPr="00403EE7" w:rsidRDefault="007B207C" w:rsidP="00BB47AC">
            <w:pPr>
              <w:pStyle w:val="a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2.2.5 Проанализировать философские основания трансформации институтов власти, легитимности и справедливости, включая концепты доверия, процедуры участия и новые формы политического пространства и времени; определить изменение пространства и времени власти в условиях «Слышащего государства» и модели «Справедливого Казахстана»,</w:t>
            </w:r>
            <w:r w:rsidRPr="00403EE7">
              <w:rPr>
                <w:rFonts w:ascii="Times New Roman" w:hAnsi="Times New Roman" w:cs="Times New Roman"/>
                <w:sz w:val="24"/>
                <w:szCs w:val="24"/>
              </w:rPr>
              <w:t xml:space="preserve"> обозначив последствия для нормативных моделей управления</w:t>
            </w:r>
          </w:p>
          <w:p w14:paraId="20D0BF04" w14:textId="77777777" w:rsidR="007B207C" w:rsidRPr="00403EE7" w:rsidRDefault="007B207C" w:rsidP="00BB47AC">
            <w:pPr>
              <w:pStyle w:val="a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2.2.6 Исследовать изменения в понимании труда, собственности и распределения ресурсов в свете цифровой экономики, социальной мобильности и нормативных ожиданий населения; проанализировать роль ценностей в трансформации систем знаний, правовых норм и технологического развития.</w:t>
            </w:r>
          </w:p>
          <w:p w14:paraId="033CB913" w14:textId="77777777" w:rsidR="007B207C" w:rsidRPr="00403EE7" w:rsidRDefault="007B207C" w:rsidP="00BB47AC">
            <w:pPr>
              <w:pStyle w:val="a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2.2.7 Проанализировать  трансформацию культурных форм и механизмов социализации через исследование искусства, массовой культуры, кино и религиозных практик как пространств смыслопроизводства и адаптации,  </w:t>
            </w:r>
            <w:r w:rsidRPr="00403EE7">
              <w:rPr>
                <w:rFonts w:ascii="Times New Roman" w:hAnsi="Times New Roman" w:cs="Times New Roman"/>
                <w:sz w:val="24"/>
                <w:szCs w:val="24"/>
              </w:rPr>
              <w:t>идентифицировав способы социализации молодого поколения в цифровой среде</w:t>
            </w:r>
          </w:p>
          <w:p w14:paraId="4B94BF5B"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 xml:space="preserve">2.2.8 Описать процессы рационализации и переосмысления религии (в частности, ислама), </w:t>
            </w:r>
            <w:r w:rsidRPr="00403EE7">
              <w:rPr>
                <w:rFonts w:ascii="Times New Roman" w:hAnsi="Times New Roman" w:cs="Times New Roman"/>
                <w:sz w:val="24"/>
                <w:szCs w:val="24"/>
              </w:rPr>
              <w:t xml:space="preserve">исследовав, в каких формах религиозное мышление выступает фактором общественного сближения и социальной этики, и оценить риски политизации религии </w:t>
            </w:r>
          </w:p>
          <w:p w14:paraId="247DDB68" w14:textId="77777777" w:rsidR="007B207C" w:rsidRPr="00403EE7" w:rsidRDefault="007B207C" w:rsidP="00BB47AC">
            <w:pPr>
              <w:pStyle w:val="a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2.2.9 Оценить влияние глобальных </w:t>
            </w:r>
            <w:r w:rsidRPr="00403EE7">
              <w:rPr>
                <w:rFonts w:ascii="Times New Roman" w:hAnsi="Times New Roman" w:cs="Times New Roman"/>
                <w:sz w:val="24"/>
                <w:szCs w:val="24"/>
              </w:rPr>
              <w:t>трансформационных</w:t>
            </w:r>
            <w:r w:rsidRPr="00403EE7">
              <w:rPr>
                <w:rFonts w:ascii="Times New Roman" w:eastAsia="Times New Roman" w:hAnsi="Times New Roman" w:cs="Times New Roman"/>
                <w:sz w:val="24"/>
                <w:szCs w:val="24"/>
                <w:lang w:eastAsia="ru-RU"/>
              </w:rPr>
              <w:t xml:space="preserve"> процессов на устойчивость, идентичность и самоопределение казахстанского общества;  выделить ключевые вызовы и возможности глобальных изменений для казахстанского общества; раскрыть философские аспекты локализации и гибридизации глобальных влияний в процессе формирования национального будущего.</w:t>
            </w:r>
          </w:p>
          <w:p w14:paraId="0B56EAFE"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 xml:space="preserve">2.2.10 Разработать философскую модель будущего казахстанского общества как нормативную концепцию, опирающуюся на ценности справедливости, ответственности и самоидентификации </w:t>
            </w:r>
            <w:r w:rsidRPr="00403EE7">
              <w:rPr>
                <w:rFonts w:ascii="Times New Roman" w:hAnsi="Times New Roman" w:cs="Times New Roman"/>
                <w:sz w:val="24"/>
                <w:szCs w:val="24"/>
              </w:rPr>
              <w:t>и проанализировать практические способы воплощения элементов общественных инициатив и ценностных концептов («Адал азамат», «Біртұтас тәрбие», «Таза Қазақстан») в публичной политике и образовании)</w:t>
            </w:r>
          </w:p>
          <w:p w14:paraId="2081CD52" w14:textId="77777777" w:rsidR="007B207C" w:rsidRPr="00403EE7" w:rsidRDefault="007B207C" w:rsidP="00BB47AC">
            <w:pPr>
              <w:pStyle w:val="a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2.2.11 Проанализировать философские основания новой политической субъектности, формирующейся в процессе институциональной трансформации и ресоциализации; </w:t>
            </w:r>
            <w:r w:rsidRPr="00403EE7">
              <w:rPr>
                <w:rFonts w:ascii="Times New Roman" w:hAnsi="Times New Roman" w:cs="Times New Roman"/>
                <w:sz w:val="24"/>
                <w:szCs w:val="24"/>
              </w:rPr>
              <w:t xml:space="preserve">и выявить институциональные механизмы перехода к модели активного гражданства </w:t>
            </w:r>
          </w:p>
          <w:p w14:paraId="2EAE7B5C" w14:textId="77777777" w:rsidR="007B207C" w:rsidRPr="00403EE7" w:rsidRDefault="007B207C" w:rsidP="00BB47AC">
            <w:pPr>
              <w:spacing w:after="0" w:line="240" w:lineRule="auto"/>
              <w:jc w:val="both"/>
              <w:rPr>
                <w:rFonts w:ascii="Times New Roman" w:hAnsi="Times New Roman" w:cs="Times New Roman"/>
                <w:sz w:val="24"/>
                <w:szCs w:val="24"/>
                <w:u w:val="single"/>
              </w:rPr>
            </w:pPr>
            <w:r w:rsidRPr="00403EE7">
              <w:rPr>
                <w:rFonts w:ascii="Times New Roman" w:eastAsia="Times New Roman" w:hAnsi="Times New Roman" w:cs="Times New Roman"/>
                <w:sz w:val="24"/>
                <w:szCs w:val="24"/>
                <w:lang w:eastAsia="ru-RU"/>
              </w:rPr>
              <w:t xml:space="preserve">2.2.12 Разработать прикладной инструментарий анализа трансформационных процессов для междисциплинарных исследований и стратегического проектирования, включающий методики нарративного, дискурсивного, визуального анализа и инструменты моделирования сценариев </w:t>
            </w:r>
            <w:r w:rsidRPr="00403EE7">
              <w:rPr>
                <w:rFonts w:ascii="Times New Roman" w:hAnsi="Times New Roman" w:cs="Times New Roman"/>
                <w:sz w:val="24"/>
                <w:szCs w:val="24"/>
              </w:rPr>
              <w:t xml:space="preserve"> и обеспечить их верификацию на базе открытой цифровой платформы социологических данных</w:t>
            </w:r>
          </w:p>
          <w:p w14:paraId="76BF5794"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ru-RU"/>
              </w:rPr>
              <w:t xml:space="preserve">2.2.13 </w:t>
            </w:r>
            <w:r w:rsidRPr="00403EE7">
              <w:rPr>
                <w:rFonts w:ascii="Times New Roman" w:hAnsi="Times New Roman" w:cs="Times New Roman"/>
                <w:sz w:val="24"/>
                <w:szCs w:val="24"/>
              </w:rPr>
              <w:t>Проанализировать практические возможности применения «философии трансформации» в практике государственного управления, согласование ценностных оснований и нормативных моделей со стратегическими приоритетами институтов власти и выработать рекомендации по внедрению результатов исследования в политику и административную практику.</w:t>
            </w:r>
          </w:p>
        </w:tc>
      </w:tr>
      <w:tr w:rsidR="007B207C" w:rsidRPr="00403EE7" w14:paraId="0035D492"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164BF8CB"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7B944D2C"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Выполнение программы позволит реализовать задачи, достичь цели и показатели, определенные в следующих программных документах: </w:t>
            </w:r>
          </w:p>
          <w:p w14:paraId="0361917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Национальный план развития до 2029 года (Указ № 611 от 30 июля 2024 г.). «Раздел 1 Высокое качество жизни. </w:t>
            </w:r>
            <w:r w:rsidRPr="00403EE7">
              <w:rPr>
                <w:rFonts w:ascii="Times New Roman" w:hAnsi="Times New Roman" w:cs="Times New Roman"/>
                <w:bCs/>
                <w:sz w:val="24"/>
                <w:szCs w:val="24"/>
                <w:shd w:val="clear" w:color="auto" w:fill="FFFFFF"/>
              </w:rPr>
              <w:t>Приоритет 5. Перезагрузка национальной модели науки. Приоритет 5. Построение инклюзивного общества»</w:t>
            </w:r>
            <w:r w:rsidRPr="00403EE7">
              <w:rPr>
                <w:rFonts w:ascii="Times New Roman" w:hAnsi="Times New Roman" w:cs="Times New Roman"/>
                <w:b/>
                <w:bCs/>
                <w:sz w:val="24"/>
                <w:szCs w:val="24"/>
                <w:shd w:val="clear" w:color="auto" w:fill="FFFFFF"/>
              </w:rPr>
              <w:t xml:space="preserve"> </w:t>
            </w:r>
            <w:r w:rsidRPr="00403EE7">
              <w:rPr>
                <w:rFonts w:ascii="Times New Roman" w:hAnsi="Times New Roman" w:cs="Times New Roman"/>
                <w:sz w:val="24"/>
                <w:szCs w:val="24"/>
              </w:rPr>
              <w:t xml:space="preserve"> и «Раздел </w:t>
            </w:r>
            <w:hyperlink r:id="rId21" w:anchor="sub_id=400" w:tooltip="Указ Президента Республики Казахстан от 30 июля 2024 года № 611 " w:history="1">
              <w:r w:rsidRPr="00403EE7">
                <w:rPr>
                  <w:rStyle w:val="a6"/>
                  <w:rFonts w:ascii="Times New Roman" w:hAnsi="Times New Roman" w:cs="Times New Roman"/>
                  <w:color w:val="auto"/>
                  <w:sz w:val="24"/>
                  <w:szCs w:val="24"/>
                  <w:shd w:val="clear" w:color="auto" w:fill="FFFFFF"/>
                </w:rPr>
                <w:t>4. Сквозные преобразования экономики и общества</w:t>
              </w:r>
            </w:hyperlink>
            <w:r w:rsidRPr="00403EE7">
              <w:rPr>
                <w:rFonts w:ascii="Times New Roman" w:hAnsi="Times New Roman" w:cs="Times New Roman"/>
                <w:sz w:val="24"/>
                <w:szCs w:val="24"/>
              </w:rPr>
              <w:t xml:space="preserve">». </w:t>
            </w:r>
            <w:r w:rsidRPr="00403EE7">
              <w:rPr>
                <w:rStyle w:val="a9"/>
                <w:rFonts w:ascii="Times New Roman" w:hAnsi="Times New Roman" w:cs="Times New Roman"/>
                <w:sz w:val="24"/>
                <w:szCs w:val="24"/>
              </w:rPr>
              <w:t>Ключевые национальные индикаторы до 2029 года. п.25</w:t>
            </w:r>
            <w:r w:rsidRPr="00403EE7">
              <w:rPr>
                <w:rFonts w:ascii="Times New Roman" w:hAnsi="Times New Roman" w:cs="Times New Roman"/>
                <w:sz w:val="24"/>
                <w:szCs w:val="24"/>
              </w:rPr>
              <w:t xml:space="preserve"> «Уровень активности в области инноваций</w:t>
            </w:r>
            <w:r w:rsidRPr="00403EE7">
              <w:rPr>
                <w:rStyle w:val="a9"/>
                <w:rFonts w:ascii="Times New Roman" w:hAnsi="Times New Roman" w:cs="Times New Roman"/>
                <w:sz w:val="24"/>
                <w:szCs w:val="24"/>
              </w:rPr>
              <w:t>»</w:t>
            </w:r>
          </w:p>
          <w:p w14:paraId="51172FA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План действий по реализации Концепции развития государственного управления в РК до 2030 года Пункт 3. «Разработка критериев по оценке реализации принципа "Слышащее государство"»</w:t>
            </w:r>
          </w:p>
          <w:p w14:paraId="018C830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Выступление Президента РК Касым-Жомарта Токаева на II заседании Национального курултая, 17 марта 2023 года, г. Туркестан </w:t>
            </w:r>
            <w:r w:rsidRPr="00403EE7">
              <w:rPr>
                <w:rFonts w:ascii="Times New Roman" w:hAnsi="Times New Roman" w:cs="Times New Roman"/>
                <w:sz w:val="24"/>
                <w:szCs w:val="24"/>
                <w:shd w:val="clear" w:color="auto" w:fill="FFFFFF"/>
              </w:rPr>
              <w:t>«Әділетті Қазақстан – Адал азамат».</w:t>
            </w:r>
            <w:r w:rsidRPr="00403EE7">
              <w:rPr>
                <w:rFonts w:ascii="Times New Roman" w:eastAsia="Times New Roman" w:hAnsi="Times New Roman" w:cs="Times New Roman"/>
                <w:sz w:val="24"/>
                <w:szCs w:val="24"/>
                <w:lang w:eastAsia="ru-RU"/>
              </w:rPr>
              <w:t xml:space="preserve"> </w:t>
            </w:r>
            <w:r w:rsidRPr="00403EE7">
              <w:rPr>
                <w:rFonts w:ascii="Times New Roman" w:hAnsi="Times New Roman" w:cs="Times New Roman"/>
                <w:sz w:val="24"/>
                <w:szCs w:val="24"/>
              </w:rPr>
              <w:t>«В конечном счёте, мы должны перезагрузить всю систему ценностей и сформировать новое качество нации»: «Мы должны фокусироваться не на разделительных линиях, а, наоборот, консолидироваться ради достижения масштабных целей.»</w:t>
            </w:r>
          </w:p>
          <w:p w14:paraId="068A3C3E" w14:textId="77777777" w:rsidR="007B207C" w:rsidRPr="00403EE7" w:rsidRDefault="007B207C" w:rsidP="00BB47AC">
            <w:pPr>
              <w:pStyle w:val="a7"/>
              <w:jc w:val="both"/>
              <w:rPr>
                <w:rFonts w:ascii="Times New Roman" w:eastAsia="Times New Roman" w:hAnsi="Times New Roman" w:cs="Times New Roman"/>
                <w:sz w:val="24"/>
                <w:szCs w:val="24"/>
              </w:rPr>
            </w:pPr>
            <w:r w:rsidRPr="00403EE7">
              <w:rPr>
                <w:rFonts w:ascii="Times New Roman" w:hAnsi="Times New Roman" w:cs="Times New Roman"/>
                <w:sz w:val="24"/>
                <w:szCs w:val="24"/>
              </w:rPr>
              <w:t>4) Послание Президента К.-Ж. Токаева народу Казахстана от 8 сентября 2025 г. «Казахстан в эпоху искусственного интеллекта: актуальные задачи и их решения через цифровую трансформацию»: «Чтобы стать частью нового технологического уклада, потребуется перестроить всю систему государственного управления с многократным повышением её прозрачности, эффективности, человеко-центричности.»</w:t>
            </w:r>
          </w:p>
        </w:tc>
      </w:tr>
      <w:tr w:rsidR="007B207C" w:rsidRPr="00403EE7" w14:paraId="6AC1CD1F"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2C288CEF" w14:textId="77777777" w:rsidR="007B207C" w:rsidRPr="00403EE7" w:rsidRDefault="007B207C" w:rsidP="00BB47AC">
            <w:pPr>
              <w:pStyle w:val="a7"/>
              <w:jc w:val="both"/>
              <w:rPr>
                <w:rFonts w:ascii="Times New Roman" w:hAnsi="Times New Roman" w:cs="Times New Roman"/>
                <w:b/>
                <w:sz w:val="24"/>
                <w:szCs w:val="24"/>
              </w:rPr>
            </w:pPr>
            <w:r w:rsidRPr="00403EE7">
              <w:rPr>
                <w:rFonts w:ascii="Times New Roman" w:hAnsi="Times New Roman" w:cs="Times New Roman"/>
                <w:sz w:val="24"/>
                <w:szCs w:val="24"/>
              </w:rPr>
              <w:t>4</w:t>
            </w:r>
            <w:r w:rsidRPr="00403EE7">
              <w:rPr>
                <w:rFonts w:ascii="Times New Roman" w:hAnsi="Times New Roman" w:cs="Times New Roman"/>
                <w:b/>
                <w:sz w:val="24"/>
                <w:szCs w:val="24"/>
              </w:rPr>
              <w:t>. Ожидаемые результаты</w:t>
            </w:r>
          </w:p>
          <w:p w14:paraId="2AB3879E"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b/>
                <w:sz w:val="24"/>
                <w:szCs w:val="24"/>
              </w:rPr>
              <w:t>4.1 Прямые результаты</w:t>
            </w:r>
            <w:r w:rsidRPr="00403EE7">
              <w:rPr>
                <w:rFonts w:ascii="Times New Roman" w:hAnsi="Times New Roman" w:cs="Times New Roman"/>
                <w:sz w:val="24"/>
                <w:szCs w:val="24"/>
              </w:rPr>
              <w:t>:</w:t>
            </w:r>
          </w:p>
          <w:p w14:paraId="4466802E"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В рамках научной программы будут достигнуты следующие результаты:</w:t>
            </w:r>
          </w:p>
          <w:p w14:paraId="2B503F00"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4.1.1  Разработана концептуальная модель философии трансформации как междисциплинарной парадигмы анализа социальных изменений, включающей онтологию ключевых категорий, систематизацию уровней,  предметных областей междисциплинарного анализа  </w:t>
            </w:r>
          </w:p>
          <w:p w14:paraId="408DB81E"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4.1.2  Подготовлен  научно-аналитический отчёт с типологией трансформации базовых ценностей казахстанского общества и картографией изменений общественного сознания </w:t>
            </w:r>
          </w:p>
          <w:p w14:paraId="17DD3DED"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4.1.3  Разработаны индикаторы межпоколенческой трансмиссии памяти и идентичности, выявлены ключевые каналы передачи жизненных смыслов в условиях культурной разорванности.</w:t>
            </w:r>
          </w:p>
          <w:p w14:paraId="1D9D7D93"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4.1.4 Создан и размещён на базе открытой цифровой  платформы социологических данных датасет общественного опроса с аналитическим отчётом по верификации ключевых концептов проекта</w:t>
            </w:r>
          </w:p>
          <w:p w14:paraId="3DE72707"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4.1.5 Подготовлен научно-аналитический отчёт (</w:t>
            </w:r>
            <w:r w:rsidRPr="00403EE7">
              <w:rPr>
                <w:rFonts w:ascii="Times New Roman" w:hAnsi="Times New Roman" w:cs="Times New Roman"/>
                <w:bCs/>
                <w:sz w:val="24"/>
                <w:szCs w:val="24"/>
                <w:shd w:val="clear" w:color="auto" w:fill="FFFFFF"/>
              </w:rPr>
              <w:t>policy analysis</w:t>
            </w:r>
            <w:r w:rsidRPr="00403EE7">
              <w:rPr>
                <w:rFonts w:ascii="Times New Roman" w:hAnsi="Times New Roman" w:cs="Times New Roman"/>
                <w:sz w:val="24"/>
                <w:szCs w:val="24"/>
              </w:rPr>
              <w:t>), включающий философско-политологические интерпретации трансформации институтов власти, трансформацию пространства и времени власти в контексте государственных инициатив и их последствия для нормативных моделей управления</w:t>
            </w:r>
          </w:p>
          <w:p w14:paraId="67D0FAFA"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4.1.6 Разработан научно-методический справочник по социально-философской реконструкции понятий труда, собственности и распределения в условиях цифровой экономики, с акцентом на ценностные изменения и социокультурную рефлексию.</w:t>
            </w:r>
          </w:p>
          <w:p w14:paraId="573934F1"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4.1.7 Проведен комплексный научный анализ культурных форм трансформации и механизмов социализации, включая искусство, медиа, кино и повседневные практики.</w:t>
            </w:r>
          </w:p>
          <w:p w14:paraId="48B0DF83"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4.1.8   Сформулированы теоретические основания модели рационализации ислама в казахстанском контексте как формы социокультурной интеграции, отражающие начальный этап концептуализации темы для последующего углублённого исследования.</w:t>
            </w:r>
          </w:p>
          <w:p w14:paraId="447B75E3"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4.1.9  Подготовлен policy brief по оценке влияния глобальных процессов на устойчивость и идентичность Казахстана с анализом ключевых вызовов и возможностей глобальной трансформации и моделью культурной гибридизации и стратегий локализации в контексте национального развития</w:t>
            </w:r>
          </w:p>
          <w:p w14:paraId="4F666260"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4.1.10 Сформулирована нормативно-прогностическая модель возможных траекторий развития казахстанского общества с набором сценариев, концептуальной схемой для интеграции ценностей справедливости, устойчивости, идентичности и активного гражданства в образовательные и публичные практики.</w:t>
            </w:r>
          </w:p>
          <w:p w14:paraId="25D8DFB5"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4.1.11 Представлена классификация политической субъектности и институциональной ресоциализации на основе философского анализа перехода к «Слышащему государству», гражданского участия и ценностно ориентированного управления.</w:t>
            </w:r>
          </w:p>
          <w:p w14:paraId="0C0AECA3"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4.1.12  </w:t>
            </w:r>
            <w:r w:rsidRPr="00403EE7">
              <w:rPr>
                <w:rFonts w:ascii="Times New Roman" w:eastAsia="Times New Roman" w:hAnsi="Times New Roman" w:cs="Times New Roman"/>
                <w:sz w:val="24"/>
                <w:szCs w:val="24"/>
                <w:lang w:eastAsia="ru-RU"/>
              </w:rPr>
              <w:t>Сформирована унифицированная эмпирическая база данных, содержащая корпус наблюдений по социальным, политическим, культурным и иным параметрам общества, интегрированная в цифровую инфраструктуру, р</w:t>
            </w:r>
            <w:r w:rsidRPr="00403EE7">
              <w:rPr>
                <w:rFonts w:ascii="Times New Roman" w:hAnsi="Times New Roman" w:cs="Times New Roman"/>
                <w:sz w:val="24"/>
                <w:szCs w:val="24"/>
              </w:rPr>
              <w:t xml:space="preserve">азработан прикладной инструментарий для анализа и моделирования социальных трансформаций, включающий методики и цифровые решения с возможностью адаптации в образовательных курсах, прикладных исследованиях и стратегическом планировании в сфере государственной и общественной политики; </w:t>
            </w:r>
          </w:p>
          <w:p w14:paraId="1A24E071"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4.1.13 Сформирован пакет из policy brief, дорожной карты практической трансляции положений «философии трансформации» в государственную политику и административную практику.</w:t>
            </w:r>
          </w:p>
          <w:p w14:paraId="13C2FD82" w14:textId="77777777" w:rsidR="007B207C" w:rsidRPr="00403EE7" w:rsidRDefault="007B207C" w:rsidP="00BB47AC">
            <w:pPr>
              <w:pStyle w:val="a7"/>
              <w:jc w:val="both"/>
              <w:rPr>
                <w:rFonts w:ascii="Times New Roman" w:hAnsi="Times New Roman" w:cs="Times New Roman"/>
                <w:b/>
                <w:bCs/>
                <w:sz w:val="24"/>
                <w:szCs w:val="24"/>
                <w:lang w:eastAsia="ar-SA"/>
              </w:rPr>
            </w:pPr>
            <w:r w:rsidRPr="00403EE7">
              <w:rPr>
                <w:rFonts w:ascii="Times New Roman" w:hAnsi="Times New Roman" w:cs="Times New Roman"/>
                <w:b/>
                <w:bCs/>
                <w:sz w:val="24"/>
                <w:szCs w:val="24"/>
                <w:lang w:eastAsia="ar-SA"/>
              </w:rPr>
              <w:t>В результате реализации программы должны быть опубликованы:</w:t>
            </w:r>
          </w:p>
          <w:p w14:paraId="3A842F61" w14:textId="77777777" w:rsidR="007B207C" w:rsidRPr="00403EE7" w:rsidRDefault="007B207C" w:rsidP="00BB47AC">
            <w:pPr>
              <w:pStyle w:val="a7"/>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C1A7D31" w14:textId="77777777" w:rsidR="007B207C" w:rsidRPr="00403EE7" w:rsidRDefault="007B207C" w:rsidP="00BB47AC">
            <w:pPr>
              <w:pStyle w:val="a7"/>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2) не менее 8 (восьми) статей в журналах, рекомендованных КОКНВО.</w:t>
            </w:r>
          </w:p>
          <w:p w14:paraId="1F41C2A7" w14:textId="77777777" w:rsidR="007B207C" w:rsidRPr="00403EE7" w:rsidRDefault="007B207C" w:rsidP="00BB47AC">
            <w:pPr>
              <w:pStyle w:val="a7"/>
              <w:jc w:val="both"/>
              <w:rPr>
                <w:rFonts w:ascii="Times New Roman" w:hAnsi="Times New Roman" w:cs="Times New Roman"/>
                <w:sz w:val="24"/>
                <w:szCs w:val="24"/>
                <w:lang w:eastAsia="ar-SA"/>
              </w:rPr>
            </w:pPr>
            <w:r w:rsidRPr="00403EE7">
              <w:rPr>
                <w:rFonts w:ascii="Times New Roman" w:hAnsi="Times New Roman" w:cs="Times New Roman"/>
                <w:sz w:val="24"/>
                <w:szCs w:val="24"/>
                <w:lang w:eastAsia="ar-SA"/>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8D55244" w14:textId="77777777" w:rsidR="007B207C" w:rsidRPr="00403EE7" w:rsidRDefault="007B207C" w:rsidP="00BB47AC">
            <w:pPr>
              <w:spacing w:after="0" w:line="240" w:lineRule="auto"/>
              <w:jc w:val="both"/>
              <w:rPr>
                <w:rFonts w:ascii="Times New Roman" w:eastAsia="Calibri" w:hAnsi="Times New Roman" w:cs="Times New Roman"/>
                <w:sz w:val="24"/>
                <w:szCs w:val="24"/>
              </w:rPr>
            </w:pPr>
            <w:r w:rsidRPr="00403EE7">
              <w:rPr>
                <w:rFonts w:ascii="Times New Roman" w:hAnsi="Times New Roman" w:cs="Times New Roman"/>
                <w:sz w:val="24"/>
                <w:szCs w:val="24"/>
                <w:lang w:eastAsia="ar-SA"/>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7B207C" w:rsidRPr="00403EE7" w14:paraId="6DDDA26B"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27E716F9"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676919D5"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В условиях ускоряющихся социальных и цифровых трансформаций в Казахстане возрастает потребность в научном осмыслении изменений, затрагивающих социальные связи, идентичность и институты власти. Реализация государственных инициатив в сфере ценностного воспитания и цифровой модернизации требует воспроизводимых и научно обоснованных инструментов мониторинга, оценки рисков и прогнозирования социальных процессов. Программа направлена на разработку валидированных шкал, аналитических модулей и сценарных моделей, обеспечивающих эмпирически обоснованную поддержку управленческих решений и образовательных программ на национальном уровне. Его научная новизна заключается в интеграции философской рефлексии с политологическими, религиоведческими и социологическими методами в рамках единой парадигмы «философии трансформации», реализуемой через операционализацию ключевых концептов, триангуляцию данных и размещение результатов в открытой цифровой платформе социологических данных.</w:t>
            </w:r>
          </w:p>
          <w:p w14:paraId="4610F63E" w14:textId="77777777" w:rsidR="007B207C" w:rsidRPr="00403EE7" w:rsidRDefault="007B207C" w:rsidP="00BB47AC">
            <w:pPr>
              <w:pStyle w:val="a7"/>
              <w:jc w:val="both"/>
              <w:rPr>
                <w:rFonts w:ascii="Times New Roman" w:hAnsi="Times New Roman" w:cs="Times New Roman"/>
                <w:sz w:val="24"/>
                <w:szCs w:val="24"/>
                <w:u w:val="single"/>
              </w:rPr>
            </w:pPr>
            <w:r w:rsidRPr="00403EE7">
              <w:rPr>
                <w:rFonts w:ascii="Times New Roman" w:hAnsi="Times New Roman" w:cs="Times New Roman"/>
                <w:i/>
                <w:sz w:val="24"/>
                <w:szCs w:val="24"/>
              </w:rPr>
              <w:t xml:space="preserve">Научный эффект: </w:t>
            </w:r>
            <w:r w:rsidRPr="00D262CC">
              <w:rPr>
                <w:rFonts w:ascii="Times New Roman" w:hAnsi="Times New Roman" w:cs="Times New Roman"/>
                <w:sz w:val="24"/>
                <w:szCs w:val="24"/>
              </w:rPr>
              <w:t>Программа должна обеспечить создание и внедрение новой междисциплинарной парадигмы «философии трансформации», разработку прогнозной модели возможных траекторий развития казахстанского общества и создание прикладного инструментария для анализа социальных изменений на базе открытой цифровой платформы социологических данных, пригодного для использования в аналитической работе государственных органов и научных институтов.</w:t>
            </w:r>
          </w:p>
          <w:p w14:paraId="13C377A7"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i/>
                <w:sz w:val="24"/>
                <w:szCs w:val="24"/>
              </w:rPr>
              <w:t xml:space="preserve">Социальный эффект: </w:t>
            </w:r>
            <w:r w:rsidRPr="00403EE7">
              <w:rPr>
                <w:rFonts w:ascii="Times New Roman" w:hAnsi="Times New Roman" w:cs="Times New Roman"/>
                <w:sz w:val="24"/>
                <w:szCs w:val="24"/>
              </w:rPr>
              <w:t>программа должна обеспечить выработку и передачу госорганам конкретных научно-практических рекомендаций по управлению институциональными изменениями, направленных на укрепление национальной идентичности, межпоколенческой преемственности, ценностной устойчивости и социальной интеграции, повышение эффективности воспитательных и образовательных стратегий в рамках государственных инициатив  «Адал азамат» и «Біртұтас тәрбие».</w:t>
            </w:r>
          </w:p>
          <w:p w14:paraId="4CD1EDF3"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i/>
                <w:sz w:val="24"/>
                <w:szCs w:val="24"/>
                <w:lang w:eastAsia="ru-RU"/>
              </w:rPr>
              <w:t xml:space="preserve">Экономический эффект: </w:t>
            </w:r>
            <w:r w:rsidRPr="00403EE7">
              <w:rPr>
                <w:rFonts w:ascii="Times New Roman" w:hAnsi="Times New Roman" w:cs="Times New Roman"/>
                <w:sz w:val="24"/>
                <w:szCs w:val="24"/>
              </w:rPr>
              <w:t xml:space="preserve"> программа должна обеспечить разработку и создание объектов интеллектуальной собственности, пригодных для применения в образовании, публичной политике и социально-гуманитарной аналитике, а также сформировать основу для повышения эффективности государственного управления и снижения социальных рисков, связанных с сопротивлением реформам и неравномерностью трансформационных процессов. </w:t>
            </w:r>
          </w:p>
          <w:p w14:paraId="2CA26A88" w14:textId="77777777" w:rsidR="007B207C" w:rsidRPr="00403EE7" w:rsidRDefault="007B207C" w:rsidP="00BB47AC">
            <w:pPr>
              <w:pStyle w:val="a7"/>
              <w:jc w:val="both"/>
              <w:rPr>
                <w:rFonts w:ascii="Times New Roman" w:eastAsia="Times New Roman" w:hAnsi="Times New Roman" w:cs="Times New Roman"/>
                <w:sz w:val="24"/>
                <w:szCs w:val="24"/>
              </w:rPr>
            </w:pPr>
            <w:r w:rsidRPr="00403EE7">
              <w:rPr>
                <w:rFonts w:ascii="Times New Roman" w:eastAsia="Times New Roman" w:hAnsi="Times New Roman" w:cs="Times New Roman"/>
                <w:i/>
                <w:sz w:val="24"/>
                <w:szCs w:val="24"/>
              </w:rPr>
              <w:t>Целевые потребители</w:t>
            </w: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Министерство информации и общественного развития</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 xml:space="preserve">Министерство науки и высшего образования, высшие учебные заведения, </w:t>
            </w:r>
            <w:r w:rsidRPr="00403EE7">
              <w:rPr>
                <w:rFonts w:ascii="Times New Roman" w:hAnsi="Times New Roman" w:cs="Times New Roman"/>
                <w:b/>
                <w:sz w:val="24"/>
                <w:szCs w:val="24"/>
              </w:rPr>
              <w:t>а</w:t>
            </w:r>
            <w:r w:rsidRPr="00403EE7">
              <w:rPr>
                <w:rStyle w:val="a9"/>
                <w:rFonts w:ascii="Times New Roman" w:hAnsi="Times New Roman" w:cs="Times New Roman"/>
                <w:sz w:val="24"/>
                <w:szCs w:val="24"/>
              </w:rPr>
              <w:t>налитические центры</w:t>
            </w:r>
            <w:r w:rsidRPr="00403EE7">
              <w:rPr>
                <w:rFonts w:ascii="Times New Roman" w:hAnsi="Times New Roman" w:cs="Times New Roman"/>
                <w:b/>
                <w:sz w:val="24"/>
                <w:szCs w:val="24"/>
              </w:rPr>
              <w:t xml:space="preserve">, </w:t>
            </w:r>
            <w:r w:rsidRPr="00403EE7">
              <w:rPr>
                <w:rFonts w:ascii="Times New Roman" w:hAnsi="Times New Roman" w:cs="Times New Roman"/>
                <w:sz w:val="24"/>
                <w:szCs w:val="24"/>
              </w:rPr>
              <w:t>н</w:t>
            </w:r>
            <w:r w:rsidRPr="00403EE7">
              <w:rPr>
                <w:rStyle w:val="a9"/>
                <w:rFonts w:ascii="Times New Roman" w:hAnsi="Times New Roman" w:cs="Times New Roman"/>
                <w:sz w:val="24"/>
                <w:szCs w:val="24"/>
              </w:rPr>
              <w:t>аучное и академическое сообщество, общественные и неправительственные организации</w:t>
            </w:r>
            <w:r w:rsidRPr="00403EE7">
              <w:rPr>
                <w:rFonts w:ascii="Times New Roman" w:hAnsi="Times New Roman" w:cs="Times New Roman"/>
                <w:b/>
                <w:sz w:val="24"/>
                <w:szCs w:val="24"/>
              </w:rPr>
              <w:t xml:space="preserve">, </w:t>
            </w:r>
            <w:r w:rsidRPr="00403EE7">
              <w:rPr>
                <w:rStyle w:val="a9"/>
                <w:rFonts w:ascii="Times New Roman" w:hAnsi="Times New Roman" w:cs="Times New Roman"/>
                <w:sz w:val="24"/>
                <w:szCs w:val="24"/>
              </w:rPr>
              <w:t>широкая общественность</w:t>
            </w:r>
          </w:p>
        </w:tc>
      </w:tr>
      <w:tr w:rsidR="007B207C" w:rsidRPr="00403EE7" w14:paraId="4B6EDBD3" w14:textId="77777777" w:rsidTr="00401B3E">
        <w:trPr>
          <w:trHeight w:val="20"/>
          <w:jc w:val="center"/>
        </w:trPr>
        <w:tc>
          <w:tcPr>
            <w:tcW w:w="10261" w:type="dxa"/>
            <w:tcBorders>
              <w:top w:val="single" w:sz="4" w:space="0" w:color="000000"/>
              <w:left w:val="single" w:sz="4" w:space="0" w:color="000000"/>
              <w:bottom w:val="single" w:sz="4" w:space="0" w:color="000000"/>
              <w:right w:val="single" w:sz="4" w:space="0" w:color="000000"/>
            </w:tcBorders>
            <w:hideMark/>
          </w:tcPr>
          <w:p w14:paraId="4AF7A694" w14:textId="77777777" w:rsidR="00AD6EAB"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5. Предельная сумма программы (на весь срок реализации программы и по годам, в тыс. тенге): </w:t>
            </w:r>
          </w:p>
          <w:p w14:paraId="6AACD9DB" w14:textId="5DE6B4CB" w:rsidR="007B207C" w:rsidRPr="00403EE7" w:rsidRDefault="00AD6EAB"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007B207C" w:rsidRPr="00403EE7">
              <w:rPr>
                <w:rFonts w:ascii="Times New Roman" w:eastAsia="Calibri" w:hAnsi="Times New Roman" w:cs="Times New Roman"/>
                <w:sz w:val="24"/>
                <w:szCs w:val="24"/>
                <w:bdr w:val="none" w:sz="0" w:space="0" w:color="auto" w:frame="1"/>
                <w:lang w:eastAsia="ru-RU"/>
              </w:rPr>
              <w:t xml:space="preserve"> </w:t>
            </w:r>
            <w:r w:rsidR="007B207C" w:rsidRPr="00403EE7">
              <w:rPr>
                <w:rFonts w:ascii="Times New Roman" w:eastAsia="Times New Roman" w:hAnsi="Times New Roman" w:cs="Times New Roman"/>
                <w:b/>
                <w:sz w:val="24"/>
                <w:szCs w:val="24"/>
              </w:rPr>
              <w:t>488</w:t>
            </w:r>
            <w:r w:rsidRPr="00403EE7">
              <w:rPr>
                <w:rFonts w:ascii="Times New Roman" w:eastAsia="Times New Roman" w:hAnsi="Times New Roman" w:cs="Times New Roman"/>
                <w:b/>
                <w:sz w:val="24"/>
                <w:szCs w:val="24"/>
              </w:rPr>
              <w:t> </w:t>
            </w:r>
            <w:r w:rsidR="007B207C" w:rsidRPr="00403EE7">
              <w:rPr>
                <w:rFonts w:ascii="Times New Roman" w:eastAsia="Times New Roman" w:hAnsi="Times New Roman" w:cs="Times New Roman"/>
                <w:b/>
                <w:sz w:val="24"/>
                <w:szCs w:val="24"/>
              </w:rPr>
              <w:t>000</w:t>
            </w:r>
            <w:r w:rsidRPr="00403EE7">
              <w:rPr>
                <w:rFonts w:ascii="Times New Roman" w:eastAsia="Times New Roman" w:hAnsi="Times New Roman" w:cs="Times New Roman"/>
                <w:b/>
                <w:sz w:val="24"/>
                <w:szCs w:val="24"/>
              </w:rPr>
              <w:t xml:space="preserve">,0 </w:t>
            </w:r>
            <w:r w:rsidR="007B207C" w:rsidRPr="00403EE7">
              <w:rPr>
                <w:rFonts w:ascii="Times New Roman" w:eastAsia="Times New Roman" w:hAnsi="Times New Roman" w:cs="Times New Roman"/>
                <w:b/>
                <w:sz w:val="24"/>
                <w:szCs w:val="24"/>
              </w:rPr>
              <w:t>тыс.тенге</w:t>
            </w:r>
            <w:r w:rsidR="007B207C" w:rsidRPr="00403EE7">
              <w:rPr>
                <w:rFonts w:ascii="Times New Roman" w:hAnsi="Times New Roman" w:cs="Times New Roman"/>
                <w:sz w:val="24"/>
                <w:szCs w:val="24"/>
              </w:rPr>
              <w:t xml:space="preserve"> </w:t>
            </w:r>
          </w:p>
          <w:p w14:paraId="042E917C" w14:textId="50EF2038" w:rsidR="007B207C" w:rsidRPr="00403EE7" w:rsidRDefault="007B207C" w:rsidP="00BB47AC">
            <w:pPr>
              <w:spacing w:after="0" w:line="240" w:lineRule="auto"/>
              <w:jc w:val="both"/>
              <w:rPr>
                <w:rFonts w:ascii="Times New Roman" w:eastAsia="Calibri" w:hAnsi="Times New Roman" w:cs="Times New Roman"/>
                <w:sz w:val="24"/>
                <w:szCs w:val="24"/>
                <w:bdr w:val="none" w:sz="0" w:space="0" w:color="auto" w:frame="1"/>
                <w:lang w:eastAsia="ru-RU"/>
              </w:rPr>
            </w:pPr>
            <w:r w:rsidRPr="00403EE7">
              <w:rPr>
                <w:rFonts w:ascii="Times New Roman" w:eastAsia="Calibri" w:hAnsi="Times New Roman" w:cs="Times New Roman"/>
                <w:sz w:val="24"/>
                <w:szCs w:val="24"/>
                <w:bdr w:val="none" w:sz="0" w:space="0" w:color="auto" w:frame="1"/>
                <w:lang w:eastAsia="ru-RU"/>
              </w:rPr>
              <w:t>2026 год – 144</w:t>
            </w:r>
            <w:r w:rsidR="00AD6EAB" w:rsidRPr="00403EE7">
              <w:rPr>
                <w:rFonts w:ascii="Times New Roman" w:eastAsia="Calibri" w:hAnsi="Times New Roman" w:cs="Times New Roman"/>
                <w:sz w:val="24"/>
                <w:szCs w:val="24"/>
                <w:bdr w:val="none" w:sz="0" w:space="0" w:color="auto" w:frame="1"/>
                <w:lang w:eastAsia="ru-RU"/>
              </w:rPr>
              <w:t> </w:t>
            </w:r>
            <w:r w:rsidRPr="00403EE7">
              <w:rPr>
                <w:rFonts w:ascii="Times New Roman" w:eastAsia="Calibri" w:hAnsi="Times New Roman" w:cs="Times New Roman"/>
                <w:sz w:val="24"/>
                <w:szCs w:val="24"/>
                <w:bdr w:val="none" w:sz="0" w:space="0" w:color="auto" w:frame="1"/>
                <w:lang w:eastAsia="ru-RU"/>
              </w:rPr>
              <w:t>000</w:t>
            </w:r>
            <w:r w:rsidR="00AD6EAB" w:rsidRPr="00403EE7">
              <w:rPr>
                <w:rFonts w:ascii="Times New Roman" w:eastAsia="Calibri" w:hAnsi="Times New Roman" w:cs="Times New Roman"/>
                <w:sz w:val="24"/>
                <w:szCs w:val="24"/>
                <w:bdr w:val="none" w:sz="0" w:space="0" w:color="auto" w:frame="1"/>
                <w:lang w:eastAsia="ru-RU"/>
              </w:rPr>
              <w:t>,0 тыс.</w:t>
            </w:r>
            <w:r w:rsidRPr="00403EE7">
              <w:rPr>
                <w:rFonts w:ascii="Times New Roman" w:eastAsia="Calibri" w:hAnsi="Times New Roman" w:cs="Times New Roman"/>
                <w:sz w:val="24"/>
                <w:szCs w:val="24"/>
                <w:bdr w:val="none" w:sz="0" w:space="0" w:color="auto" w:frame="1"/>
                <w:lang w:eastAsia="ru-RU"/>
              </w:rPr>
              <w:t xml:space="preserve"> тг;</w:t>
            </w:r>
          </w:p>
          <w:p w14:paraId="098FFD3E" w14:textId="18ABC9FB" w:rsidR="007B207C" w:rsidRPr="00403EE7" w:rsidRDefault="007B207C" w:rsidP="00BB47AC">
            <w:pPr>
              <w:spacing w:after="0" w:line="240" w:lineRule="auto"/>
              <w:jc w:val="both"/>
              <w:rPr>
                <w:rFonts w:ascii="Times New Roman" w:eastAsia="Calibri" w:hAnsi="Times New Roman" w:cs="Times New Roman"/>
                <w:sz w:val="24"/>
                <w:szCs w:val="24"/>
                <w:bdr w:val="none" w:sz="0" w:space="0" w:color="auto" w:frame="1"/>
                <w:lang w:eastAsia="ru-RU"/>
              </w:rPr>
            </w:pPr>
            <w:r w:rsidRPr="00403EE7">
              <w:rPr>
                <w:rFonts w:ascii="Times New Roman" w:eastAsia="Calibri" w:hAnsi="Times New Roman" w:cs="Times New Roman"/>
                <w:sz w:val="24"/>
                <w:szCs w:val="24"/>
                <w:bdr w:val="none" w:sz="0" w:space="0" w:color="auto" w:frame="1"/>
                <w:lang w:eastAsia="ru-RU"/>
              </w:rPr>
              <w:t>2027 год – 200 000</w:t>
            </w:r>
            <w:r w:rsidR="00AD6EAB" w:rsidRPr="00403EE7">
              <w:rPr>
                <w:rFonts w:ascii="Times New Roman" w:eastAsia="Calibri" w:hAnsi="Times New Roman" w:cs="Times New Roman"/>
                <w:sz w:val="24"/>
                <w:szCs w:val="24"/>
                <w:bdr w:val="none" w:sz="0" w:space="0" w:color="auto" w:frame="1"/>
                <w:lang w:eastAsia="ru-RU"/>
              </w:rPr>
              <w:t xml:space="preserve">,0 тыс. </w:t>
            </w:r>
            <w:r w:rsidRPr="00403EE7">
              <w:rPr>
                <w:rFonts w:ascii="Times New Roman" w:eastAsia="Calibri" w:hAnsi="Times New Roman" w:cs="Times New Roman"/>
                <w:sz w:val="24"/>
                <w:szCs w:val="24"/>
                <w:bdr w:val="none" w:sz="0" w:space="0" w:color="auto" w:frame="1"/>
                <w:lang w:eastAsia="ru-RU"/>
              </w:rPr>
              <w:t>тг;</w:t>
            </w:r>
          </w:p>
          <w:p w14:paraId="73F2FA07" w14:textId="1D273AEB"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Calibri" w:hAnsi="Times New Roman" w:cs="Times New Roman"/>
                <w:sz w:val="24"/>
                <w:szCs w:val="24"/>
                <w:bdr w:val="none" w:sz="0" w:space="0" w:color="auto" w:frame="1"/>
                <w:lang w:eastAsia="ru-RU"/>
              </w:rPr>
              <w:t>2028 год – 144 000</w:t>
            </w:r>
            <w:r w:rsidR="00AD6EAB" w:rsidRPr="00403EE7">
              <w:rPr>
                <w:rFonts w:ascii="Times New Roman" w:eastAsia="Calibri" w:hAnsi="Times New Roman" w:cs="Times New Roman"/>
                <w:sz w:val="24"/>
                <w:szCs w:val="24"/>
                <w:bdr w:val="none" w:sz="0" w:space="0" w:color="auto" w:frame="1"/>
                <w:lang w:eastAsia="ru-RU"/>
              </w:rPr>
              <w:t xml:space="preserve">,0 тыс. </w:t>
            </w:r>
            <w:r w:rsidRPr="00403EE7">
              <w:rPr>
                <w:rFonts w:ascii="Times New Roman" w:eastAsia="Calibri" w:hAnsi="Times New Roman" w:cs="Times New Roman"/>
                <w:sz w:val="24"/>
                <w:szCs w:val="24"/>
                <w:bdr w:val="none" w:sz="0" w:space="0" w:color="auto" w:frame="1"/>
                <w:lang w:eastAsia="ru-RU"/>
              </w:rPr>
              <w:t>тг.</w:t>
            </w:r>
          </w:p>
        </w:tc>
      </w:tr>
    </w:tbl>
    <w:p w14:paraId="76F3FC19"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091B521B"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79</w:t>
      </w:r>
    </w:p>
    <w:p w14:paraId="78299592"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205"/>
      </w:tblGrid>
      <w:tr w:rsidR="007B207C" w:rsidRPr="00403EE7" w14:paraId="09AE1BF8" w14:textId="77777777" w:rsidTr="00401B3E">
        <w:trPr>
          <w:trHeight w:val="20"/>
          <w:jc w:val="center"/>
        </w:trPr>
        <w:tc>
          <w:tcPr>
            <w:tcW w:w="10205" w:type="dxa"/>
          </w:tcPr>
          <w:p w14:paraId="6E5BF1FB"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Cs/>
                <w:sz w:val="24"/>
                <w:szCs w:val="24"/>
              </w:rPr>
              <w:t>1</w:t>
            </w:r>
            <w:r w:rsidRPr="00403EE7">
              <w:rPr>
                <w:rFonts w:ascii="Times New Roman" w:eastAsia="Times New Roman" w:hAnsi="Times New Roman" w:cs="Times New Roman"/>
                <w:b/>
                <w:sz w:val="24"/>
                <w:szCs w:val="24"/>
              </w:rPr>
              <w:t>. Общие сведения:</w:t>
            </w:r>
          </w:p>
          <w:p w14:paraId="585F1268"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2521318" w14:textId="050C10AB" w:rsidR="007B207C" w:rsidRPr="00403EE7" w:rsidRDefault="007B207C" w:rsidP="00BB47AC">
            <w:pPr>
              <w:widowControl w:val="0"/>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Интеллектуальный потенциал страны </w:t>
            </w:r>
          </w:p>
          <w:p w14:paraId="31B36E77"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4BA1908A"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Междисциплинарные исследования</w:t>
            </w:r>
          </w:p>
          <w:p w14:paraId="1032D8A6"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bCs/>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5E036261" w14:textId="77777777" w:rsidTr="00401B3E">
        <w:trPr>
          <w:trHeight w:val="1184"/>
          <w:jc w:val="center"/>
        </w:trPr>
        <w:tc>
          <w:tcPr>
            <w:tcW w:w="10205" w:type="dxa"/>
          </w:tcPr>
          <w:p w14:paraId="7773AD64"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 Цели и задачи программы </w:t>
            </w:r>
          </w:p>
          <w:p w14:paraId="7891B054" w14:textId="77777777" w:rsidR="00AD6EAB"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2BCFCD4A" w14:textId="3AE8304C"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и апробировать прикладные подходы к совершенствованию национальной системы оценивания в образовании на основе развития электронного тестирования с применением современных интеллектуальных решений.</w:t>
            </w:r>
          </w:p>
        </w:tc>
      </w:tr>
      <w:tr w:rsidR="007B207C" w:rsidRPr="00403EE7" w14:paraId="51671052" w14:textId="77777777" w:rsidTr="00401B3E">
        <w:trPr>
          <w:trHeight w:val="20"/>
          <w:jc w:val="center"/>
        </w:trPr>
        <w:tc>
          <w:tcPr>
            <w:tcW w:w="10205" w:type="dxa"/>
          </w:tcPr>
          <w:p w14:paraId="42E1FC8E" w14:textId="77777777" w:rsidR="007B207C" w:rsidRPr="00403EE7" w:rsidRDefault="007B207C" w:rsidP="00BB47AC">
            <w:pPr>
              <w:tabs>
                <w:tab w:val="left" w:pos="4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72A29AD7" w14:textId="77777777" w:rsidR="007B207C" w:rsidRPr="00403EE7" w:rsidRDefault="007B207C"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1. Провести комплексный психометрический анализ тестовых заданий ЕНТ с использованием методов CTT, IRT и DIF и разработать научно-методические рекомендации по повышению качества, валидности и надежности национальной системы оценивания.</w:t>
            </w:r>
          </w:p>
          <w:p w14:paraId="631B205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2. Исследовать международный опыт применения ИИ в образовательных измерениях, включая высокорисковые контексты, внедрить технологии искусственного интеллекта в национальную систему образовательных измерений, разработать научно-методические рекомендации к автоматизированной генерации тестовых заданий,  с учетом психометрической валидации тестовых заданий, автоматизированной оценки открытых ответов и стратегии интеграции ИИ-инструментов.</w:t>
            </w:r>
          </w:p>
          <w:p w14:paraId="22B49BB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3. Разработать и апробировать новый формат тестирования на основе подхода Evidence-Centered Design (ECD), ориентированный на оценку навыков высокого порядка и ключевых компетенций XXI века, включая разработку концептуальной модели оценивания и определение доказательной базы по навыковым модулям, разработку новых тестовых заданий по оцениванию навыков, редизайн тестовых заданий по профильным предметам, а также проведение пилотного тестирования и анализ результатов апробации с последующим внедрением для поступления в зарубежные филиалы.</w:t>
            </w:r>
          </w:p>
          <w:p w14:paraId="05C6D430" w14:textId="77777777" w:rsidR="007B207C" w:rsidRPr="00403EE7" w:rsidRDefault="007B207C"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4. Разработать и апробировать национальную цифровую платформу для управления жизненным циклом (разработка, экспертиза, корректировка, апробация) экзаменационных материалов на основе системного анализа и оптимизации процессов, с обеспечением стандартизации, масштабируемости и научно-методического сопровождения внедрения в системе национального тестирования.</w:t>
            </w:r>
          </w:p>
          <w:p w14:paraId="37C6EFF5" w14:textId="77777777" w:rsidR="007B207C" w:rsidRPr="00403EE7" w:rsidRDefault="007B207C"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5. Обеспечить научно-методологическое сопровождение стандартизации ЕНТ на основе психометрических подходов и международных практик образовательных измерений, включая международную верификацию модели ЕНТ, сравнительный анализ с ведущими зарубежными экзаменами и совершенствование программ подготовки специалистов в области педагогических измерений на уровнях магистратуры и PhD.</w:t>
            </w:r>
          </w:p>
          <w:p w14:paraId="65F05E85" w14:textId="77777777" w:rsidR="007B207C" w:rsidRPr="00403EE7" w:rsidRDefault="007B207C"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6. Разработать научно-обоснованные подходы к модернизации и развитию информационной инфраструктуры электронного тестирования, включая повышение информационной безопасности и отказоустойчивости, внедрение интеллектуальных систем прокторинга и проведение пилотного тестирования модернизированной системы с последующим масштабированием на национальном уровне, а также использовать данные оценивания для прогностического моделирования образовательных траекторий поступающих с учетом потребностей рынка труда.</w:t>
            </w:r>
          </w:p>
        </w:tc>
      </w:tr>
      <w:tr w:rsidR="007B207C" w:rsidRPr="00403EE7" w14:paraId="1231346F" w14:textId="77777777" w:rsidTr="00401B3E">
        <w:trPr>
          <w:trHeight w:val="20"/>
          <w:jc w:val="center"/>
        </w:trPr>
        <w:tc>
          <w:tcPr>
            <w:tcW w:w="10205" w:type="dxa"/>
          </w:tcPr>
          <w:p w14:paraId="79EA0B3A"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22BDB06D" w14:textId="77777777" w:rsidR="007B207C" w:rsidRPr="00403EE7" w:rsidRDefault="007B207C"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Выполнение Программы позволяет реализовать задачи, достичь цели и показатели, определенные в следующих стратегических и программных документах:</w:t>
            </w:r>
          </w:p>
          <w:p w14:paraId="6225FEEB" w14:textId="77777777" w:rsidR="007B207C" w:rsidRPr="00403EE7" w:rsidRDefault="007B207C" w:rsidP="00BB47AC">
            <w:pPr>
              <w:widowControl w:val="0"/>
              <w:tabs>
                <w:tab w:val="left" w:pos="309"/>
              </w:tabs>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 xml:space="preserve">1. Концепция развития высшего образования и науки в Республике Казахстан на 2023-2029 годы. </w:t>
            </w:r>
            <w:r w:rsidRPr="00403EE7">
              <w:rPr>
                <w:rFonts w:ascii="Times New Roman" w:hAnsi="Times New Roman" w:cs="Times New Roman"/>
                <w:i/>
                <w:sz w:val="24"/>
                <w:szCs w:val="24"/>
              </w:rPr>
              <w:t xml:space="preserve">Целевой индикатор 1. Охват населения высшим образованием: </w:t>
            </w:r>
            <w:r w:rsidRPr="00403EE7">
              <w:rPr>
                <w:rFonts w:ascii="Times New Roman" w:hAnsi="Times New Roman" w:cs="Times New Roman"/>
                <w:iCs/>
                <w:sz w:val="24"/>
                <w:szCs w:val="24"/>
              </w:rPr>
              <w:t>Совершенствование ЕНТ в части перехода на стандартизированный формат</w:t>
            </w:r>
            <w:r w:rsidRPr="00403EE7">
              <w:rPr>
                <w:rFonts w:ascii="Times New Roman" w:hAnsi="Times New Roman" w:cs="Times New Roman"/>
                <w:sz w:val="24"/>
                <w:szCs w:val="24"/>
                <w:shd w:val="clear" w:color="auto" w:fill="F4F5F6"/>
              </w:rPr>
              <w:t xml:space="preserve"> </w:t>
            </w:r>
            <w:r w:rsidRPr="00403EE7">
              <w:rPr>
                <w:rFonts w:ascii="Times New Roman" w:hAnsi="Times New Roman" w:cs="Times New Roman"/>
                <w:iCs/>
                <w:sz w:val="24"/>
                <w:szCs w:val="24"/>
              </w:rPr>
              <w:t>с использованием психометрических подходов к формированию тестовых заданий и анализу результатов. </w:t>
            </w:r>
          </w:p>
          <w:p w14:paraId="66B1557C" w14:textId="77777777" w:rsidR="007B207C" w:rsidRPr="00403EE7" w:rsidRDefault="007B207C" w:rsidP="00BB47AC">
            <w:pP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i/>
                <w:sz w:val="24"/>
                <w:szCs w:val="24"/>
              </w:rPr>
              <w:t>Целевой индикатор 11. Уровень цифровой грамотности населения в возрасте 6-74 лет</w:t>
            </w:r>
            <w:r w:rsidRPr="00403EE7">
              <w:rPr>
                <w:rFonts w:ascii="Times New Roman" w:hAnsi="Times New Roman" w:cs="Times New Roman"/>
                <w:sz w:val="24"/>
                <w:szCs w:val="24"/>
              </w:rPr>
              <w:t xml:space="preserve">: Повышение уровня цифровой грамотности поступающих и преподавательского состава в контексте внедрения искусственного интеллекта в систему оценки образовательных достижений. </w:t>
            </w:r>
            <w:r w:rsidRPr="00403EE7">
              <w:rPr>
                <w:rFonts w:ascii="Times New Roman" w:hAnsi="Times New Roman" w:cs="Times New Roman"/>
                <w:i/>
                <w:sz w:val="24"/>
                <w:szCs w:val="24"/>
              </w:rPr>
              <w:t>Целевой индикатор 13. Позиции Казахстана в страновом рейтинге InCites по общему количеству статей в индексируемых научных журналах</w:t>
            </w:r>
            <w:r w:rsidRPr="00403EE7">
              <w:rPr>
                <w:rFonts w:ascii="Times New Roman" w:hAnsi="Times New Roman" w:cs="Times New Roman"/>
                <w:sz w:val="24"/>
                <w:szCs w:val="24"/>
              </w:rPr>
              <w:t xml:space="preserve">: развитие науки; укрепление интеллектуального потенциала науки; увеличение количества статей и обзоров казахстанских ученых в высокорейтинговых изданиях Q1, Q2 Journal Citation Reports JCR.  </w:t>
            </w:r>
          </w:p>
          <w:p w14:paraId="3C296744" w14:textId="77777777" w:rsidR="007B207C" w:rsidRPr="00403EE7" w:rsidRDefault="007B207C" w:rsidP="00BB47AC">
            <w:pPr>
              <w:widowControl w:val="0"/>
              <w:tabs>
                <w:tab w:val="left" w:pos="309"/>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 xml:space="preserve"> 2. Послание Главы государства К.К. Токаева народу Казахстана «Единство народа и системные реформы – прочная основа процветания страны» от 1 сентября 2021 года </w:t>
            </w:r>
            <w:r w:rsidRPr="00403EE7">
              <w:rPr>
                <w:rFonts w:ascii="Times New Roman" w:eastAsia="Times New Roman" w:hAnsi="Times New Roman" w:cs="Times New Roman"/>
                <w:i/>
                <w:iCs/>
                <w:sz w:val="24"/>
                <w:szCs w:val="24"/>
              </w:rPr>
              <w:t>(«Задача профильного министерства – обеспечить повышение качества высшего образования»</w:t>
            </w: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внедрения искусственного интеллекта в систему оценки образовательных достижений, что позволит повысить объективность, прозрачность и эффективность процесса оценки.</w:t>
            </w:r>
          </w:p>
          <w:p w14:paraId="1B6B60CA" w14:textId="77777777" w:rsidR="007B207C" w:rsidRPr="00403EE7" w:rsidRDefault="007B207C" w:rsidP="00BB47AC">
            <w:pPr>
              <w:widowControl w:val="0"/>
              <w:tabs>
                <w:tab w:val="left" w:pos="309"/>
              </w:tabs>
              <w:spacing w:after="0" w:line="240" w:lineRule="auto"/>
              <w:jc w:val="both"/>
              <w:rPr>
                <w:rFonts w:ascii="Times New Roman" w:eastAsia="Times New Roman" w:hAnsi="Times New Roman" w:cs="Times New Roman"/>
                <w:bCs/>
                <w:i/>
                <w:sz w:val="24"/>
                <w:szCs w:val="24"/>
              </w:rPr>
            </w:pPr>
            <w:r w:rsidRPr="00403EE7">
              <w:rPr>
                <w:rFonts w:ascii="Times New Roman" w:hAnsi="Times New Roman" w:cs="Times New Roman"/>
                <w:bCs/>
                <w:sz w:val="24"/>
                <w:szCs w:val="24"/>
              </w:rPr>
              <w:t>3.</w:t>
            </w:r>
            <w:r w:rsidRPr="00403EE7">
              <w:rPr>
                <w:rFonts w:ascii="Times New Roman" w:hAnsi="Times New Roman" w:cs="Times New Roman"/>
                <w:bCs/>
                <w:i/>
                <w:sz w:val="24"/>
                <w:szCs w:val="24"/>
              </w:rPr>
              <w:t xml:space="preserve"> </w:t>
            </w:r>
            <w:r w:rsidRPr="00403EE7">
              <w:rPr>
                <w:rFonts w:ascii="Times New Roman" w:hAnsi="Times New Roman" w:cs="Times New Roman"/>
                <w:bCs/>
                <w:sz w:val="24"/>
                <w:szCs w:val="24"/>
              </w:rPr>
              <w:t>Послание Главы государства К.К. Токаева народу Казахстана «Казахстан в эпоху искусственного интеллекта: актуальные задачи и их решения через цифровую трансформацию» от 8 сентября 2025 года</w:t>
            </w:r>
            <w:r w:rsidRPr="00403EE7">
              <w:rPr>
                <w:rFonts w:ascii="Times New Roman" w:hAnsi="Times New Roman" w:cs="Times New Roman"/>
                <w:bCs/>
                <w:i/>
                <w:sz w:val="24"/>
                <w:szCs w:val="24"/>
              </w:rPr>
              <w:t xml:space="preserve"> (</w:t>
            </w:r>
            <w:r w:rsidRPr="00403EE7">
              <w:rPr>
                <w:rFonts w:ascii="Times New Roman" w:hAnsi="Times New Roman" w:cs="Times New Roman"/>
                <w:bCs/>
                <w:i/>
                <w:iCs/>
                <w:sz w:val="24"/>
                <w:szCs w:val="24"/>
              </w:rPr>
              <w:t xml:space="preserve">«Перед Правительством ставится задача обеспечить тотальное внедрение искусственного интеллекта для модернизации всех сфер экономики). </w:t>
            </w:r>
          </w:p>
          <w:p w14:paraId="016CEAFF"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rPr>
              <w:t xml:space="preserve">4. Национальный план развития Республики Казахстан до 2029 года, утвержденный Указом Президента Республики Казахстан от 30 июля 2024 года № 611. </w:t>
            </w:r>
            <w:r w:rsidRPr="00403EE7">
              <w:rPr>
                <w:rFonts w:ascii="Times New Roman" w:eastAsia="Times New Roman" w:hAnsi="Times New Roman" w:cs="Times New Roman"/>
                <w:i/>
                <w:sz w:val="24"/>
                <w:szCs w:val="24"/>
              </w:rPr>
              <w:t>Ключевой национальный индикатор 10.</w:t>
            </w:r>
            <w:r w:rsidRPr="00403EE7">
              <w:rPr>
                <w:rFonts w:ascii="Times New Roman" w:hAnsi="Times New Roman" w:cs="Times New Roman"/>
                <w:sz w:val="24"/>
                <w:szCs w:val="24"/>
              </w:rPr>
              <w:t xml:space="preserve"> </w:t>
            </w:r>
            <w:r w:rsidRPr="00403EE7">
              <w:rPr>
                <w:rFonts w:ascii="Times New Roman" w:eastAsia="Times New Roman" w:hAnsi="Times New Roman" w:cs="Times New Roman"/>
                <w:i/>
                <w:sz w:val="24"/>
                <w:szCs w:val="24"/>
              </w:rPr>
              <w:t xml:space="preserve">Количество казахстанских вузов в топ-700 рейтинга QS World University Rankings: </w:t>
            </w:r>
            <w:r w:rsidRPr="00403EE7">
              <w:rPr>
                <w:rFonts w:ascii="Times New Roman" w:eastAsia="Times New Roman" w:hAnsi="Times New Roman" w:cs="Times New Roman"/>
                <w:sz w:val="24"/>
                <w:szCs w:val="24"/>
                <w:lang w:eastAsia="ru-RU"/>
              </w:rPr>
              <w:t>Совершенствование системы оценки образовательных достижений через внедрение ИИ; Повышение качества образования и конкурентоспособности казахстанских вузов на международной арене.</w:t>
            </w:r>
          </w:p>
          <w:p w14:paraId="4A7FE24C"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5. Концепция развития искусственного интеллекта в Республике Казахстан на 2024-2029 годы. </w:t>
            </w:r>
            <w:r w:rsidRPr="00403EE7">
              <w:rPr>
                <w:rFonts w:ascii="Times New Roman" w:eastAsia="Times New Roman" w:hAnsi="Times New Roman" w:cs="Times New Roman"/>
                <w:i/>
                <w:sz w:val="24"/>
                <w:szCs w:val="24"/>
              </w:rPr>
              <w:t>Направление IV. Научно-исследовательские и опытно-конструкторские работы. Мероприятие 28. Проведение исследований совместно с зарубежными университетами в области искусственного интеллекта</w:t>
            </w: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i/>
                <w:sz w:val="24"/>
                <w:szCs w:val="24"/>
              </w:rPr>
              <w:t>Мероприятие 29. Разработка и внедрение национальной языковой модели на основе нейронных сетей</w:t>
            </w: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i/>
                <w:sz w:val="24"/>
                <w:szCs w:val="24"/>
              </w:rPr>
              <w:t>Мероприятие 30. Проведение научных исследований в сфере ИИ в рамках грантов и программно-целевого финансирования.</w:t>
            </w:r>
          </w:p>
          <w:p w14:paraId="27195727" w14:textId="77777777" w:rsidR="007B207C" w:rsidRPr="00403EE7" w:rsidRDefault="007B207C"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 xml:space="preserve">6. Пункт 1.37 протокольного поручения Президента Республики Казахстан К.К. Токаева по итогам рабочей поездки в город Нью-Йорк (20-23 сентября 2025 года, США). </w:t>
            </w:r>
            <w:r w:rsidRPr="00403EE7">
              <w:rPr>
                <w:rFonts w:ascii="Times New Roman" w:eastAsia="Times New Roman" w:hAnsi="Times New Roman" w:cs="Times New Roman"/>
                <w:bCs/>
                <w:i/>
                <w:sz w:val="24"/>
                <w:szCs w:val="24"/>
              </w:rPr>
              <w:t>Совместно с компанией «ETS» до конца мая 2026 года внести предложения по внедрению международных стандартов оценки в национальную систему, использующую искусственный интеллект и адаптивное тестирование.</w:t>
            </w:r>
          </w:p>
        </w:tc>
      </w:tr>
      <w:tr w:rsidR="007B207C" w:rsidRPr="00403EE7" w14:paraId="3B412CFB" w14:textId="77777777" w:rsidTr="00401B3E">
        <w:trPr>
          <w:trHeight w:val="20"/>
          <w:jc w:val="center"/>
        </w:trPr>
        <w:tc>
          <w:tcPr>
            <w:tcW w:w="10205" w:type="dxa"/>
          </w:tcPr>
          <w:p w14:paraId="04B541D2"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38AAD14F"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4.1 Прямые результаты:</w:t>
            </w:r>
          </w:p>
          <w:p w14:paraId="0C2C8A23"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Разработана</w:t>
            </w:r>
            <w:r w:rsidRPr="00403EE7">
              <w:rPr>
                <w:rFonts w:ascii="Times New Roman" w:eastAsia="Times New Roman" w:hAnsi="Times New Roman" w:cs="Times New Roman"/>
                <w:sz w:val="24"/>
                <w:szCs w:val="24"/>
                <w:lang w:eastAsia="ru-RU"/>
              </w:rPr>
              <w:t xml:space="preserve"> методология комплексного психометрического анализа тестовых заданий ЕНТ с использованием CTT, IRT и DIF, учитывающая культурные и языковые особенности Казахстана (в форме научной статьи).</w:t>
            </w:r>
          </w:p>
          <w:p w14:paraId="23BC0A4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Cs/>
                <w:sz w:val="24"/>
                <w:szCs w:val="24"/>
                <w:lang w:eastAsia="ru-RU"/>
              </w:rPr>
              <w:t>- Подготовлено</w:t>
            </w:r>
            <w:r w:rsidRPr="00403EE7">
              <w:rPr>
                <w:rFonts w:ascii="Times New Roman" w:eastAsia="Times New Roman" w:hAnsi="Times New Roman" w:cs="Times New Roman"/>
                <w:sz w:val="24"/>
                <w:szCs w:val="24"/>
                <w:lang w:eastAsia="ru-RU"/>
              </w:rPr>
              <w:t xml:space="preserve"> научно-методическое </w:t>
            </w:r>
            <w:r w:rsidRPr="00403EE7">
              <w:rPr>
                <w:rStyle w:val="citation-197"/>
                <w:rFonts w:ascii="Times New Roman" w:hAnsi="Times New Roman" w:cs="Times New Roman"/>
                <w:sz w:val="24"/>
                <w:szCs w:val="24"/>
              </w:rPr>
              <w:t xml:space="preserve">обоснование и проект нового формата </w:t>
            </w:r>
            <w:r w:rsidRPr="00403EE7">
              <w:rPr>
                <w:rFonts w:ascii="Times New Roman" w:eastAsia="Times New Roman" w:hAnsi="Times New Roman" w:cs="Times New Roman"/>
                <w:sz w:val="24"/>
                <w:szCs w:val="24"/>
                <w:lang w:eastAsia="ru-RU"/>
              </w:rPr>
              <w:t>национального тестирования</w:t>
            </w:r>
            <w:r w:rsidRPr="00403EE7">
              <w:rPr>
                <w:rStyle w:val="citation-197"/>
                <w:rFonts w:ascii="Times New Roman" w:hAnsi="Times New Roman" w:cs="Times New Roman"/>
                <w:sz w:val="24"/>
                <w:szCs w:val="24"/>
              </w:rPr>
              <w:t>, ориентированного на оценку навыков высокого уровня мышления (анализ, синтез, оценка)</w:t>
            </w:r>
            <w:r w:rsidRPr="00403EE7">
              <w:rPr>
                <w:rFonts w:ascii="Times New Roman" w:hAnsi="Times New Roman" w:cs="Times New Roman"/>
                <w:sz w:val="24"/>
                <w:szCs w:val="24"/>
              </w:rPr>
              <w:t>.</w:t>
            </w:r>
          </w:p>
          <w:p w14:paraId="7FE3FE8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Style w:val="citation-196"/>
                <w:rFonts w:ascii="Times New Roman" w:hAnsi="Times New Roman" w:cs="Times New Roman"/>
                <w:sz w:val="24"/>
                <w:szCs w:val="24"/>
              </w:rPr>
              <w:t>- Проведен редизайн компонентов теста по профильным предметам с увеличением доли заданий, проверяющих компетенции XXI века</w:t>
            </w:r>
            <w:r w:rsidRPr="00403EE7">
              <w:rPr>
                <w:rFonts w:ascii="Times New Roman" w:hAnsi="Times New Roman" w:cs="Times New Roman"/>
                <w:sz w:val="24"/>
                <w:szCs w:val="24"/>
              </w:rPr>
              <w:t>.</w:t>
            </w:r>
          </w:p>
          <w:p w14:paraId="68A8FAC7" w14:textId="77777777" w:rsidR="007B207C" w:rsidRPr="00D262CC" w:rsidRDefault="007B207C" w:rsidP="00D262CC">
            <w:pPr>
              <w:rPr>
                <w:rStyle w:val="citation-196"/>
                <w:rFonts w:ascii="Times New Roman" w:hAnsi="Times New Roman" w:cs="Times New Roman"/>
                <w:sz w:val="24"/>
                <w:szCs w:val="24"/>
              </w:rPr>
            </w:pPr>
            <w:r w:rsidRPr="00D262CC">
              <w:rPr>
                <w:rStyle w:val="citation-196"/>
                <w:rFonts w:ascii="Times New Roman" w:hAnsi="Times New Roman" w:cs="Times New Roman"/>
                <w:sz w:val="24"/>
                <w:szCs w:val="24"/>
              </w:rPr>
              <w:t>- Разработана и апробирована модель вступительного экзамена на основе методологии Evidence-Centered Design (ECD) с определением ключевых проверяемых конструктов.</w:t>
            </w:r>
          </w:p>
          <w:p w14:paraId="35A98DDE"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Разработаны</w:t>
            </w:r>
            <w:r w:rsidRPr="00403EE7">
              <w:rPr>
                <w:rFonts w:ascii="Times New Roman" w:eastAsia="Times New Roman" w:hAnsi="Times New Roman" w:cs="Times New Roman"/>
                <w:sz w:val="24"/>
                <w:szCs w:val="24"/>
                <w:lang w:eastAsia="ru-RU"/>
              </w:rPr>
              <w:t xml:space="preserve"> рекомендации по автоматизированной генерации заданий национального тестирования с использованием генеративных моделей ИИ, учитывающие культурные и языковые особенности (в форме научно-методического руководства).</w:t>
            </w:r>
          </w:p>
          <w:p w14:paraId="44B454DD"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Создан</w:t>
            </w:r>
            <w:r w:rsidRPr="00403EE7">
              <w:rPr>
                <w:rFonts w:ascii="Times New Roman" w:eastAsia="Times New Roman" w:hAnsi="Times New Roman" w:cs="Times New Roman"/>
                <w:sz w:val="24"/>
                <w:szCs w:val="24"/>
                <w:lang w:eastAsia="ru-RU"/>
              </w:rPr>
              <w:t xml:space="preserve"> и протестирован прототип ИИ-инструмента для автоматизированной генерации заданий национального тестирования, включая руководство пользователя и результаты тестирования валидности и надежности.</w:t>
            </w:r>
          </w:p>
          <w:p w14:paraId="55288C9C"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Исследовано</w:t>
            </w:r>
            <w:r w:rsidRPr="00403EE7">
              <w:rPr>
                <w:rFonts w:ascii="Times New Roman" w:eastAsia="Times New Roman" w:hAnsi="Times New Roman" w:cs="Times New Roman"/>
                <w:sz w:val="24"/>
                <w:szCs w:val="24"/>
                <w:lang w:eastAsia="ru-RU"/>
              </w:rPr>
              <w:t xml:space="preserve"> применение алгоритмов NLP (Нейролингвистическое программирование) для автоматизированной оценки открытых заданий на казахском языке, с учетом культурных особенностей (в форме научной публикации).</w:t>
            </w:r>
          </w:p>
          <w:p w14:paraId="0FA70CD9"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Подготовлена</w:t>
            </w:r>
            <w:r w:rsidRPr="00403EE7">
              <w:rPr>
                <w:rFonts w:ascii="Times New Roman" w:eastAsia="Times New Roman" w:hAnsi="Times New Roman" w:cs="Times New Roman"/>
                <w:sz w:val="24"/>
                <w:szCs w:val="24"/>
                <w:lang w:eastAsia="ru-RU"/>
              </w:rPr>
              <w:t xml:space="preserve"> стратегия интеграции ИИ-инструментов в информационную систему, учитывающая национальные приоритеты в образовании.</w:t>
            </w:r>
          </w:p>
          <w:p w14:paraId="16A4A1F3" w14:textId="77777777" w:rsidR="007B207C" w:rsidRPr="00403EE7" w:rsidRDefault="007B207C" w:rsidP="00D262C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Проведен</w:t>
            </w:r>
            <w:r w:rsidRPr="00403EE7">
              <w:rPr>
                <w:rFonts w:ascii="Times New Roman" w:eastAsia="Times New Roman" w:hAnsi="Times New Roman" w:cs="Times New Roman"/>
                <w:sz w:val="24"/>
                <w:szCs w:val="24"/>
                <w:lang w:eastAsia="ru-RU"/>
              </w:rPr>
              <w:t xml:space="preserve"> системный анализ процессов управления экзаменационными материалами, выявлены точки повышения результативности (в форме аналитического отчета).</w:t>
            </w:r>
          </w:p>
          <w:p w14:paraId="44E594D5" w14:textId="77777777" w:rsidR="007B207C" w:rsidRPr="00403EE7" w:rsidRDefault="007B207C" w:rsidP="00D262C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xml:space="preserve">- </w:t>
            </w:r>
            <w:r w:rsidRPr="00403EE7">
              <w:rPr>
                <w:rStyle w:val="citation-188"/>
                <w:rFonts w:ascii="Times New Roman" w:hAnsi="Times New Roman" w:cs="Times New Roman"/>
                <w:sz w:val="24"/>
                <w:szCs w:val="24"/>
              </w:rPr>
              <w:t>Разработаны научно-обоснованные технические требования и документация для создания инновационной цифровой платформы</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lang w:eastAsia="ru-RU"/>
              </w:rPr>
              <w:t xml:space="preserve"> </w:t>
            </w:r>
          </w:p>
          <w:p w14:paraId="368B9A01" w14:textId="77777777" w:rsidR="007B207C" w:rsidRPr="00403EE7" w:rsidRDefault="007B207C" w:rsidP="00D262C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Внедрен</w:t>
            </w:r>
            <w:r w:rsidRPr="00403EE7">
              <w:rPr>
                <w:rFonts w:ascii="Times New Roman" w:eastAsia="Times New Roman" w:hAnsi="Times New Roman" w:cs="Times New Roman"/>
                <w:sz w:val="24"/>
                <w:szCs w:val="24"/>
                <w:lang w:eastAsia="ru-RU"/>
              </w:rPr>
              <w:t xml:space="preserve"> прототип цифровой платформы управления экзаменационными материалами и подготовлен отчет о результатах пилотного проекта</w:t>
            </w:r>
          </w:p>
          <w:p w14:paraId="249FDE0C" w14:textId="77777777" w:rsidR="007B207C" w:rsidRPr="00403EE7" w:rsidRDefault="007B207C" w:rsidP="00D262CC">
            <w:pPr>
              <w:spacing w:after="0" w:line="240" w:lineRule="auto"/>
              <w:contextualSpacing/>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Созданы</w:t>
            </w:r>
            <w:r w:rsidRPr="00403EE7">
              <w:rPr>
                <w:rFonts w:ascii="Times New Roman" w:eastAsia="Times New Roman" w:hAnsi="Times New Roman" w:cs="Times New Roman"/>
                <w:sz w:val="24"/>
                <w:szCs w:val="24"/>
                <w:lang w:eastAsia="ru-RU"/>
              </w:rPr>
              <w:t xml:space="preserve"> методические рекомендации по внедрению и использованию цифровой платформы управления экзаменационными материалами в системе образования Казахстана.</w:t>
            </w:r>
          </w:p>
          <w:p w14:paraId="2416495A" w14:textId="77777777" w:rsidR="007B207C" w:rsidRPr="00D262CC" w:rsidRDefault="007B207C" w:rsidP="00D262CC">
            <w:pPr>
              <w:spacing w:after="0" w:line="240" w:lineRule="auto"/>
              <w:contextualSpacing/>
              <w:jc w:val="both"/>
              <w:rPr>
                <w:rFonts w:ascii="Times New Roman" w:eastAsia="Times New Roman" w:hAnsi="Times New Roman" w:cs="Times New Roman"/>
                <w:sz w:val="24"/>
                <w:szCs w:val="24"/>
                <w:lang w:eastAsia="ru-RU"/>
              </w:rPr>
            </w:pPr>
            <w:r w:rsidRPr="00D262CC">
              <w:rPr>
                <w:rFonts w:ascii="Times New Roman" w:eastAsia="Times New Roman" w:hAnsi="Times New Roman" w:cs="Times New Roman"/>
                <w:sz w:val="24"/>
                <w:szCs w:val="24"/>
                <w:lang w:eastAsia="ru-RU"/>
              </w:rPr>
              <w:t>- Проведена комплексная научно-исследовательская экспертиза и бенчмаркинг модели ЕНТ с международными системами (A-Level, AP, SAT, PISA) (в форме научной публикации).</w:t>
            </w:r>
          </w:p>
          <w:p w14:paraId="0608D71E" w14:textId="77777777" w:rsidR="007B207C" w:rsidRPr="00403EE7" w:rsidRDefault="007B207C" w:rsidP="00D262CC">
            <w:pPr>
              <w:tabs>
                <w:tab w:val="left" w:pos="426"/>
              </w:tabs>
              <w:spacing w:after="0" w:line="240" w:lineRule="auto"/>
              <w:contextualSpacing/>
              <w:jc w:val="both"/>
              <w:rPr>
                <w:rFonts w:ascii="Times New Roman" w:hAnsi="Times New Roman" w:cs="Times New Roman"/>
                <w:sz w:val="24"/>
                <w:szCs w:val="24"/>
              </w:rPr>
            </w:pPr>
            <w:r w:rsidRPr="00403EE7">
              <w:rPr>
                <w:rFonts w:ascii="Times New Roman" w:eastAsia="Times New Roman" w:hAnsi="Times New Roman" w:cs="Times New Roman"/>
                <w:bCs/>
                <w:sz w:val="24"/>
                <w:szCs w:val="24"/>
                <w:lang w:eastAsia="ru-RU"/>
              </w:rPr>
              <w:t xml:space="preserve">- </w:t>
            </w:r>
            <w:r w:rsidRPr="00403EE7">
              <w:rPr>
                <w:rStyle w:val="citation-184"/>
                <w:rFonts w:ascii="Times New Roman" w:hAnsi="Times New Roman" w:cs="Times New Roman"/>
                <w:sz w:val="24"/>
                <w:szCs w:val="24"/>
              </w:rPr>
              <w:t>Разработаны рекомендации по трансформации ЕНТ в стандартизированный формат национального тестирования на основе сравнительного анализа измеряемых шкал</w:t>
            </w:r>
            <w:r w:rsidRPr="00403EE7">
              <w:rPr>
                <w:rFonts w:ascii="Times New Roman" w:hAnsi="Times New Roman" w:cs="Times New Roman"/>
                <w:sz w:val="24"/>
                <w:szCs w:val="24"/>
              </w:rPr>
              <w:t>.</w:t>
            </w:r>
          </w:p>
          <w:p w14:paraId="1C315013" w14:textId="77777777" w:rsidR="007B207C" w:rsidRPr="00403EE7" w:rsidRDefault="007B207C" w:rsidP="00D262CC">
            <w:pPr>
              <w:tabs>
                <w:tab w:val="left" w:pos="426"/>
              </w:tabs>
              <w:spacing w:after="0" w:line="240" w:lineRule="auto"/>
              <w:contextualSpacing/>
              <w:jc w:val="both"/>
              <w:rPr>
                <w:rFonts w:ascii="Times New Roman" w:hAnsi="Times New Roman" w:cs="Times New Roman"/>
                <w:b/>
                <w:sz w:val="24"/>
                <w:szCs w:val="24"/>
                <w:u w:val="single"/>
              </w:rPr>
            </w:pPr>
            <w:r w:rsidRPr="00403EE7">
              <w:rPr>
                <w:rFonts w:ascii="Times New Roman" w:hAnsi="Times New Roman" w:cs="Times New Roman"/>
                <w:sz w:val="24"/>
                <w:szCs w:val="24"/>
              </w:rPr>
              <w:t xml:space="preserve">- Проведен научно-методологический анализ действующих образовательных программ «Педагогические измерения» в университетах страны и разработаны рекомендации по совершенствованию образовательных программ послевузовского образования.     </w:t>
            </w:r>
          </w:p>
          <w:p w14:paraId="2AD9A8E5" w14:textId="77777777" w:rsidR="007B207C" w:rsidRPr="00403EE7" w:rsidRDefault="007B207C" w:rsidP="00BB47AC">
            <w:pPr>
              <w:pStyle w:val="aa"/>
              <w:spacing w:before="0" w:after="0"/>
              <w:jc w:val="both"/>
            </w:pPr>
            <w:r w:rsidRPr="00403EE7">
              <w:t>-  Проведена архитектурно-технологическая ревизия платформы электронного тестирования на основе методологии STRIDE/DREAD.</w:t>
            </w:r>
          </w:p>
          <w:p w14:paraId="7B31114F"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Разработаны и внедрены интеллектуальные системы контроля: AI-прокторинг, биометрическая идентификация и защищенные протоколы доступа.</w:t>
            </w:r>
          </w:p>
          <w:p w14:paraId="247205C7"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Проведено пилотное тестирование прототипа модернизированной системы электронного тестирования в национальном масштабе.      </w:t>
            </w:r>
          </w:p>
          <w:p w14:paraId="4554635B" w14:textId="77777777" w:rsidR="007B207C" w:rsidRPr="00403EE7" w:rsidRDefault="007B207C" w:rsidP="00BB47AC">
            <w:pPr>
              <w:spacing w:after="0" w:line="240" w:lineRule="auto"/>
              <w:jc w:val="both"/>
              <w:rPr>
                <w:rFonts w:ascii="Times New Roman" w:hAnsi="Times New Roman" w:cs="Times New Roman"/>
                <w:b/>
                <w:sz w:val="24"/>
                <w:szCs w:val="24"/>
              </w:rPr>
            </w:pPr>
            <w:bookmarkStart w:id="156" w:name="OLE_LINK3"/>
            <w:r w:rsidRPr="00403EE7">
              <w:rPr>
                <w:rFonts w:ascii="Times New Roman" w:hAnsi="Times New Roman" w:cs="Times New Roman"/>
                <w:b/>
                <w:sz w:val="24"/>
                <w:szCs w:val="24"/>
              </w:rPr>
              <w:t>В результате реализации программы должны быть опубликованы:</w:t>
            </w:r>
          </w:p>
          <w:p w14:paraId="292B9FB1" w14:textId="77777777" w:rsidR="00A10ADA" w:rsidRPr="00403EE7" w:rsidRDefault="00A10ADA" w:rsidP="00A10ADA">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10 (десяти)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99A09D1" w14:textId="16C465AE" w:rsidR="00A10ADA" w:rsidRPr="00403EE7" w:rsidRDefault="00A10ADA" w:rsidP="00A10ADA">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w:t>
            </w:r>
            <w:r w:rsidR="00C454AF" w:rsidRPr="00403EE7">
              <w:rPr>
                <w:rFonts w:ascii="Times New Roman" w:hAnsi="Times New Roman" w:cs="Times New Roman"/>
                <w:sz w:val="24"/>
                <w:szCs w:val="24"/>
              </w:rPr>
              <w:t>5</w:t>
            </w:r>
            <w:r w:rsidRPr="00403EE7">
              <w:rPr>
                <w:rFonts w:ascii="Times New Roman" w:hAnsi="Times New Roman" w:cs="Times New Roman"/>
                <w:sz w:val="24"/>
                <w:szCs w:val="24"/>
              </w:rPr>
              <w:t xml:space="preserve"> (</w:t>
            </w:r>
            <w:r w:rsidR="00C454AF" w:rsidRPr="00403EE7">
              <w:rPr>
                <w:rFonts w:ascii="Times New Roman" w:hAnsi="Times New Roman" w:cs="Times New Roman"/>
                <w:sz w:val="24"/>
                <w:szCs w:val="24"/>
              </w:rPr>
              <w:t>пятнацати</w:t>
            </w:r>
            <w:r w:rsidRPr="00403EE7">
              <w:rPr>
                <w:rFonts w:ascii="Times New Roman" w:hAnsi="Times New Roman" w:cs="Times New Roman"/>
                <w:sz w:val="24"/>
                <w:szCs w:val="24"/>
              </w:rPr>
              <w:t>) статей в журналах, рекомендованных КОКНВО.</w:t>
            </w:r>
          </w:p>
          <w:p w14:paraId="75775976" w14:textId="77777777" w:rsidR="00A10ADA" w:rsidRPr="00403EE7" w:rsidRDefault="00A10ADA" w:rsidP="00A10ADA">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EAFE918" w14:textId="77777777" w:rsidR="00A10ADA" w:rsidRPr="00403EE7" w:rsidRDefault="00A10ADA" w:rsidP="00D262C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27485E3" w14:textId="3D8E26D8" w:rsidR="007B207C" w:rsidRPr="00D262CC" w:rsidRDefault="00A10ADA" w:rsidP="00D262CC">
            <w:pPr>
              <w:spacing w:after="0" w:line="240" w:lineRule="auto"/>
              <w:contextualSpacing/>
              <w:jc w:val="both"/>
            </w:pPr>
            <w:r w:rsidRPr="00D262CC">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bookmarkEnd w:id="156"/>
          </w:p>
        </w:tc>
      </w:tr>
      <w:tr w:rsidR="007B207C" w:rsidRPr="00403EE7" w14:paraId="409639C6" w14:textId="77777777" w:rsidTr="00401B3E">
        <w:trPr>
          <w:trHeight w:val="841"/>
          <w:jc w:val="center"/>
        </w:trPr>
        <w:tc>
          <w:tcPr>
            <w:tcW w:w="10205" w:type="dxa"/>
            <w:tcMar>
              <w:top w:w="0" w:type="dxa"/>
              <w:left w:w="100" w:type="dxa"/>
              <w:bottom w:w="0" w:type="dxa"/>
              <w:right w:w="100" w:type="dxa"/>
            </w:tcMar>
          </w:tcPr>
          <w:p w14:paraId="4E677904"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729A748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lang w:eastAsia="ru-RU"/>
              </w:rPr>
              <w:t xml:space="preserve">В результате реализации Программы должна быть сформирована модернизированная национальная система оценивания образовательных достижений, представляющая собой научно обоснованную, технологически передовую и международно сопоставимую модель. </w:t>
            </w:r>
            <w:r w:rsidRPr="00403EE7">
              <w:rPr>
                <w:rFonts w:ascii="Times New Roman" w:eastAsia="Times New Roman" w:hAnsi="Times New Roman" w:cs="Times New Roman"/>
                <w:b/>
                <w:sz w:val="24"/>
                <w:szCs w:val="24"/>
                <w:lang w:eastAsia="ru-RU"/>
              </w:rPr>
              <w:t>Ключевой научный эффект</w:t>
            </w:r>
            <w:r w:rsidRPr="00403EE7">
              <w:rPr>
                <w:rFonts w:ascii="Times New Roman" w:eastAsia="Times New Roman" w:hAnsi="Times New Roman" w:cs="Times New Roman"/>
                <w:sz w:val="24"/>
                <w:szCs w:val="24"/>
                <w:lang w:eastAsia="ru-RU"/>
              </w:rPr>
              <w:t xml:space="preserve"> должен заключаться в следующем: </w:t>
            </w:r>
            <w:r w:rsidRPr="00403EE7">
              <w:rPr>
                <w:rFonts w:ascii="Times New Roman" w:eastAsia="Times New Roman" w:hAnsi="Times New Roman" w:cs="Times New Roman"/>
                <w:bCs/>
                <w:sz w:val="24"/>
                <w:szCs w:val="24"/>
                <w:lang w:eastAsia="ru-RU"/>
              </w:rPr>
              <w:t>во-первых</w:t>
            </w:r>
            <w:r w:rsidRPr="00403EE7">
              <w:rPr>
                <w:rFonts w:ascii="Times New Roman" w:eastAsia="Times New Roman" w:hAnsi="Times New Roman" w:cs="Times New Roman"/>
                <w:sz w:val="24"/>
                <w:szCs w:val="24"/>
                <w:lang w:eastAsia="ru-RU"/>
              </w:rPr>
              <w:t xml:space="preserve">, разработаны и внедрены инновационные психометрические подходы на основе методологии </w:t>
            </w:r>
            <w:r w:rsidRPr="00403EE7">
              <w:rPr>
                <w:rFonts w:ascii="Times New Roman" w:eastAsia="Times New Roman" w:hAnsi="Times New Roman" w:cs="Times New Roman"/>
                <w:bCs/>
                <w:sz w:val="24"/>
                <w:szCs w:val="24"/>
                <w:lang w:eastAsia="ru-RU"/>
              </w:rPr>
              <w:t>Evidence-Centered Design (ECD)</w:t>
            </w:r>
            <w:r w:rsidRPr="00403EE7">
              <w:rPr>
                <w:rFonts w:ascii="Times New Roman" w:eastAsia="Times New Roman" w:hAnsi="Times New Roman" w:cs="Times New Roman"/>
                <w:sz w:val="24"/>
                <w:szCs w:val="24"/>
                <w:lang w:eastAsia="ru-RU"/>
              </w:rPr>
              <w:t xml:space="preserve"> и современных теорий измерений (IRT, CTT), для обеспечения разработки нового формата национального тестирования, что обеспечит переход ЕНТ к стандартизированному формату, повысит его прогностическую силу; </w:t>
            </w:r>
            <w:r w:rsidRPr="00403EE7">
              <w:rPr>
                <w:rFonts w:ascii="Times New Roman" w:eastAsia="Times New Roman" w:hAnsi="Times New Roman" w:cs="Times New Roman"/>
                <w:bCs/>
                <w:sz w:val="24"/>
                <w:szCs w:val="24"/>
                <w:lang w:eastAsia="ru-RU"/>
              </w:rPr>
              <w:t>во-вторых</w:t>
            </w:r>
            <w:r w:rsidRPr="00403EE7">
              <w:rPr>
                <w:rFonts w:ascii="Times New Roman" w:eastAsia="Times New Roman" w:hAnsi="Times New Roman" w:cs="Times New Roman"/>
                <w:sz w:val="24"/>
                <w:szCs w:val="24"/>
                <w:lang w:eastAsia="ru-RU"/>
              </w:rPr>
              <w:t xml:space="preserve">, интегрированы инструменты </w:t>
            </w:r>
            <w:r w:rsidRPr="00403EE7">
              <w:rPr>
                <w:rFonts w:ascii="Times New Roman" w:eastAsia="Times New Roman" w:hAnsi="Times New Roman" w:cs="Times New Roman"/>
                <w:bCs/>
                <w:sz w:val="24"/>
                <w:szCs w:val="24"/>
                <w:lang w:eastAsia="ru-RU"/>
              </w:rPr>
              <w:t>искусственного интеллекта</w:t>
            </w:r>
            <w:r w:rsidRPr="00403EE7">
              <w:rPr>
                <w:rFonts w:ascii="Times New Roman" w:eastAsia="Times New Roman" w:hAnsi="Times New Roman" w:cs="Times New Roman"/>
                <w:sz w:val="24"/>
                <w:szCs w:val="24"/>
                <w:lang w:eastAsia="ru-RU"/>
              </w:rPr>
              <w:t xml:space="preserve"> для автоматизации генерации тестовых заданий и </w:t>
            </w:r>
            <w:r w:rsidRPr="00403EE7">
              <w:rPr>
                <w:rFonts w:ascii="Times New Roman" w:eastAsia="Times New Roman" w:hAnsi="Times New Roman" w:cs="Times New Roman"/>
                <w:bCs/>
                <w:sz w:val="24"/>
                <w:szCs w:val="24"/>
                <w:lang w:eastAsia="ru-RU"/>
              </w:rPr>
              <w:t>автоматизированной оценки открытых заданий</w:t>
            </w:r>
            <w:r w:rsidRPr="00403EE7">
              <w:rPr>
                <w:rFonts w:ascii="Times New Roman" w:eastAsia="Times New Roman" w:hAnsi="Times New Roman" w:cs="Times New Roman"/>
                <w:sz w:val="24"/>
                <w:szCs w:val="24"/>
                <w:lang w:eastAsia="ru-RU"/>
              </w:rPr>
              <w:t xml:space="preserve">, что обеспечит высокую точность и объективность результатов;  </w:t>
            </w:r>
            <w:r w:rsidRPr="00403EE7">
              <w:rPr>
                <w:rFonts w:ascii="Times New Roman" w:eastAsia="Times New Roman" w:hAnsi="Times New Roman" w:cs="Times New Roman"/>
                <w:bCs/>
                <w:sz w:val="24"/>
                <w:szCs w:val="24"/>
                <w:lang w:eastAsia="ru-RU"/>
              </w:rPr>
              <w:t>в-третьих</w:t>
            </w:r>
            <w:r w:rsidRPr="00403EE7">
              <w:rPr>
                <w:rFonts w:ascii="Times New Roman" w:eastAsia="Times New Roman" w:hAnsi="Times New Roman" w:cs="Times New Roman"/>
                <w:sz w:val="24"/>
                <w:szCs w:val="24"/>
                <w:lang w:eastAsia="ru-RU"/>
              </w:rPr>
              <w:t xml:space="preserve">, запущен прототип </w:t>
            </w:r>
            <w:r w:rsidRPr="00403EE7">
              <w:rPr>
                <w:rFonts w:ascii="Times New Roman" w:eastAsia="Times New Roman" w:hAnsi="Times New Roman" w:cs="Times New Roman"/>
                <w:bCs/>
                <w:sz w:val="24"/>
                <w:szCs w:val="24"/>
                <w:lang w:eastAsia="ru-RU"/>
              </w:rPr>
              <w:t>Национальной цифровой платформы</w:t>
            </w:r>
            <w:r w:rsidRPr="00403EE7">
              <w:rPr>
                <w:rFonts w:ascii="Times New Roman" w:eastAsia="Times New Roman" w:hAnsi="Times New Roman" w:cs="Times New Roman"/>
                <w:sz w:val="24"/>
                <w:szCs w:val="24"/>
                <w:lang w:eastAsia="ru-RU"/>
              </w:rPr>
              <w:t xml:space="preserve">, обеспечивающий эффективное управление базами данных образовательных измерений и автоматизацию жизненного цикла экзаменационных материалов;  </w:t>
            </w:r>
            <w:r w:rsidRPr="00403EE7">
              <w:rPr>
                <w:rFonts w:ascii="Times New Roman" w:eastAsia="Times New Roman" w:hAnsi="Times New Roman" w:cs="Times New Roman"/>
                <w:bCs/>
                <w:sz w:val="24"/>
                <w:szCs w:val="24"/>
                <w:lang w:eastAsia="ru-RU"/>
              </w:rPr>
              <w:t>в-четвертых</w:t>
            </w:r>
            <w:r w:rsidRPr="00403EE7">
              <w:rPr>
                <w:rFonts w:ascii="Times New Roman" w:eastAsia="Times New Roman" w:hAnsi="Times New Roman" w:cs="Times New Roman"/>
                <w:sz w:val="24"/>
                <w:szCs w:val="24"/>
                <w:lang w:eastAsia="ru-RU"/>
              </w:rPr>
              <w:t xml:space="preserve">, обеспечена международная сопоставимость национальной системы через проведение </w:t>
            </w:r>
            <w:r w:rsidRPr="00403EE7">
              <w:rPr>
                <w:rFonts w:ascii="Times New Roman" w:eastAsia="Times New Roman" w:hAnsi="Times New Roman" w:cs="Times New Roman"/>
                <w:bCs/>
                <w:sz w:val="24"/>
                <w:szCs w:val="24"/>
                <w:lang w:eastAsia="ru-RU"/>
              </w:rPr>
              <w:t>экспертного аудита и бенчмаркинга</w:t>
            </w:r>
            <w:r w:rsidRPr="00403EE7">
              <w:rPr>
                <w:rFonts w:ascii="Times New Roman" w:eastAsia="Times New Roman" w:hAnsi="Times New Roman" w:cs="Times New Roman"/>
                <w:sz w:val="24"/>
                <w:szCs w:val="24"/>
                <w:lang w:eastAsia="ru-RU"/>
              </w:rPr>
              <w:t xml:space="preserve"> с ведущими международными системами (SAT, PISA, AP, A-level), а также через картирование когнитивных процессов в тестовых заданиях;  </w:t>
            </w:r>
            <w:r w:rsidRPr="00403EE7">
              <w:rPr>
                <w:rFonts w:ascii="Times New Roman" w:eastAsia="Times New Roman" w:hAnsi="Times New Roman" w:cs="Times New Roman"/>
                <w:bCs/>
                <w:sz w:val="24"/>
                <w:szCs w:val="24"/>
                <w:lang w:eastAsia="ru-RU"/>
              </w:rPr>
              <w:t>в-пятых</w:t>
            </w:r>
            <w:r w:rsidRPr="00403EE7">
              <w:rPr>
                <w:rFonts w:ascii="Times New Roman" w:eastAsia="Times New Roman" w:hAnsi="Times New Roman" w:cs="Times New Roman"/>
                <w:sz w:val="24"/>
                <w:szCs w:val="24"/>
                <w:lang w:eastAsia="ru-RU"/>
              </w:rPr>
              <w:t xml:space="preserve">, созданы научно-методологические основы для подготовки кадров высшей квалификации через модернизацию образовательных программ </w:t>
            </w:r>
            <w:r w:rsidRPr="00403EE7">
              <w:rPr>
                <w:rFonts w:ascii="Times New Roman" w:eastAsia="Times New Roman" w:hAnsi="Times New Roman" w:cs="Times New Roman"/>
                <w:bCs/>
                <w:sz w:val="24"/>
                <w:szCs w:val="24"/>
                <w:lang w:eastAsia="ru-RU"/>
              </w:rPr>
              <w:t>магистратуры и PhD докторантуры</w:t>
            </w:r>
            <w:r w:rsidRPr="00403EE7">
              <w:rPr>
                <w:rFonts w:ascii="Times New Roman" w:eastAsia="Times New Roman" w:hAnsi="Times New Roman" w:cs="Times New Roman"/>
                <w:sz w:val="24"/>
                <w:szCs w:val="24"/>
                <w:lang w:eastAsia="ru-RU"/>
              </w:rPr>
              <w:t xml:space="preserve"> по направлению «Педагогические измерения»;  </w:t>
            </w:r>
            <w:r w:rsidRPr="00403EE7">
              <w:rPr>
                <w:rFonts w:ascii="Times New Roman" w:eastAsia="Times New Roman" w:hAnsi="Times New Roman" w:cs="Times New Roman"/>
                <w:bCs/>
                <w:sz w:val="24"/>
                <w:szCs w:val="24"/>
                <w:lang w:eastAsia="ru-RU"/>
              </w:rPr>
              <w:t>в-шестых</w:t>
            </w:r>
            <w:r w:rsidRPr="00403EE7">
              <w:rPr>
                <w:rFonts w:ascii="Times New Roman" w:eastAsia="Times New Roman" w:hAnsi="Times New Roman" w:cs="Times New Roman"/>
                <w:sz w:val="24"/>
                <w:szCs w:val="24"/>
                <w:lang w:eastAsia="ru-RU"/>
              </w:rPr>
              <w:t xml:space="preserve">, разработана и апробирована модель </w:t>
            </w:r>
            <w:r w:rsidRPr="00403EE7">
              <w:rPr>
                <w:rFonts w:ascii="Times New Roman" w:eastAsia="Times New Roman" w:hAnsi="Times New Roman" w:cs="Times New Roman"/>
                <w:bCs/>
                <w:sz w:val="24"/>
                <w:szCs w:val="24"/>
                <w:lang w:eastAsia="ru-RU"/>
              </w:rPr>
              <w:t>прогностического моделирования</w:t>
            </w:r>
            <w:r w:rsidRPr="00403EE7">
              <w:rPr>
                <w:rFonts w:ascii="Times New Roman" w:eastAsia="Times New Roman" w:hAnsi="Times New Roman" w:cs="Times New Roman"/>
                <w:sz w:val="24"/>
                <w:szCs w:val="24"/>
                <w:lang w:eastAsia="ru-RU"/>
              </w:rPr>
              <w:t xml:space="preserve">, связывающая результаты тестирования с академической успеваемостью и требованиями рынка труда (цифровой навигатор профориентации);  </w:t>
            </w:r>
            <w:r w:rsidRPr="00403EE7">
              <w:rPr>
                <w:rFonts w:ascii="Times New Roman" w:eastAsia="Times New Roman" w:hAnsi="Times New Roman" w:cs="Times New Roman"/>
                <w:bCs/>
                <w:sz w:val="24"/>
                <w:szCs w:val="24"/>
                <w:lang w:eastAsia="ru-RU"/>
              </w:rPr>
              <w:t>в-седьмых</w:t>
            </w:r>
            <w:r w:rsidRPr="00403EE7">
              <w:rPr>
                <w:rFonts w:ascii="Times New Roman" w:eastAsia="Times New Roman" w:hAnsi="Times New Roman" w:cs="Times New Roman"/>
                <w:sz w:val="24"/>
                <w:szCs w:val="24"/>
                <w:lang w:eastAsia="ru-RU"/>
              </w:rPr>
              <w:t xml:space="preserve">, внедрена современная </w:t>
            </w:r>
            <w:r w:rsidRPr="00403EE7">
              <w:rPr>
                <w:rFonts w:ascii="Times New Roman" w:eastAsia="Times New Roman" w:hAnsi="Times New Roman" w:cs="Times New Roman"/>
                <w:bCs/>
                <w:sz w:val="24"/>
                <w:szCs w:val="24"/>
                <w:lang w:eastAsia="ru-RU"/>
              </w:rPr>
              <w:t>система кибербезопасности</w:t>
            </w:r>
            <w:r w:rsidRPr="00403EE7">
              <w:rPr>
                <w:rFonts w:ascii="Times New Roman" w:eastAsia="Times New Roman" w:hAnsi="Times New Roman" w:cs="Times New Roman"/>
                <w:sz w:val="24"/>
                <w:szCs w:val="24"/>
                <w:lang w:eastAsia="ru-RU"/>
              </w:rPr>
              <w:t xml:space="preserve"> и интеллектуального контроля (AI-прокторинг, биометрия), обеспечивающая защиту данных по методологиям уровня STRIDE/DREAD и прозрачность процедур. Реализация Программы, а также публикация результатов в ведущих научных журналах и их представление на международных конференциях </w:t>
            </w:r>
            <w:r w:rsidRPr="00403EE7">
              <w:rPr>
                <w:rFonts w:ascii="Times New Roman" w:eastAsia="Times New Roman" w:hAnsi="Times New Roman" w:cs="Times New Roman"/>
                <w:b/>
                <w:bCs/>
                <w:sz w:val="24"/>
                <w:szCs w:val="24"/>
                <w:lang w:eastAsia="ru-RU"/>
              </w:rPr>
              <w:t>должны обеспечить</w:t>
            </w:r>
            <w:r w:rsidRPr="00403EE7">
              <w:rPr>
                <w:rFonts w:ascii="Times New Roman" w:eastAsia="Times New Roman" w:hAnsi="Times New Roman" w:cs="Times New Roman"/>
                <w:sz w:val="24"/>
                <w:szCs w:val="24"/>
                <w:lang w:eastAsia="ru-RU"/>
              </w:rPr>
              <w:t xml:space="preserve"> повышение международной научной видимости Казахстана в области образовательных измерений и прикладного использования ИИ в оценивании. </w:t>
            </w:r>
            <w:r w:rsidRPr="00403EE7">
              <w:rPr>
                <w:rFonts w:ascii="Times New Roman" w:eastAsia="Times New Roman" w:hAnsi="Times New Roman" w:cs="Times New Roman"/>
                <w:b/>
                <w:bCs/>
                <w:sz w:val="24"/>
                <w:szCs w:val="24"/>
              </w:rPr>
              <w:t>Должна быть внедрена</w:t>
            </w:r>
            <w:r w:rsidRPr="00403EE7">
              <w:rPr>
                <w:rFonts w:ascii="Times New Roman" w:eastAsia="Times New Roman" w:hAnsi="Times New Roman" w:cs="Times New Roman"/>
                <w:sz w:val="24"/>
                <w:szCs w:val="24"/>
              </w:rPr>
              <w:t xml:space="preserve"> новая безопасная система электронного тестирования на основе современных технологий, которая </w:t>
            </w:r>
            <w:r w:rsidRPr="00403EE7">
              <w:rPr>
                <w:rFonts w:ascii="Times New Roman" w:eastAsia="Times New Roman" w:hAnsi="Times New Roman" w:cs="Times New Roman"/>
                <w:b/>
                <w:bCs/>
                <w:sz w:val="24"/>
                <w:szCs w:val="24"/>
              </w:rPr>
              <w:t>должна обеспечить</w:t>
            </w:r>
            <w:r w:rsidRPr="00403EE7">
              <w:rPr>
                <w:rFonts w:ascii="Times New Roman" w:eastAsia="Times New Roman" w:hAnsi="Times New Roman" w:cs="Times New Roman"/>
                <w:sz w:val="24"/>
                <w:szCs w:val="24"/>
              </w:rPr>
              <w:t xml:space="preserve"> повышение качества и объективности оценки знаний, удобство и снижение стресса для обучающихся, а также экономию ресурсов государства. </w:t>
            </w:r>
            <w:r w:rsidRPr="00403EE7">
              <w:rPr>
                <w:rFonts w:ascii="Times New Roman" w:eastAsia="Times New Roman" w:hAnsi="Times New Roman" w:cs="Times New Roman"/>
                <w:b/>
                <w:bCs/>
                <w:sz w:val="24"/>
                <w:szCs w:val="24"/>
              </w:rPr>
              <w:t>Должны повыситься</w:t>
            </w:r>
            <w:r w:rsidRPr="00403EE7">
              <w:rPr>
                <w:rFonts w:ascii="Times New Roman" w:eastAsia="Times New Roman" w:hAnsi="Times New Roman" w:cs="Times New Roman"/>
                <w:sz w:val="24"/>
                <w:szCs w:val="24"/>
              </w:rPr>
              <w:t xml:space="preserve"> уровень общественного доверия к результатам национального тестирования и репутация системы образования страны. </w:t>
            </w:r>
          </w:p>
          <w:p w14:paraId="2A7461D7"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rPr>
              <w:t xml:space="preserve">Новый формат оценивания </w:t>
            </w:r>
            <w:r w:rsidRPr="00403EE7">
              <w:rPr>
                <w:rFonts w:ascii="Times New Roman" w:eastAsia="Times New Roman" w:hAnsi="Times New Roman" w:cs="Times New Roman"/>
                <w:b/>
                <w:bCs/>
                <w:sz w:val="24"/>
                <w:szCs w:val="24"/>
              </w:rPr>
              <w:t>должен способствовать</w:t>
            </w:r>
            <w:r w:rsidRPr="00403EE7">
              <w:rPr>
                <w:rFonts w:ascii="Times New Roman" w:eastAsia="Times New Roman" w:hAnsi="Times New Roman" w:cs="Times New Roman"/>
                <w:sz w:val="24"/>
                <w:szCs w:val="24"/>
              </w:rPr>
              <w:t xml:space="preserve"> развитию экосистемы высшего образования Казахстана, привлечению талантливых студентов из-за рубежа, снижению оттока молодежи и согласованию результатов обучения с требованиями динамично развивающейся экономики Казахстана.</w:t>
            </w:r>
          </w:p>
          <w:p w14:paraId="4DDA3B03" w14:textId="77777777" w:rsidR="007B207C" w:rsidRPr="00403EE7" w:rsidRDefault="007B207C" w:rsidP="00BB47AC">
            <w:pPr>
              <w:pStyle w:val="aa"/>
              <w:spacing w:before="0" w:after="0"/>
              <w:jc w:val="both"/>
            </w:pPr>
            <w:r w:rsidRPr="00403EE7">
              <w:t>Реализация программы окажет комплексное социально-экономическое воздействие на систему образования, рынок труда и процессы цифровой трансформации в Республике Казахстан.</w:t>
            </w:r>
          </w:p>
          <w:p w14:paraId="4816CDFD" w14:textId="77777777" w:rsidR="007B207C" w:rsidRPr="00403EE7" w:rsidRDefault="007B207C" w:rsidP="00BB47AC">
            <w:pPr>
              <w:pStyle w:val="3"/>
              <w:spacing w:before="0" w:line="240" w:lineRule="auto"/>
              <w:jc w:val="both"/>
              <w:rPr>
                <w:rFonts w:ascii="Times New Roman" w:hAnsi="Times New Roman" w:cs="Times New Roman"/>
                <w:color w:val="auto"/>
              </w:rPr>
            </w:pPr>
            <w:r w:rsidRPr="00403EE7">
              <w:rPr>
                <w:rStyle w:val="a9"/>
                <w:rFonts w:ascii="Times New Roman" w:hAnsi="Times New Roman" w:cs="Times New Roman"/>
                <w:b w:val="0"/>
                <w:color w:val="auto"/>
              </w:rPr>
              <w:t>Социальный эффект.</w:t>
            </w:r>
            <w:r w:rsidRPr="00403EE7">
              <w:rPr>
                <w:rStyle w:val="a9"/>
                <w:rFonts w:ascii="Times New Roman" w:hAnsi="Times New Roman" w:cs="Times New Roman"/>
                <w:color w:val="auto"/>
              </w:rPr>
              <w:t xml:space="preserve"> </w:t>
            </w:r>
            <w:r w:rsidRPr="00403EE7">
              <w:rPr>
                <w:rFonts w:ascii="Times New Roman" w:hAnsi="Times New Roman" w:cs="Times New Roman"/>
                <w:color w:val="auto"/>
              </w:rPr>
              <w:t xml:space="preserve">Реализация Программы </w:t>
            </w:r>
            <w:r w:rsidRPr="00403EE7">
              <w:rPr>
                <w:rFonts w:ascii="Times New Roman" w:hAnsi="Times New Roman" w:cs="Times New Roman"/>
                <w:bCs/>
                <w:color w:val="auto"/>
              </w:rPr>
              <w:t>должна способствовать</w:t>
            </w:r>
            <w:r w:rsidRPr="00403EE7">
              <w:rPr>
                <w:rFonts w:ascii="Times New Roman" w:hAnsi="Times New Roman" w:cs="Times New Roman"/>
                <w:color w:val="auto"/>
              </w:rPr>
              <w:t xml:space="preserve"> повышению справедливости, прозрачности и доверия к национальной системе оценивания образовательных достижений за счёт внедрения научно обоснованных психометрических подходов, стандартизации процедур тестирования и использования современных цифровых технологий. Совершенствование ЕНТ и развитие электронного тестирования </w:t>
            </w:r>
            <w:r w:rsidRPr="00403EE7">
              <w:rPr>
                <w:rFonts w:ascii="Times New Roman" w:hAnsi="Times New Roman" w:cs="Times New Roman"/>
                <w:bCs/>
                <w:color w:val="auto"/>
              </w:rPr>
              <w:t>должны снизить</w:t>
            </w:r>
            <w:r w:rsidRPr="00403EE7">
              <w:rPr>
                <w:rFonts w:ascii="Times New Roman" w:hAnsi="Times New Roman" w:cs="Times New Roman"/>
                <w:color w:val="auto"/>
              </w:rPr>
              <w:t xml:space="preserve"> риски субъективности и неравенства и </w:t>
            </w:r>
            <w:r w:rsidRPr="00403EE7">
              <w:rPr>
                <w:rFonts w:ascii="Times New Roman" w:hAnsi="Times New Roman" w:cs="Times New Roman"/>
                <w:bCs/>
                <w:color w:val="auto"/>
              </w:rPr>
              <w:t>должны обеспечить</w:t>
            </w:r>
            <w:r w:rsidRPr="00403EE7">
              <w:rPr>
                <w:rFonts w:ascii="Times New Roman" w:hAnsi="Times New Roman" w:cs="Times New Roman"/>
                <w:color w:val="auto"/>
              </w:rPr>
              <w:t xml:space="preserve"> более объективную оценку знаний и компетенций, включая навыки высокого порядка и ключевые компетенции XXI века.</w:t>
            </w:r>
          </w:p>
          <w:p w14:paraId="2DE92BF7" w14:textId="77777777" w:rsidR="007B207C" w:rsidRPr="00403EE7" w:rsidRDefault="007B207C" w:rsidP="00BB47AC">
            <w:pPr>
              <w:pStyle w:val="aa"/>
              <w:spacing w:before="0" w:after="0"/>
              <w:jc w:val="both"/>
            </w:pPr>
            <w:r w:rsidRPr="00403EE7">
              <w:t xml:space="preserve">Внедрение автоматизированных и интеллектуальных инструментов оценивания, включая анализ открытых заданий и текстов на казахском языке, </w:t>
            </w:r>
            <w:r w:rsidRPr="00403EE7">
              <w:rPr>
                <w:b/>
                <w:bCs/>
              </w:rPr>
              <w:t>должно повысить</w:t>
            </w:r>
            <w:r w:rsidRPr="00403EE7">
              <w:t xml:space="preserve"> инклюзивность и языковую справедливость. Разработка персонализированных образовательных траекторий и цифровых навигаторов профориентации </w:t>
            </w:r>
            <w:r w:rsidRPr="00403EE7">
              <w:rPr>
                <w:b/>
                <w:bCs/>
              </w:rPr>
              <w:t>должна обеспечить</w:t>
            </w:r>
            <w:r w:rsidRPr="00403EE7">
              <w:t xml:space="preserve"> более осознанный выбор образовательных программ и </w:t>
            </w:r>
            <w:r w:rsidRPr="00403EE7">
              <w:rPr>
                <w:b/>
                <w:bCs/>
              </w:rPr>
              <w:t>должна способствовать</w:t>
            </w:r>
            <w:r w:rsidRPr="00403EE7">
              <w:t xml:space="preserve"> снижению академической неуспешности и отсева обучающихся.</w:t>
            </w:r>
          </w:p>
          <w:p w14:paraId="65488064" w14:textId="77777777" w:rsidR="007B207C" w:rsidRPr="00403EE7" w:rsidRDefault="007B207C" w:rsidP="00BB47AC">
            <w:pPr>
              <w:pStyle w:val="3"/>
              <w:spacing w:before="0" w:line="240" w:lineRule="auto"/>
              <w:jc w:val="both"/>
              <w:rPr>
                <w:rFonts w:ascii="Times New Roman" w:hAnsi="Times New Roman" w:cs="Times New Roman"/>
                <w:color w:val="auto"/>
              </w:rPr>
            </w:pPr>
            <w:r w:rsidRPr="00403EE7">
              <w:rPr>
                <w:rStyle w:val="a9"/>
                <w:rFonts w:ascii="Times New Roman" w:hAnsi="Times New Roman" w:cs="Times New Roman"/>
                <w:b w:val="0"/>
                <w:color w:val="auto"/>
              </w:rPr>
              <w:t xml:space="preserve">Экономический эффект. </w:t>
            </w:r>
            <w:r w:rsidRPr="00403EE7">
              <w:rPr>
                <w:rFonts w:ascii="Times New Roman" w:hAnsi="Times New Roman" w:cs="Times New Roman"/>
                <w:color w:val="auto"/>
              </w:rPr>
              <w:t xml:space="preserve">Программа </w:t>
            </w:r>
            <w:r w:rsidRPr="00403EE7">
              <w:rPr>
                <w:rFonts w:ascii="Times New Roman" w:hAnsi="Times New Roman" w:cs="Times New Roman"/>
                <w:bCs/>
                <w:color w:val="auto"/>
              </w:rPr>
              <w:t>должна создать</w:t>
            </w:r>
            <w:r w:rsidRPr="00403EE7">
              <w:rPr>
                <w:rFonts w:ascii="Times New Roman" w:hAnsi="Times New Roman" w:cs="Times New Roman"/>
                <w:color w:val="auto"/>
              </w:rPr>
              <w:t xml:space="preserve"> условия для более эффективного использования бюджетных средств за счёт оптимизации процессов разработки, администрирования и анализа экзаменационных материалов, а также за счёт снижения операционных затрат на проведение массового тестирования. Внедрение цифровых платформ, автоматизированных процедур и ИИ-инструментов </w:t>
            </w:r>
            <w:r w:rsidRPr="00403EE7">
              <w:rPr>
                <w:rFonts w:ascii="Times New Roman" w:hAnsi="Times New Roman" w:cs="Times New Roman"/>
                <w:bCs/>
                <w:color w:val="auto"/>
              </w:rPr>
              <w:t>должно повысить</w:t>
            </w:r>
            <w:r w:rsidRPr="00403EE7">
              <w:rPr>
                <w:rFonts w:ascii="Times New Roman" w:hAnsi="Times New Roman" w:cs="Times New Roman"/>
                <w:color w:val="auto"/>
              </w:rPr>
              <w:t xml:space="preserve"> производительность труда специалистов и </w:t>
            </w:r>
            <w:r w:rsidRPr="00403EE7">
              <w:rPr>
                <w:rFonts w:ascii="Times New Roman" w:hAnsi="Times New Roman" w:cs="Times New Roman"/>
                <w:bCs/>
                <w:color w:val="auto"/>
              </w:rPr>
              <w:t>должно сократить</w:t>
            </w:r>
            <w:r w:rsidRPr="00403EE7">
              <w:rPr>
                <w:rFonts w:ascii="Times New Roman" w:hAnsi="Times New Roman" w:cs="Times New Roman"/>
                <w:color w:val="auto"/>
              </w:rPr>
              <w:t xml:space="preserve"> сроки обновления и модернизации тестов.</w:t>
            </w:r>
          </w:p>
          <w:p w14:paraId="2972581E" w14:textId="77777777" w:rsidR="007B207C" w:rsidRPr="00403EE7" w:rsidRDefault="007B207C" w:rsidP="00BB47AC">
            <w:pPr>
              <w:pStyle w:val="aa"/>
              <w:spacing w:before="0" w:after="0"/>
              <w:jc w:val="both"/>
            </w:pPr>
            <w:r w:rsidRPr="00403EE7">
              <w:t xml:space="preserve">Повышение качества измерений и прогностического потенциала системы оценивания </w:t>
            </w:r>
            <w:r w:rsidRPr="00403EE7">
              <w:rPr>
                <w:b/>
                <w:bCs/>
              </w:rPr>
              <w:t>должно обеспечить</w:t>
            </w:r>
            <w:r w:rsidRPr="00403EE7">
              <w:t xml:space="preserve"> более точное согласование подготовки кадров с потребностями рынка труда и </w:t>
            </w:r>
            <w:r w:rsidRPr="00403EE7">
              <w:rPr>
                <w:b/>
                <w:bCs/>
              </w:rPr>
              <w:t>должно способствовать</w:t>
            </w:r>
            <w:r w:rsidRPr="00403EE7">
              <w:t xml:space="preserve"> снижению структурного несоответствия между выпускниками и запросами работодателей. В долгосрочной перспективе это </w:t>
            </w:r>
            <w:r w:rsidRPr="00403EE7">
              <w:rPr>
                <w:b/>
                <w:bCs/>
              </w:rPr>
              <w:t>должно повысить</w:t>
            </w:r>
            <w:r w:rsidRPr="00403EE7">
              <w:t xml:space="preserve"> конкурентоспособность человеческого капитала и вклад образования в экономическое развитие страны.</w:t>
            </w:r>
          </w:p>
          <w:p w14:paraId="22AB3DEF" w14:textId="77777777" w:rsidR="007B207C" w:rsidRPr="00403EE7" w:rsidRDefault="007B207C" w:rsidP="00BB47AC">
            <w:pPr>
              <w:pStyle w:val="3"/>
              <w:spacing w:before="0" w:line="240" w:lineRule="auto"/>
              <w:jc w:val="both"/>
              <w:rPr>
                <w:rFonts w:ascii="Times New Roman" w:hAnsi="Times New Roman" w:cs="Times New Roman"/>
                <w:color w:val="auto"/>
              </w:rPr>
            </w:pPr>
            <w:r w:rsidRPr="00403EE7">
              <w:rPr>
                <w:rStyle w:val="a9"/>
                <w:rFonts w:ascii="Times New Roman" w:hAnsi="Times New Roman" w:cs="Times New Roman"/>
                <w:color w:val="auto"/>
              </w:rPr>
              <w:t xml:space="preserve">Институциональный и технологический эффект. </w:t>
            </w:r>
            <w:r w:rsidRPr="00403EE7">
              <w:rPr>
                <w:rFonts w:ascii="Times New Roman" w:hAnsi="Times New Roman" w:cs="Times New Roman"/>
                <w:color w:val="auto"/>
              </w:rPr>
              <w:t xml:space="preserve">Программа </w:t>
            </w:r>
            <w:r w:rsidRPr="00403EE7">
              <w:rPr>
                <w:rFonts w:ascii="Times New Roman" w:hAnsi="Times New Roman" w:cs="Times New Roman"/>
                <w:bCs/>
                <w:color w:val="auto"/>
              </w:rPr>
              <w:t>должна укрепить</w:t>
            </w:r>
            <w:r w:rsidRPr="00403EE7">
              <w:rPr>
                <w:rFonts w:ascii="Times New Roman" w:hAnsi="Times New Roman" w:cs="Times New Roman"/>
                <w:color w:val="auto"/>
              </w:rPr>
              <w:t xml:space="preserve"> институциональный потенциал Национального центра тестирования и образовательных организаций за счёт внедрения современных стандартов образовательных измерений, развития цифровой инфраструктуры и формирования устойчивой экосистемы электронного тестирования. Разработка национальных методик, платформ и прототипов </w:t>
            </w:r>
            <w:r w:rsidRPr="00403EE7">
              <w:rPr>
                <w:rFonts w:ascii="Times New Roman" w:hAnsi="Times New Roman" w:cs="Times New Roman"/>
                <w:bCs/>
                <w:color w:val="auto"/>
              </w:rPr>
              <w:t>должна снизить</w:t>
            </w:r>
            <w:r w:rsidRPr="00403EE7">
              <w:rPr>
                <w:rFonts w:ascii="Times New Roman" w:hAnsi="Times New Roman" w:cs="Times New Roman"/>
                <w:color w:val="auto"/>
              </w:rPr>
              <w:t xml:space="preserve"> технологическую зависимость от зарубежных решений и </w:t>
            </w:r>
            <w:r w:rsidRPr="00403EE7">
              <w:rPr>
                <w:rFonts w:ascii="Times New Roman" w:hAnsi="Times New Roman" w:cs="Times New Roman"/>
                <w:bCs/>
                <w:color w:val="auto"/>
              </w:rPr>
              <w:t>должна создать</w:t>
            </w:r>
            <w:r w:rsidRPr="00403EE7">
              <w:rPr>
                <w:rFonts w:ascii="Times New Roman" w:hAnsi="Times New Roman" w:cs="Times New Roman"/>
                <w:color w:val="auto"/>
              </w:rPr>
              <w:t xml:space="preserve"> задел для масштабирования и экспорта отечественных разработок. Программа также </w:t>
            </w:r>
            <w:r w:rsidRPr="00403EE7">
              <w:rPr>
                <w:rFonts w:ascii="Times New Roman" w:hAnsi="Times New Roman" w:cs="Times New Roman"/>
                <w:bCs/>
                <w:color w:val="auto"/>
              </w:rPr>
              <w:t>должна способствовать</w:t>
            </w:r>
            <w:r w:rsidRPr="00403EE7">
              <w:rPr>
                <w:rFonts w:ascii="Times New Roman" w:hAnsi="Times New Roman" w:cs="Times New Roman"/>
                <w:color w:val="auto"/>
              </w:rPr>
              <w:t xml:space="preserve"> развитию научных школ в области психометрики, образовательных измерений и прикладного использования ИИ и </w:t>
            </w:r>
            <w:r w:rsidRPr="00403EE7">
              <w:rPr>
                <w:rFonts w:ascii="Times New Roman" w:hAnsi="Times New Roman" w:cs="Times New Roman"/>
                <w:bCs/>
                <w:color w:val="auto"/>
              </w:rPr>
              <w:t>должна обеспечить</w:t>
            </w:r>
            <w:r w:rsidRPr="00403EE7">
              <w:rPr>
                <w:rFonts w:ascii="Times New Roman" w:hAnsi="Times New Roman" w:cs="Times New Roman"/>
                <w:color w:val="auto"/>
              </w:rPr>
              <w:t xml:space="preserve"> обновление образовательных программ магистратуры и PhD.</w:t>
            </w:r>
          </w:p>
          <w:p w14:paraId="1E73B4CC" w14:textId="77777777" w:rsidR="007B207C" w:rsidRPr="00403EE7" w:rsidRDefault="007B207C" w:rsidP="00BB47AC">
            <w:pPr>
              <w:spacing w:after="0" w:line="240" w:lineRule="auto"/>
              <w:jc w:val="both"/>
              <w:rPr>
                <w:rFonts w:ascii="Times New Roman" w:eastAsia="Times New Roman" w:hAnsi="Times New Roman" w:cs="Times New Roman"/>
                <w:b/>
                <w:sz w:val="24"/>
                <w:szCs w:val="24"/>
                <w:lang w:eastAsia="ru-RU"/>
              </w:rPr>
            </w:pPr>
            <w:r w:rsidRPr="00403EE7">
              <w:rPr>
                <w:rFonts w:ascii="Times New Roman" w:eastAsia="Times New Roman" w:hAnsi="Times New Roman" w:cs="Times New Roman"/>
                <w:b/>
                <w:sz w:val="24"/>
                <w:szCs w:val="24"/>
                <w:lang w:eastAsia="ru-RU"/>
              </w:rPr>
              <w:t>Социально-экономический эффект проявится в:</w:t>
            </w:r>
          </w:p>
          <w:p w14:paraId="57EBA7B6"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Повышении качества образования – модернизированная система оценки обеспечит более объективную диагностику знаний и навыков, что приведет к улучшению образовательных результатов на всех уровнях.</w:t>
            </w:r>
          </w:p>
          <w:p w14:paraId="068DD467"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Обеспечении равенства возможностей – создание валидных и надежных инструментов оценки, учитывающих социальные и культурные особенности, предоставит равные условия для всех обучающихся.</w:t>
            </w:r>
          </w:p>
          <w:p w14:paraId="0A1A1A62"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lang w:eastAsia="ru-RU"/>
              </w:rPr>
              <w:t>Сохранении культурного наследия</w:t>
            </w:r>
            <w:r w:rsidRPr="00403EE7">
              <w:rPr>
                <w:rFonts w:ascii="Times New Roman" w:eastAsia="Times New Roman" w:hAnsi="Times New Roman" w:cs="Times New Roman"/>
                <w:sz w:val="24"/>
                <w:szCs w:val="24"/>
                <w:lang w:eastAsia="ru-RU"/>
              </w:rPr>
              <w:t xml:space="preserve"> через адаптацию ИИ-инструментов к культурным и языковым особенностям Казахстана.</w:t>
            </w:r>
          </w:p>
          <w:p w14:paraId="2672E676"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Укреплении кадрового потенциала – создание национальной платформы для профессионального развития специалистов в области образовательных измерений обеспечит высокий уровень квалификации кадров.</w:t>
            </w:r>
          </w:p>
          <w:p w14:paraId="210013F0"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Стимулировании инноваций в образовании – внедрение инструментов искусственного интеллекта и цифровых технологий в систему оценки позволит развивать современные образовательные решения и внедрять их в практику.</w:t>
            </w:r>
          </w:p>
          <w:p w14:paraId="1B099437"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Повышении доверия к системе образования – улучшение прозрачности и объективности оценки создаст основу для укрепления общественного доверия к системе образования.</w:t>
            </w:r>
          </w:p>
          <w:p w14:paraId="5987B408"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Повышении международной сопоставимости – улучшение качества оценки и ее соответствие международным стандартам поспособствуют интеграции Казахстана в глобальное образовательное сообщество.</w:t>
            </w:r>
          </w:p>
          <w:p w14:paraId="46127DA2"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Содействии экономическому росту – повышение качества образования и подготовка квалифицированных специалистов способствует развитию ключевых отраслей экономики и увеличению вклада в национальную экономику.</w:t>
            </w:r>
          </w:p>
          <w:p w14:paraId="4E6A8AD0" w14:textId="77777777" w:rsidR="007B207C" w:rsidRPr="00403EE7" w:rsidRDefault="007B207C" w:rsidP="009E4C20">
            <w:pPr>
              <w:pStyle w:val="a4"/>
              <w:widowControl w:val="0"/>
              <w:numPr>
                <w:ilvl w:val="0"/>
                <w:numId w:val="130"/>
              </w:numPr>
              <w:tabs>
                <w:tab w:val="left" w:pos="401"/>
              </w:tabs>
              <w:spacing w:after="0" w:line="240" w:lineRule="auto"/>
              <w:ind w:left="0" w:firstLine="0"/>
              <w:contextualSpacing w:val="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rPr>
              <w:t>Укреплении социальной сплоченности – внедрение эффективных инструментов оценки и управления обеспечит большую вовлеченность обучающихся, родителей и общества в процесс образовательного развития.</w:t>
            </w:r>
          </w:p>
          <w:p w14:paraId="685C3B08" w14:textId="77777777" w:rsidR="007B207C" w:rsidRPr="00403EE7" w:rsidRDefault="007B207C" w:rsidP="00BB47AC">
            <w:pPr>
              <w:pStyle w:val="a4"/>
              <w:widowControl w:val="0"/>
              <w:tabs>
                <w:tab w:val="left" w:pos="401"/>
              </w:tabs>
              <w:spacing w:after="0" w:line="240" w:lineRule="auto"/>
              <w:ind w:left="0"/>
              <w:contextualSpacing w:val="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 долгосрочной перспективе реализация программы будет способствовать устойчивому развитию национальной образовательной системы, повышению ее конкурентоспособности на международном уровне и созданию благоприятных условий для социально-экономического прогресса в Казахстане.</w:t>
            </w:r>
          </w:p>
          <w:p w14:paraId="35518A35" w14:textId="77777777" w:rsidR="007B207C" w:rsidRPr="00403EE7" w:rsidRDefault="007B207C" w:rsidP="00BB47AC">
            <w:pPr>
              <w:pStyle w:val="3"/>
              <w:spacing w:before="0" w:line="240" w:lineRule="auto"/>
              <w:jc w:val="both"/>
              <w:rPr>
                <w:rFonts w:ascii="Times New Roman" w:hAnsi="Times New Roman" w:cs="Times New Roman"/>
                <w:color w:val="auto"/>
              </w:rPr>
            </w:pPr>
            <w:r w:rsidRPr="00403EE7">
              <w:rPr>
                <w:rFonts w:ascii="Times New Roman" w:hAnsi="Times New Roman" w:cs="Times New Roman"/>
                <w:color w:val="auto"/>
              </w:rPr>
              <w:t xml:space="preserve">В долгосрочной перспективе реализация программы позволит сформировать современную, научно обоснованную и технологически устойчивую национальную систему оценивания образовательных достижений, способную гибко реагировать на изменения в системе образования и на рынке труда. Это усилит социальную мобильность, повысит качество человеческого капитала и обеспечит вклад системы образования в достижение стратегических приоритетов социально-экономического развития Республики Казахстан и создаст условия для: </w:t>
            </w:r>
          </w:p>
          <w:p w14:paraId="142FE71A" w14:textId="77777777" w:rsidR="007B207C" w:rsidRPr="00403EE7" w:rsidRDefault="007B207C" w:rsidP="009C46CA">
            <w:pPr>
              <w:numPr>
                <w:ilvl w:val="0"/>
                <w:numId w:val="299"/>
              </w:numPr>
              <w:tabs>
                <w:tab w:val="left" w:pos="325"/>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Устойчивого развития национальной системы образования.</w:t>
            </w:r>
          </w:p>
          <w:p w14:paraId="0CC18DBD" w14:textId="77777777" w:rsidR="007B207C" w:rsidRPr="00403EE7" w:rsidRDefault="007B207C" w:rsidP="009C46CA">
            <w:pPr>
              <w:numPr>
                <w:ilvl w:val="0"/>
                <w:numId w:val="299"/>
              </w:numPr>
              <w:tabs>
                <w:tab w:val="left" w:pos="325"/>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Повышения качества образования и конкурентоспособности казахстанских вузов на международном уровне.</w:t>
            </w:r>
          </w:p>
          <w:p w14:paraId="78675576" w14:textId="77777777" w:rsidR="007B207C" w:rsidRPr="00403EE7" w:rsidRDefault="007B207C" w:rsidP="009C46CA">
            <w:pPr>
              <w:numPr>
                <w:ilvl w:val="0"/>
                <w:numId w:val="299"/>
              </w:numPr>
              <w:tabs>
                <w:tab w:val="left" w:pos="325"/>
              </w:tabs>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Создания инновационной образовательной среды, способствующей развитию человеческого капитала страны.</w:t>
            </w:r>
          </w:p>
          <w:p w14:paraId="2F468CD9"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Министерство науки и высшего образования РК (далее - МНВО), подведомственные организации МНВО РК, Министерство просвещения РК (далее - МП), подведомственные организации МП РК,  ОВПО, региональные управления образования, педагоги и администрация школ, общественные организации в сфере образования, эксперты и практики в области оценки.</w:t>
            </w:r>
          </w:p>
        </w:tc>
      </w:tr>
      <w:tr w:rsidR="007B207C" w:rsidRPr="00403EE7" w14:paraId="508D8130" w14:textId="77777777" w:rsidTr="00401B3E">
        <w:trPr>
          <w:trHeight w:val="1577"/>
          <w:jc w:val="center"/>
        </w:trPr>
        <w:tc>
          <w:tcPr>
            <w:tcW w:w="10205" w:type="dxa"/>
            <w:tcMar>
              <w:top w:w="0" w:type="dxa"/>
              <w:left w:w="100" w:type="dxa"/>
              <w:bottom w:w="0" w:type="dxa"/>
              <w:right w:w="100" w:type="dxa"/>
            </w:tcMar>
          </w:tcPr>
          <w:p w14:paraId="5E332BB5"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C20A33B" w14:textId="1DACAB22"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1 300</w:t>
            </w:r>
            <w:r w:rsidR="0030549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30549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3B22FE87" w14:textId="75FB5B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w:t>
            </w:r>
            <w:r w:rsidR="007019C3" w:rsidRPr="00403EE7">
              <w:rPr>
                <w:rFonts w:ascii="Times New Roman" w:eastAsia="Times New Roman" w:hAnsi="Times New Roman" w:cs="Times New Roman"/>
                <w:sz w:val="24"/>
                <w:szCs w:val="24"/>
              </w:rPr>
              <w:t xml:space="preserve">– </w:t>
            </w:r>
            <w:r w:rsidR="007019C3" w:rsidRPr="00403EE7">
              <w:rPr>
                <w:rFonts w:ascii="Times New Roman" w:eastAsia="Times New Roman" w:hAnsi="Times New Roman" w:cs="Times New Roman"/>
                <w:b/>
                <w:sz w:val="24"/>
                <w:szCs w:val="24"/>
              </w:rPr>
              <w:t>390</w:t>
            </w:r>
            <w:r w:rsidR="0030549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30549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488B50B1" w14:textId="1EA6ACE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w:t>
            </w:r>
            <w:r w:rsidR="007019C3" w:rsidRPr="00403EE7">
              <w:rPr>
                <w:rFonts w:ascii="Times New Roman" w:eastAsia="Times New Roman" w:hAnsi="Times New Roman" w:cs="Times New Roman"/>
                <w:sz w:val="24"/>
                <w:szCs w:val="24"/>
              </w:rPr>
              <w:t xml:space="preserve">– </w:t>
            </w:r>
            <w:r w:rsidR="007019C3" w:rsidRPr="00403EE7">
              <w:rPr>
                <w:rFonts w:ascii="Times New Roman" w:eastAsia="Times New Roman" w:hAnsi="Times New Roman" w:cs="Times New Roman"/>
                <w:b/>
                <w:sz w:val="24"/>
                <w:szCs w:val="24"/>
              </w:rPr>
              <w:t>530</w:t>
            </w:r>
            <w:r w:rsidR="0030549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30549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23A3735D" w14:textId="1E553F2A"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w:t>
            </w:r>
            <w:r w:rsidR="007019C3" w:rsidRPr="00403EE7">
              <w:rPr>
                <w:rFonts w:ascii="Times New Roman" w:eastAsia="Times New Roman" w:hAnsi="Times New Roman" w:cs="Times New Roman"/>
                <w:sz w:val="24"/>
                <w:szCs w:val="24"/>
              </w:rPr>
              <w:t xml:space="preserve">– </w:t>
            </w:r>
            <w:r w:rsidR="007019C3" w:rsidRPr="00403EE7">
              <w:rPr>
                <w:rFonts w:ascii="Times New Roman" w:eastAsia="Times New Roman" w:hAnsi="Times New Roman" w:cs="Times New Roman"/>
                <w:b/>
                <w:sz w:val="24"/>
                <w:szCs w:val="24"/>
              </w:rPr>
              <w:t>380</w:t>
            </w:r>
            <w:r w:rsidR="0030549A"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30549A"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5FA1F670"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3780505"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80</w:t>
      </w:r>
    </w:p>
    <w:p w14:paraId="0E6584F5"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205"/>
      </w:tblGrid>
      <w:tr w:rsidR="007B207C" w:rsidRPr="00403EE7" w14:paraId="128C83BB" w14:textId="77777777" w:rsidTr="00401B3E">
        <w:trPr>
          <w:trHeight w:val="20"/>
          <w:jc w:val="center"/>
        </w:trPr>
        <w:tc>
          <w:tcPr>
            <w:tcW w:w="5000" w:type="pct"/>
            <w:shd w:val="clear" w:color="auto" w:fill="auto"/>
          </w:tcPr>
          <w:p w14:paraId="67AA734F" w14:textId="77777777" w:rsidR="007B207C" w:rsidRPr="00403EE7" w:rsidRDefault="007B207C" w:rsidP="007019C3">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sz w:val="24"/>
                <w:szCs w:val="24"/>
              </w:rPr>
              <w:t>1. Общие сведения:</w:t>
            </w:r>
          </w:p>
          <w:p w14:paraId="11168268" w14:textId="77777777" w:rsidR="007B207C" w:rsidRPr="00403EE7" w:rsidRDefault="007B207C" w:rsidP="007019C3">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1.1. Наименование приоритета для научной, научно-технической программы: </w:t>
            </w:r>
          </w:p>
          <w:p w14:paraId="2795880E" w14:textId="4764DDD6" w:rsidR="007B207C" w:rsidRPr="00403EE7" w:rsidRDefault="007B207C" w:rsidP="007019C3">
            <w:pPr>
              <w:pBdr>
                <w:top w:val="nil"/>
                <w:left w:val="nil"/>
                <w:bottom w:val="nil"/>
                <w:right w:val="nil"/>
                <w:between w:val="nil"/>
              </w:pBdr>
              <w:spacing w:after="0" w:line="240" w:lineRule="auto"/>
              <w:rPr>
                <w:rFonts w:ascii="Times New Roman" w:eastAsiaTheme="majorEastAsia" w:hAnsi="Times New Roman" w:cs="Times New Roman"/>
                <w:sz w:val="24"/>
                <w:szCs w:val="24"/>
              </w:rPr>
            </w:pPr>
            <w:r w:rsidRPr="00403EE7">
              <w:rPr>
                <w:rFonts w:ascii="Times New Roman" w:eastAsiaTheme="majorEastAsia" w:hAnsi="Times New Roman" w:cs="Times New Roman"/>
                <w:sz w:val="24"/>
                <w:szCs w:val="24"/>
              </w:rPr>
              <w:t xml:space="preserve">Интеллектуальный потенциал страны </w:t>
            </w:r>
          </w:p>
          <w:p w14:paraId="2E91445F" w14:textId="77777777" w:rsidR="007B207C" w:rsidRPr="00403EE7" w:rsidRDefault="007B207C" w:rsidP="007019C3">
            <w:pPr>
              <w:pBdr>
                <w:top w:val="nil"/>
                <w:left w:val="nil"/>
                <w:bottom w:val="nil"/>
                <w:right w:val="nil"/>
                <w:between w:val="nil"/>
              </w:pBdr>
              <w:spacing w:after="0" w:line="240" w:lineRule="auto"/>
              <w:rPr>
                <w:rFonts w:ascii="Times New Roman" w:hAnsi="Times New Roman" w:cs="Times New Roman"/>
                <w:b/>
                <w:bCs/>
                <w:sz w:val="24"/>
                <w:szCs w:val="24"/>
              </w:rPr>
            </w:pPr>
            <w:r w:rsidRPr="00403EE7">
              <w:rPr>
                <w:rFonts w:ascii="Times New Roman" w:hAnsi="Times New Roman" w:cs="Times New Roman"/>
                <w:b/>
                <w:bCs/>
                <w:sz w:val="24"/>
                <w:szCs w:val="24"/>
              </w:rPr>
              <w:t>1.2 Специализированное научное направление</w:t>
            </w:r>
          </w:p>
          <w:p w14:paraId="15F8CEB3" w14:textId="77777777" w:rsidR="007B207C" w:rsidRPr="00403EE7" w:rsidRDefault="007B207C" w:rsidP="007019C3">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Социальные и гуманитарные науки</w:t>
            </w:r>
          </w:p>
          <w:p w14:paraId="051E68DF" w14:textId="182AD4EF" w:rsidR="007B207C" w:rsidRPr="00403EE7" w:rsidRDefault="00885383"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1.1 </w:t>
            </w:r>
            <w:r w:rsidR="007B207C" w:rsidRPr="00403EE7">
              <w:rPr>
                <w:rFonts w:ascii="Times New Roman" w:hAnsi="Times New Roman" w:cs="Times New Roman"/>
                <w:sz w:val="24"/>
                <w:szCs w:val="24"/>
              </w:rPr>
              <w:t>Экономика, демография, рынок труда и социальная политика;</w:t>
            </w:r>
          </w:p>
          <w:p w14:paraId="7AA9DD31" w14:textId="59511CA5" w:rsidR="007B207C" w:rsidRPr="00403EE7" w:rsidRDefault="00885383"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p w14:paraId="67734944" w14:textId="77777777" w:rsidR="00885383" w:rsidRPr="00403EE7" w:rsidRDefault="00885383" w:rsidP="0088538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Междисциплинарные исследования</w:t>
            </w:r>
          </w:p>
          <w:p w14:paraId="6197AB1E" w14:textId="4CCEB528" w:rsidR="007B207C" w:rsidRPr="00403EE7" w:rsidRDefault="00885383" w:rsidP="0088538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3.1 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7BD5B609" w14:textId="77777777" w:rsidTr="00401B3E">
        <w:trPr>
          <w:trHeight w:val="20"/>
          <w:jc w:val="center"/>
        </w:trPr>
        <w:tc>
          <w:tcPr>
            <w:tcW w:w="5000" w:type="pct"/>
            <w:shd w:val="clear" w:color="auto" w:fill="auto"/>
          </w:tcPr>
          <w:p w14:paraId="33A64AA4" w14:textId="77777777" w:rsidR="007B207C" w:rsidRPr="00403EE7" w:rsidRDefault="007B207C" w:rsidP="007019C3">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0D8A47C7" w14:textId="77777777" w:rsidR="007B207C" w:rsidRPr="00403EE7" w:rsidRDefault="007B207C" w:rsidP="007019C3">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2.1. Цель программы </w:t>
            </w:r>
          </w:p>
          <w:p w14:paraId="0CF05ABD" w14:textId="039F41B3" w:rsidR="007B207C" w:rsidRPr="00403EE7" w:rsidRDefault="007B207C" w:rsidP="007019C3">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Исследовать риски недостаточной связанности регионов в условиях глобальных вызовов, научно обосновать стратегические приоритеты укрепления целостности экономического пространства Республики Казахстан и разработать механизмы их реализации в контексте обеспечения национальных интересов</w:t>
            </w:r>
          </w:p>
        </w:tc>
      </w:tr>
      <w:tr w:rsidR="007B207C" w:rsidRPr="00403EE7" w14:paraId="45FBF97D" w14:textId="77777777" w:rsidTr="00401B3E">
        <w:trPr>
          <w:trHeight w:val="20"/>
          <w:jc w:val="center"/>
        </w:trPr>
        <w:tc>
          <w:tcPr>
            <w:tcW w:w="5000" w:type="pct"/>
            <w:tcMar>
              <w:top w:w="0" w:type="dxa"/>
              <w:left w:w="100" w:type="dxa"/>
              <w:bottom w:w="0" w:type="dxa"/>
              <w:right w:w="100" w:type="dxa"/>
            </w:tcMar>
          </w:tcPr>
          <w:p w14:paraId="50B56C02" w14:textId="77777777" w:rsidR="007B207C" w:rsidRPr="00403EE7" w:rsidRDefault="007B207C" w:rsidP="007019C3">
            <w:pPr>
              <w:tabs>
                <w:tab w:val="left" w:pos="690"/>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sz w:val="24"/>
                <w:szCs w:val="24"/>
              </w:rPr>
              <w:t>2.2.</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sz w:val="24"/>
                <w:szCs w:val="24"/>
              </w:rPr>
              <w:t>Для достижения поставленной цели должны быть решены следующие</w:t>
            </w:r>
            <w:r w:rsidRPr="00403EE7">
              <w:rPr>
                <w:rFonts w:ascii="Times New Roman" w:eastAsia="Times New Roman" w:hAnsi="Times New Roman" w:cs="Times New Roman"/>
                <w:sz w:val="24"/>
                <w:szCs w:val="24"/>
              </w:rPr>
              <w:t xml:space="preserve"> </w:t>
            </w:r>
            <w:r w:rsidRPr="00403EE7">
              <w:rPr>
                <w:rFonts w:ascii="Times New Roman" w:eastAsia="Times New Roman" w:hAnsi="Times New Roman" w:cs="Times New Roman"/>
                <w:b/>
                <w:sz w:val="24"/>
                <w:szCs w:val="24"/>
              </w:rPr>
              <w:t>задачи:</w:t>
            </w:r>
          </w:p>
          <w:p w14:paraId="5AFD6290" w14:textId="77777777" w:rsidR="007B207C" w:rsidRPr="00403EE7" w:rsidRDefault="007B207C" w:rsidP="007019C3">
            <w:pPr>
              <w:spacing w:after="0" w:line="240" w:lineRule="auto"/>
              <w:jc w:val="both"/>
              <w:rPr>
                <w:rFonts w:ascii="Times New Roman" w:hAnsi="Times New Roman" w:cs="Times New Roman"/>
                <w:position w:val="-4"/>
                <w:sz w:val="24"/>
                <w:szCs w:val="24"/>
              </w:rPr>
            </w:pPr>
            <w:r w:rsidRPr="00403EE7">
              <w:rPr>
                <w:rFonts w:ascii="Times New Roman" w:hAnsi="Times New Roman" w:cs="Times New Roman"/>
                <w:position w:val="-4"/>
                <w:sz w:val="24"/>
                <w:szCs w:val="24"/>
              </w:rPr>
              <w:t>2.2.1 Исследовать теоретические модели пространственного развития экономики, обосновать методологические основы устойчивости экономического пространства; исследовать риски экономической неоднородности территорий.</w:t>
            </w:r>
          </w:p>
          <w:p w14:paraId="45BB2659" w14:textId="77777777" w:rsidR="007B207C" w:rsidRPr="00403EE7" w:rsidRDefault="007B207C" w:rsidP="007019C3">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2.2.2 Обосновать факторы и вызовы, определяющие пространственные особенности социально-экономического развития Казахстана. </w:t>
            </w:r>
          </w:p>
          <w:p w14:paraId="37BAFDB9"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position w:val="-4"/>
                <w:sz w:val="24"/>
                <w:szCs w:val="24"/>
              </w:rPr>
              <w:t xml:space="preserve">2.2.3 Исследовать уровень экономической, транспортной и социокультурной развитости </w:t>
            </w:r>
            <w:r w:rsidRPr="00403EE7">
              <w:rPr>
                <w:rFonts w:ascii="Times New Roman" w:hAnsi="Times New Roman" w:cs="Times New Roman"/>
                <w:sz w:val="24"/>
                <w:szCs w:val="24"/>
              </w:rPr>
              <w:t>регионов Казахстана и их влияние на сбалансированность экономического пространства.</w:t>
            </w:r>
          </w:p>
          <w:p w14:paraId="1BA4706F"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2.2.4 Исследовать факторы и уровень территориально-отраслевой асимметрии, и их влияние на качество экономического пространства.</w:t>
            </w:r>
          </w:p>
          <w:p w14:paraId="0E7A1E14"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2.2.5 Выявить влияние внешних эффектов, приграничного и трансграничного сотрудничества, международных транзитных коридоров на развитие экономического пространства Казахстана. </w:t>
            </w:r>
          </w:p>
          <w:p w14:paraId="7DE0B13D"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2.2.6 Выявить факторы агломерации в распределении экономической активности в экономическом пространстве</w:t>
            </w:r>
            <w:r w:rsidRPr="00403EE7">
              <w:rPr>
                <w:rFonts w:ascii="Times New Roman" w:hAnsi="Times New Roman" w:cs="Times New Roman"/>
                <w:spacing w:val="-2"/>
                <w:sz w:val="24"/>
                <w:szCs w:val="24"/>
              </w:rPr>
              <w:t xml:space="preserve"> Казахстана.</w:t>
            </w:r>
          </w:p>
          <w:p w14:paraId="2FFC7868" w14:textId="77777777" w:rsidR="007B207C" w:rsidRPr="00403EE7" w:rsidRDefault="007B207C" w:rsidP="009E4C20">
            <w:pPr>
              <w:pStyle w:val="a4"/>
              <w:numPr>
                <w:ilvl w:val="2"/>
                <w:numId w:val="131"/>
              </w:numPr>
              <w:spacing w:after="0" w:line="240" w:lineRule="auto"/>
              <w:ind w:left="0" w:firstLine="0"/>
              <w:contextualSpacing w:val="0"/>
              <w:jc w:val="both"/>
              <w:rPr>
                <w:rFonts w:ascii="Times New Roman" w:hAnsi="Times New Roman" w:cs="Times New Roman"/>
                <w:sz w:val="24"/>
                <w:szCs w:val="24"/>
              </w:rPr>
            </w:pPr>
            <w:r w:rsidRPr="00403EE7">
              <w:rPr>
                <w:rFonts w:ascii="Times New Roman" w:hAnsi="Times New Roman" w:cs="Times New Roman"/>
                <w:sz w:val="24"/>
                <w:szCs w:val="24"/>
              </w:rPr>
              <w:t xml:space="preserve">Определить проблемы поляризации и связанности пространства в процессе урбанизации, исследовать последствия деградации локальных экономических систем на качество экономического пространства. </w:t>
            </w:r>
          </w:p>
          <w:p w14:paraId="03A40261" w14:textId="77777777" w:rsidR="007B207C" w:rsidRPr="00403EE7" w:rsidRDefault="007B207C" w:rsidP="007019C3">
            <w:pPr>
              <w:spacing w:after="0" w:line="240" w:lineRule="auto"/>
              <w:jc w:val="both"/>
              <w:rPr>
                <w:rFonts w:ascii="Times New Roman" w:hAnsi="Times New Roman" w:cs="Times New Roman"/>
                <w:bCs/>
                <w:sz w:val="24"/>
                <w:szCs w:val="24"/>
              </w:rPr>
            </w:pPr>
            <w:r w:rsidRPr="00403EE7">
              <w:rPr>
                <w:rFonts w:ascii="Times New Roman" w:hAnsi="Times New Roman" w:cs="Times New Roman"/>
                <w:sz w:val="24"/>
                <w:szCs w:val="24"/>
              </w:rPr>
              <w:t>2.2.8 В целях укрепления национальных интересов Казахстана в условиях глобальных вызовов разработать предложения к концепции устойчивости экономического пространства</w:t>
            </w:r>
          </w:p>
        </w:tc>
      </w:tr>
      <w:tr w:rsidR="007B207C" w:rsidRPr="00403EE7" w14:paraId="03631C26" w14:textId="77777777" w:rsidTr="00401B3E">
        <w:trPr>
          <w:trHeight w:val="20"/>
          <w:jc w:val="center"/>
        </w:trPr>
        <w:tc>
          <w:tcPr>
            <w:tcW w:w="5000" w:type="pct"/>
            <w:tcMar>
              <w:top w:w="0" w:type="dxa"/>
              <w:left w:w="100" w:type="dxa"/>
              <w:bottom w:w="0" w:type="dxa"/>
              <w:right w:w="100" w:type="dxa"/>
            </w:tcMar>
          </w:tcPr>
          <w:p w14:paraId="6E9EF75D" w14:textId="77777777" w:rsidR="007B207C" w:rsidRPr="00403EE7" w:rsidRDefault="007B207C" w:rsidP="007019C3">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6384AB83" w14:textId="77777777" w:rsidR="007B207C" w:rsidRPr="00403EE7" w:rsidRDefault="007B207C" w:rsidP="007019C3">
            <w:pPr>
              <w:spacing w:after="0" w:line="240" w:lineRule="auto"/>
              <w:jc w:val="both"/>
              <w:rPr>
                <w:rFonts w:ascii="Times New Roman" w:hAnsi="Times New Roman" w:cs="Times New Roman"/>
                <w:bCs/>
                <w:sz w:val="24"/>
                <w:szCs w:val="24"/>
              </w:rPr>
            </w:pPr>
            <w:r w:rsidRPr="00403EE7">
              <w:rPr>
                <w:rFonts w:ascii="Times New Roman" w:hAnsi="Times New Roman" w:cs="Times New Roman"/>
                <w:b/>
                <w:sz w:val="24"/>
                <w:szCs w:val="24"/>
              </w:rPr>
              <w:t xml:space="preserve">3.1. </w:t>
            </w:r>
            <w:r w:rsidRPr="00403EE7">
              <w:rPr>
                <w:rFonts w:ascii="Times New Roman" w:hAnsi="Times New Roman" w:cs="Times New Roman"/>
                <w:sz w:val="24"/>
                <w:szCs w:val="24"/>
              </w:rPr>
              <w:t xml:space="preserve">«Казахстан в эпоху искусственного интеллекта: актуальные задачи и их решения через цифровую трансформацию». Послание Главы государства Касым-Жомарта Токаева народу Казахстана 8 сентября 2025 г.: </w:t>
            </w:r>
          </w:p>
          <w:p w14:paraId="73B49CD3" w14:textId="77777777" w:rsidR="007B207C" w:rsidRPr="00403EE7" w:rsidRDefault="007B207C" w:rsidP="007019C3">
            <w:pPr>
              <w:spacing w:after="0" w:line="240" w:lineRule="auto"/>
              <w:jc w:val="both"/>
              <w:rPr>
                <w:rFonts w:ascii="Times New Roman" w:hAnsi="Times New Roman" w:cs="Times New Roman"/>
                <w:bCs/>
                <w:i/>
                <w:iCs/>
                <w:sz w:val="24"/>
                <w:szCs w:val="24"/>
              </w:rPr>
            </w:pPr>
            <w:r w:rsidRPr="00403EE7">
              <w:rPr>
                <w:rFonts w:ascii="Times New Roman" w:hAnsi="Times New Roman" w:cs="Times New Roman"/>
                <w:i/>
                <w:iCs/>
                <w:sz w:val="24"/>
                <w:szCs w:val="24"/>
              </w:rPr>
              <w:t>«Первое. Несмотря на обострение глобальной конкуренции за капитал нашей стране необходимо привлекать крупные инвестиции. В привлечении инвестиций в регионы особая роль отводится специальным экономическим зонам, но работа большинства из них остается неудовлетворительной. Ключевыми двигателями экономического роста регионов также должны быть социально-предпринимательские корпорации. Однако на практике многие СПК ограничиваются управлением коммунальным имуществом и реализацией малозначимых проектов, не оказывающих существенного влияния на экономики регионов.»</w:t>
            </w:r>
          </w:p>
          <w:p w14:paraId="72F13B7E" w14:textId="77777777" w:rsidR="007B207C" w:rsidRPr="00403EE7" w:rsidRDefault="007B207C" w:rsidP="007019C3">
            <w:pPr>
              <w:spacing w:after="0" w:line="240" w:lineRule="auto"/>
              <w:jc w:val="both"/>
              <w:rPr>
                <w:rFonts w:ascii="Times New Roman" w:hAnsi="Times New Roman" w:cs="Times New Roman"/>
                <w:bCs/>
                <w:i/>
                <w:iCs/>
                <w:sz w:val="24"/>
                <w:szCs w:val="24"/>
              </w:rPr>
            </w:pPr>
            <w:r w:rsidRPr="00403EE7">
              <w:rPr>
                <w:rFonts w:ascii="Times New Roman" w:hAnsi="Times New Roman" w:cs="Times New Roman"/>
                <w:sz w:val="24"/>
                <w:szCs w:val="24"/>
              </w:rPr>
              <w:t>«</w:t>
            </w:r>
            <w:r w:rsidRPr="00403EE7">
              <w:rPr>
                <w:rFonts w:ascii="Times New Roman" w:hAnsi="Times New Roman" w:cs="Times New Roman"/>
                <w:i/>
                <w:iCs/>
                <w:sz w:val="24"/>
                <w:szCs w:val="24"/>
              </w:rPr>
              <w:t>Седьмое. Цифровая масштабная модернизация экономики предъявляет новые требования к развитию человеческого капитала. Критически важно заняться детальным изучением демографических тенденций, принимать решения, рассчитанные на многие годы вперед. Но в этой сфере тоже не налажен должный учет и анализ данных, что затрудняет прогнозирование потребностей рынка труда, планирование развития инфраструктуры и решение других важных задач.»</w:t>
            </w:r>
          </w:p>
          <w:p w14:paraId="2B843FE5" w14:textId="77777777" w:rsidR="007B207C" w:rsidRPr="00403EE7" w:rsidRDefault="007B207C" w:rsidP="007019C3">
            <w:pPr>
              <w:spacing w:after="0" w:line="240" w:lineRule="auto"/>
              <w:jc w:val="both"/>
              <w:rPr>
                <w:rFonts w:ascii="Times New Roman" w:eastAsia="Times New Roman" w:hAnsi="Times New Roman" w:cs="Times New Roman"/>
                <w:bCs/>
                <w:i/>
                <w:iCs/>
                <w:sz w:val="24"/>
                <w:szCs w:val="24"/>
              </w:rPr>
            </w:pPr>
            <w:r w:rsidRPr="00403EE7">
              <w:rPr>
                <w:rFonts w:ascii="Times New Roman" w:hAnsi="Times New Roman" w:cs="Times New Roman"/>
                <w:b/>
                <w:sz w:val="24"/>
                <w:szCs w:val="24"/>
              </w:rPr>
              <w:t>3.2.</w:t>
            </w:r>
            <w:r w:rsidRPr="00403EE7">
              <w:rPr>
                <w:rFonts w:ascii="Times New Roman" w:hAnsi="Times New Roman" w:cs="Times New Roman"/>
                <w:sz w:val="24"/>
                <w:szCs w:val="24"/>
              </w:rPr>
              <w:t xml:space="preserve"> «Справедливый Казахстан: закон и порядок, экономический рост, общественный оптимизм». Послание Главы государства К-Ж. Токаева народу Казахстана от 2 сентября 2024 г.: </w:t>
            </w:r>
            <w:r w:rsidRPr="00403EE7">
              <w:rPr>
                <w:rFonts w:ascii="Times New Roman" w:eastAsia="Times New Roman" w:hAnsi="Times New Roman" w:cs="Times New Roman"/>
                <w:b/>
                <w:i/>
                <w:iCs/>
                <w:sz w:val="24"/>
                <w:szCs w:val="24"/>
              </w:rPr>
              <w:t>«</w:t>
            </w:r>
            <w:r w:rsidRPr="00403EE7">
              <w:rPr>
                <w:rFonts w:ascii="Times New Roman" w:eastAsia="Times New Roman" w:hAnsi="Times New Roman" w:cs="Times New Roman"/>
                <w:i/>
                <w:iCs/>
                <w:sz w:val="24"/>
                <w:szCs w:val="24"/>
              </w:rPr>
              <w:t xml:space="preserve">Первое. Необходимо устранить дисбалансы между денежно-кредитной и фискальной политикой. Нужно навести порядок и в межбюджетных отношениях». </w:t>
            </w:r>
          </w:p>
          <w:p w14:paraId="0B93F60F" w14:textId="77777777" w:rsidR="007B207C" w:rsidRPr="00403EE7" w:rsidRDefault="007B207C" w:rsidP="007019C3">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b/>
                <w:sz w:val="24"/>
                <w:szCs w:val="24"/>
              </w:rPr>
              <w:t>3.3.</w:t>
            </w:r>
            <w:r w:rsidRPr="00403EE7">
              <w:rPr>
                <w:rFonts w:ascii="Times New Roman" w:eastAsia="Times New Roman" w:hAnsi="Times New Roman" w:cs="Times New Roman"/>
                <w:sz w:val="24"/>
                <w:szCs w:val="24"/>
              </w:rPr>
              <w:t xml:space="preserve"> Экономический курс Справедливого Казахстана. Послание Главы государства Касым-Жомарта Токаева народу Казахстана от 1 сентября 2023 г.: </w:t>
            </w:r>
            <w:r w:rsidRPr="00403EE7">
              <w:rPr>
                <w:rFonts w:ascii="Times New Roman" w:eastAsia="Times New Roman" w:hAnsi="Times New Roman" w:cs="Times New Roman"/>
                <w:i/>
                <w:iCs/>
                <w:sz w:val="24"/>
                <w:szCs w:val="24"/>
              </w:rPr>
              <w:t>«Стратегическое значение имеет полноценная реализация транспортно-логистического потенциала. Мы являемся свидетелями формирования новой экономической географии мира. Прогнозируется стремительный рост торговых потоков из Китая в Европу, Россию, Центральную Азию и обратно. Казахстан находится на перекрестке путей, связывающих глобальные Север и Юг, Запад и Восток. Это наше серьезное преимущество, которое открывает широкие перспективы».</w:t>
            </w:r>
          </w:p>
          <w:p w14:paraId="465343F6" w14:textId="77777777" w:rsidR="007B207C" w:rsidRPr="00403EE7" w:rsidRDefault="007B207C" w:rsidP="007019C3">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bCs/>
                <w:sz w:val="24"/>
                <w:szCs w:val="24"/>
              </w:rPr>
            </w:pPr>
            <w:r w:rsidRPr="00403EE7">
              <w:rPr>
                <w:rFonts w:ascii="Times New Roman" w:eastAsia="Times New Roman" w:hAnsi="Times New Roman" w:cs="Times New Roman"/>
                <w:b/>
                <w:sz w:val="24"/>
                <w:szCs w:val="24"/>
              </w:rPr>
              <w:t>3.4.</w:t>
            </w:r>
            <w:r w:rsidRPr="00403EE7">
              <w:rPr>
                <w:rFonts w:ascii="Times New Roman" w:eastAsia="Times New Roman" w:hAnsi="Times New Roman" w:cs="Times New Roman"/>
                <w:sz w:val="24"/>
                <w:szCs w:val="24"/>
              </w:rPr>
              <w:t xml:space="preserve"> «Об утверждении Прогнозной схемы территориально-пространственного развития страны до 2030 года». Указ Президента Республики Казахстан от 9 октября 2019 года №185 (с изменениями от 17.04.2023 г.). </w:t>
            </w:r>
            <w:r w:rsidRPr="00403EE7">
              <w:rPr>
                <w:rFonts w:ascii="Times New Roman" w:eastAsia="Times New Roman" w:hAnsi="Times New Roman" w:cs="Times New Roman"/>
                <w:i/>
                <w:iCs/>
                <w:sz w:val="24"/>
                <w:szCs w:val="24"/>
              </w:rPr>
              <w:t>Прогнозная схема базируется на следующих принципах: 1) обеспечение территориальной целостности страны - независимо от форм приграничного сотрудничества и экономической интеграции; 2) гармонизация экономического роста и защиты окружающей среды; 3) рациональность структуры расселения населения; 4) самостоятельность регионов в выборе приоритетов развития.</w:t>
            </w:r>
          </w:p>
        </w:tc>
      </w:tr>
      <w:tr w:rsidR="007B207C" w:rsidRPr="00403EE7" w14:paraId="0FA3972F" w14:textId="77777777" w:rsidTr="00401B3E">
        <w:trPr>
          <w:trHeight w:val="20"/>
          <w:jc w:val="center"/>
        </w:trPr>
        <w:tc>
          <w:tcPr>
            <w:tcW w:w="5000" w:type="pct"/>
            <w:tcMar>
              <w:top w:w="0" w:type="dxa"/>
              <w:left w:w="100" w:type="dxa"/>
              <w:bottom w:w="0" w:type="dxa"/>
              <w:right w:w="100" w:type="dxa"/>
            </w:tcMar>
          </w:tcPr>
          <w:p w14:paraId="0C3B80E0" w14:textId="77777777" w:rsidR="007B207C" w:rsidRPr="00403EE7" w:rsidRDefault="007B207C" w:rsidP="007019C3">
            <w:pPr>
              <w:spacing w:after="0" w:line="240" w:lineRule="auto"/>
              <w:jc w:val="both"/>
              <w:rPr>
                <w:rFonts w:ascii="Times New Roman" w:hAnsi="Times New Roman" w:cs="Times New Roman"/>
                <w:b/>
                <w:bCs/>
                <w:sz w:val="24"/>
                <w:szCs w:val="24"/>
              </w:rPr>
            </w:pPr>
            <w:r w:rsidRPr="00403EE7">
              <w:rPr>
                <w:rFonts w:ascii="Times New Roman" w:eastAsia="Times New Roman" w:hAnsi="Times New Roman" w:cs="Times New Roman"/>
                <w:b/>
                <w:sz w:val="24"/>
                <w:szCs w:val="24"/>
              </w:rPr>
              <w:t xml:space="preserve">4. Ожидаемые результаты: </w:t>
            </w:r>
          </w:p>
          <w:p w14:paraId="61CBC526" w14:textId="77777777" w:rsidR="007B207C" w:rsidRPr="00403EE7" w:rsidRDefault="007B207C" w:rsidP="007019C3">
            <w:pPr>
              <w:tabs>
                <w:tab w:val="left" w:pos="24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4.1 Прямые результаты</w:t>
            </w:r>
            <w:r w:rsidRPr="00403EE7">
              <w:rPr>
                <w:rFonts w:ascii="Times New Roman" w:eastAsia="Times New Roman" w:hAnsi="Times New Roman" w:cs="Times New Roman"/>
                <w:sz w:val="24"/>
                <w:szCs w:val="24"/>
              </w:rPr>
              <w:t xml:space="preserve">: </w:t>
            </w:r>
          </w:p>
          <w:p w14:paraId="61573059"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4.1.1 Исследованы теоретические модели пространственного развития экономики, обоснованы методологические основы устойчивости экономического пространства; исследованы риски экономической неоднородности территорий.</w:t>
            </w:r>
          </w:p>
          <w:p w14:paraId="68E6B599"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4.1.2 Обоснованы факторы и вызовы, определяющие пространственные особенности социально-экономического развития Казахстана. </w:t>
            </w:r>
          </w:p>
          <w:p w14:paraId="75D1A4AB"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4.1.3 Исследован уровень экономической, транспортной и социокультурной развитости регионов Казахстана и их влияние на сбалансированность экономического пространства.</w:t>
            </w:r>
          </w:p>
          <w:p w14:paraId="06A71827"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4.1.4 Исследованы факторы и уровень территориально-отраслевой асимметрии, и их влияние на качество экономического пространства.</w:t>
            </w:r>
          </w:p>
          <w:p w14:paraId="53565686"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4.1.5 Выявлено влияние внешних эффектов, приграничного и трансграничного сотрудничества, международных транзитных коридоров на развитие экономического пространства Казахстана. </w:t>
            </w:r>
          </w:p>
          <w:p w14:paraId="32424206"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4.1.6 Выявлены факторы агломерации в распределении экономической активности в экономическом пространстве Казахстана.</w:t>
            </w:r>
          </w:p>
          <w:p w14:paraId="32EBB6DF"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4.1.7 Определены проблемы поляризации и связанности пространства в процессе урбанизации, исследованы последствия деградации локальных экономических систем на качество экономического пространства. </w:t>
            </w:r>
          </w:p>
          <w:p w14:paraId="17D368EC" w14:textId="77777777" w:rsidR="007B207C" w:rsidRPr="00403EE7" w:rsidRDefault="007B207C" w:rsidP="007019C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4.1.8 В целях укрепления национальных интересов Казахстана в условиях глобальных вызовов разработаны предложения к концепции устойчивости экономического пространства</w:t>
            </w:r>
          </w:p>
          <w:p w14:paraId="246CEC65" w14:textId="77777777" w:rsidR="007B207C" w:rsidRPr="00403EE7" w:rsidRDefault="007B207C" w:rsidP="007019C3">
            <w:pPr>
              <w:tabs>
                <w:tab w:val="left" w:pos="240"/>
              </w:tabs>
              <w:spacing w:after="0" w:line="240" w:lineRule="auto"/>
              <w:jc w:val="both"/>
              <w:rPr>
                <w:rFonts w:ascii="Times New Roman" w:hAnsi="Times New Roman" w:cs="Times New Roman"/>
                <w:b/>
                <w:bCs/>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01B59D30" w14:textId="77777777" w:rsidR="007B207C" w:rsidRPr="00403EE7" w:rsidRDefault="007B207C" w:rsidP="007019C3">
            <w:pPr>
              <w:pStyle w:val="a4"/>
              <w:tabs>
                <w:tab w:val="left" w:pos="46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 результате реализации программы должны быть опубликованы:</w:t>
            </w:r>
          </w:p>
          <w:p w14:paraId="2F5BDA49" w14:textId="77777777" w:rsidR="007B207C" w:rsidRPr="00403EE7" w:rsidRDefault="007B207C" w:rsidP="007019C3">
            <w:pPr>
              <w:pStyle w:val="a4"/>
              <w:tabs>
                <w:tab w:val="left" w:pos="46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1D1DD90" w14:textId="77777777" w:rsidR="007B207C" w:rsidRPr="00403EE7" w:rsidRDefault="007B207C" w:rsidP="007019C3">
            <w:pPr>
              <w:pStyle w:val="a4"/>
              <w:tabs>
                <w:tab w:val="left" w:pos="46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 не менее 10 (десяти) статей в журналах, рекомендованных КОКНВО.</w:t>
            </w:r>
          </w:p>
          <w:p w14:paraId="1B2DD341" w14:textId="77777777" w:rsidR="007B207C" w:rsidRPr="00403EE7" w:rsidRDefault="007B207C" w:rsidP="007019C3">
            <w:pPr>
              <w:pStyle w:val="a4"/>
              <w:tabs>
                <w:tab w:val="left" w:pos="46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80E147E" w14:textId="77777777" w:rsidR="007B207C" w:rsidRPr="00403EE7" w:rsidRDefault="007B207C" w:rsidP="007019C3">
            <w:pPr>
              <w:pStyle w:val="a4"/>
              <w:tabs>
                <w:tab w:val="left" w:pos="460"/>
              </w:tabs>
              <w:spacing w:after="0" w:line="240" w:lineRule="auto"/>
              <w:ind w:left="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F35023C" w14:textId="77777777" w:rsidR="007B207C" w:rsidRPr="00403EE7" w:rsidRDefault="007B207C" w:rsidP="007019C3">
            <w:pPr>
              <w:pStyle w:val="a4"/>
              <w:tabs>
                <w:tab w:val="left" w:pos="460"/>
              </w:tabs>
              <w:spacing w:after="0" w:line="240" w:lineRule="auto"/>
              <w:ind w:left="0"/>
              <w:contextualSpacing w:val="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5C977A25" w14:textId="77777777" w:rsidTr="00401B3E">
        <w:trPr>
          <w:trHeight w:val="20"/>
          <w:jc w:val="center"/>
        </w:trPr>
        <w:tc>
          <w:tcPr>
            <w:tcW w:w="5000" w:type="pct"/>
            <w:tcMar>
              <w:top w:w="0" w:type="dxa"/>
              <w:left w:w="100" w:type="dxa"/>
              <w:bottom w:w="0" w:type="dxa"/>
              <w:right w:w="100" w:type="dxa"/>
            </w:tcMar>
          </w:tcPr>
          <w:p w14:paraId="11EBA252" w14:textId="77777777" w:rsidR="007B207C" w:rsidRPr="00403EE7" w:rsidRDefault="007B207C" w:rsidP="007019C3">
            <w:pPr>
              <w:pStyle w:val="a4"/>
              <w:spacing w:after="0" w:line="240" w:lineRule="auto"/>
              <w:ind w:left="0"/>
              <w:contextualSpacing w:val="0"/>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sz w:val="24"/>
                <w:szCs w:val="24"/>
              </w:rPr>
              <w:t>4.2 Конечные результаты</w:t>
            </w:r>
          </w:p>
          <w:p w14:paraId="17BED8C4" w14:textId="77777777" w:rsidR="007B207C" w:rsidRPr="00403EE7" w:rsidRDefault="007B207C" w:rsidP="007019C3">
            <w:pPr>
              <w:pStyle w:val="a4"/>
              <w:spacing w:after="0" w:line="240" w:lineRule="auto"/>
              <w:ind w:left="0"/>
              <w:contextualSpacing w:val="0"/>
              <w:jc w:val="both"/>
              <w:rPr>
                <w:rFonts w:ascii="Times New Roman" w:eastAsia="Times New Roman" w:hAnsi="Times New Roman" w:cs="Times New Roman"/>
                <w:sz w:val="24"/>
                <w:szCs w:val="24"/>
              </w:rPr>
            </w:pPr>
            <w:bookmarkStart w:id="157" w:name="_Hlk217312593"/>
            <w:r w:rsidRPr="00403EE7">
              <w:rPr>
                <w:rFonts w:ascii="Times New Roman" w:eastAsia="Times New Roman" w:hAnsi="Times New Roman" w:cs="Times New Roman"/>
                <w:b/>
                <w:sz w:val="24"/>
                <w:szCs w:val="24"/>
              </w:rPr>
              <w:t xml:space="preserve">Актуальность. </w:t>
            </w:r>
            <w:r w:rsidRPr="00403EE7">
              <w:rPr>
                <w:rFonts w:ascii="Times New Roman" w:eastAsia="Times New Roman" w:hAnsi="Times New Roman" w:cs="Times New Roman"/>
                <w:sz w:val="24"/>
                <w:szCs w:val="24"/>
              </w:rPr>
              <w:t xml:space="preserve">В условиях нарастания глобальных вызовов проблемы сбалансированности регионов </w:t>
            </w:r>
            <w:r w:rsidRPr="00403EE7">
              <w:rPr>
                <w:rFonts w:ascii="Times New Roman" w:eastAsia="Times New Roman" w:hAnsi="Times New Roman" w:cs="Times New Roman"/>
                <w:b/>
                <w:bCs/>
                <w:sz w:val="24"/>
                <w:szCs w:val="24"/>
              </w:rPr>
              <w:t>должны рассматриваться</w:t>
            </w:r>
            <w:r w:rsidRPr="00403EE7">
              <w:rPr>
                <w:rFonts w:ascii="Times New Roman" w:eastAsia="Times New Roman" w:hAnsi="Times New Roman" w:cs="Times New Roman"/>
                <w:sz w:val="24"/>
                <w:szCs w:val="24"/>
              </w:rPr>
              <w:t xml:space="preserve"> как фактор стратегического значения для устойчивого развития национальных экономик. Для Казахстана, характеризующегося значительной территориальной протяжённостью, выраженной межрегиональной дифференциацией и сырьевой специализацией отдельных областей, недостаточная сбалансированность регионов </w:t>
            </w:r>
            <w:r w:rsidRPr="00403EE7">
              <w:rPr>
                <w:rFonts w:ascii="Times New Roman" w:eastAsia="Times New Roman" w:hAnsi="Times New Roman" w:cs="Times New Roman"/>
                <w:b/>
                <w:bCs/>
                <w:sz w:val="24"/>
                <w:szCs w:val="24"/>
              </w:rPr>
              <w:t>должна рассматриваться</w:t>
            </w:r>
            <w:r w:rsidRPr="00403EE7">
              <w:rPr>
                <w:rFonts w:ascii="Times New Roman" w:eastAsia="Times New Roman" w:hAnsi="Times New Roman" w:cs="Times New Roman"/>
                <w:sz w:val="24"/>
                <w:szCs w:val="24"/>
              </w:rPr>
              <w:t xml:space="preserve"> как фактор, усиливающий экономические диспропорции, социальную уязвимость и институциональную асимметрию. Это </w:t>
            </w:r>
            <w:r w:rsidRPr="00403EE7">
              <w:rPr>
                <w:rFonts w:ascii="Times New Roman" w:eastAsia="Times New Roman" w:hAnsi="Times New Roman" w:cs="Times New Roman"/>
                <w:b/>
                <w:bCs/>
                <w:sz w:val="24"/>
                <w:szCs w:val="24"/>
              </w:rPr>
              <w:t>должно обусловливать</w:t>
            </w:r>
            <w:r w:rsidRPr="00403EE7">
              <w:rPr>
                <w:rFonts w:ascii="Times New Roman" w:eastAsia="Times New Roman" w:hAnsi="Times New Roman" w:cs="Times New Roman"/>
                <w:sz w:val="24"/>
                <w:szCs w:val="24"/>
              </w:rPr>
              <w:t xml:space="preserve"> необходимость комплексного научного анализа, ориентированного на выявление уязвимостей регионального взаимодействия и формирование стратегических механизмов укрепления сбалансированности экономического пространства Казахстана в условиях глобальных вызовов.</w:t>
            </w:r>
          </w:p>
          <w:p w14:paraId="0F8E9ACB" w14:textId="77777777" w:rsidR="007B207C" w:rsidRPr="00403EE7" w:rsidRDefault="007B207C" w:rsidP="007019C3">
            <w:pPr>
              <w:pStyle w:val="a4"/>
              <w:spacing w:after="0" w:line="240" w:lineRule="auto"/>
              <w:ind w:left="0"/>
              <w:contextualSpacing w:val="0"/>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lang w:eastAsia="ru-RU"/>
              </w:rPr>
              <w:t xml:space="preserve">Новизна исследования </w:t>
            </w:r>
            <w:r w:rsidRPr="00403EE7">
              <w:rPr>
                <w:rFonts w:ascii="Times New Roman" w:eastAsia="Times New Roman" w:hAnsi="Times New Roman" w:cs="Times New Roman"/>
                <w:b/>
                <w:bCs/>
                <w:sz w:val="24"/>
                <w:szCs w:val="24"/>
                <w:lang w:eastAsia="ru-RU"/>
              </w:rPr>
              <w:t>должна заключаться</w:t>
            </w:r>
            <w:r w:rsidRPr="00403EE7">
              <w:rPr>
                <w:rFonts w:ascii="Times New Roman" w:eastAsia="Times New Roman" w:hAnsi="Times New Roman" w:cs="Times New Roman"/>
                <w:b/>
                <w:sz w:val="24"/>
                <w:szCs w:val="24"/>
                <w:lang w:eastAsia="ru-RU"/>
              </w:rPr>
              <w:t xml:space="preserve"> в следующем</w:t>
            </w:r>
            <w:r w:rsidRPr="00403EE7">
              <w:rPr>
                <w:rFonts w:ascii="Times New Roman" w:eastAsia="Times New Roman" w:hAnsi="Times New Roman" w:cs="Times New Roman"/>
                <w:sz w:val="24"/>
                <w:szCs w:val="24"/>
                <w:lang w:eastAsia="ru-RU"/>
              </w:rPr>
              <w:t xml:space="preserve">: </w:t>
            </w:r>
            <w:bookmarkStart w:id="158" w:name="_Hlk217312554"/>
            <w:bookmarkEnd w:id="157"/>
            <w:r w:rsidRPr="00403EE7">
              <w:rPr>
                <w:rFonts w:ascii="Times New Roman" w:eastAsia="Times New Roman" w:hAnsi="Times New Roman" w:cs="Times New Roman"/>
                <w:sz w:val="24"/>
                <w:szCs w:val="24"/>
                <w:lang w:eastAsia="ru-RU"/>
              </w:rPr>
              <w:t>с</w:t>
            </w:r>
            <w:r w:rsidRPr="00403EE7">
              <w:rPr>
                <w:rFonts w:ascii="Times New Roman" w:eastAsia="Times New Roman" w:hAnsi="Times New Roman" w:cs="Times New Roman"/>
                <w:sz w:val="24"/>
                <w:szCs w:val="24"/>
              </w:rPr>
              <w:t>формирован авторский подход к интерпретации рисков недостаточной сбалансированности регионов; выявлена и структурирована совокупность рисков региональной несвязанности (экономических, институциональных, социально-демографических, цифровых и геоэкономических) с учётом специфики пространственного развития Казахстана и воздействия глобальных вызовов; обоснованы стратегические приоритеты укрепления национальных интересов  Казахстана; разработана система механизмов реализации рекомендованных  приоритетов</w:t>
            </w:r>
            <w:bookmarkEnd w:id="158"/>
            <w:r w:rsidRPr="00403EE7">
              <w:rPr>
                <w:rFonts w:ascii="Times New Roman" w:eastAsia="Times New Roman" w:hAnsi="Times New Roman" w:cs="Times New Roman"/>
                <w:sz w:val="24"/>
                <w:szCs w:val="24"/>
              </w:rPr>
              <w:t>.</w:t>
            </w:r>
          </w:p>
          <w:p w14:paraId="6CD50B13" w14:textId="77777777" w:rsidR="007B207C" w:rsidRPr="00403EE7" w:rsidRDefault="007B207C" w:rsidP="007019C3">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Э</w:t>
            </w:r>
            <w:r w:rsidRPr="00403EE7">
              <w:rPr>
                <w:rFonts w:ascii="Times New Roman" w:hAnsi="Times New Roman" w:cs="Times New Roman"/>
                <w:b/>
                <w:sz w:val="24"/>
                <w:szCs w:val="24"/>
              </w:rPr>
              <w:t>ффекты с позиции заказчика:</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 xml:space="preserve">По результатам программы </w:t>
            </w:r>
            <w:r w:rsidRPr="00403EE7">
              <w:rPr>
                <w:rFonts w:ascii="Times New Roman" w:eastAsia="Times New Roman" w:hAnsi="Times New Roman" w:cs="Times New Roman"/>
                <w:b/>
                <w:bCs/>
                <w:sz w:val="24"/>
                <w:szCs w:val="24"/>
              </w:rPr>
              <w:t>должны быть разработаны</w:t>
            </w:r>
            <w:r w:rsidRPr="00403EE7">
              <w:rPr>
                <w:rFonts w:ascii="Times New Roman" w:eastAsia="Times New Roman" w:hAnsi="Times New Roman" w:cs="Times New Roman"/>
                <w:sz w:val="24"/>
                <w:szCs w:val="24"/>
              </w:rPr>
              <w:t xml:space="preserve"> теоретические, методологические и прикладные основы концепции сбалансированности экономического пространства в контексте обеспечения национальных интересов. </w:t>
            </w:r>
            <w:r w:rsidRPr="00403EE7">
              <w:rPr>
                <w:rFonts w:ascii="Times New Roman" w:eastAsia="Times New Roman" w:hAnsi="Times New Roman" w:cs="Times New Roman"/>
                <w:b/>
                <w:bCs/>
                <w:sz w:val="24"/>
                <w:szCs w:val="24"/>
              </w:rPr>
              <w:t>Должны быть подготовлены</w:t>
            </w:r>
            <w:r w:rsidRPr="00403EE7">
              <w:rPr>
                <w:rFonts w:ascii="Times New Roman" w:eastAsia="Times New Roman" w:hAnsi="Times New Roman" w:cs="Times New Roman"/>
                <w:sz w:val="24"/>
                <w:szCs w:val="24"/>
              </w:rPr>
              <w:t xml:space="preserve"> рекомендации и предложения, пригодные для включения в стратегические и программные документы, включая следующие направления.</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В том числе:</w:t>
            </w:r>
          </w:p>
          <w:p w14:paraId="4416D3FC" w14:textId="77777777" w:rsidR="007B207C" w:rsidRPr="00403EE7" w:rsidRDefault="007B207C" w:rsidP="007019C3">
            <w:pPr>
              <w:widowControl w:val="0"/>
              <w:tabs>
                <w:tab w:val="left" w:pos="319"/>
              </w:tab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i/>
                <w:iCs/>
                <w:sz w:val="24"/>
                <w:szCs w:val="24"/>
              </w:rPr>
              <w:t>Научный эффект.</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b/>
                <w:bCs/>
                <w:sz w:val="24"/>
                <w:szCs w:val="24"/>
                <w:lang w:eastAsia="ru-RU"/>
              </w:rPr>
              <w:t>Должны быть получены</w:t>
            </w:r>
            <w:r w:rsidRPr="00403EE7">
              <w:rPr>
                <w:rFonts w:ascii="Times New Roman" w:eastAsia="Times New Roman" w:hAnsi="Times New Roman" w:cs="Times New Roman"/>
                <w:sz w:val="24"/>
                <w:szCs w:val="24"/>
                <w:lang w:eastAsia="ru-RU"/>
              </w:rPr>
              <w:t xml:space="preserve"> новые знания, </w:t>
            </w:r>
            <w:r w:rsidRPr="00403EE7">
              <w:rPr>
                <w:rFonts w:ascii="Times New Roman" w:eastAsia="Times New Roman" w:hAnsi="Times New Roman" w:cs="Times New Roman"/>
                <w:b/>
                <w:bCs/>
                <w:sz w:val="24"/>
                <w:szCs w:val="24"/>
                <w:lang w:eastAsia="ru-RU"/>
              </w:rPr>
              <w:t>должны быть обоснованы</w:t>
            </w:r>
            <w:r w:rsidRPr="00403EE7">
              <w:rPr>
                <w:rFonts w:ascii="Times New Roman" w:eastAsia="Times New Roman" w:hAnsi="Times New Roman" w:cs="Times New Roman"/>
                <w:sz w:val="24"/>
                <w:szCs w:val="24"/>
                <w:lang w:eastAsia="ru-RU"/>
              </w:rPr>
              <w:t xml:space="preserve"> новые методологические подходы и методы исследования пространственной экономики. </w:t>
            </w:r>
            <w:r w:rsidRPr="00403EE7">
              <w:rPr>
                <w:rFonts w:ascii="Times New Roman" w:eastAsia="Times New Roman" w:hAnsi="Times New Roman" w:cs="Times New Roman"/>
                <w:b/>
                <w:bCs/>
                <w:sz w:val="24"/>
                <w:szCs w:val="24"/>
                <w:lang w:eastAsia="ru-RU"/>
              </w:rPr>
              <w:t>Должны быть адаптированы</w:t>
            </w:r>
            <w:r w:rsidRPr="00403EE7">
              <w:rPr>
                <w:rFonts w:ascii="Times New Roman" w:eastAsia="Times New Roman" w:hAnsi="Times New Roman" w:cs="Times New Roman"/>
                <w:sz w:val="24"/>
                <w:szCs w:val="24"/>
                <w:lang w:eastAsia="ru-RU"/>
              </w:rPr>
              <w:t xml:space="preserve"> существующие и </w:t>
            </w:r>
            <w:r w:rsidRPr="00403EE7">
              <w:rPr>
                <w:rFonts w:ascii="Times New Roman" w:eastAsia="Times New Roman" w:hAnsi="Times New Roman" w:cs="Times New Roman"/>
                <w:b/>
                <w:bCs/>
                <w:sz w:val="24"/>
                <w:szCs w:val="24"/>
                <w:lang w:eastAsia="ru-RU"/>
              </w:rPr>
              <w:t>должны быть разработаны</w:t>
            </w:r>
            <w:r w:rsidRPr="00403EE7">
              <w:rPr>
                <w:rFonts w:ascii="Times New Roman" w:eastAsia="Times New Roman" w:hAnsi="Times New Roman" w:cs="Times New Roman"/>
                <w:sz w:val="24"/>
                <w:szCs w:val="24"/>
                <w:lang w:eastAsia="ru-RU"/>
              </w:rPr>
              <w:t xml:space="preserve"> авторские методики анализа и оценки качества и целостности экономического пространства. </w:t>
            </w:r>
            <w:r w:rsidRPr="00403EE7">
              <w:rPr>
                <w:rFonts w:ascii="Times New Roman" w:eastAsia="Times New Roman" w:hAnsi="Times New Roman" w:cs="Times New Roman"/>
                <w:b/>
                <w:bCs/>
                <w:sz w:val="24"/>
                <w:szCs w:val="24"/>
                <w:lang w:eastAsia="ru-RU"/>
              </w:rPr>
              <w:t>Должны быть выявлены</w:t>
            </w:r>
            <w:r w:rsidRPr="00403EE7">
              <w:rPr>
                <w:rFonts w:ascii="Times New Roman" w:eastAsia="Times New Roman" w:hAnsi="Times New Roman" w:cs="Times New Roman"/>
                <w:sz w:val="24"/>
                <w:szCs w:val="24"/>
                <w:lang w:eastAsia="ru-RU"/>
              </w:rPr>
              <w:t xml:space="preserve"> основные факторы и риски нарушения территориальной связанности национальной экономики в условиях глобальных вызовов. </w:t>
            </w:r>
            <w:r w:rsidRPr="00403EE7">
              <w:rPr>
                <w:rFonts w:ascii="Times New Roman" w:eastAsia="Times New Roman" w:hAnsi="Times New Roman" w:cs="Times New Roman"/>
                <w:b/>
                <w:bCs/>
                <w:sz w:val="24"/>
                <w:szCs w:val="24"/>
                <w:lang w:eastAsia="ru-RU"/>
              </w:rPr>
              <w:t>Должны быть разработаны</w:t>
            </w:r>
            <w:r w:rsidRPr="00403EE7">
              <w:rPr>
                <w:rFonts w:ascii="Times New Roman" w:eastAsia="Times New Roman" w:hAnsi="Times New Roman" w:cs="Times New Roman"/>
                <w:sz w:val="24"/>
                <w:szCs w:val="24"/>
                <w:lang w:eastAsia="ru-RU"/>
              </w:rPr>
              <w:t xml:space="preserve"> теоретические, методологические и прикладные основы концепции целостности экономического пространства. </w:t>
            </w:r>
            <w:r w:rsidRPr="00403EE7">
              <w:rPr>
                <w:rFonts w:ascii="Times New Roman" w:eastAsia="Times New Roman" w:hAnsi="Times New Roman" w:cs="Times New Roman"/>
                <w:b/>
                <w:bCs/>
                <w:sz w:val="24"/>
                <w:szCs w:val="24"/>
                <w:lang w:eastAsia="ru-RU"/>
              </w:rPr>
              <w:t>Должны быть обоснованы</w:t>
            </w:r>
            <w:r w:rsidRPr="00403EE7">
              <w:rPr>
                <w:rFonts w:ascii="Times New Roman" w:eastAsia="Times New Roman" w:hAnsi="Times New Roman" w:cs="Times New Roman"/>
                <w:sz w:val="24"/>
                <w:szCs w:val="24"/>
                <w:lang w:eastAsia="ru-RU"/>
              </w:rPr>
              <w:t xml:space="preserve"> стратегические приоритеты и механизмы укрепления целостности экономического пространства Казахстана в контексте обеспечения национальных интересов</w:t>
            </w:r>
            <w:r w:rsidRPr="00403EE7">
              <w:rPr>
                <w:rFonts w:ascii="Times New Roman" w:hAnsi="Times New Roman" w:cs="Times New Roman"/>
                <w:sz w:val="24"/>
                <w:szCs w:val="24"/>
              </w:rPr>
              <w:t>.</w:t>
            </w:r>
          </w:p>
          <w:p w14:paraId="3ACF3C98" w14:textId="77777777" w:rsidR="007B207C" w:rsidRPr="00403EE7" w:rsidRDefault="007B207C" w:rsidP="007019C3">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i/>
                <w:iCs/>
                <w:sz w:val="24"/>
                <w:szCs w:val="24"/>
              </w:rPr>
              <w:t>Экономический эффект.</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Повышение качества и связанности экономического пространства Казахстана </w:t>
            </w:r>
            <w:r w:rsidRPr="00403EE7">
              <w:rPr>
                <w:rFonts w:ascii="Times New Roman" w:eastAsia="Times New Roman" w:hAnsi="Times New Roman" w:cs="Times New Roman"/>
                <w:b/>
                <w:bCs/>
                <w:sz w:val="24"/>
                <w:szCs w:val="24"/>
              </w:rPr>
              <w:t>должно способствовать</w:t>
            </w:r>
            <w:r w:rsidRPr="00403EE7">
              <w:rPr>
                <w:rFonts w:ascii="Times New Roman" w:eastAsia="Times New Roman" w:hAnsi="Times New Roman" w:cs="Times New Roman"/>
                <w:sz w:val="24"/>
                <w:szCs w:val="24"/>
              </w:rPr>
              <w:t xml:space="preserve"> достижению ключевых Целей устойчивого развития (ЦУР), включая: обеспечение устойчивого, неуклонного и всеохватного экономического роста; преодоление экономического неравенства и территориально-отраслевых диспропорций; создание прочной инфраструктуры; содействие всеохватной и устойчивой индустриализации; внедрение инноваций и расширение цифровизации; обеспечение открытости, безопасности, жизнестойкости и устойчивости городов и населённых пунктов; формирование рациональных транспортных потоков потребления и производства; повышение эффективности торгово-экономического и научно-технического взаимодействия с сопредельными странами в контексте обеспечения национальных интересов в условиях новых глобальных вызовов</w:t>
            </w:r>
            <w:r w:rsidRPr="00403EE7">
              <w:rPr>
                <w:rFonts w:ascii="Times New Roman" w:hAnsi="Times New Roman" w:cs="Times New Roman"/>
                <w:sz w:val="24"/>
                <w:szCs w:val="24"/>
              </w:rPr>
              <w:t>.</w:t>
            </w:r>
          </w:p>
          <w:p w14:paraId="3B546916" w14:textId="77777777" w:rsidR="007B207C" w:rsidRPr="00403EE7" w:rsidRDefault="007B207C" w:rsidP="007019C3">
            <w:pPr>
              <w:spacing w:after="0" w:line="240" w:lineRule="auto"/>
              <w:jc w:val="both"/>
              <w:rPr>
                <w:rFonts w:ascii="Times New Roman" w:hAnsi="Times New Roman" w:cs="Times New Roman"/>
                <w:position w:val="-4"/>
                <w:sz w:val="24"/>
                <w:szCs w:val="24"/>
              </w:rPr>
            </w:pPr>
            <w:r w:rsidRPr="00403EE7">
              <w:rPr>
                <w:rFonts w:ascii="Times New Roman" w:eastAsia="Times New Roman" w:hAnsi="Times New Roman" w:cs="Times New Roman"/>
                <w:b/>
                <w:i/>
                <w:iCs/>
                <w:sz w:val="24"/>
                <w:szCs w:val="24"/>
              </w:rPr>
              <w:t>Социальный эффект.</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Результаты программы </w:t>
            </w:r>
            <w:r w:rsidRPr="00403EE7">
              <w:rPr>
                <w:rFonts w:ascii="Times New Roman" w:eastAsia="Times New Roman" w:hAnsi="Times New Roman" w:cs="Times New Roman"/>
                <w:b/>
                <w:bCs/>
                <w:sz w:val="24"/>
                <w:szCs w:val="24"/>
              </w:rPr>
              <w:t>должны способствовать</w:t>
            </w:r>
            <w:r w:rsidRPr="00403EE7">
              <w:rPr>
                <w:rFonts w:ascii="Times New Roman" w:eastAsia="Times New Roman" w:hAnsi="Times New Roman" w:cs="Times New Roman"/>
                <w:sz w:val="24"/>
                <w:szCs w:val="24"/>
              </w:rPr>
              <w:t xml:space="preserve"> обеспечению полной и производительной занятости и достойной работы на всем экономическом пространстве страны, повышению качества трудовых ресурсов. Результаты </w:t>
            </w:r>
            <w:r w:rsidRPr="00403EE7">
              <w:rPr>
                <w:rFonts w:ascii="Times New Roman" w:eastAsia="Times New Roman" w:hAnsi="Times New Roman" w:cs="Times New Roman"/>
                <w:b/>
                <w:bCs/>
                <w:sz w:val="24"/>
                <w:szCs w:val="24"/>
              </w:rPr>
              <w:t>должны содействовать</w:t>
            </w:r>
            <w:r w:rsidRPr="00403EE7">
              <w:rPr>
                <w:rFonts w:ascii="Times New Roman" w:eastAsia="Times New Roman" w:hAnsi="Times New Roman" w:cs="Times New Roman"/>
                <w:sz w:val="24"/>
                <w:szCs w:val="24"/>
              </w:rPr>
              <w:t xml:space="preserve"> рационализации агломерационных процессов, мобильности и расселения населения; повышению продовольственной обеспеченности за счет более рационального размещения АПК и повышения территориальной связанности страны; сокращению диспропорций в уровнях социально-экономического развития городов и сельской местности; ревитализации локальных экономических пространств в интересах целостности экономического пространства</w:t>
            </w:r>
            <w:r w:rsidRPr="00403EE7">
              <w:rPr>
                <w:rFonts w:ascii="Times New Roman" w:hAnsi="Times New Roman" w:cs="Times New Roman"/>
                <w:spacing w:val="-2"/>
                <w:sz w:val="24"/>
                <w:szCs w:val="24"/>
              </w:rPr>
              <w:t>.</w:t>
            </w:r>
          </w:p>
          <w:p w14:paraId="305050FA" w14:textId="77777777" w:rsidR="007B207C" w:rsidRPr="00403EE7" w:rsidRDefault="007B207C" w:rsidP="007019C3">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i/>
                <w:iCs/>
                <w:sz w:val="24"/>
                <w:szCs w:val="24"/>
              </w:rPr>
              <w:t>Экологический эффект</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lang w:eastAsia="ru-RU"/>
              </w:rPr>
              <w:t xml:space="preserve">Реализация целей и задач программы </w:t>
            </w:r>
            <w:r w:rsidRPr="00403EE7">
              <w:rPr>
                <w:rFonts w:ascii="Times New Roman" w:eastAsia="Times New Roman" w:hAnsi="Times New Roman" w:cs="Times New Roman"/>
                <w:b/>
                <w:bCs/>
                <w:sz w:val="24"/>
                <w:szCs w:val="24"/>
                <w:lang w:eastAsia="ru-RU"/>
              </w:rPr>
              <w:t>должна обеспечить</w:t>
            </w:r>
            <w:r w:rsidRPr="00403EE7">
              <w:rPr>
                <w:rFonts w:ascii="Times New Roman" w:eastAsia="Times New Roman" w:hAnsi="Times New Roman" w:cs="Times New Roman"/>
                <w:sz w:val="24"/>
                <w:szCs w:val="24"/>
                <w:lang w:eastAsia="ru-RU"/>
              </w:rPr>
              <w:t xml:space="preserve"> результаты комплексного характера, которые за счет повышения территориальной связанности и сбалансированности экономического пространства, ревитализации локальных экономических пространств и рационализации агломерационных процессов </w:t>
            </w:r>
            <w:r w:rsidRPr="00403EE7">
              <w:rPr>
                <w:rFonts w:ascii="Times New Roman" w:eastAsia="Times New Roman" w:hAnsi="Times New Roman" w:cs="Times New Roman"/>
                <w:b/>
                <w:bCs/>
                <w:sz w:val="24"/>
                <w:szCs w:val="24"/>
                <w:lang w:eastAsia="ru-RU"/>
              </w:rPr>
              <w:t>должны способствовать</w:t>
            </w:r>
            <w:r w:rsidRPr="00403EE7">
              <w:rPr>
                <w:rFonts w:ascii="Times New Roman" w:eastAsia="Times New Roman" w:hAnsi="Times New Roman" w:cs="Times New Roman"/>
                <w:sz w:val="24"/>
                <w:szCs w:val="24"/>
                <w:lang w:eastAsia="ru-RU"/>
              </w:rPr>
              <w:t xml:space="preserve"> обеспечению водными ресурсами и санитарией всех регионов Казахстана; улучшению доступа к недорогостоящим, надежным, устойчивым и современным источникам энергии; защите и восстановлению экосистем территории страны; рациональному управлению и использованию природных ресурсов и улучшению экологической ситуации на всем экономическом пространстве.</w:t>
            </w:r>
          </w:p>
          <w:p w14:paraId="143F5473" w14:textId="77777777" w:rsidR="007B207C" w:rsidRPr="00403EE7" w:rsidRDefault="007B207C" w:rsidP="007019C3">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
                <w:sz w:val="24"/>
                <w:szCs w:val="24"/>
              </w:rPr>
              <w:t>Целевые потребители полученных результатов</w:t>
            </w:r>
            <w:r w:rsidRPr="00403EE7">
              <w:rPr>
                <w:rFonts w:ascii="Times New Roman" w:eastAsia="Times New Roman" w:hAnsi="Times New Roman" w:cs="Times New Roman"/>
                <w:sz w:val="24"/>
                <w:szCs w:val="24"/>
              </w:rPr>
              <w:t xml:space="preserve">: </w:t>
            </w:r>
            <w:r w:rsidRPr="00403EE7">
              <w:rPr>
                <w:rFonts w:ascii="Times New Roman" w:hAnsi="Times New Roman" w:cs="Times New Roman"/>
                <w:sz w:val="24"/>
                <w:szCs w:val="24"/>
              </w:rPr>
              <w:t>Администрация Президента Республики Казахстан, Парламент Республики Казахстан, Правительство Республики Казахстан, Совет безопасности Республики Казахстан, Министерство национальной экономики Республики Казахстан, Министерство индустрии и инфраструктурного развития Республики Казахстан, Министерство искусственного интеллекта и цифрового развития Республики Казахстан, Министерство торговли и интеграции Республики Казахстан, Министерство труда и социальной защиты населения Республики Казахстан, а также местные органы государственной власти</w:t>
            </w:r>
            <w:r w:rsidRPr="00403EE7">
              <w:rPr>
                <w:rFonts w:ascii="Times New Roman" w:eastAsia="Times New Roman" w:hAnsi="Times New Roman" w:cs="Times New Roman"/>
                <w:sz w:val="24"/>
                <w:szCs w:val="24"/>
              </w:rPr>
              <w:t xml:space="preserve">. </w:t>
            </w:r>
          </w:p>
        </w:tc>
      </w:tr>
      <w:tr w:rsidR="007B207C" w:rsidRPr="00403EE7" w14:paraId="3CA215DA" w14:textId="77777777" w:rsidTr="00401B3E">
        <w:trPr>
          <w:trHeight w:val="20"/>
          <w:jc w:val="center"/>
        </w:trPr>
        <w:tc>
          <w:tcPr>
            <w:tcW w:w="5000" w:type="pct"/>
            <w:shd w:val="clear" w:color="auto" w:fill="auto"/>
          </w:tcPr>
          <w:p w14:paraId="4C069103" w14:textId="77777777" w:rsidR="001C1747" w:rsidRPr="00403EE7" w:rsidRDefault="007B207C" w:rsidP="007019C3">
            <w:pPr>
              <w:tabs>
                <w:tab w:val="left" w:pos="420"/>
                <w:tab w:val="left" w:pos="567"/>
              </w:tabs>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5. Предельная сумма программы (на весь срок реализации программы и по годам, в тыс. тенге):  </w:t>
            </w:r>
          </w:p>
          <w:p w14:paraId="27ECA038" w14:textId="4BF1D735" w:rsidR="001C1747" w:rsidRPr="00403EE7" w:rsidRDefault="007B207C" w:rsidP="007019C3">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500</w:t>
            </w:r>
            <w:r w:rsidR="001C174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1C174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 </w:t>
            </w:r>
          </w:p>
          <w:p w14:paraId="7EBEBE3C" w14:textId="41F371EC" w:rsidR="001C1747" w:rsidRPr="00403EE7" w:rsidRDefault="007B207C" w:rsidP="007019C3">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150</w:t>
            </w:r>
            <w:r w:rsidR="001C174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1C174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тыс. тенге, </w:t>
            </w:r>
          </w:p>
          <w:p w14:paraId="5C4971E3" w14:textId="77777777" w:rsidR="001C1747" w:rsidRPr="00403EE7" w:rsidRDefault="007B207C" w:rsidP="007019C3">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200</w:t>
            </w:r>
            <w:r w:rsidR="001C174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1C174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тыс. тенге, </w:t>
            </w:r>
          </w:p>
          <w:p w14:paraId="3A35CA63" w14:textId="08A2F858" w:rsidR="007B207C" w:rsidRPr="00403EE7" w:rsidRDefault="007B207C" w:rsidP="007019C3">
            <w:pPr>
              <w:tabs>
                <w:tab w:val="left" w:pos="420"/>
                <w:tab w:val="left" w:pos="56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150</w:t>
            </w:r>
            <w:r w:rsidR="001C1747"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1C1747"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312D1687"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29C5F3B7"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81</w:t>
      </w:r>
    </w:p>
    <w:p w14:paraId="2A236F93"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35157742" w14:textId="77777777" w:rsidTr="00401B3E">
        <w:trPr>
          <w:trHeight w:val="20"/>
          <w:jc w:val="center"/>
        </w:trPr>
        <w:tc>
          <w:tcPr>
            <w:tcW w:w="10205" w:type="dxa"/>
          </w:tcPr>
          <w:p w14:paraId="2C7C27CE"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320FD5AA"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2484ADB5" w14:textId="4655B633" w:rsidR="007B207C" w:rsidRPr="00403EE7" w:rsidRDefault="007B207C" w:rsidP="00BB47AC">
            <w:pPr>
              <w:widowControl w:val="0"/>
              <w:suppressAutoHyphens/>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Интеллектуальный потенциал страны </w:t>
            </w:r>
          </w:p>
          <w:p w14:paraId="1108AF2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p>
          <w:p w14:paraId="15344011" w14:textId="20242C78"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Социальные и гуманитарные науки</w:t>
            </w:r>
          </w:p>
          <w:p w14:paraId="108A77F0" w14:textId="436789E7" w:rsidR="007B207C" w:rsidRPr="00403EE7" w:rsidRDefault="00885383" w:rsidP="0088538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1.4 </w:t>
            </w:r>
            <w:r w:rsidR="007B207C" w:rsidRPr="00403EE7">
              <w:rPr>
                <w:rFonts w:ascii="Times New Roman" w:hAnsi="Times New Roman" w:cs="Times New Roman"/>
                <w:sz w:val="24"/>
                <w:szCs w:val="24"/>
              </w:rPr>
              <w:t>История, археология, этнология, краеведение и востоковедение</w:t>
            </w:r>
          </w:p>
          <w:p w14:paraId="23EDC6F0" w14:textId="77777777" w:rsidR="00885383" w:rsidRPr="00403EE7" w:rsidRDefault="00885383" w:rsidP="0088538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Междисциплинарные исследования</w:t>
            </w:r>
          </w:p>
          <w:p w14:paraId="2B27E8A9" w14:textId="73F5B1E9" w:rsidR="00885383" w:rsidRPr="00403EE7" w:rsidRDefault="00885383" w:rsidP="00885383">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3.1 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6CAFDB3F" w14:textId="77777777" w:rsidTr="00401B3E">
        <w:trPr>
          <w:trHeight w:val="20"/>
          <w:jc w:val="center"/>
        </w:trPr>
        <w:tc>
          <w:tcPr>
            <w:tcW w:w="10205" w:type="dxa"/>
          </w:tcPr>
          <w:p w14:paraId="138CECFB"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487741F9" w14:textId="77777777" w:rsidR="00834149"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206C1009" w14:textId="613BA6B4"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комплексное исследование памятников Арало-Каспийского региона, направленное на изучение трансформации культур во времени и реконструкцию целостной картины социо- и культурогенеза на всех этапах исторического развития - от каменного века до этнографической современности.</w:t>
            </w:r>
          </w:p>
        </w:tc>
      </w:tr>
      <w:tr w:rsidR="007B207C" w:rsidRPr="00403EE7" w14:paraId="3488CC25" w14:textId="77777777" w:rsidTr="00401B3E">
        <w:trPr>
          <w:trHeight w:val="20"/>
          <w:jc w:val="center"/>
        </w:trPr>
        <w:tc>
          <w:tcPr>
            <w:tcW w:w="10205" w:type="dxa"/>
          </w:tcPr>
          <w:p w14:paraId="317ADFA5" w14:textId="77777777" w:rsidR="007B207C" w:rsidRPr="00403EE7" w:rsidRDefault="007B207C" w:rsidP="00BB47AC">
            <w:pPr>
              <w:spacing w:after="0" w:line="240" w:lineRule="auto"/>
              <w:jc w:val="both"/>
              <w:rPr>
                <w:rFonts w:ascii="Times New Roman" w:hAnsi="Times New Roman" w:cs="Times New Roman"/>
                <w:b/>
                <w:sz w:val="24"/>
                <w:szCs w:val="24"/>
              </w:rPr>
            </w:pPr>
            <w:bookmarkStart w:id="159" w:name="_Hlk142472124"/>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51E29C2D"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Сбор, систематизация и анализ архивных и опубликованных материалов по разным хронологическим периодам Арало-Каспийского региона, историографический обзор;</w:t>
            </w:r>
          </w:p>
          <w:p w14:paraId="7D8E3F03"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Работа с коллекциями археологических находок в фондах областных историко-краеведческих музеев региона;</w:t>
            </w:r>
          </w:p>
          <w:p w14:paraId="55146008"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Проведение целенаправленных поисково-разведывательных работ по перспективным направлениям археологии запада Казахстана;</w:t>
            </w:r>
          </w:p>
          <w:p w14:paraId="09B4FC2F"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Проведение исследований по поиску и фиксации памятников от каменного века до этнографической современности по трем административным районам Актюбинской области;</w:t>
            </w:r>
          </w:p>
          <w:p w14:paraId="7F3B526A"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Картографирование и создание локальных базы данных по объектам историко-культурного наследия, включающая точную геолокацию памятника относительно географических объектов и населенных пунктов, координаты, описание, подготовка карт;</w:t>
            </w:r>
          </w:p>
          <w:p w14:paraId="21D5A751"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Выявление и изучение памятников каменного века для определения истории заселения Арало-Каспийского региона в историческом прошлом, проследить пути миграции древнего человека и выявление отдельных районов сосредоточения объектов каменного века;</w:t>
            </w:r>
          </w:p>
          <w:p w14:paraId="1C809D2E"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Фиксация и исследование памятников эпохи палеометалла, изучение процесса становления и развития культур, хозяйственного уклада животноводов и металлургов III–II тыс. до н.э., определение влияния экологической ниши на формирование культурных особенностей и образа жизни населения эпохи бронзы;</w:t>
            </w:r>
          </w:p>
          <w:p w14:paraId="0D1A9D85"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Исследование ритуально-погребальных комплексов древних номадов Мангыстау V–II вв. до н.э. и процесса зарождения и развития сакральной архитектуры и статуарной скульптуры кочевников Арало-Каспия: фиксация святилищ «сарматов» и каменных антропоморфных изваяний, картографирование и районирование памятников этого времени;</w:t>
            </w:r>
          </w:p>
          <w:p w14:paraId="5119A672"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Теоретическая реконструкция становления и трансформации погребального обряда и религиозно-культовых представлений насельников эпохи раннего железа Арало-Каспийского региона на основе накопленных данных;</w:t>
            </w:r>
          </w:p>
          <w:p w14:paraId="601346EB"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Проведение междисциплинарных исследований памятников Каракабакского анклава (городище, могильник) конца I – середины VI веков;</w:t>
            </w:r>
          </w:p>
          <w:p w14:paraId="5E94879A"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Разработка теоретических проблем по формированию и развитию культуры населения эпохи Великого переселения народов, определение особенностей распространения памятников гунно-сарматского времени (II–IV вв. н.э.), выделение основных ареалов их сосредоточения, разработка классификации объектов поздней древности;</w:t>
            </w:r>
          </w:p>
          <w:p w14:paraId="0322FDCF"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Продолжение исследований золотоордынского порт-городища Кетиккала на Тупкараганском полуострове и сохранения остатков поселения;</w:t>
            </w:r>
          </w:p>
          <w:p w14:paraId="706FA006"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Проведение комплексных исследований на золотоордынском некрополе Едил-Жайыкского междуречья: </w:t>
            </w:r>
            <w:r w:rsidRPr="00403EE7">
              <w:rPr>
                <w:rFonts w:ascii="Times New Roman" w:hAnsi="Times New Roman" w:cs="Times New Roman"/>
                <w:sz w:val="24"/>
                <w:szCs w:val="24"/>
                <w:shd w:val="clear" w:color="auto" w:fill="FFFFFF"/>
              </w:rPr>
              <w:t>топографические, геофизические, геодезические и археологические работы</w:t>
            </w:r>
            <w:r w:rsidRPr="00403EE7">
              <w:rPr>
                <w:rFonts w:ascii="Times New Roman" w:hAnsi="Times New Roman" w:cs="Times New Roman"/>
                <w:sz w:val="24"/>
                <w:szCs w:val="24"/>
              </w:rPr>
              <w:t>;</w:t>
            </w:r>
          </w:p>
          <w:p w14:paraId="055AFE5F"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Исследование процессов становления и развития городской культуры, определение роли кочевников в урбанизации территории Арало-Каспийского региона, выявление, изучение и реконструкция древних караванных путей и городских центров;</w:t>
            </w:r>
          </w:p>
          <w:p w14:paraId="0EDD3431"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Изучение культуры населения этнографической современности, проведение сплошных разведок и картографирование казахских зимовок и некрополей XVIII – начала XX в., на основе анализа архивных материалов изучение взаимовлияния казахов с другими тюркоязычными этносами;</w:t>
            </w:r>
          </w:p>
          <w:p w14:paraId="5727FFAF" w14:textId="77777777" w:rsidR="007B207C" w:rsidRPr="00403EE7" w:rsidRDefault="007B207C" w:rsidP="009E4C20">
            <w:pPr>
              <w:pStyle w:val="a4"/>
              <w:numPr>
                <w:ilvl w:val="0"/>
                <w:numId w:val="132"/>
              </w:numPr>
              <w:shd w:val="clear" w:color="auto" w:fill="FFFFFF"/>
              <w:tabs>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Комплексный анализ исследуемых материалов с привлечением современных методик датирования; лабораторная обработка полученных палеоантропологических и археозоологических коллекций, отбор образцов на раскопанных объектах и анализ с привлечением естественнонаучных методов.</w:t>
            </w:r>
          </w:p>
        </w:tc>
      </w:tr>
      <w:bookmarkEnd w:id="159"/>
      <w:tr w:rsidR="007B207C" w:rsidRPr="00403EE7" w14:paraId="62B1EB41" w14:textId="77777777" w:rsidTr="00401B3E">
        <w:trPr>
          <w:trHeight w:val="20"/>
          <w:jc w:val="center"/>
        </w:trPr>
        <w:tc>
          <w:tcPr>
            <w:tcW w:w="10205" w:type="dxa"/>
          </w:tcPr>
          <w:p w14:paraId="7F0C6CAC"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1AB1FC65" w14:textId="77777777" w:rsidR="007B207C" w:rsidRPr="00403EE7" w:rsidRDefault="007B207C" w:rsidP="009E4C20">
            <w:pPr>
              <w:numPr>
                <w:ilvl w:val="0"/>
                <w:numId w:val="134"/>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Стратегический план развития РК до 2025 года (Общенациональный приоритет 3. Качественное образование. Задача 6. Повышение глобальной конкурентоспособности казахстанской науки и увеличение ее вклада в социально-экономическое развитие страны);</w:t>
            </w:r>
          </w:p>
          <w:p w14:paraId="392C768C" w14:textId="77777777" w:rsidR="007B207C" w:rsidRPr="00403EE7" w:rsidRDefault="007B207C" w:rsidP="009E4C20">
            <w:pPr>
              <w:numPr>
                <w:ilvl w:val="0"/>
                <w:numId w:val="134"/>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Национальный проект «Технологический рывок за счет цифровизации, науки и инноваций», утвержденный Постановлением Правительства РК от 12 октября 2021 года № 727 Направление VIII. Повышение конкурентоспособности научной экосистемы;</w:t>
            </w:r>
          </w:p>
          <w:p w14:paraId="79CCBA1D" w14:textId="77777777" w:rsidR="007B207C" w:rsidRPr="00403EE7" w:rsidRDefault="007B207C" w:rsidP="009E4C20">
            <w:pPr>
              <w:numPr>
                <w:ilvl w:val="0"/>
                <w:numId w:val="134"/>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Закон Республики Казахстан «Об охране и использовании объектов историко-культурного наследия» от 26 декабря 2019 года № 288-VI ЗРК;</w:t>
            </w:r>
          </w:p>
          <w:p w14:paraId="3E0CE1E5" w14:textId="77777777" w:rsidR="007B207C" w:rsidRPr="00403EE7" w:rsidRDefault="007B207C" w:rsidP="009E4C20">
            <w:pPr>
              <w:numPr>
                <w:ilvl w:val="0"/>
                <w:numId w:val="134"/>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высшего образования и науки в Республике Казахстан на 2023–2029 годы, утвержденный Постановлением Правительства РК от 28 марта 2023 года № 248;</w:t>
            </w:r>
          </w:p>
          <w:p w14:paraId="0F42F5AC" w14:textId="77777777" w:rsidR="007B207C" w:rsidRPr="00403EE7" w:rsidRDefault="007B207C" w:rsidP="009E4C20">
            <w:pPr>
              <w:numPr>
                <w:ilvl w:val="0"/>
                <w:numId w:val="134"/>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p>
          <w:p w14:paraId="16D7750B" w14:textId="77777777" w:rsidR="007B207C" w:rsidRPr="00403EE7" w:rsidRDefault="007B207C" w:rsidP="009E4C20">
            <w:pPr>
              <w:numPr>
                <w:ilvl w:val="0"/>
                <w:numId w:val="134"/>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Послание Главы государства народу Казахстана от 01 сентября 2023 года «Экономический курс Справедливого Казахстана».</w:t>
            </w:r>
          </w:p>
        </w:tc>
      </w:tr>
      <w:tr w:rsidR="007B207C" w:rsidRPr="00403EE7" w14:paraId="57972F0C" w14:textId="77777777" w:rsidTr="00401B3E">
        <w:trPr>
          <w:trHeight w:val="20"/>
          <w:jc w:val="center"/>
        </w:trPr>
        <w:tc>
          <w:tcPr>
            <w:tcW w:w="10205" w:type="dxa"/>
          </w:tcPr>
          <w:p w14:paraId="5E9B08A9" w14:textId="77777777" w:rsidR="007B207C" w:rsidRPr="00403EE7" w:rsidRDefault="007B207C" w:rsidP="00BB47AC">
            <w:pPr>
              <w:tabs>
                <w:tab w:val="left" w:pos="453"/>
              </w:tabs>
              <w:spacing w:after="0" w:line="240" w:lineRule="auto"/>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7CA81262" w14:textId="77777777" w:rsidR="007B207C" w:rsidRPr="00403EE7" w:rsidRDefault="007B207C" w:rsidP="00BB47AC">
            <w:pPr>
              <w:tabs>
                <w:tab w:val="left" w:pos="45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56D63562" w14:textId="77777777" w:rsidR="007B207C" w:rsidRPr="00403EE7" w:rsidRDefault="007B207C" w:rsidP="00BB47AC">
            <w:pPr>
              <w:tabs>
                <w:tab w:val="left" w:pos="290"/>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должны быть получены следующие результаты:</w:t>
            </w:r>
          </w:p>
          <w:p w14:paraId="72CACD23" w14:textId="77777777" w:rsidR="007B207C" w:rsidRPr="00403EE7" w:rsidRDefault="007B207C" w:rsidP="009E4C20">
            <w:pPr>
              <w:pStyle w:val="a4"/>
              <w:numPr>
                <w:ilvl w:val="0"/>
                <w:numId w:val="133"/>
              </w:numPr>
              <w:shd w:val="clear" w:color="auto" w:fill="FFFFFF"/>
              <w:tabs>
                <w:tab w:val="left" w:pos="453"/>
                <w:tab w:val="left" w:pos="594"/>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сбор, систематизация и анализ архивных и опубликованных материалов по разным хронологическим периодам Арало-Каспийского региона, историографический обзор;</w:t>
            </w:r>
          </w:p>
          <w:p w14:paraId="692C9E11" w14:textId="77777777" w:rsidR="007B207C" w:rsidRPr="00403EE7" w:rsidRDefault="007B207C" w:rsidP="009E4C20">
            <w:pPr>
              <w:pStyle w:val="a4"/>
              <w:numPr>
                <w:ilvl w:val="0"/>
                <w:numId w:val="133"/>
              </w:numPr>
              <w:shd w:val="clear" w:color="auto" w:fill="FFFFFF"/>
              <w:tabs>
                <w:tab w:val="left" w:pos="453"/>
                <w:tab w:val="left" w:pos="594"/>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работы с археологическими коллекциями в фондах областных историко-краеведческих музеев региона;</w:t>
            </w:r>
          </w:p>
          <w:p w14:paraId="6FB8D0CF"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целенаправленные поисково-разведывательные работы по перспективным направлениям археологии запада Казахстана;</w:t>
            </w:r>
          </w:p>
          <w:p w14:paraId="202F7EDA"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исследования по поиску и фиксации памятников от каменного века до этнографической современности по трем административным районам Актюбинской области;</w:t>
            </w:r>
          </w:p>
          <w:p w14:paraId="5922292A"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Картографированы и созданы локальные базы данных по объектам историко-культурного наследия, включающая точную геолокацию памятника относительно географических объектов и населенных пунктов, координаты, описание, подготовлены карты;</w:t>
            </w:r>
          </w:p>
          <w:p w14:paraId="0E922466"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Выявлены и изучены памятники каменного века для определения истории заселения Арало-Каспийского региона в историческом прошлом, прослежены пути миграции древнего человека и выявлены отдельные районы сосредоточения объектов каменного века;</w:t>
            </w:r>
          </w:p>
          <w:p w14:paraId="178B255D"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работы по фиксации и исследованию памятников эпохи палеометалла, изучены процессы становления и развития культур, хозяйственного уклада животноводов и металлургов III-II тыс. до н.э., определены влияние экологической ниши на формирование культурных особенностей и образа жизни населения эпохи бронзы;</w:t>
            </w:r>
          </w:p>
          <w:p w14:paraId="50251F20"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Исследованы ритуально-погребальные комплексы древних номадов Мангыстау V-II вв. до н.э. и процесс зарождения и развития сакральной архитектуры и статуарной скульптуры кочевников Арало-Каспия: фиксация святилищ «сарматов» и каменных антропоморфных изваяний, картографирование и районирование памятников этого времени;</w:t>
            </w:r>
          </w:p>
          <w:p w14:paraId="3B27ED43" w14:textId="77777777" w:rsidR="007B207C" w:rsidRPr="00403EE7" w:rsidRDefault="007B207C" w:rsidP="009E4C20">
            <w:pPr>
              <w:pStyle w:val="a4"/>
              <w:numPr>
                <w:ilvl w:val="0"/>
                <w:numId w:val="132"/>
              </w:numPr>
              <w:shd w:val="clear" w:color="auto" w:fill="FFFFFF"/>
              <w:tabs>
                <w:tab w:val="left" w:pos="360"/>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 Получены результаты по теоретической реконструкции становления и трансформации погребального обряда и религиозно-культовых представлений насельников эпохи раннего железа Арало-Каспийского региона на основе накопленных данных;</w:t>
            </w:r>
          </w:p>
          <w:p w14:paraId="05C5E6A1" w14:textId="77777777" w:rsidR="007B207C" w:rsidRPr="00403EE7" w:rsidRDefault="007B207C" w:rsidP="009E4C20">
            <w:pPr>
              <w:pStyle w:val="a4"/>
              <w:numPr>
                <w:ilvl w:val="0"/>
                <w:numId w:val="132"/>
              </w:numPr>
              <w:shd w:val="clear" w:color="auto" w:fill="FFFFFF"/>
              <w:tabs>
                <w:tab w:val="left" w:pos="360"/>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междисциплинарные исследования памятников Каракабакского анклава (городище, могильник) конца I – середины VI веков;</w:t>
            </w:r>
          </w:p>
          <w:p w14:paraId="142D6650"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теоретические проблемы по формированию и развитию культуры населения эпохи Великого переселения народов, определены особенности распространения памятников гунно-сарматского времени (II-IV вв. н.э.), выделены основные ареалы их сосредоточения, разработаны классификации объектов поздней древности;</w:t>
            </w:r>
          </w:p>
          <w:p w14:paraId="2CBACAE7" w14:textId="77777777" w:rsidR="007B207C" w:rsidRPr="00403EE7" w:rsidRDefault="007B207C" w:rsidP="009E4C20">
            <w:pPr>
              <w:pStyle w:val="a4"/>
              <w:numPr>
                <w:ilvl w:val="0"/>
                <w:numId w:val="132"/>
              </w:numPr>
              <w:shd w:val="clear" w:color="auto" w:fill="FFFFFF"/>
              <w:tabs>
                <w:tab w:val="left" w:pos="360"/>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Продолжены исследования золотоордынского порт-городища Кетиккала на Тупкараганском полуострове и сохранены остатки поселения;</w:t>
            </w:r>
          </w:p>
          <w:p w14:paraId="1506D078" w14:textId="77777777" w:rsidR="007B207C" w:rsidRPr="00403EE7" w:rsidRDefault="007B207C" w:rsidP="009E4C20">
            <w:pPr>
              <w:pStyle w:val="a4"/>
              <w:numPr>
                <w:ilvl w:val="0"/>
                <w:numId w:val="132"/>
              </w:numPr>
              <w:shd w:val="clear" w:color="auto" w:fill="FFFFFF"/>
              <w:tabs>
                <w:tab w:val="left" w:pos="360"/>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Проведены комплексные археологические исследования на золотоордынском некрополе Едил-Жайыкского междуречья: </w:t>
            </w:r>
            <w:r w:rsidRPr="00403EE7">
              <w:rPr>
                <w:rFonts w:ascii="Times New Roman" w:hAnsi="Times New Roman" w:cs="Times New Roman"/>
                <w:sz w:val="24"/>
                <w:szCs w:val="24"/>
                <w:shd w:val="clear" w:color="auto" w:fill="FFFFFF"/>
              </w:rPr>
              <w:t>топографические, геофизические, геодезические и археологические работы</w:t>
            </w:r>
            <w:r w:rsidRPr="00403EE7">
              <w:rPr>
                <w:rFonts w:ascii="Times New Roman" w:hAnsi="Times New Roman" w:cs="Times New Roman"/>
                <w:sz w:val="24"/>
                <w:szCs w:val="24"/>
              </w:rPr>
              <w:t>;</w:t>
            </w:r>
          </w:p>
          <w:p w14:paraId="4178492F"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Исследованы процессы становления и развития городской культуры, определены роль кочевников в урбанизации территории Арало-Каспийского региона, выявлены, изучены и реконструированы древние караванные пути и городские центры;</w:t>
            </w:r>
          </w:p>
          <w:p w14:paraId="3E9C75C1" w14:textId="77777777" w:rsidR="007B207C" w:rsidRPr="00403EE7" w:rsidRDefault="007B207C" w:rsidP="009E4C20">
            <w:pPr>
              <w:pStyle w:val="a4"/>
              <w:numPr>
                <w:ilvl w:val="0"/>
                <w:numId w:val="133"/>
              </w:numPr>
              <w:shd w:val="clear" w:color="auto" w:fill="FFFFFF"/>
              <w:tabs>
                <w:tab w:val="left" w:pos="360"/>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Изучены культура населения этнографической современности, проведены сплошные разведки и картографированы казахские зимовки и некрополи XVIII – начала XX в., на основе анализа архивных материалов изучены взаимовлияния казахов с другими тюркоязычными этносами;</w:t>
            </w:r>
          </w:p>
          <w:p w14:paraId="135E3340" w14:textId="77777777" w:rsidR="007B207C" w:rsidRPr="00403EE7" w:rsidRDefault="007B207C" w:rsidP="009E4C20">
            <w:pPr>
              <w:pStyle w:val="a4"/>
              <w:numPr>
                <w:ilvl w:val="0"/>
                <w:numId w:val="133"/>
              </w:numPr>
              <w:shd w:val="clear" w:color="auto" w:fill="FFFFFF"/>
              <w:tabs>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Обеспечены комплексный анализ исследуемых материалов с привлечением современных методик датирования; лабораторная обработка полученных палеоантропологических и археозоологических коллекций, отбор образцов на раскопанных объектах и анализ с привлечением естественнонаучных методов.</w:t>
            </w:r>
          </w:p>
          <w:p w14:paraId="1FE0D254" w14:textId="77777777" w:rsidR="007B207C" w:rsidRPr="00403EE7" w:rsidRDefault="007B207C" w:rsidP="009E4C20">
            <w:pPr>
              <w:pStyle w:val="a4"/>
              <w:numPr>
                <w:ilvl w:val="0"/>
                <w:numId w:val="133"/>
              </w:numPr>
              <w:shd w:val="clear" w:color="auto" w:fill="FFFFFF"/>
              <w:tabs>
                <w:tab w:val="left" w:pos="360"/>
                <w:tab w:val="left" w:pos="453"/>
                <w:tab w:val="left" w:pos="878"/>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Введены в научный оборот неопубликованные материалы;</w:t>
            </w:r>
          </w:p>
          <w:p w14:paraId="0EF19D36"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6628D909" w14:textId="77777777" w:rsidR="007B207C" w:rsidRPr="00403EE7" w:rsidRDefault="007B207C" w:rsidP="00BB47AC">
            <w:pPr>
              <w:pStyle w:val="a4"/>
              <w:shd w:val="clear" w:color="auto" w:fill="FFFFFF"/>
              <w:tabs>
                <w:tab w:val="left" w:pos="360"/>
                <w:tab w:val="left" w:pos="453"/>
              </w:tabs>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481B25DB" w14:textId="77777777" w:rsidR="007B207C" w:rsidRPr="00403EE7" w:rsidRDefault="007B207C" w:rsidP="00BB47AC">
            <w:pPr>
              <w:pStyle w:val="a4"/>
              <w:shd w:val="clear" w:color="auto" w:fill="FFFFFF"/>
              <w:tabs>
                <w:tab w:val="left" w:pos="360"/>
                <w:tab w:val="left" w:pos="453"/>
              </w:tabs>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2) не менее 10 (десяти) статей в журналах, рекомендованных КОКНВО.</w:t>
            </w:r>
          </w:p>
          <w:p w14:paraId="54881880" w14:textId="77777777" w:rsidR="007B207C" w:rsidRPr="00403EE7" w:rsidRDefault="007B207C" w:rsidP="00BB47AC">
            <w:pPr>
              <w:pStyle w:val="a4"/>
              <w:shd w:val="clear" w:color="auto" w:fill="FFFFFF"/>
              <w:tabs>
                <w:tab w:val="left" w:pos="360"/>
                <w:tab w:val="left" w:pos="453"/>
              </w:tabs>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420CD75" w14:textId="77777777" w:rsidR="007B207C" w:rsidRPr="00403EE7" w:rsidRDefault="007B207C" w:rsidP="00BB47AC">
            <w:pPr>
              <w:pStyle w:val="a4"/>
              <w:shd w:val="clear" w:color="auto" w:fill="FFFFFF"/>
              <w:tabs>
                <w:tab w:val="left" w:pos="360"/>
                <w:tab w:val="left" w:pos="453"/>
              </w:tabs>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976A4A4" w14:textId="77777777" w:rsidR="007B207C" w:rsidRPr="00403EE7" w:rsidRDefault="007B207C" w:rsidP="00BB47AC">
            <w:pPr>
              <w:pStyle w:val="a4"/>
              <w:shd w:val="clear" w:color="auto" w:fill="FFFFFF"/>
              <w:tabs>
                <w:tab w:val="left" w:pos="360"/>
                <w:tab w:val="left" w:pos="453"/>
              </w:tabs>
              <w:spacing w:after="0" w:line="240" w:lineRule="auto"/>
              <w:ind w:left="0"/>
              <w:jc w:val="both"/>
              <w:rPr>
                <w:rFonts w:ascii="Times New Roman" w:hAnsi="Times New Roman" w:cs="Times New Roman"/>
                <w:sz w:val="24"/>
                <w:szCs w:val="24"/>
              </w:rPr>
            </w:pPr>
            <w:r w:rsidRPr="00403EE7">
              <w:rPr>
                <w:rFonts w:ascii="Times New Roman" w:hAnsi="Times New Roman" w:cs="Times New Roman"/>
                <w:bCs/>
                <w:sz w:val="24"/>
                <w:szCs w:val="24"/>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55669B98" w14:textId="77777777" w:rsidTr="00401B3E">
        <w:trPr>
          <w:trHeight w:val="20"/>
          <w:jc w:val="center"/>
        </w:trPr>
        <w:tc>
          <w:tcPr>
            <w:tcW w:w="10205" w:type="dxa"/>
          </w:tcPr>
          <w:p w14:paraId="5DF4C8C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4.2 Конечный результат: </w:t>
            </w:r>
          </w:p>
          <w:p w14:paraId="12C7904D"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Данная программа актуализирует сведения в области археологии, этнографии, краеведения региона, направлена на исследование, популяризацию и сохранение объектов историко-культурного наследия. Разработчиками программы делается акцент на изучение всех типов памятников отдельно взятой территории как Арало-Каспийский, что является одним из актуальных подходов в современной отечественной науки. В настоящее время такие проекты приносят хорошие результаты не только в изучении погребально-поминальных памятников, но дают большие плоды в пропаганде и сохранении памятников старины.</w:t>
            </w:r>
          </w:p>
          <w:p w14:paraId="0CF7A62E"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Результаты проекта позволяют сконцентрировать внимание и систематизировать знания ученых о древней истории и культуре населения от каменного века до этнографической современности, разработать методологию исследования памятников разных хронологических периодов, разработать важнейшие аспекты по культурогенезу древнего населения. Результаты работ дадут возможность определить хронологию исторических процессов Арало-Каспийского региона, наметить и наиболее проблемные и актуальные направления в изучении археологического и этнографического наследия.</w:t>
            </w:r>
          </w:p>
          <w:p w14:paraId="13AEDBC6"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b/>
                <w:sz w:val="24"/>
                <w:szCs w:val="24"/>
              </w:rPr>
              <w:t>Научный эффект</w:t>
            </w:r>
            <w:r w:rsidRPr="00403EE7">
              <w:rPr>
                <w:rFonts w:ascii="Times New Roman" w:hAnsi="Times New Roman" w:cs="Times New Roman"/>
                <w:sz w:val="24"/>
                <w:szCs w:val="24"/>
              </w:rPr>
              <w:t xml:space="preserve"> заключается в расширении источниковой базы по истории населения от глубокой древности до этнографической современности, что позволит определить наиболее актуальные научные проблемы и разработать новые подходы в их разработке. Реализация программы даст возможность выйти </w:t>
            </w:r>
            <w:r w:rsidRPr="00403EE7">
              <w:rPr>
                <w:rFonts w:ascii="Times New Roman" w:eastAsia="Times New Roman" w:hAnsi="Times New Roman" w:cs="Times New Roman"/>
                <w:sz w:val="24"/>
                <w:szCs w:val="24"/>
                <w:shd w:val="clear" w:color="auto" w:fill="FFFFFF"/>
                <w:lang w:eastAsia="ru-RU"/>
              </w:rPr>
              <w:t xml:space="preserve">на качественно новый уровень исторических реконструкций, в понимании </w:t>
            </w:r>
            <w:r w:rsidRPr="00403EE7">
              <w:rPr>
                <w:rFonts w:ascii="Times New Roman" w:eastAsia="Times New Roman" w:hAnsi="Times New Roman" w:cs="Times New Roman"/>
                <w:sz w:val="24"/>
                <w:szCs w:val="24"/>
              </w:rPr>
              <w:t>мировоззрения и религиозных представлений древнего населения. Комплексный подход создаст условия для реконструкции погребальной обрядности населения, хозяйства, быта, производственных отношений и т.п.</w:t>
            </w:r>
          </w:p>
          <w:p w14:paraId="36320316"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b/>
                <w:sz w:val="24"/>
                <w:szCs w:val="24"/>
              </w:rPr>
              <w:t>Экономический эффект</w:t>
            </w:r>
            <w:r w:rsidRPr="00403EE7">
              <w:rPr>
                <w:rFonts w:ascii="Times New Roman" w:hAnsi="Times New Roman" w:cs="Times New Roman"/>
                <w:sz w:val="24"/>
                <w:szCs w:val="24"/>
              </w:rPr>
              <w:t xml:space="preserve"> заключается в выявлении большого количества памятников и создании по ним базы данных, что благоприятно скажется на сохранении историко-культурного наследия, выделение наиболее уникальных памятников археологии и этнографии позволит разработать туристические маршруты, публикация материалов посредством видеороликов, СМИ и постов в социальных сетях будет благоприятствовать пропаганде историко-культурного наследия среди населения. </w:t>
            </w:r>
            <w:r w:rsidRPr="00403EE7">
              <w:rPr>
                <w:rFonts w:ascii="Times New Roman" w:eastAsia="Times New Roman" w:hAnsi="Times New Roman" w:cs="Times New Roman"/>
                <w:bCs/>
                <w:sz w:val="24"/>
                <w:szCs w:val="24"/>
                <w:lang w:eastAsia="ar-SA"/>
              </w:rPr>
              <w:t>Полученные в ходе исследовании артефакты значительно пополнят фонды музеев Казахстана, позволят качественно и эффективно подать экспозицию, что увеличит приток посетителей. Новые материалы по археологии и этнографии будет способствовать научному туризму и привлекать для их изучения зарубежные средства, ученых и любителей истории.</w:t>
            </w:r>
          </w:p>
          <w:p w14:paraId="37AD39C3"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b/>
                <w:sz w:val="24"/>
                <w:szCs w:val="24"/>
              </w:rPr>
              <w:t xml:space="preserve">Социальный эффект </w:t>
            </w:r>
            <w:r w:rsidRPr="00403EE7">
              <w:rPr>
                <w:rFonts w:ascii="Times New Roman" w:hAnsi="Times New Roman" w:cs="Times New Roman"/>
                <w:sz w:val="24"/>
                <w:szCs w:val="24"/>
              </w:rPr>
              <w:t>открытие и изучение значительного количества памятников вызовет большой интерес у широкого круга населения, что благоприятно отразится на росте самосознания населения, приобщению у подрастающего поколения к истории Казахстана, формированию патриотического сознания.</w:t>
            </w:r>
          </w:p>
          <w:p w14:paraId="0B8DAE5B" w14:textId="77777777" w:rsidR="007B207C" w:rsidRPr="00403EE7" w:rsidRDefault="007B207C" w:rsidP="00BB47AC">
            <w:pPr>
              <w:tabs>
                <w:tab w:val="left" w:pos="45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Целевые потребители полученных результатов.</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Материалы исследования, могут быть использованы при разработке обучающих программ и специальных учебных курсов по отечественной и всемирной истории, при создании учебно-методических комплексов по археологии Казахстана, разработке тематических туристических маршрутов. Целевыми потребителями также будут широкий круг любителей истории и культуры Казахстана, знакомящиеся с материалами исследовании посредством СМИ, постов в социальных сетях, экспозиции музеев, научных и научно-популярных изданий.</w:t>
            </w:r>
          </w:p>
        </w:tc>
      </w:tr>
      <w:tr w:rsidR="007B207C" w:rsidRPr="00403EE7" w14:paraId="359A2D77" w14:textId="77777777" w:rsidTr="00401B3E">
        <w:trPr>
          <w:trHeight w:val="20"/>
          <w:jc w:val="center"/>
        </w:trPr>
        <w:tc>
          <w:tcPr>
            <w:tcW w:w="10205" w:type="dxa"/>
          </w:tcPr>
          <w:p w14:paraId="5F1DF56B" w14:textId="6925F931" w:rsidR="00834149" w:rsidRPr="00403EE7" w:rsidRDefault="007B207C" w:rsidP="00BB47AC">
            <w:pPr>
              <w:tabs>
                <w:tab w:val="left" w:pos="453"/>
              </w:tabs>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5. Предельная сумма программы (на весь срок реализации программы и по годам, в тыс. тенге):  </w:t>
            </w: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950</w:t>
            </w:r>
            <w:r w:rsidR="00834149"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34149"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тыс. тенге, в том числе по годам: </w:t>
            </w:r>
          </w:p>
          <w:p w14:paraId="487E42AA" w14:textId="3C0BFF33" w:rsidR="00834149" w:rsidRPr="00403EE7" w:rsidRDefault="007B207C" w:rsidP="00BB47AC">
            <w:pPr>
              <w:tabs>
                <w:tab w:val="left" w:pos="453"/>
              </w:tabs>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290</w:t>
            </w:r>
            <w:r w:rsidR="00834149"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34149"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тыс. тенге, </w:t>
            </w:r>
          </w:p>
          <w:p w14:paraId="0968AACF" w14:textId="3E35A378" w:rsidR="00834149" w:rsidRPr="00403EE7" w:rsidRDefault="007B207C" w:rsidP="00BB47AC">
            <w:pPr>
              <w:tabs>
                <w:tab w:val="left" w:pos="453"/>
              </w:tabs>
              <w:spacing w:after="0" w:line="240" w:lineRule="auto"/>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385</w:t>
            </w:r>
            <w:r w:rsidR="00834149"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34149"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 xml:space="preserve">тыс. тенге, </w:t>
            </w:r>
          </w:p>
          <w:p w14:paraId="5C6BFB72" w14:textId="35FA778F" w:rsidR="007B207C" w:rsidRPr="00403EE7" w:rsidRDefault="007B207C" w:rsidP="00BB47AC">
            <w:pPr>
              <w:tabs>
                <w:tab w:val="left" w:pos="453"/>
              </w:tabs>
              <w:spacing w:after="0" w:line="240" w:lineRule="auto"/>
              <w:rPr>
                <w:rFonts w:ascii="Times New Roman" w:hAnsi="Times New Roman" w:cs="Times New Roman"/>
                <w:b/>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275</w:t>
            </w:r>
            <w:r w:rsidR="00834149"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834149" w:rsidRPr="00403EE7">
              <w:rPr>
                <w:rFonts w:ascii="Times New Roman" w:eastAsia="Times New Roman" w:hAnsi="Times New Roman" w:cs="Times New Roman"/>
                <w:b/>
                <w:sz w:val="24"/>
                <w:szCs w:val="24"/>
              </w:rPr>
              <w:t xml:space="preserve">,0 </w:t>
            </w:r>
            <w:r w:rsidRPr="00403EE7">
              <w:rPr>
                <w:rFonts w:ascii="Times New Roman" w:eastAsia="Times New Roman" w:hAnsi="Times New Roman" w:cs="Times New Roman"/>
                <w:sz w:val="24"/>
                <w:szCs w:val="24"/>
              </w:rPr>
              <w:t>тыс. тенге.</w:t>
            </w:r>
          </w:p>
        </w:tc>
      </w:tr>
    </w:tbl>
    <w:p w14:paraId="76CEFB07"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7D8142B6"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2E93408"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82</w:t>
      </w:r>
    </w:p>
    <w:p w14:paraId="277DF0BF"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205"/>
      </w:tblGrid>
      <w:tr w:rsidR="007B207C" w:rsidRPr="00403EE7" w14:paraId="6B0FDE12" w14:textId="77777777" w:rsidTr="00401B3E">
        <w:trPr>
          <w:trHeight w:val="20"/>
          <w:jc w:val="center"/>
        </w:trPr>
        <w:tc>
          <w:tcPr>
            <w:tcW w:w="10205" w:type="dxa"/>
          </w:tcPr>
          <w:p w14:paraId="2589A10F"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 Общие сведения:</w:t>
            </w:r>
          </w:p>
          <w:p w14:paraId="2BF495D7"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1252754" w14:textId="548D75BD" w:rsidR="007B207C"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Интеллектуальный потенциал страны </w:t>
            </w:r>
          </w:p>
          <w:p w14:paraId="6962B3A1" w14:textId="77777777" w:rsidR="007B207C" w:rsidRPr="00403EE7" w:rsidRDefault="007B207C" w:rsidP="00BB47AC">
            <w:pPr>
              <w:widowControl w:val="0"/>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1.2 Наименование специализированного направления программы:</w:t>
            </w:r>
          </w:p>
          <w:p w14:paraId="0A9219D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Психология, образование и науковедение</w:t>
            </w:r>
          </w:p>
          <w:p w14:paraId="21F5BAE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Проблемы формального, неформального и информального образования</w:t>
            </w:r>
          </w:p>
        </w:tc>
      </w:tr>
      <w:tr w:rsidR="007B207C" w:rsidRPr="00403EE7" w14:paraId="65135EE5" w14:textId="77777777" w:rsidTr="00401B3E">
        <w:trPr>
          <w:trHeight w:val="20"/>
          <w:jc w:val="center"/>
        </w:trPr>
        <w:tc>
          <w:tcPr>
            <w:tcW w:w="10205" w:type="dxa"/>
          </w:tcPr>
          <w:p w14:paraId="5AC7548B"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2. Цели и задачи программы</w:t>
            </w:r>
          </w:p>
          <w:p w14:paraId="135F92BF" w14:textId="77777777" w:rsidR="00DD500B"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2.1. Цель программы: </w:t>
            </w:r>
          </w:p>
          <w:p w14:paraId="2C034A04" w14:textId="0C116BC1"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Научно обосновать, разработать, апробировать и внедрить инновационную модель образовательных технологий для формирования и объективной оценки межкультурной компетентности врача в полиэтнической среде Республики Казахстан, направленную на повышение качества подготовки медицинских кадров и развитие интеллектуального потенциала страны в сфере здравоохранения.</w:t>
            </w:r>
          </w:p>
          <w:p w14:paraId="153B360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2.2. Для достижения поставленной цели необходимо решить следующие задачи:</w:t>
            </w:r>
          </w:p>
          <w:p w14:paraId="1B9545D9" w14:textId="77777777" w:rsidR="007B207C" w:rsidRPr="00403EE7" w:rsidRDefault="007B207C" w:rsidP="009E4C20">
            <w:pPr>
              <w:pStyle w:val="a4"/>
              <w:numPr>
                <w:ilvl w:val="0"/>
                <w:numId w:val="13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теоретико-методологическое обоснование и комплексный анализ текущего состояния межкультурной компетентности среди медицинских работников и студентов в РК.</w:t>
            </w:r>
          </w:p>
          <w:p w14:paraId="48A5675B" w14:textId="77777777" w:rsidR="007B207C" w:rsidRPr="00403EE7" w:rsidRDefault="007B207C" w:rsidP="009E4C20">
            <w:pPr>
              <w:pStyle w:val="a4"/>
              <w:numPr>
                <w:ilvl w:val="0"/>
                <w:numId w:val="13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концептуальную модель, включающую критерии и индикаторы межкультурной компетентности врача с учетом национально-культурного контекста Казахстана.</w:t>
            </w:r>
          </w:p>
          <w:p w14:paraId="0C7AD984" w14:textId="77777777" w:rsidR="007B207C" w:rsidRPr="00403EE7" w:rsidRDefault="007B207C" w:rsidP="009E4C20">
            <w:pPr>
              <w:pStyle w:val="a4"/>
              <w:numPr>
                <w:ilvl w:val="0"/>
                <w:numId w:val="13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специализированные образовательные модули (в том числе цифровые) для совершенствования профессионального государственного языка (казахского) в клинической практике и медицинском образовании как ключевого элемента межкультурного взаимодействия.</w:t>
            </w:r>
          </w:p>
          <w:p w14:paraId="5FF74D0E" w14:textId="77777777" w:rsidR="007B207C" w:rsidRPr="00403EE7" w:rsidRDefault="007B207C" w:rsidP="009E4C20">
            <w:pPr>
              <w:pStyle w:val="a4"/>
              <w:numPr>
                <w:ilvl w:val="0"/>
                <w:numId w:val="13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пакет инновационных образовательных технологий (симуляционные кейсы, цифровые тренинги) для формирования МК, а также стандартизированный психометрический инструмент для ее объективной оценки.</w:t>
            </w:r>
          </w:p>
          <w:p w14:paraId="2D540374" w14:textId="77777777" w:rsidR="007B207C" w:rsidRPr="00403EE7" w:rsidRDefault="007B207C" w:rsidP="009E4C20">
            <w:pPr>
              <w:pStyle w:val="a4"/>
              <w:numPr>
                <w:ilvl w:val="0"/>
                <w:numId w:val="13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апробацию разработанной модели и образовательных технологий на базе ведущих медицинских вузов и оценить их влияние на уровень МК, коммуникативные навыки и уровень владения профессиональной терминологией на государственном языке.</w:t>
            </w:r>
          </w:p>
          <w:p w14:paraId="0B154C2A" w14:textId="77777777" w:rsidR="007B207C" w:rsidRPr="00403EE7" w:rsidRDefault="007B207C" w:rsidP="009E4C20">
            <w:pPr>
              <w:pStyle w:val="a4"/>
              <w:numPr>
                <w:ilvl w:val="0"/>
                <w:numId w:val="136"/>
              </w:numPr>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Подготовить научно-практические рекомендации для Министерства здравоохранения и Министерства науки и высшего образования РК по интеграции МК в стандарты медицинского образования.</w:t>
            </w:r>
          </w:p>
          <w:p w14:paraId="4B17A4A0" w14:textId="77777777" w:rsidR="007B207C" w:rsidRPr="00403EE7" w:rsidRDefault="007B207C" w:rsidP="00BB47AC">
            <w:pPr>
              <w:pStyle w:val="a4"/>
              <w:spacing w:after="0" w:line="240" w:lineRule="auto"/>
              <w:ind w:left="0"/>
              <w:jc w:val="both"/>
              <w:rPr>
                <w:rFonts w:ascii="Times New Roman" w:eastAsia="Times New Roman" w:hAnsi="Times New Roman" w:cs="Times New Roman"/>
                <w:sz w:val="24"/>
                <w:szCs w:val="24"/>
              </w:rPr>
            </w:pPr>
          </w:p>
        </w:tc>
      </w:tr>
      <w:tr w:rsidR="007B207C" w:rsidRPr="00403EE7" w14:paraId="084C29C6" w14:textId="77777777" w:rsidTr="00401B3E">
        <w:trPr>
          <w:trHeight w:val="20"/>
          <w:jc w:val="center"/>
        </w:trPr>
        <w:tc>
          <w:tcPr>
            <w:tcW w:w="10205" w:type="dxa"/>
          </w:tcPr>
          <w:p w14:paraId="332C700D"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3. Какие пункты стратегических и программных документов решает:</w:t>
            </w:r>
          </w:p>
          <w:p w14:paraId="745AC4B3" w14:textId="6772B276" w:rsidR="007B207C"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w:t>
            </w:r>
            <w:r w:rsidR="007B207C" w:rsidRPr="00403EE7">
              <w:rPr>
                <w:rFonts w:ascii="Times New Roman" w:eastAsia="Times New Roman" w:hAnsi="Times New Roman" w:cs="Times New Roman"/>
                <w:sz w:val="24"/>
                <w:szCs w:val="24"/>
              </w:rPr>
              <w:t>.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14:paraId="79B50CC0" w14:textId="33262D12" w:rsidR="007B207C"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w:t>
            </w:r>
            <w:r w:rsidR="007B207C" w:rsidRPr="00403EE7">
              <w:rPr>
                <w:rFonts w:ascii="Times New Roman" w:eastAsia="Times New Roman" w:hAnsi="Times New Roman" w:cs="Times New Roman"/>
                <w:sz w:val="24"/>
                <w:szCs w:val="24"/>
              </w:rPr>
              <w:t>. Послание Главы государства Касым-Жомарта Токаева народу Казахстана: «Новый Казахстан: Путь обновления и возрождения». - Нур-Султан, 2022. 16 марта.</w:t>
            </w:r>
          </w:p>
          <w:p w14:paraId="31B711D8" w14:textId="2A1A67A5" w:rsidR="007B207C"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w:t>
            </w:r>
            <w:r w:rsidR="007B207C" w:rsidRPr="00403EE7">
              <w:rPr>
                <w:rFonts w:ascii="Times New Roman" w:eastAsia="Times New Roman" w:hAnsi="Times New Roman" w:cs="Times New Roman"/>
                <w:sz w:val="24"/>
                <w:szCs w:val="24"/>
              </w:rPr>
              <w:t>. Послание Главы государства Касым-Жомарта Токаева народу Казахстана: «Справедливое государство. Единая нация. Благословенное общество». - Нур-Султан, 2022. 1 сентября.</w:t>
            </w:r>
          </w:p>
          <w:p w14:paraId="0E986AF6" w14:textId="22405D11" w:rsidR="007B207C"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w:t>
            </w:r>
            <w:r w:rsidR="007B207C" w:rsidRPr="00403EE7">
              <w:rPr>
                <w:rFonts w:ascii="Times New Roman" w:eastAsia="Times New Roman" w:hAnsi="Times New Roman" w:cs="Times New Roman"/>
                <w:sz w:val="24"/>
                <w:szCs w:val="24"/>
              </w:rPr>
              <w:t>.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p>
        </w:tc>
      </w:tr>
      <w:tr w:rsidR="007B207C" w:rsidRPr="00403EE7" w14:paraId="79A8FA47" w14:textId="77777777" w:rsidTr="00401B3E">
        <w:trPr>
          <w:trHeight w:val="20"/>
          <w:jc w:val="center"/>
        </w:trPr>
        <w:tc>
          <w:tcPr>
            <w:tcW w:w="10205" w:type="dxa"/>
          </w:tcPr>
          <w:p w14:paraId="6CEB5291"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 Ожидаемые результаты</w:t>
            </w:r>
          </w:p>
          <w:p w14:paraId="1ACB6303"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4.1 Прямые результаты:</w:t>
            </w:r>
          </w:p>
          <w:p w14:paraId="07A237F2"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 xml:space="preserve">По итогам работы программы должны быть: </w:t>
            </w:r>
          </w:p>
          <w:p w14:paraId="7548E7D2" w14:textId="77777777" w:rsidR="007B207C" w:rsidRPr="00403EE7" w:rsidRDefault="007B207C" w:rsidP="00BB47AC">
            <w:pPr>
              <w:spacing w:after="0" w:line="240" w:lineRule="auto"/>
              <w:jc w:val="both"/>
              <w:rPr>
                <w:rFonts w:ascii="Times New Roman" w:eastAsia="Times New Roman" w:hAnsi="Times New Roman" w:cs="Times New Roman"/>
                <w:strike/>
                <w:sz w:val="24"/>
                <w:szCs w:val="24"/>
              </w:rPr>
            </w:pPr>
            <w:r w:rsidRPr="00403EE7">
              <w:rPr>
                <w:rFonts w:ascii="Times New Roman" w:eastAsia="Times New Roman" w:hAnsi="Times New Roman" w:cs="Times New Roman"/>
                <w:sz w:val="24"/>
                <w:szCs w:val="24"/>
              </w:rPr>
              <w:t>– Разработанная и научно обоснованная Концептуальная Модель Межкультурной Компетентности врача в полиэтническом обществе РК, включая ее структуру, компоненты и механизм формирования;</w:t>
            </w:r>
          </w:p>
          <w:p w14:paraId="08F26A3D"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Комплект учебно-методических материалов и технологий (включая симуляционные кейсы и цифровые тренажеры) для формирования МК.</w:t>
            </w:r>
          </w:p>
          <w:p w14:paraId="56E25EE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Разработанный и валидированный цифровой интерактивный образовательный модуль для совершенствования профессионального государственного языка (казахского) в клинической коммуникации.</w:t>
            </w:r>
          </w:p>
          <w:p w14:paraId="455ECAD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Стандартизированный, психометрически валидированный диагностический инструмент (тест/опросник) для объективной оценки уровня МК медицинских работников и студентов.</w:t>
            </w:r>
          </w:p>
          <w:p w14:paraId="60983933" w14:textId="77777777" w:rsidR="007B207C" w:rsidRPr="00403EE7" w:rsidRDefault="007B207C" w:rsidP="00BB47AC">
            <w:pPr>
              <w:pStyle w:val="aa"/>
              <w:spacing w:before="0" w:after="0"/>
              <w:jc w:val="both"/>
            </w:pPr>
            <w:r w:rsidRPr="00403EE7">
              <w:t>– Создание открытой онлайн-платформы (сайт/репозиторий) с методическими материалами.</w:t>
            </w:r>
          </w:p>
          <w:p w14:paraId="4AD741FA" w14:textId="77777777" w:rsidR="007B207C" w:rsidRPr="00403EE7" w:rsidRDefault="007B207C" w:rsidP="00BB47AC">
            <w:pPr>
              <w:pStyle w:val="aa"/>
              <w:spacing w:before="0" w:after="0"/>
              <w:jc w:val="both"/>
            </w:pPr>
            <w:r w:rsidRPr="00403EE7">
              <w:t>- специализированный медицинский казахско-русско-английский терминологический словарь</w:t>
            </w:r>
          </w:p>
          <w:p w14:paraId="3F0AF59A"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Внедрённая система подготовки и повышения квалификации:</w:t>
            </w:r>
          </w:p>
          <w:p w14:paraId="227CF05C" w14:textId="77777777" w:rsidR="007B207C" w:rsidRPr="00403EE7" w:rsidRDefault="007B207C" w:rsidP="009E4C20">
            <w:pPr>
              <w:numPr>
                <w:ilvl w:val="0"/>
                <w:numId w:val="135"/>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сертифицированная 72-часовая программа повышения квалификации для преподавателей медицинских вузов (не менее 300 обученных);</w:t>
            </w:r>
          </w:p>
          <w:p w14:paraId="2E1DC3FA" w14:textId="77777777" w:rsidR="007B207C" w:rsidRPr="00403EE7" w:rsidRDefault="007B207C" w:rsidP="009E4C20">
            <w:pPr>
              <w:numPr>
                <w:ilvl w:val="0"/>
                <w:numId w:val="135"/>
              </w:numPr>
              <w:spacing w:after="0" w:line="240" w:lineRule="auto"/>
              <w:ind w:left="0" w:firstLine="0"/>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акты внедрения модели не менее чем в 3 медицинских университетах и 7 организациях здравоохранения разных регионов Казахстана.</w:t>
            </w:r>
          </w:p>
          <w:p w14:paraId="46F41D65"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1E1881C9" w14:textId="77777777" w:rsidR="007B207C" w:rsidRPr="00403EE7" w:rsidRDefault="007B207C" w:rsidP="00BB47AC">
            <w:pPr>
              <w:pStyle w:val="aa"/>
              <w:spacing w:before="0" w:after="0"/>
            </w:pPr>
            <w:r w:rsidRPr="00403EE7">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D37CA8C" w14:textId="77777777" w:rsidR="007B207C" w:rsidRPr="00403EE7" w:rsidRDefault="007B207C" w:rsidP="00BB47AC">
            <w:pPr>
              <w:pStyle w:val="aa"/>
              <w:spacing w:before="0" w:after="0"/>
            </w:pPr>
            <w:r w:rsidRPr="00403EE7">
              <w:t>2) не менее 8 (восьми) статей в журналах, рекомендованных КОКНВО.</w:t>
            </w:r>
          </w:p>
          <w:p w14:paraId="50621E1F" w14:textId="77777777" w:rsidR="007B207C" w:rsidRPr="00403EE7" w:rsidRDefault="007B207C" w:rsidP="00BB47AC">
            <w:pPr>
              <w:pStyle w:val="aa"/>
              <w:spacing w:before="0" w:after="0"/>
            </w:pPr>
            <w:r w:rsidRPr="00403EE7">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F2A6D1E" w14:textId="77777777" w:rsidR="007B207C" w:rsidRPr="00403EE7" w:rsidRDefault="007B207C" w:rsidP="00BB47AC">
            <w:pPr>
              <w:pStyle w:val="aa"/>
              <w:spacing w:before="0" w:after="0"/>
            </w:pPr>
            <w:r w:rsidRPr="00403EE7">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7B207C" w:rsidRPr="00403EE7" w14:paraId="4455993D" w14:textId="77777777" w:rsidTr="00401B3E">
        <w:trPr>
          <w:trHeight w:val="20"/>
          <w:jc w:val="center"/>
        </w:trPr>
        <w:tc>
          <w:tcPr>
            <w:tcW w:w="10205" w:type="dxa"/>
          </w:tcPr>
          <w:p w14:paraId="62966296"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4.2 Конечный результат:</w:t>
            </w:r>
          </w:p>
          <w:p w14:paraId="3E510ACE" w14:textId="77777777"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Научно-технический эффект.</w:t>
            </w:r>
          </w:p>
          <w:p w14:paraId="46185368"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По итогам реализации программы </w:t>
            </w:r>
            <w:r w:rsidRPr="00403EE7">
              <w:rPr>
                <w:rFonts w:ascii="Times New Roman" w:eastAsia="Times New Roman" w:hAnsi="Times New Roman" w:cs="Times New Roman"/>
                <w:b/>
                <w:bCs/>
                <w:sz w:val="24"/>
                <w:szCs w:val="24"/>
                <w:lang w:eastAsia="ru-RU"/>
              </w:rPr>
              <w:t>должен быть получен</w:t>
            </w:r>
            <w:r w:rsidRPr="00403EE7">
              <w:rPr>
                <w:rFonts w:ascii="Times New Roman" w:eastAsia="Times New Roman" w:hAnsi="Times New Roman" w:cs="Times New Roman"/>
                <w:sz w:val="24"/>
                <w:szCs w:val="24"/>
                <w:lang w:eastAsia="ru-RU"/>
              </w:rPr>
              <w:t xml:space="preserve"> комплексный научно-практический продукт национального масштаба — </w:t>
            </w:r>
            <w:r w:rsidRPr="00403EE7">
              <w:rPr>
                <w:rFonts w:ascii="Times New Roman" w:eastAsia="Times New Roman" w:hAnsi="Times New Roman" w:cs="Times New Roman"/>
                <w:b/>
                <w:bCs/>
                <w:sz w:val="24"/>
                <w:szCs w:val="24"/>
                <w:lang w:eastAsia="ru-RU"/>
              </w:rPr>
              <w:t>научно обоснованная и апробированная в реальных условиях модель формирования межкультурной и билингвальной (казахско-русской) компетентности врача</w:t>
            </w: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b/>
                <w:bCs/>
                <w:sz w:val="24"/>
                <w:szCs w:val="24"/>
                <w:lang w:eastAsia="ru-RU"/>
              </w:rPr>
              <w:t>интегрированная</w:t>
            </w:r>
            <w:r w:rsidRPr="00403EE7">
              <w:rPr>
                <w:rFonts w:ascii="Times New Roman" w:eastAsia="Times New Roman" w:hAnsi="Times New Roman" w:cs="Times New Roman"/>
                <w:sz w:val="24"/>
                <w:szCs w:val="24"/>
                <w:lang w:eastAsia="ru-RU"/>
              </w:rPr>
              <w:t xml:space="preserve"> в образовательные программы бакалавриата, интернатуры, резидентуры и непрерывного профессионального развития.</w:t>
            </w:r>
          </w:p>
          <w:p w14:paraId="2E449D1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Экономический эффект.</w:t>
            </w:r>
            <w:r w:rsidRPr="00403EE7">
              <w:rPr>
                <w:rFonts w:ascii="Times New Roman" w:eastAsia="Times New Roman" w:hAnsi="Times New Roman" w:cs="Times New Roman"/>
                <w:sz w:val="24"/>
                <w:szCs w:val="24"/>
              </w:rPr>
              <w:t xml:space="preserve"> Экономическая эффективность проекта </w:t>
            </w:r>
            <w:r w:rsidRPr="00403EE7">
              <w:rPr>
                <w:rFonts w:ascii="Times New Roman" w:eastAsia="Times New Roman" w:hAnsi="Times New Roman" w:cs="Times New Roman"/>
                <w:b/>
                <w:bCs/>
                <w:sz w:val="24"/>
                <w:szCs w:val="24"/>
              </w:rPr>
              <w:t>должна выражаться</w:t>
            </w:r>
            <w:r w:rsidRPr="00403EE7">
              <w:rPr>
                <w:rFonts w:ascii="Times New Roman" w:eastAsia="Times New Roman" w:hAnsi="Times New Roman" w:cs="Times New Roman"/>
                <w:sz w:val="24"/>
                <w:szCs w:val="24"/>
              </w:rPr>
              <w:t xml:space="preserve"> в оптимизации и повышении качества функционирования системы здравоохранения, а не в прямой коммерческой прибыли. Внедрение разработанных образовательных модулей и стандартов межкультурной компетентности </w:t>
            </w:r>
            <w:r w:rsidRPr="00403EE7">
              <w:rPr>
                <w:rFonts w:ascii="Times New Roman" w:eastAsia="Times New Roman" w:hAnsi="Times New Roman" w:cs="Times New Roman"/>
                <w:b/>
                <w:bCs/>
                <w:sz w:val="24"/>
                <w:szCs w:val="24"/>
              </w:rPr>
              <w:t>должно привести</w:t>
            </w:r>
            <w:r w:rsidRPr="00403EE7">
              <w:rPr>
                <w:rFonts w:ascii="Times New Roman" w:eastAsia="Times New Roman" w:hAnsi="Times New Roman" w:cs="Times New Roman"/>
                <w:sz w:val="24"/>
                <w:szCs w:val="24"/>
              </w:rPr>
              <w:t xml:space="preserve"> к снижению косвенных финансовых потерь, связанных с врачебными ошибками, обусловленными коммуникативными и культурными барьерами, и </w:t>
            </w:r>
            <w:r w:rsidRPr="00403EE7">
              <w:rPr>
                <w:rFonts w:ascii="Times New Roman" w:eastAsia="Times New Roman" w:hAnsi="Times New Roman" w:cs="Times New Roman"/>
                <w:b/>
                <w:bCs/>
                <w:sz w:val="24"/>
                <w:szCs w:val="24"/>
              </w:rPr>
              <w:t>должно сократить</w:t>
            </w:r>
            <w:r w:rsidRPr="00403EE7">
              <w:rPr>
                <w:rFonts w:ascii="Times New Roman" w:eastAsia="Times New Roman" w:hAnsi="Times New Roman" w:cs="Times New Roman"/>
                <w:sz w:val="24"/>
                <w:szCs w:val="24"/>
              </w:rPr>
              <w:t xml:space="preserve"> расходы на дополнительное лечение, гипердиагностику и разрешение конфликтных ситуаций. Проект </w:t>
            </w:r>
            <w:r w:rsidRPr="00403EE7">
              <w:rPr>
                <w:rFonts w:ascii="Times New Roman" w:eastAsia="Times New Roman" w:hAnsi="Times New Roman" w:cs="Times New Roman"/>
                <w:b/>
                <w:bCs/>
                <w:sz w:val="24"/>
                <w:szCs w:val="24"/>
              </w:rPr>
              <w:t>должен обеспечить</w:t>
            </w:r>
            <w:r w:rsidRPr="00403EE7">
              <w:rPr>
                <w:rFonts w:ascii="Times New Roman" w:eastAsia="Times New Roman" w:hAnsi="Times New Roman" w:cs="Times New Roman"/>
                <w:sz w:val="24"/>
                <w:szCs w:val="24"/>
              </w:rPr>
              <w:t xml:space="preserve"> подготовку более конкурентоспособного человеческого капитала в медицине, повышая международный статус и привлекательность казахстанских медицинских специалистов. Разработка и внедрение единого цифрового модуля по профессиональному государственному языку </w:t>
            </w:r>
            <w:r w:rsidRPr="00403EE7">
              <w:rPr>
                <w:rFonts w:ascii="Times New Roman" w:eastAsia="Times New Roman" w:hAnsi="Times New Roman" w:cs="Times New Roman"/>
                <w:b/>
                <w:bCs/>
                <w:sz w:val="24"/>
                <w:szCs w:val="24"/>
              </w:rPr>
              <w:t>должны позволить</w:t>
            </w:r>
            <w:r w:rsidRPr="00403EE7">
              <w:rPr>
                <w:rFonts w:ascii="Times New Roman" w:eastAsia="Times New Roman" w:hAnsi="Times New Roman" w:cs="Times New Roman"/>
                <w:sz w:val="24"/>
                <w:szCs w:val="24"/>
              </w:rPr>
              <w:t xml:space="preserve"> стандартизировать и масштабировать процесс обучения в медицинских вузах, что </w:t>
            </w:r>
            <w:r w:rsidRPr="00403EE7">
              <w:rPr>
                <w:rFonts w:ascii="Times New Roman" w:eastAsia="Times New Roman" w:hAnsi="Times New Roman" w:cs="Times New Roman"/>
                <w:b/>
                <w:bCs/>
                <w:sz w:val="24"/>
                <w:szCs w:val="24"/>
              </w:rPr>
              <w:t>должно привести</w:t>
            </w:r>
            <w:r w:rsidRPr="00403EE7">
              <w:rPr>
                <w:rFonts w:ascii="Times New Roman" w:eastAsia="Times New Roman" w:hAnsi="Times New Roman" w:cs="Times New Roman"/>
                <w:sz w:val="24"/>
                <w:szCs w:val="24"/>
              </w:rPr>
              <w:t xml:space="preserve"> к оптимизации долгосрочных операционных затрат учебных заведений на повышение языковой квалификации кадров.</w:t>
            </w:r>
          </w:p>
          <w:p w14:paraId="194A585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Социальный эффект.</w:t>
            </w:r>
            <w:r w:rsidRPr="00403EE7">
              <w:rPr>
                <w:rFonts w:ascii="Times New Roman" w:eastAsia="Times New Roman" w:hAnsi="Times New Roman" w:cs="Times New Roman"/>
                <w:sz w:val="24"/>
                <w:szCs w:val="24"/>
              </w:rPr>
              <w:t xml:space="preserve"> Проект </w:t>
            </w:r>
            <w:r w:rsidRPr="00403EE7">
              <w:rPr>
                <w:rFonts w:ascii="Times New Roman" w:eastAsia="Times New Roman" w:hAnsi="Times New Roman" w:cs="Times New Roman"/>
                <w:b/>
                <w:bCs/>
                <w:sz w:val="24"/>
                <w:szCs w:val="24"/>
              </w:rPr>
              <w:t>должен внести</w:t>
            </w:r>
            <w:r w:rsidRPr="00403EE7">
              <w:rPr>
                <w:rFonts w:ascii="Times New Roman" w:eastAsia="Times New Roman" w:hAnsi="Times New Roman" w:cs="Times New Roman"/>
                <w:sz w:val="24"/>
                <w:szCs w:val="24"/>
              </w:rPr>
              <w:t xml:space="preserve"> вклад в развитие интеллектуального потенциала страны и укрепление общественного благополучия. Социальный эффект </w:t>
            </w:r>
            <w:r w:rsidRPr="00403EE7">
              <w:rPr>
                <w:rFonts w:ascii="Times New Roman" w:eastAsia="Times New Roman" w:hAnsi="Times New Roman" w:cs="Times New Roman"/>
                <w:b/>
                <w:bCs/>
                <w:sz w:val="24"/>
                <w:szCs w:val="24"/>
              </w:rPr>
              <w:t>должен заключаться</w:t>
            </w:r>
            <w:r w:rsidRPr="00403EE7">
              <w:rPr>
                <w:rFonts w:ascii="Times New Roman" w:eastAsia="Times New Roman" w:hAnsi="Times New Roman" w:cs="Times New Roman"/>
                <w:sz w:val="24"/>
                <w:szCs w:val="24"/>
              </w:rPr>
              <w:t xml:space="preserve"> в повышении удовлетворенности и доверия граждан к системе здравоохранения Казахстана, поскольку снижение языковых и культурных барьеров </w:t>
            </w:r>
            <w:r w:rsidRPr="00403EE7">
              <w:rPr>
                <w:rFonts w:ascii="Times New Roman" w:eastAsia="Times New Roman" w:hAnsi="Times New Roman" w:cs="Times New Roman"/>
                <w:b/>
                <w:bCs/>
                <w:sz w:val="24"/>
                <w:szCs w:val="24"/>
              </w:rPr>
              <w:t>должно обеспечить</w:t>
            </w:r>
            <w:r w:rsidRPr="00403EE7">
              <w:rPr>
                <w:rFonts w:ascii="Times New Roman" w:eastAsia="Times New Roman" w:hAnsi="Times New Roman" w:cs="Times New Roman"/>
                <w:sz w:val="24"/>
                <w:szCs w:val="24"/>
              </w:rPr>
              <w:t xml:space="preserve">, что каждый пациент, независимо от этнической принадлежности, </w:t>
            </w:r>
            <w:r w:rsidRPr="00403EE7">
              <w:rPr>
                <w:rFonts w:ascii="Times New Roman" w:eastAsia="Times New Roman" w:hAnsi="Times New Roman" w:cs="Times New Roman"/>
                <w:b/>
                <w:bCs/>
                <w:sz w:val="24"/>
                <w:szCs w:val="24"/>
              </w:rPr>
              <w:t>получит</w:t>
            </w:r>
            <w:r w:rsidRPr="00403EE7">
              <w:rPr>
                <w:rFonts w:ascii="Times New Roman" w:eastAsia="Times New Roman" w:hAnsi="Times New Roman" w:cs="Times New Roman"/>
                <w:sz w:val="24"/>
                <w:szCs w:val="24"/>
              </w:rPr>
              <w:t xml:space="preserve"> качественную, безопасную и уважительную медицинскую помощь. Педагогический эффект </w:t>
            </w:r>
            <w:r w:rsidRPr="00403EE7">
              <w:rPr>
                <w:rFonts w:ascii="Times New Roman" w:eastAsia="Times New Roman" w:hAnsi="Times New Roman" w:cs="Times New Roman"/>
                <w:b/>
                <w:bCs/>
                <w:sz w:val="24"/>
                <w:szCs w:val="24"/>
              </w:rPr>
              <w:t>должен включать</w:t>
            </w:r>
            <w:r w:rsidRPr="00403EE7">
              <w:rPr>
                <w:rFonts w:ascii="Times New Roman" w:eastAsia="Times New Roman" w:hAnsi="Times New Roman" w:cs="Times New Roman"/>
                <w:sz w:val="24"/>
                <w:szCs w:val="24"/>
              </w:rPr>
              <w:t xml:space="preserve"> модернизацию медицинского образования путем внедрения научно обоснованной концептуальной модели межкультурной компетентности и инновационных образовательных технологий (симуляционные кейсы, цифровые тренажеры, валидированный инструмент оценки). Отдельно </w:t>
            </w:r>
            <w:r w:rsidRPr="00403EE7">
              <w:rPr>
                <w:rFonts w:ascii="Times New Roman" w:eastAsia="Times New Roman" w:hAnsi="Times New Roman" w:cs="Times New Roman"/>
                <w:b/>
                <w:bCs/>
                <w:sz w:val="24"/>
                <w:szCs w:val="24"/>
              </w:rPr>
              <w:t>должно быть обеспечено</w:t>
            </w:r>
            <w:r w:rsidRPr="00403EE7">
              <w:rPr>
                <w:rFonts w:ascii="Times New Roman" w:eastAsia="Times New Roman" w:hAnsi="Times New Roman" w:cs="Times New Roman"/>
                <w:sz w:val="24"/>
                <w:szCs w:val="24"/>
              </w:rPr>
              <w:t xml:space="preserve"> укрепление статуса государственного языка в профессиональной среде: совершенствование профессионального казахского языка в клинической практике </w:t>
            </w:r>
            <w:r w:rsidRPr="00403EE7">
              <w:rPr>
                <w:rFonts w:ascii="Times New Roman" w:eastAsia="Times New Roman" w:hAnsi="Times New Roman" w:cs="Times New Roman"/>
                <w:b/>
                <w:bCs/>
                <w:sz w:val="24"/>
                <w:szCs w:val="24"/>
              </w:rPr>
              <w:t>должно способствовать</w:t>
            </w:r>
            <w:r w:rsidRPr="00403EE7">
              <w:rPr>
                <w:rFonts w:ascii="Times New Roman" w:eastAsia="Times New Roman" w:hAnsi="Times New Roman" w:cs="Times New Roman"/>
                <w:sz w:val="24"/>
                <w:szCs w:val="24"/>
              </w:rPr>
              <w:t xml:space="preserve"> культурной интеграции и повышению доступности медицинских услуг для всех слоев населения как важного элемента социального согласия.</w:t>
            </w:r>
          </w:p>
          <w:p w14:paraId="07E05626" w14:textId="23BB1335"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sz w:val="24"/>
                <w:szCs w:val="24"/>
              </w:rPr>
              <w:t xml:space="preserve">Целевыми потребителями полученных результатов </w:t>
            </w:r>
            <w:r w:rsidRPr="00403EE7">
              <w:rPr>
                <w:rFonts w:ascii="Times New Roman" w:eastAsia="Times New Roman" w:hAnsi="Times New Roman" w:cs="Times New Roman"/>
                <w:b/>
                <w:bCs/>
                <w:sz w:val="24"/>
                <w:szCs w:val="24"/>
              </w:rPr>
              <w:t>должны являться</w:t>
            </w:r>
            <w:r w:rsidRPr="00403EE7">
              <w:rPr>
                <w:rFonts w:ascii="Times New Roman" w:eastAsia="Times New Roman" w:hAnsi="Times New Roman" w:cs="Times New Roman"/>
                <w:sz w:val="24"/>
                <w:szCs w:val="24"/>
              </w:rPr>
              <w:t xml:space="preserve"> Министерство науки и высшего образования РК, Министерство здравоохранения РК, вузы, профессорско-преподавательский состав вузов, медицинские работники (врачи, резиденты) и студенты.</w:t>
            </w:r>
          </w:p>
        </w:tc>
      </w:tr>
      <w:tr w:rsidR="007B207C" w:rsidRPr="00403EE7" w14:paraId="4425469E" w14:textId="77777777" w:rsidTr="00401B3E">
        <w:trPr>
          <w:trHeight w:val="20"/>
          <w:jc w:val="center"/>
        </w:trPr>
        <w:tc>
          <w:tcPr>
            <w:tcW w:w="10205" w:type="dxa"/>
          </w:tcPr>
          <w:p w14:paraId="22E4A429"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387A7B0F" w14:textId="62D158A1"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300</w:t>
            </w:r>
            <w:r w:rsidR="00DD500B"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DD500B"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4DCFB0D6" w14:textId="059BA84C"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2026 г. –</w:t>
            </w:r>
            <w:r w:rsidRPr="00403EE7">
              <w:rPr>
                <w:rFonts w:ascii="Times New Roman" w:eastAsia="Times New Roman" w:hAnsi="Times New Roman" w:cs="Times New Roman"/>
                <w:b/>
                <w:sz w:val="24"/>
                <w:szCs w:val="24"/>
              </w:rPr>
              <w:t xml:space="preserve"> 100</w:t>
            </w:r>
            <w:r w:rsidR="00DD500B"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DD500B"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33BFD909" w14:textId="461C14C3"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2027 г. –</w:t>
            </w:r>
            <w:r w:rsidRPr="00403EE7">
              <w:rPr>
                <w:rFonts w:ascii="Times New Roman" w:eastAsia="Times New Roman" w:hAnsi="Times New Roman" w:cs="Times New Roman"/>
                <w:b/>
                <w:sz w:val="24"/>
                <w:szCs w:val="24"/>
              </w:rPr>
              <w:t xml:space="preserve"> 100</w:t>
            </w:r>
            <w:r w:rsidR="00DD500B"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DD500B"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3465E595" w14:textId="4DA1AC7C" w:rsidR="007B207C" w:rsidRPr="00403EE7" w:rsidRDefault="007B207C" w:rsidP="00BB47AC">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2028 г. –</w:t>
            </w:r>
            <w:r w:rsidRPr="00403EE7">
              <w:rPr>
                <w:rFonts w:ascii="Times New Roman" w:eastAsia="Times New Roman" w:hAnsi="Times New Roman" w:cs="Times New Roman"/>
                <w:b/>
                <w:sz w:val="24"/>
                <w:szCs w:val="24"/>
              </w:rPr>
              <w:t xml:space="preserve"> 100</w:t>
            </w:r>
            <w:r w:rsidR="00DD500B"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DD500B"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6512EBCB"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21ECC721"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13A0048C"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7CDB343D"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83</w:t>
      </w:r>
    </w:p>
    <w:p w14:paraId="00701002"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62A9EDCD" w14:textId="77777777" w:rsidTr="00401B3E">
        <w:trPr>
          <w:trHeight w:val="20"/>
          <w:jc w:val="center"/>
        </w:trPr>
        <w:tc>
          <w:tcPr>
            <w:tcW w:w="10205" w:type="dxa"/>
          </w:tcPr>
          <w:p w14:paraId="6622DC5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w:t>
            </w:r>
            <w:r w:rsidRPr="00403EE7">
              <w:rPr>
                <w:rFonts w:ascii="Times New Roman" w:hAnsi="Times New Roman" w:cs="Times New Roman"/>
                <w:b/>
                <w:bCs/>
                <w:sz w:val="24"/>
                <w:szCs w:val="24"/>
              </w:rPr>
              <w:t>. Общие сведения:</w:t>
            </w:r>
          </w:p>
          <w:p w14:paraId="626BD79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r w:rsidRPr="00403EE7">
              <w:rPr>
                <w:rFonts w:ascii="Times New Roman" w:hAnsi="Times New Roman" w:cs="Times New Roman"/>
                <w:sz w:val="24"/>
                <w:szCs w:val="24"/>
              </w:rPr>
              <w:t xml:space="preserve"> </w:t>
            </w:r>
          </w:p>
          <w:p w14:paraId="5E3B7774" w14:textId="4C091BA5"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2A6279AE"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1.2. Наименование специализированного направления программы: </w:t>
            </w:r>
          </w:p>
          <w:p w14:paraId="1EE2C834" w14:textId="2A889DE5" w:rsidR="007B207C" w:rsidRPr="00403EE7" w:rsidRDefault="00885383"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 </w:t>
            </w:r>
            <w:r w:rsidR="007B207C" w:rsidRPr="00403EE7">
              <w:rPr>
                <w:rFonts w:ascii="Times New Roman" w:hAnsi="Times New Roman" w:cs="Times New Roman"/>
                <w:b/>
                <w:bCs/>
                <w:sz w:val="24"/>
                <w:szCs w:val="24"/>
              </w:rPr>
              <w:t>Социальные и гуманитарные науки</w:t>
            </w:r>
          </w:p>
          <w:p w14:paraId="7D272B02" w14:textId="6CE9F9FC" w:rsidR="007B207C" w:rsidRPr="00403EE7" w:rsidRDefault="00885383"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tc>
      </w:tr>
      <w:tr w:rsidR="007B207C" w:rsidRPr="00403EE7" w14:paraId="736E9C51" w14:textId="77777777" w:rsidTr="00401B3E">
        <w:trPr>
          <w:trHeight w:val="20"/>
          <w:jc w:val="center"/>
        </w:trPr>
        <w:tc>
          <w:tcPr>
            <w:tcW w:w="10205" w:type="dxa"/>
          </w:tcPr>
          <w:p w14:paraId="2C14B7E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 Цели и задачи программы </w:t>
            </w:r>
          </w:p>
          <w:p w14:paraId="1E1FB42A" w14:textId="77777777" w:rsidR="00596A9D"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2.1. Цель программы</w:t>
            </w:r>
            <w:r w:rsidRPr="00403EE7">
              <w:rPr>
                <w:rFonts w:ascii="Times New Roman" w:hAnsi="Times New Roman" w:cs="Times New Roman"/>
                <w:sz w:val="24"/>
                <w:szCs w:val="24"/>
              </w:rPr>
              <w:t xml:space="preserve">: </w:t>
            </w:r>
          </w:p>
          <w:p w14:paraId="31DFD802" w14:textId="14766C26"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основе принципов многовекторной внешней политики разработать научно обоснованные рекомендации и механизмы усиления влияния Республики Казахстан как лидера и «средней державы» на региональную политику Центральной Азии путём развития экономической интеграции, энергетической дипломатии, экологической устойчивости и культурно-гуманитарного взаимодействия, а также формирования инструментов дипломатического посредничества для обеспечения региональной безопасности и поддержания баланса интересов глобальных и региональных держав.  </w:t>
            </w:r>
          </w:p>
        </w:tc>
      </w:tr>
      <w:tr w:rsidR="007B207C" w:rsidRPr="00403EE7" w14:paraId="302CFE5A" w14:textId="77777777" w:rsidTr="00401B3E">
        <w:trPr>
          <w:trHeight w:val="20"/>
          <w:jc w:val="center"/>
        </w:trPr>
        <w:tc>
          <w:tcPr>
            <w:tcW w:w="10205" w:type="dxa"/>
          </w:tcPr>
          <w:p w14:paraId="756FB63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2.2. Для достижения поставленной цели должны быть решены следующие задачи: </w:t>
            </w:r>
          </w:p>
          <w:p w14:paraId="59AEB10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Выработать теоретико-методологические подходы к изучению и систематизации основных концепций в области многовекторной внешней политики, регионального лидерства и «средней державы» в региональной политике для анализа механизмов влияния Казахстана на региональные процессы;</w:t>
            </w:r>
          </w:p>
          <w:p w14:paraId="1DC9366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Сформулировать подходы к дипломатии посредничества для выявления эффективности использования Казахстаном этого инструмента для укрепления своей роли как регионального лидера и среднего государства;</w:t>
            </w:r>
          </w:p>
          <w:p w14:paraId="4B39BCE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Обосновать и структурировать модель «средней державы» для реализации роли Казахстана в укреплении позиций на региональном и глобальном уровне, обеспечение региональной безопасности и устойчивого развития страны;</w:t>
            </w:r>
          </w:p>
          <w:p w14:paraId="010FCFF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Разработать концептуальные и практические основы стратегии лидерства Казахстана в Центральной Азии, основанные на принципах многовекторной внешней политики и выявить возможности эффективного использования потенциала регионального сотрудничества в различных сферах для разработки стратегий совместных действий;</w:t>
            </w:r>
          </w:p>
          <w:p w14:paraId="56A91FF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Обосновать подходы и механизмы использования географического положения Казахстана для выстраивания торговых альянсов, снижения зависимости от одного партнера и укрепления его роли, как логистического и транзитного хаба, с учетом многовекторной внешней политики, региональной интеграции и глобальных торгово-экономических тенденций;</w:t>
            </w:r>
          </w:p>
          <w:p w14:paraId="313C81F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Разработать стратегические подходы и механизмы реализации потенциала Казахстана как связующего звена между Центральной Азией, Каспийским регионом и Европой, с акцентом на экономические альянсы, логистическую и транзитную инфраструктуру и возможности диверсификации энергетических маршрутов для обеспечения энергетической безопасности государства;</w:t>
            </w:r>
          </w:p>
          <w:p w14:paraId="7953360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Выявить возможные траектории продвижения политики Казахстана в сфере зеленой экономики с фокусом на развитие возобновляемой энергетики, модернизацию традиционного энергетического сектора с учетом изменений глобального нефтяного рынка и региональные экономические тенденции;</w:t>
            </w:r>
          </w:p>
          <w:p w14:paraId="084D6F9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Выявить перспективы создания Казахстана как технологического хаба региона путем продвижения инновационных экосистем, включая искусственный интеллект кибербезопасность и цифровую торговлю с учётом региональных потребностей и глобальных трендов;</w:t>
            </w:r>
          </w:p>
          <w:p w14:paraId="1DBE7F7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 Разработать стратегию Казахстана по созданию общего культурного пространства с использованием инструментов «мягкой силы», с акцентом на культурную, публичную дипломатию и образовательные программы с целью расширения своего влияния в регионе.</w:t>
            </w:r>
          </w:p>
        </w:tc>
      </w:tr>
      <w:tr w:rsidR="007B207C" w:rsidRPr="00403EE7" w14:paraId="57EB455A" w14:textId="77777777" w:rsidTr="00401B3E">
        <w:trPr>
          <w:trHeight w:val="20"/>
          <w:jc w:val="center"/>
        </w:trPr>
        <w:tc>
          <w:tcPr>
            <w:tcW w:w="10205" w:type="dxa"/>
          </w:tcPr>
          <w:p w14:paraId="4926A1C7"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*(общие требования )</w:t>
            </w:r>
          </w:p>
          <w:p w14:paraId="6A193C63" w14:textId="77777777" w:rsidR="007B207C" w:rsidRPr="00403EE7" w:rsidRDefault="007B207C" w:rsidP="00BB47AC">
            <w:pPr>
              <w:shd w:val="clear" w:color="auto" w:fill="FFFFFF"/>
              <w:spacing w:after="0" w:line="240" w:lineRule="auto"/>
              <w:jc w:val="both"/>
              <w:rPr>
                <w:rFonts w:ascii="Times New Roman" w:hAnsi="Times New Roman" w:cs="Times New Roman"/>
                <w:sz w:val="24"/>
                <w:szCs w:val="24"/>
              </w:rPr>
            </w:pPr>
            <w:r w:rsidRPr="00403EE7">
              <w:rPr>
                <w:rFonts w:ascii="Times New Roman" w:hAnsi="Times New Roman" w:cs="Times New Roman"/>
                <w:kern w:val="36"/>
                <w:sz w:val="24"/>
                <w:szCs w:val="24"/>
                <w:lang w:eastAsia="ru-RU"/>
              </w:rPr>
              <w:t>1. Стратегия «Казахстан-2050»: новый политический курс состоявшегося государства.</w:t>
            </w:r>
            <w:r w:rsidRPr="00403EE7">
              <w:rPr>
                <w:rFonts w:ascii="Times New Roman" w:hAnsi="Times New Roman" w:cs="Times New Roman"/>
                <w:spacing w:val="2"/>
                <w:sz w:val="24"/>
                <w:szCs w:val="24"/>
                <w:lang w:eastAsia="ru-RU"/>
              </w:rPr>
              <w:t xml:space="preserve"> 14 декабря 2012 года, </w:t>
            </w:r>
            <w:r w:rsidRPr="00403EE7">
              <w:rPr>
                <w:rFonts w:ascii="Times New Roman" w:hAnsi="Times New Roman" w:cs="Times New Roman"/>
                <w:sz w:val="24"/>
                <w:szCs w:val="24"/>
                <w:lang w:eastAsia="ru-RU"/>
              </w:rPr>
              <w:t>III. Стратегия «Казахстан-2050» - Новый политический курс для нового Казахстана в быстро меняющихся исторических условиях (п. 6 Последовательная и предсказуемая внешняя политика – продвижение национальных интересов и укрепление региональной и глобальной безопасности); Раздел 6. Страна, признанная мировым сообществом.</w:t>
            </w:r>
          </w:p>
          <w:p w14:paraId="46024078" w14:textId="7E5FE55B" w:rsidR="007B207C" w:rsidRPr="00403EE7" w:rsidRDefault="00401B3E" w:rsidP="00BB47AC">
            <w:pPr>
              <w:pStyle w:val="a4"/>
              <w:tabs>
                <w:tab w:val="left" w:pos="309"/>
              </w:tabs>
              <w:spacing w:after="0" w:line="240" w:lineRule="auto"/>
              <w:ind w:left="0"/>
              <w:contextualSpacing w:val="0"/>
              <w:jc w:val="both"/>
              <w:rPr>
                <w:rFonts w:ascii="Times New Roman" w:hAnsi="Times New Roman" w:cs="Times New Roman"/>
                <w:bCs/>
                <w:sz w:val="24"/>
                <w:szCs w:val="24"/>
              </w:rPr>
            </w:pPr>
            <w:r w:rsidRPr="00403EE7">
              <w:rPr>
                <w:rFonts w:ascii="Times New Roman" w:hAnsi="Times New Roman" w:cs="Times New Roman"/>
                <w:bCs/>
                <w:sz w:val="24"/>
                <w:szCs w:val="24"/>
              </w:rPr>
              <w:t>2</w:t>
            </w:r>
            <w:r w:rsidR="007B207C" w:rsidRPr="00403EE7">
              <w:rPr>
                <w:rFonts w:ascii="Times New Roman" w:hAnsi="Times New Roman" w:cs="Times New Roman"/>
                <w:bCs/>
                <w:sz w:val="24"/>
                <w:szCs w:val="24"/>
              </w:rPr>
              <w:t>. Послание Президента Республики Казахстан К.</w:t>
            </w:r>
            <w:r w:rsidR="007B207C" w:rsidRPr="00403EE7">
              <w:rPr>
                <w:rFonts w:ascii="Times New Roman" w:hAnsi="Times New Roman" w:cs="Times New Roman"/>
                <w:spacing w:val="-2"/>
                <w:sz w:val="24"/>
                <w:szCs w:val="24"/>
              </w:rPr>
              <w:t xml:space="preserve">К. </w:t>
            </w:r>
            <w:r w:rsidR="007B207C" w:rsidRPr="00403EE7">
              <w:rPr>
                <w:rFonts w:ascii="Times New Roman" w:hAnsi="Times New Roman" w:cs="Times New Roman"/>
                <w:bCs/>
                <w:sz w:val="24"/>
                <w:szCs w:val="24"/>
              </w:rPr>
              <w:t xml:space="preserve">Токаева народу Казахстана от 1 сентября 2021 г. п.п. </w:t>
            </w:r>
            <w:r w:rsidR="007B207C" w:rsidRPr="00403EE7">
              <w:rPr>
                <w:rFonts w:ascii="Times New Roman" w:eastAsia="Times New Roman" w:hAnsi="Times New Roman" w:cs="Times New Roman"/>
                <w:sz w:val="24"/>
                <w:szCs w:val="24"/>
                <w:shd w:val="clear" w:color="auto" w:fill="FFFFFF"/>
                <w:lang w:eastAsia="ru-RU"/>
              </w:rPr>
              <w:t>І. Экономическое развитие в постпандемический период</w:t>
            </w:r>
            <w:r w:rsidR="007B207C" w:rsidRPr="00403EE7">
              <w:rPr>
                <w:rFonts w:ascii="Times New Roman" w:hAnsi="Times New Roman" w:cs="Times New Roman"/>
                <w:sz w:val="24"/>
                <w:szCs w:val="24"/>
                <w:shd w:val="clear" w:color="auto" w:fill="FFFFFF"/>
              </w:rPr>
              <w:t xml:space="preserve">, VII. </w:t>
            </w:r>
            <w:r w:rsidR="007B207C" w:rsidRPr="00403EE7">
              <w:rPr>
                <w:rFonts w:ascii="Times New Roman" w:eastAsia="Times New Roman" w:hAnsi="Times New Roman" w:cs="Times New Roman"/>
                <w:sz w:val="24"/>
                <w:szCs w:val="24"/>
                <w:shd w:val="clear" w:color="auto" w:fill="FFFFFF"/>
                <w:lang w:eastAsia="ru-RU"/>
              </w:rPr>
              <w:t>Консолидация как главный фактор дальнейшего прогресса</w:t>
            </w:r>
          </w:p>
          <w:p w14:paraId="5F701D60" w14:textId="45BCBDD5" w:rsidR="007B207C" w:rsidRPr="00403EE7" w:rsidRDefault="00401B3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3</w:t>
            </w:r>
            <w:r w:rsidR="007B207C" w:rsidRPr="00403EE7">
              <w:rPr>
                <w:rFonts w:ascii="Times New Roman" w:hAnsi="Times New Roman" w:cs="Times New Roman"/>
                <w:spacing w:val="-2"/>
                <w:sz w:val="24"/>
                <w:szCs w:val="24"/>
              </w:rPr>
              <w:t xml:space="preserve">. Указ Президента Республики Казахстан </w:t>
            </w:r>
            <w:r w:rsidR="007B207C" w:rsidRPr="00403EE7">
              <w:rPr>
                <w:rFonts w:ascii="Times New Roman" w:hAnsi="Times New Roman" w:cs="Times New Roman"/>
                <w:bCs/>
                <w:sz w:val="24"/>
                <w:szCs w:val="24"/>
              </w:rPr>
              <w:t>К.</w:t>
            </w:r>
            <w:r w:rsidR="007B207C" w:rsidRPr="00403EE7">
              <w:rPr>
                <w:rFonts w:ascii="Times New Roman" w:hAnsi="Times New Roman" w:cs="Times New Roman"/>
                <w:spacing w:val="-2"/>
                <w:sz w:val="24"/>
                <w:szCs w:val="24"/>
              </w:rPr>
              <w:t xml:space="preserve">К. </w:t>
            </w:r>
            <w:r w:rsidR="007B207C" w:rsidRPr="00403EE7">
              <w:rPr>
                <w:rFonts w:ascii="Times New Roman" w:hAnsi="Times New Roman" w:cs="Times New Roman"/>
                <w:bCs/>
                <w:sz w:val="24"/>
                <w:szCs w:val="24"/>
              </w:rPr>
              <w:t>Токаева</w:t>
            </w:r>
            <w:r w:rsidR="007B207C" w:rsidRPr="00403EE7">
              <w:rPr>
                <w:rFonts w:ascii="Times New Roman" w:hAnsi="Times New Roman" w:cs="Times New Roman"/>
                <w:spacing w:val="-2"/>
                <w:sz w:val="24"/>
                <w:szCs w:val="24"/>
              </w:rPr>
              <w:t xml:space="preserve"> от 6 марта 2020 года № 280 «О Концепции внешней политики Республики Казахстан на 2020-2030 годы», </w:t>
            </w:r>
            <w:r w:rsidR="007B207C" w:rsidRPr="00403EE7">
              <w:rPr>
                <w:rFonts w:ascii="Times New Roman" w:hAnsi="Times New Roman" w:cs="Times New Roman"/>
                <w:sz w:val="24"/>
                <w:szCs w:val="24"/>
                <w:lang w:eastAsia="ru-RU"/>
              </w:rPr>
              <w:t>Глава 4. Цели и задачи внешней политики</w:t>
            </w:r>
            <w:r w:rsidR="007B207C" w:rsidRPr="00403EE7">
              <w:rPr>
                <w:rFonts w:ascii="Times New Roman" w:hAnsi="Times New Roman" w:cs="Times New Roman"/>
                <w:spacing w:val="-2"/>
                <w:sz w:val="24"/>
                <w:szCs w:val="24"/>
              </w:rPr>
              <w:t xml:space="preserve">, пп. 3) и 4), 2) и 3); </w:t>
            </w:r>
            <w:r w:rsidR="007B207C" w:rsidRPr="00403EE7">
              <w:rPr>
                <w:rFonts w:ascii="Times New Roman" w:hAnsi="Times New Roman" w:cs="Times New Roman"/>
                <w:sz w:val="24"/>
                <w:szCs w:val="24"/>
                <w:lang w:eastAsia="ru-RU"/>
              </w:rPr>
              <w:t>Глава 5. Тенденции и видение развития внешней политики</w:t>
            </w:r>
            <w:r w:rsidR="007B207C" w:rsidRPr="00403EE7">
              <w:rPr>
                <w:rFonts w:ascii="Times New Roman" w:hAnsi="Times New Roman" w:cs="Times New Roman"/>
                <w:spacing w:val="-2"/>
                <w:sz w:val="24"/>
                <w:szCs w:val="24"/>
              </w:rPr>
              <w:t>, пп. 4.2, 4.5, 4.7-4.10.</w:t>
            </w:r>
            <w:r w:rsidR="007B207C" w:rsidRPr="00403EE7">
              <w:rPr>
                <w:rFonts w:ascii="Times New Roman" w:hAnsi="Times New Roman" w:cs="Times New Roman"/>
                <w:sz w:val="24"/>
                <w:szCs w:val="24"/>
                <w:lang w:eastAsia="ru-RU"/>
              </w:rPr>
              <w:t xml:space="preserve"> https://www.akorda.kz/ru/legal_acts/decrees/o-koncepcii-vneshnei-politiki-respubliki-kazahstan-na-2020-2030-gody</w:t>
            </w:r>
          </w:p>
          <w:p w14:paraId="6B23C749" w14:textId="3A9B142A" w:rsidR="007B207C" w:rsidRPr="00403EE7" w:rsidRDefault="00401B3E" w:rsidP="00BB47AC">
            <w:pPr>
              <w:shd w:val="clear" w:color="auto" w:fill="FFFFFF"/>
              <w:spacing w:after="0" w:line="240" w:lineRule="auto"/>
              <w:jc w:val="both"/>
              <w:outlineLvl w:val="1"/>
              <w:rPr>
                <w:rFonts w:ascii="Times New Roman" w:hAnsi="Times New Roman" w:cs="Times New Roman"/>
                <w:sz w:val="24"/>
                <w:szCs w:val="24"/>
                <w:lang w:eastAsia="ru-RU"/>
              </w:rPr>
            </w:pPr>
            <w:r w:rsidRPr="00403EE7">
              <w:rPr>
                <w:rFonts w:ascii="Times New Roman" w:hAnsi="Times New Roman" w:cs="Times New Roman"/>
                <w:sz w:val="24"/>
                <w:szCs w:val="24"/>
                <w:lang w:eastAsia="ru-RU"/>
              </w:rPr>
              <w:t>4</w:t>
            </w:r>
            <w:r w:rsidR="007B207C" w:rsidRPr="00403EE7">
              <w:rPr>
                <w:rFonts w:ascii="Times New Roman" w:hAnsi="Times New Roman" w:cs="Times New Roman"/>
                <w:sz w:val="24"/>
                <w:szCs w:val="24"/>
                <w:lang w:eastAsia="ru-RU"/>
              </w:rPr>
              <w:t xml:space="preserve">. Выступление с лекцией Главы государства К.К. Токаева «Казахстан и роль средних держав: продвигая безопасность, стабильность и устойчивое развитие», 24 мая 2024 г. </w:t>
            </w:r>
          </w:p>
          <w:p w14:paraId="56A12C6F" w14:textId="34A545CB" w:rsidR="007B207C" w:rsidRPr="00403EE7" w:rsidRDefault="00401B3E" w:rsidP="00BB47AC">
            <w:pPr>
              <w:pBdr>
                <w:top w:val="nil"/>
                <w:left w:val="nil"/>
                <w:bottom w:val="nil"/>
                <w:right w:val="nil"/>
                <w:between w:val="nil"/>
              </w:pBd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lang w:eastAsia="ru-RU"/>
              </w:rPr>
              <w:t>5</w:t>
            </w:r>
            <w:r w:rsidR="007B207C" w:rsidRPr="00403EE7">
              <w:rPr>
                <w:rFonts w:ascii="Times New Roman" w:hAnsi="Times New Roman" w:cs="Times New Roman"/>
                <w:sz w:val="24"/>
                <w:szCs w:val="24"/>
                <w:lang w:eastAsia="ru-RU"/>
              </w:rPr>
              <w:t>. Статья главы государства К.-Ж. Токаева в европейском информационном телеканале Euronews сегодня</w:t>
            </w:r>
            <w:r w:rsidR="007B207C" w:rsidRPr="00403EE7">
              <w:rPr>
                <w:rFonts w:ascii="Times New Roman" w:hAnsi="Times New Roman" w:cs="Times New Roman"/>
                <w:sz w:val="24"/>
                <w:szCs w:val="24"/>
              </w:rPr>
              <w:t xml:space="preserve"> "Middle powers have the power to save multilateralism»</w:t>
            </w:r>
            <w:r w:rsidR="007B207C" w:rsidRPr="00403EE7">
              <w:rPr>
                <w:rFonts w:ascii="Times New Roman" w:hAnsi="Times New Roman" w:cs="Times New Roman"/>
                <w:sz w:val="24"/>
                <w:szCs w:val="24"/>
                <w:lang w:eastAsia="ru-RU"/>
              </w:rPr>
              <w:t>, 28 мая 2024 г.</w:t>
            </w:r>
            <w:r w:rsidR="007B207C" w:rsidRPr="00403EE7">
              <w:rPr>
                <w:rFonts w:ascii="Times New Roman" w:hAnsi="Times New Roman" w:cs="Times New Roman"/>
                <w:sz w:val="24"/>
                <w:szCs w:val="24"/>
              </w:rPr>
              <w:t xml:space="preserve"> - https://www.kp.kz/daily/27612/4938234/</w:t>
            </w:r>
          </w:p>
          <w:p w14:paraId="00329457" w14:textId="36D3F7F2" w:rsidR="007B207C" w:rsidRPr="00403EE7" w:rsidRDefault="00401B3E" w:rsidP="00BB47AC">
            <w:pPr>
              <w:shd w:val="clear" w:color="auto" w:fill="FFFFFF"/>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w:t>
            </w:r>
            <w:r w:rsidR="007B207C" w:rsidRPr="00403EE7">
              <w:rPr>
                <w:rFonts w:ascii="Times New Roman" w:hAnsi="Times New Roman" w:cs="Times New Roman"/>
                <w:sz w:val="24"/>
                <w:szCs w:val="24"/>
              </w:rPr>
              <w:t xml:space="preserve">. Выступление Президента Казахстана </w:t>
            </w:r>
            <w:r w:rsidR="007B207C" w:rsidRPr="00403EE7">
              <w:rPr>
                <w:rFonts w:ascii="Times New Roman" w:hAnsi="Times New Roman" w:cs="Times New Roman"/>
                <w:sz w:val="24"/>
                <w:szCs w:val="24"/>
                <w:lang w:eastAsia="ru-RU"/>
              </w:rPr>
              <w:t xml:space="preserve">К.-Ж. Токаева </w:t>
            </w:r>
            <w:r w:rsidR="007B207C" w:rsidRPr="00403EE7">
              <w:rPr>
                <w:rFonts w:ascii="Times New Roman" w:hAnsi="Times New Roman" w:cs="Times New Roman"/>
                <w:sz w:val="24"/>
                <w:szCs w:val="24"/>
              </w:rPr>
              <w:t>на Астанинском международном форуме «Голоса «средних держав» должны быть услышаны в Совете безопасности ООН», 8 июня 2024 г.</w:t>
            </w:r>
          </w:p>
          <w:p w14:paraId="2F71844E" w14:textId="1CAA88B0" w:rsidR="007B207C" w:rsidRPr="00403EE7" w:rsidRDefault="00401B3E" w:rsidP="00BB47AC">
            <w:pPr>
              <w:pBdr>
                <w:top w:val="nil"/>
                <w:left w:val="nil"/>
                <w:bottom w:val="nil"/>
                <w:right w:val="nil"/>
                <w:between w:val="nil"/>
              </w:pBdr>
              <w:tabs>
                <w:tab w:val="left" w:pos="426"/>
              </w:tabs>
              <w:spacing w:after="0" w:line="240" w:lineRule="auto"/>
              <w:jc w:val="both"/>
              <w:rPr>
                <w:rFonts w:ascii="Times New Roman" w:hAnsi="Times New Roman" w:cs="Times New Roman"/>
                <w:b/>
                <w:bCs/>
                <w:sz w:val="24"/>
                <w:szCs w:val="24"/>
              </w:rPr>
            </w:pPr>
            <w:r w:rsidRPr="00403EE7">
              <w:rPr>
                <w:rStyle w:val="a9"/>
                <w:rFonts w:ascii="Times New Roman" w:hAnsi="Times New Roman" w:cs="Times New Roman"/>
                <w:b w:val="0"/>
                <w:bCs w:val="0"/>
                <w:sz w:val="24"/>
                <w:szCs w:val="24"/>
              </w:rPr>
              <w:t>7</w:t>
            </w:r>
            <w:r w:rsidR="007B207C" w:rsidRPr="00403EE7">
              <w:rPr>
                <w:rStyle w:val="a9"/>
                <w:rFonts w:ascii="Times New Roman" w:hAnsi="Times New Roman" w:cs="Times New Roman"/>
                <w:b w:val="0"/>
                <w:bCs w:val="0"/>
                <w:sz w:val="24"/>
                <w:szCs w:val="24"/>
              </w:rPr>
              <w:t xml:space="preserve">. Выступление главы государства </w:t>
            </w:r>
            <w:r w:rsidR="007B207C" w:rsidRPr="00403EE7">
              <w:rPr>
                <w:rFonts w:ascii="Times New Roman" w:hAnsi="Times New Roman" w:cs="Times New Roman"/>
                <w:sz w:val="24"/>
                <w:szCs w:val="24"/>
                <w:lang w:eastAsia="ru-RU"/>
              </w:rPr>
              <w:t>К.-Ж. Токаева</w:t>
            </w:r>
            <w:r w:rsidR="007B207C" w:rsidRPr="00403EE7">
              <w:rPr>
                <w:rFonts w:ascii="Times New Roman" w:hAnsi="Times New Roman" w:cs="Times New Roman"/>
                <w:b/>
                <w:bCs/>
                <w:sz w:val="24"/>
                <w:szCs w:val="24"/>
              </w:rPr>
              <w:t xml:space="preserve"> </w:t>
            </w:r>
            <w:r w:rsidR="007B207C" w:rsidRPr="00403EE7">
              <w:rPr>
                <w:rStyle w:val="a9"/>
                <w:rFonts w:ascii="Times New Roman" w:hAnsi="Times New Roman" w:cs="Times New Roman"/>
                <w:b w:val="0"/>
                <w:bCs w:val="0"/>
                <w:sz w:val="24"/>
                <w:szCs w:val="24"/>
              </w:rPr>
              <w:t xml:space="preserve">на пленарном заседании Astana Think Tank Forum, 17 октября 2024 г. </w:t>
            </w:r>
          </w:p>
          <w:p w14:paraId="30ED6EBE" w14:textId="554A80BB" w:rsidR="007B207C" w:rsidRPr="00403EE7" w:rsidRDefault="00401B3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lang w:eastAsia="ru-RU"/>
              </w:rPr>
              <w:t>8</w:t>
            </w:r>
            <w:r w:rsidR="007B207C" w:rsidRPr="00403EE7">
              <w:rPr>
                <w:rFonts w:ascii="Times New Roman" w:hAnsi="Times New Roman" w:cs="Times New Roman"/>
                <w:sz w:val="24"/>
                <w:szCs w:val="24"/>
                <w:lang w:eastAsia="ru-RU"/>
              </w:rPr>
              <w:t>. Статья Президента Казахстана Касым-Жомарт Токаев во французской газете Le Figaro «</w:t>
            </w:r>
            <w:r w:rsidR="007B207C" w:rsidRPr="00403EE7">
              <w:rPr>
                <w:rFonts w:ascii="Times New Roman" w:hAnsi="Times New Roman" w:cs="Times New Roman"/>
                <w:spacing w:val="-3"/>
                <w:sz w:val="24"/>
                <w:szCs w:val="24"/>
                <w:shd w:val="clear" w:color="auto" w:fill="FFFFFF"/>
              </w:rPr>
              <w:t>Казахстан - стратегический и надежный партнер Франции</w:t>
            </w:r>
            <w:r w:rsidR="007B207C" w:rsidRPr="00403EE7">
              <w:rPr>
                <w:rFonts w:ascii="Times New Roman" w:hAnsi="Times New Roman" w:cs="Times New Roman"/>
                <w:sz w:val="24"/>
                <w:szCs w:val="24"/>
                <w:lang w:eastAsia="ru-RU"/>
              </w:rPr>
              <w:t>», 04 ноября 2024 г.</w:t>
            </w:r>
          </w:p>
          <w:p w14:paraId="1FBE3F0D" w14:textId="4B94B311" w:rsidR="007B207C" w:rsidRPr="00403EE7" w:rsidRDefault="00401B3E" w:rsidP="00BB47AC">
            <w:pPr>
              <w:pBdr>
                <w:top w:val="nil"/>
                <w:left w:val="nil"/>
                <w:bottom w:val="nil"/>
                <w:right w:val="nil"/>
                <w:between w:val="nil"/>
              </w:pBd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w:t>
            </w:r>
            <w:r w:rsidR="007B207C" w:rsidRPr="00403EE7">
              <w:rPr>
                <w:rFonts w:ascii="Times New Roman" w:hAnsi="Times New Roman" w:cs="Times New Roman"/>
                <w:sz w:val="24"/>
                <w:szCs w:val="24"/>
              </w:rPr>
              <w:t xml:space="preserve">. Интервью Президента Казахстана </w:t>
            </w:r>
            <w:r w:rsidR="007B207C" w:rsidRPr="00403EE7">
              <w:rPr>
                <w:rFonts w:ascii="Times New Roman" w:hAnsi="Times New Roman" w:cs="Times New Roman"/>
                <w:sz w:val="24"/>
                <w:szCs w:val="24"/>
                <w:lang w:eastAsia="ru-RU"/>
              </w:rPr>
              <w:t>К.-Ж. Токаева</w:t>
            </w:r>
            <w:r w:rsidR="007B207C" w:rsidRPr="00403EE7">
              <w:rPr>
                <w:rFonts w:ascii="Times New Roman" w:hAnsi="Times New Roman" w:cs="Times New Roman"/>
                <w:sz w:val="24"/>
                <w:szCs w:val="24"/>
              </w:rPr>
              <w:t xml:space="preserve"> газете «Ана тiлi» «Статус средней державы ко многому обязывает», 3 января 2025 г.</w:t>
            </w:r>
          </w:p>
          <w:p w14:paraId="608588E6" w14:textId="665A9C7E" w:rsidR="007B207C" w:rsidRPr="00403EE7" w:rsidRDefault="007B207C" w:rsidP="00BB47AC">
            <w:pPr>
              <w:pBdr>
                <w:top w:val="nil"/>
                <w:left w:val="nil"/>
                <w:bottom w:val="nil"/>
                <w:right w:val="nil"/>
                <w:between w:val="nil"/>
              </w:pBdr>
              <w:tabs>
                <w:tab w:val="left" w:pos="4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w:t>
            </w:r>
            <w:r w:rsidR="00401B3E" w:rsidRPr="00403EE7">
              <w:rPr>
                <w:rFonts w:ascii="Times New Roman" w:hAnsi="Times New Roman" w:cs="Times New Roman"/>
                <w:sz w:val="24"/>
                <w:szCs w:val="24"/>
              </w:rPr>
              <w:t>0</w:t>
            </w:r>
            <w:r w:rsidRPr="00403EE7">
              <w:rPr>
                <w:rFonts w:ascii="Times New Roman" w:hAnsi="Times New Roman" w:cs="Times New Roman"/>
                <w:sz w:val="24"/>
                <w:szCs w:val="24"/>
              </w:rPr>
              <w:t xml:space="preserve">. Выступление Президента Казахстана </w:t>
            </w:r>
            <w:r w:rsidRPr="00403EE7">
              <w:rPr>
                <w:rFonts w:ascii="Times New Roman" w:hAnsi="Times New Roman" w:cs="Times New Roman"/>
                <w:sz w:val="24"/>
                <w:szCs w:val="24"/>
                <w:lang w:eastAsia="ru-RU"/>
              </w:rPr>
              <w:t xml:space="preserve">К.-Ж. Токаева </w:t>
            </w:r>
            <w:r w:rsidRPr="00403EE7">
              <w:rPr>
                <w:rFonts w:ascii="Times New Roman" w:hAnsi="Times New Roman" w:cs="Times New Roman"/>
                <w:sz w:val="24"/>
                <w:szCs w:val="24"/>
                <w:shd w:val="clear" w:color="auto" w:fill="FFFFFF"/>
              </w:rPr>
              <w:t>на пленарной сессии Международного форума "Астана"</w:t>
            </w:r>
            <w:r w:rsidRPr="00403EE7">
              <w:rPr>
                <w:rFonts w:ascii="Times New Roman" w:hAnsi="Times New Roman" w:cs="Times New Roman"/>
                <w:b/>
                <w:bCs/>
                <w:sz w:val="24"/>
                <w:szCs w:val="24"/>
                <w:shd w:val="clear" w:color="auto" w:fill="FFFFFF"/>
              </w:rPr>
              <w:t xml:space="preserve"> «</w:t>
            </w:r>
            <w:r w:rsidRPr="00403EE7">
              <w:rPr>
                <w:rFonts w:ascii="Times New Roman" w:hAnsi="Times New Roman" w:cs="Times New Roman"/>
                <w:sz w:val="24"/>
                <w:szCs w:val="24"/>
              </w:rPr>
              <w:t>Средние державы, возможно, должны принять на себя большую ответственность», 29 мая 2025 г. –</w:t>
            </w:r>
            <w:r w:rsidRPr="00403EE7">
              <w:rPr>
                <w:rFonts w:ascii="Times New Roman" w:hAnsi="Times New Roman" w:cs="Times New Roman"/>
                <w:i/>
                <w:iCs/>
                <w:sz w:val="24"/>
                <w:szCs w:val="24"/>
              </w:rPr>
              <w:t xml:space="preserve"> </w:t>
            </w:r>
            <w:hyperlink r:id="rId22" w:history="1">
              <w:r w:rsidRPr="00403EE7">
                <w:rPr>
                  <w:rStyle w:val="a6"/>
                  <w:rFonts w:ascii="Times New Roman" w:hAnsi="Times New Roman" w:cs="Times New Roman"/>
                  <w:i/>
                  <w:iCs/>
                  <w:color w:val="auto"/>
                  <w:sz w:val="24"/>
                  <w:szCs w:val="24"/>
                </w:rPr>
                <w:t>https://www.zakon.kz/politika/6479078-srednie-derzhavy-vozmozhno-dolzhny-prinyat-na-sebya-bolshuyu-otvetstvennost--tokaev.html</w:t>
              </w:r>
            </w:hyperlink>
          </w:p>
          <w:p w14:paraId="7DE1BBB7" w14:textId="77777777" w:rsidR="007B207C" w:rsidRPr="00403EE7" w:rsidRDefault="007B207C" w:rsidP="00BB47AC">
            <w:pPr>
              <w:pBdr>
                <w:top w:val="nil"/>
                <w:left w:val="nil"/>
                <w:bottom w:val="nil"/>
                <w:right w:val="nil"/>
                <w:between w:val="nil"/>
              </w:pBdr>
              <w:tabs>
                <w:tab w:val="left" w:pos="426"/>
              </w:tabs>
              <w:spacing w:after="0" w:line="240" w:lineRule="auto"/>
              <w:jc w:val="both"/>
              <w:rPr>
                <w:rFonts w:ascii="Times New Roman" w:hAnsi="Times New Roman" w:cs="Times New Roman"/>
                <w:b/>
                <w:i/>
                <w:sz w:val="24"/>
                <w:szCs w:val="24"/>
              </w:rPr>
            </w:pPr>
          </w:p>
        </w:tc>
      </w:tr>
      <w:tr w:rsidR="007B207C" w:rsidRPr="00403EE7" w14:paraId="4252761F" w14:textId="77777777" w:rsidTr="00401B3E">
        <w:trPr>
          <w:trHeight w:val="20"/>
          <w:jc w:val="center"/>
        </w:trPr>
        <w:tc>
          <w:tcPr>
            <w:tcW w:w="10205" w:type="dxa"/>
          </w:tcPr>
          <w:p w14:paraId="77D080D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4. Ожидаемые результаты</w:t>
            </w:r>
          </w:p>
          <w:p w14:paraId="14EC58B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4.1 Прямые результаты:</w:t>
            </w:r>
          </w:p>
          <w:p w14:paraId="4A14CB7C"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По итогам </w:t>
            </w:r>
            <w:r w:rsidRPr="00403EE7">
              <w:rPr>
                <w:rFonts w:ascii="Times New Roman" w:hAnsi="Times New Roman" w:cs="Times New Roman"/>
                <w:b/>
                <w:bCs/>
                <w:sz w:val="24"/>
                <w:szCs w:val="24"/>
              </w:rPr>
              <w:t xml:space="preserve">реализации </w:t>
            </w:r>
            <w:r w:rsidRPr="00403EE7">
              <w:rPr>
                <w:rFonts w:ascii="Times New Roman" w:hAnsi="Times New Roman" w:cs="Times New Roman"/>
                <w:b/>
                <w:sz w:val="24"/>
                <w:szCs w:val="24"/>
              </w:rPr>
              <w:t xml:space="preserve">программы должны быть получены следующие результаты: </w:t>
            </w:r>
          </w:p>
          <w:p w14:paraId="1ACF2DD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определены и обоснованы теоретико-методологические подходы по вопросам многовекторной внешней политике, ее роли в достижении регионального лидерства и концепции «серединной державы». Этот результат обеспечит теоретическую основу для дальнейших исследований по данной проблематике; формирование экспертного дискурса и послужит аналитическим инструментом для принятия решений внешнеполитическими структурами; </w:t>
            </w:r>
          </w:p>
          <w:p w14:paraId="191D4F4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выработаны научно обоснованные рекомендации по реализации дипломатии посредничества для эффективного использования Казахстаном этого инструмента как регионального лидера и среднего государства;</w:t>
            </w:r>
          </w:p>
          <w:p w14:paraId="1476C13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предложена структурированная модель «средней державы» для обоснования и практической реализации позиции Казахстана в глобальных рейтингах, включающая механизмы укрепления его роли на региональном и глобальном уровне.</w:t>
            </w:r>
          </w:p>
          <w:p w14:paraId="2ADF28D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проанализированы концептуальные и практические основы стратегии лидерства Казахстана в Центральной Азии, основанные на принципах многовекторной внешней политики, с определением механизмов его реализации, возможности эффективного использования потенциала регионального сотрудничества;</w:t>
            </w:r>
          </w:p>
          <w:p w14:paraId="4E2E42A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5) выработаны стратегические подходы и механизмы использования географического положения Казахстана для выстраивания торговых альянсов, снижения зависимости от одного партнера и укрепления его роли как логистического и транзитного хаба в контексте многовекторной внешней политики, региональной интеграции и глобальных торгово-экономических тенденций, а также степень участия страны в региональных и глобальных интеграционных инициативах; </w:t>
            </w:r>
          </w:p>
          <w:p w14:paraId="5FBFE14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6) выявлен потенциал Казахстана, как связующего звена между Центральной Азией, Каспийским регионом и Европой с акцентом на развитие экономических альянсов, логистической инфраструктуры. развитие международных транспортных коридоров и сделаны оценки возможностей диверсификации энергетических маршрутов для обеспечения энергетической безопасности государства; </w:t>
            </w:r>
          </w:p>
          <w:p w14:paraId="5F31334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7) выработаны научно обоснованные рекомендации для продвижения политики зеленой экономики Казахстана, включая развитие возобновляемой энергетики и модернизацию традиционного энергетического сектора с учетом изменений на глобальном нефтяном рынке и региональных экономических тенденций; </w:t>
            </w:r>
          </w:p>
          <w:p w14:paraId="7D88511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выявлены перспективы развития Казахстана как технологического хаба региона через продвижение инновационных экосистем, развитие искусственного интеллекта, кибербезопасности, цифровой торговли и других видов IT технологий с учетом региональных потребностей и возможностей международного партнерства;</w:t>
            </w:r>
          </w:p>
          <w:p w14:paraId="719C426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 разработаны рекомендации для стратегии Казахстана по созданию общего культурного пространства и укреплению центральноазиатской идентичности на основе «мягкой силы», проанализирован уровень сотрудничества с международными структурами в области гуманитарной безопасности, а также место Казахстана в глобальных аналитических отчетах по «мягкой силе».</w:t>
            </w:r>
          </w:p>
          <w:p w14:paraId="12ABB831" w14:textId="77777777" w:rsidR="007B207C" w:rsidRPr="00403EE7" w:rsidRDefault="007B207C" w:rsidP="00BB47AC">
            <w:pPr>
              <w:autoSpaceDE w:val="0"/>
              <w:autoSpaceDN w:val="0"/>
              <w:adjustRightInd w:val="0"/>
              <w:spacing w:after="0" w:line="240" w:lineRule="auto"/>
              <w:jc w:val="both"/>
              <w:rPr>
                <w:rFonts w:ascii="Times New Roman" w:hAnsi="Times New Roman" w:cs="Times New Roman"/>
                <w:b/>
                <w:iCs/>
                <w:sz w:val="24"/>
                <w:szCs w:val="24"/>
              </w:rPr>
            </w:pPr>
            <w:r w:rsidRPr="00403EE7">
              <w:rPr>
                <w:rFonts w:ascii="Times New Roman" w:hAnsi="Times New Roman" w:cs="Times New Roman"/>
                <w:b/>
                <w:iCs/>
                <w:sz w:val="24"/>
                <w:szCs w:val="24"/>
              </w:rPr>
              <w:t>Н</w:t>
            </w:r>
            <w:r w:rsidRPr="00403EE7">
              <w:rPr>
                <w:rFonts w:ascii="Times New Roman" w:hAnsi="Times New Roman" w:cs="Times New Roman"/>
                <w:b/>
                <w:sz w:val="24"/>
                <w:szCs w:val="24"/>
              </w:rPr>
              <w:t>а момент завершения реализации</w:t>
            </w:r>
            <w:r w:rsidRPr="00403EE7">
              <w:rPr>
                <w:rFonts w:ascii="Times New Roman" w:hAnsi="Times New Roman" w:cs="Times New Roman"/>
                <w:b/>
                <w:iCs/>
                <w:sz w:val="24"/>
                <w:szCs w:val="24"/>
              </w:rPr>
              <w:t xml:space="preserve"> программы</w:t>
            </w:r>
            <w:r w:rsidRPr="00403EE7">
              <w:rPr>
                <w:rFonts w:ascii="Times New Roman" w:hAnsi="Times New Roman" w:cs="Times New Roman"/>
                <w:b/>
                <w:bCs/>
                <w:sz w:val="24"/>
                <w:szCs w:val="24"/>
              </w:rPr>
              <w:t xml:space="preserve"> </w:t>
            </w:r>
            <w:r w:rsidRPr="00403EE7">
              <w:rPr>
                <w:rFonts w:ascii="Times New Roman" w:hAnsi="Times New Roman" w:cs="Times New Roman"/>
                <w:b/>
                <w:iCs/>
                <w:sz w:val="24"/>
                <w:szCs w:val="24"/>
              </w:rPr>
              <w:t>должно быть обеспечено:</w:t>
            </w:r>
          </w:p>
          <w:p w14:paraId="60C5FCC0" w14:textId="77777777" w:rsidR="007B207C" w:rsidRPr="00403EE7" w:rsidRDefault="007B207C" w:rsidP="00BB47AC">
            <w:pPr>
              <w:autoSpaceDE w:val="0"/>
              <w:autoSpaceDN w:val="0"/>
              <w:adjustRightInd w:val="0"/>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67E407F" w14:textId="77777777" w:rsidR="007B207C" w:rsidRPr="00403EE7" w:rsidRDefault="007B207C" w:rsidP="00BB47AC">
            <w:pPr>
              <w:autoSpaceDE w:val="0"/>
              <w:autoSpaceDN w:val="0"/>
              <w:adjustRightInd w:val="0"/>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2) не менее 8 (восьми) статей в журналах, рекомендованных КОКНВО.</w:t>
            </w:r>
          </w:p>
          <w:p w14:paraId="547D0D72" w14:textId="77777777" w:rsidR="007B207C" w:rsidRPr="00403EE7" w:rsidRDefault="007B207C" w:rsidP="00BB47AC">
            <w:pPr>
              <w:autoSpaceDE w:val="0"/>
              <w:autoSpaceDN w:val="0"/>
              <w:adjustRightInd w:val="0"/>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C79A8ED" w14:textId="77777777" w:rsidR="007B207C" w:rsidRPr="00403EE7" w:rsidRDefault="007B207C" w:rsidP="00BB47AC">
            <w:pPr>
              <w:spacing w:after="0" w:line="240" w:lineRule="auto"/>
              <w:jc w:val="both"/>
              <w:rPr>
                <w:rFonts w:ascii="Times New Roman" w:hAnsi="Times New Roman" w:cs="Times New Roman"/>
                <w:b/>
                <w:i/>
                <w:sz w:val="24"/>
                <w:szCs w:val="24"/>
              </w:rPr>
            </w:pPr>
            <w:r w:rsidRPr="00403EE7">
              <w:rPr>
                <w:rFonts w:ascii="Times New Roman" w:eastAsia="Calibri" w:hAnsi="Times New Roman" w:cs="Times New Roman"/>
                <w:i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7B207C" w:rsidRPr="00403EE7" w14:paraId="44B8AEA1" w14:textId="77777777" w:rsidTr="00401B3E">
        <w:trPr>
          <w:trHeight w:val="20"/>
          <w:jc w:val="center"/>
        </w:trPr>
        <w:tc>
          <w:tcPr>
            <w:tcW w:w="10205" w:type="dxa"/>
          </w:tcPr>
          <w:p w14:paraId="708A5DE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07421EB3" w14:textId="77777777" w:rsidR="007B207C" w:rsidRPr="00403EE7" w:rsidRDefault="007B207C" w:rsidP="00BB47AC">
            <w:pPr>
              <w:spacing w:after="0" w:line="240" w:lineRule="auto"/>
              <w:jc w:val="both"/>
              <w:rPr>
                <w:rFonts w:ascii="Times New Roman" w:hAnsi="Times New Roman" w:cs="Times New Roman"/>
                <w:spacing w:val="-6"/>
                <w:sz w:val="24"/>
                <w:szCs w:val="24"/>
              </w:rPr>
            </w:pPr>
            <w:r w:rsidRPr="00403EE7">
              <w:rPr>
                <w:rFonts w:ascii="Times New Roman" w:hAnsi="Times New Roman" w:cs="Times New Roman"/>
                <w:b/>
                <w:sz w:val="24"/>
                <w:szCs w:val="24"/>
              </w:rPr>
              <w:t xml:space="preserve">Научный эффект </w:t>
            </w:r>
            <w:r w:rsidRPr="00403EE7">
              <w:rPr>
                <w:rFonts w:ascii="Times New Roman" w:hAnsi="Times New Roman" w:cs="Times New Roman"/>
                <w:bCs/>
                <w:sz w:val="24"/>
                <w:szCs w:val="24"/>
              </w:rPr>
              <w:t>программы должен заключаться в том, что результаты, полученные в рамках программы, должны иметь высокую научно-практическую значимость в национальном и международном масштабе и должны внести вклад в теорию и практику современных международных отношений и геополитики</w:t>
            </w:r>
            <w:r w:rsidRPr="00403EE7">
              <w:rPr>
                <w:rFonts w:ascii="Times New Roman" w:hAnsi="Times New Roman" w:cs="Times New Roman"/>
                <w:sz w:val="24"/>
                <w:szCs w:val="24"/>
              </w:rPr>
              <w:t>; содержать рекомендации по укреплению регионального лидерства Казахстана, которое будет способствовать экономическому развитию, эффективной энергетической дипломатии и экологической устойчивости; разработку эффективных механизмов дипломатического посредничества, которые позволят Казахстану играть роль медиатора в урегулировании региональных конфликтов и поддержания баланса сил глобальных и региональных держав в регионе;</w:t>
            </w:r>
          </w:p>
          <w:p w14:paraId="0EA0652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должны способствовать заполнению пробелов в изучении влияния Республики Казахстан как лидера и «средней державы» на региональную политику Центральной Азии и достижению ее целей через формирование новых подходов к региональной безопасности, что создать устойчивую систему региональной безопасности и позволит снизить влияние внешних дестабилизирующих факторов; создание механизмов для взаимодействия на уровне гражданских обществ в регионе, что позволит Казахстану укрепить центральноазиатскую идентичность через мягкую силу.</w:t>
            </w:r>
          </w:p>
          <w:p w14:paraId="3A55AF3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Индикаторами эффективности программы должны стать изучение дипломатических инициатив, региональных экономических соглашений, количества международных энергетических соглашений, внедренных экологических стандартов, культурно-образовательных программ, уровень цитируемости научных публикаций и влияние аналитических разработок на государственную и международную политику.</w:t>
            </w:r>
          </w:p>
          <w:p w14:paraId="042F71E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Показатели воздействия на экономику.</w:t>
            </w:r>
            <w:r w:rsidRPr="00403EE7">
              <w:rPr>
                <w:rFonts w:ascii="Times New Roman" w:hAnsi="Times New Roman" w:cs="Times New Roman"/>
                <w:sz w:val="24"/>
                <w:szCs w:val="24"/>
                <w:shd w:val="clear" w:color="auto" w:fill="FFFFFF"/>
              </w:rPr>
              <w:t xml:space="preserve"> Выявление новых форматов международного и регионального экономического сотрудничества может позволить</w:t>
            </w:r>
            <w:r w:rsidRPr="00403EE7">
              <w:rPr>
                <w:rFonts w:ascii="Times New Roman" w:hAnsi="Times New Roman" w:cs="Times New Roman"/>
                <w:sz w:val="24"/>
                <w:szCs w:val="24"/>
              </w:rPr>
              <w:t xml:space="preserve"> развитие экономической интеграции и энергетической дипломатии, что может способствовать повешению устойчивости национальной экономики, укреплению позиций Казахстана как ключевого экономического центра Центральной Азии за счет развития торговых и инвестиционных связей, увеличения экспорта высокотехнологичной продукции, привлечения иностранных инвестиций и диверсификации экономики, снизить зависимость от ограниченного круга партнеров.</w:t>
            </w:r>
          </w:p>
          <w:p w14:paraId="2B306E4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 программы</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должен проявляться</w:t>
            </w:r>
            <w:r w:rsidRPr="00403EE7">
              <w:rPr>
                <w:rFonts w:ascii="Times New Roman" w:hAnsi="Times New Roman" w:cs="Times New Roman"/>
                <w:sz w:val="24"/>
                <w:szCs w:val="24"/>
              </w:rPr>
              <w:t xml:space="preserve"> в снижении экологической нагрузки на окружающую среду за счет развития возобновляемой энергетики, внедрения энергоэффективных технологий и модернизации традиционных отраслей промышленности с учетом принципов устойчивого развития. Развитие экологической дипломатии </w:t>
            </w:r>
            <w:r w:rsidRPr="00403EE7">
              <w:rPr>
                <w:rFonts w:ascii="Times New Roman" w:hAnsi="Times New Roman" w:cs="Times New Roman"/>
                <w:b/>
                <w:bCs/>
                <w:sz w:val="24"/>
                <w:szCs w:val="24"/>
              </w:rPr>
              <w:t>должно обеспечить</w:t>
            </w:r>
            <w:r w:rsidRPr="00403EE7">
              <w:rPr>
                <w:rFonts w:ascii="Times New Roman" w:hAnsi="Times New Roman" w:cs="Times New Roman"/>
                <w:sz w:val="24"/>
                <w:szCs w:val="24"/>
              </w:rPr>
              <w:t xml:space="preserve"> более активное участие Казахстана в международных инициативах по климатической безопасности, трансграничному управлению водными ресурсами и снижению выбросов парниковых газов. </w:t>
            </w:r>
          </w:p>
          <w:p w14:paraId="7C0258D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 программы</w:t>
            </w:r>
            <w:r w:rsidRPr="00403EE7">
              <w:rPr>
                <w:rFonts w:ascii="Times New Roman" w:hAnsi="Times New Roman" w:cs="Times New Roman"/>
                <w:sz w:val="24"/>
                <w:szCs w:val="24"/>
              </w:rPr>
              <w:t xml:space="preserve"> Результаты программы </w:t>
            </w:r>
            <w:r w:rsidRPr="00403EE7">
              <w:rPr>
                <w:rFonts w:ascii="Times New Roman" w:hAnsi="Times New Roman" w:cs="Times New Roman"/>
                <w:b/>
                <w:bCs/>
                <w:sz w:val="24"/>
                <w:szCs w:val="24"/>
              </w:rPr>
              <w:t>должны обеспечить</w:t>
            </w:r>
            <w:r w:rsidRPr="00403EE7">
              <w:rPr>
                <w:rFonts w:ascii="Times New Roman" w:hAnsi="Times New Roman" w:cs="Times New Roman"/>
                <w:sz w:val="24"/>
                <w:szCs w:val="24"/>
              </w:rPr>
              <w:t xml:space="preserve"> разработку рекомендации, направленных на укрепление национальной идентичности и международного имиджа Казахстана как стабильного и влиятельного государства, обеспечивающего баланс интересов в регионе. Развитие экономической интеграции и дипломатического посредничества должны  способствовать повышению уровня жизни населения за счет создания новых рабочих мест в высокотехнологичных и наукоемких отраслях, роста доходов и улучшения социальных стандартов. Развитие культурно-гуманитарного взаимодействия укрепит межэтническое и межгосударственное сотрудничество, способствуя социальной стабильности и интеграции Казахстана в международное сообщество.</w:t>
            </w:r>
          </w:p>
          <w:p w14:paraId="0117879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Целевые потребители результатов:</w:t>
            </w:r>
            <w:r w:rsidRPr="00403EE7">
              <w:rPr>
                <w:rFonts w:ascii="Times New Roman" w:hAnsi="Times New Roman" w:cs="Times New Roman"/>
                <w:sz w:val="24"/>
                <w:szCs w:val="24"/>
              </w:rPr>
              <w:t xml:space="preserve"> </w:t>
            </w:r>
          </w:p>
          <w:p w14:paraId="7EB9E1B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государственные органы (МИД, Минэкономики, Минэнерго, Мининвестиций и другие профильные ведомства);</w:t>
            </w:r>
          </w:p>
          <w:p w14:paraId="3C14B08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бизнес-сообщество и инвесторы; </w:t>
            </w:r>
          </w:p>
          <w:p w14:paraId="00C4ECE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образовательные и научные учреждения, в том числе зарубежные научно-аналитические центры, изучающие современные международные отношения, геополитические тенденции, внешнюю политику Казахстана;</w:t>
            </w:r>
          </w:p>
          <w:p w14:paraId="1DC14D2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ученые и специалисты в области международных отношений, геополитики, политологии, регионоведения, истории, мировой экономики; </w:t>
            </w:r>
          </w:p>
          <w:p w14:paraId="1BB9DF5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представители гражданского сообщества. </w:t>
            </w:r>
          </w:p>
        </w:tc>
      </w:tr>
      <w:tr w:rsidR="007B207C" w:rsidRPr="00403EE7" w14:paraId="6D7B8D7D" w14:textId="77777777" w:rsidTr="00401B3E">
        <w:trPr>
          <w:trHeight w:val="20"/>
          <w:jc w:val="center"/>
        </w:trPr>
        <w:tc>
          <w:tcPr>
            <w:tcW w:w="10205" w:type="dxa"/>
          </w:tcPr>
          <w:p w14:paraId="7C103F46" w14:textId="055EF378" w:rsidR="007B207C" w:rsidRPr="00403EE7" w:rsidRDefault="007B207C"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b/>
                <w:bCs/>
                <w:sz w:val="24"/>
                <w:szCs w:val="24"/>
              </w:rPr>
              <w:t>5. Предельная сумма программы</w:t>
            </w:r>
            <w:r w:rsidRPr="00403EE7">
              <w:rPr>
                <w:rFonts w:ascii="Times New Roman" w:hAnsi="Times New Roman" w:cs="Times New Roman"/>
                <w:sz w:val="24"/>
                <w:szCs w:val="24"/>
              </w:rPr>
              <w:t xml:space="preserve"> (на весь срок реализации программы и по годам, в тыс. тенге</w:t>
            </w:r>
            <w:r w:rsidRPr="00403EE7">
              <w:rPr>
                <w:rFonts w:ascii="Times New Roman" w:hAnsi="Times New Roman" w:cs="Times New Roman"/>
                <w:b/>
                <w:sz w:val="24"/>
                <w:szCs w:val="24"/>
              </w:rPr>
              <w:t xml:space="preserve">) - </w:t>
            </w:r>
            <w:r w:rsidRPr="00403EE7">
              <w:rPr>
                <w:rFonts w:ascii="Times New Roman" w:hAnsi="Times New Roman" w:cs="Times New Roman"/>
                <w:sz w:val="24"/>
                <w:szCs w:val="24"/>
                <w:lang w:eastAsia="ru-RU"/>
              </w:rPr>
              <w:t xml:space="preserve">– </w:t>
            </w:r>
            <w:r w:rsidRPr="00403EE7">
              <w:rPr>
                <w:rFonts w:ascii="Times New Roman" w:hAnsi="Times New Roman" w:cs="Times New Roman"/>
                <w:b/>
                <w:bCs/>
                <w:sz w:val="24"/>
                <w:szCs w:val="24"/>
                <w:lang w:eastAsia="ru-RU"/>
              </w:rPr>
              <w:t>292</w:t>
            </w:r>
            <w:r w:rsidR="00596A9D" w:rsidRPr="00403EE7">
              <w:rPr>
                <w:rFonts w:ascii="Times New Roman" w:hAnsi="Times New Roman" w:cs="Times New Roman"/>
                <w:b/>
                <w:bCs/>
                <w:sz w:val="24"/>
                <w:szCs w:val="24"/>
                <w:lang w:eastAsia="ru-RU"/>
              </w:rPr>
              <w:t> </w:t>
            </w:r>
            <w:r w:rsidRPr="00403EE7">
              <w:rPr>
                <w:rFonts w:ascii="Times New Roman" w:hAnsi="Times New Roman" w:cs="Times New Roman"/>
                <w:b/>
                <w:bCs/>
                <w:sz w:val="24"/>
                <w:szCs w:val="24"/>
                <w:lang w:eastAsia="ru-RU"/>
              </w:rPr>
              <w:t>000</w:t>
            </w:r>
            <w:r w:rsidR="00596A9D" w:rsidRPr="00403EE7">
              <w:rPr>
                <w:rFonts w:ascii="Times New Roman" w:hAnsi="Times New Roman" w:cs="Times New Roman"/>
                <w:b/>
                <w:bCs/>
                <w:sz w:val="24"/>
                <w:szCs w:val="24"/>
                <w:lang w:eastAsia="ru-RU"/>
              </w:rPr>
              <w:t>,0</w:t>
            </w:r>
            <w:r w:rsidRPr="00403EE7">
              <w:rPr>
                <w:rFonts w:ascii="Times New Roman" w:hAnsi="Times New Roman" w:cs="Times New Roman"/>
                <w:b/>
                <w:bCs/>
                <w:sz w:val="24"/>
                <w:szCs w:val="24"/>
                <w:lang w:eastAsia="ru-RU"/>
              </w:rPr>
              <w:t xml:space="preserve"> тыс. тенге</w:t>
            </w:r>
            <w:r w:rsidRPr="00403EE7">
              <w:rPr>
                <w:rFonts w:ascii="Times New Roman" w:hAnsi="Times New Roman" w:cs="Times New Roman"/>
                <w:sz w:val="24"/>
                <w:szCs w:val="24"/>
                <w:lang w:eastAsia="ru-RU"/>
              </w:rPr>
              <w:t xml:space="preserve">, в том числе по годам: </w:t>
            </w:r>
          </w:p>
          <w:p w14:paraId="16584E6D" w14:textId="557E27C2" w:rsidR="007B207C" w:rsidRPr="00403EE7" w:rsidRDefault="007B207C"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на 2026 г. – 86</w:t>
            </w:r>
            <w:r w:rsidR="00596A9D" w:rsidRPr="00403EE7">
              <w:rPr>
                <w:rFonts w:ascii="Times New Roman" w:hAnsi="Times New Roman" w:cs="Times New Roman"/>
                <w:sz w:val="24"/>
                <w:szCs w:val="24"/>
                <w:lang w:eastAsia="ru-RU"/>
              </w:rPr>
              <w:t> </w:t>
            </w:r>
            <w:r w:rsidRPr="00403EE7">
              <w:rPr>
                <w:rFonts w:ascii="Times New Roman" w:hAnsi="Times New Roman" w:cs="Times New Roman"/>
                <w:sz w:val="24"/>
                <w:szCs w:val="24"/>
                <w:lang w:eastAsia="ru-RU"/>
              </w:rPr>
              <w:t>000</w:t>
            </w:r>
            <w:r w:rsidR="00596A9D" w:rsidRPr="00403EE7">
              <w:rPr>
                <w:rFonts w:ascii="Times New Roman" w:hAnsi="Times New Roman" w:cs="Times New Roman"/>
                <w:sz w:val="24"/>
                <w:szCs w:val="24"/>
                <w:lang w:eastAsia="ru-RU"/>
              </w:rPr>
              <w:t>,0</w:t>
            </w:r>
            <w:r w:rsidRPr="00403EE7">
              <w:rPr>
                <w:rFonts w:ascii="Times New Roman" w:hAnsi="Times New Roman" w:cs="Times New Roman"/>
                <w:sz w:val="24"/>
                <w:szCs w:val="24"/>
                <w:lang w:eastAsia="ru-RU"/>
              </w:rPr>
              <w:t xml:space="preserve"> тыс. тенге, </w:t>
            </w:r>
          </w:p>
          <w:p w14:paraId="54C577F3" w14:textId="093A3695" w:rsidR="007B207C" w:rsidRPr="00403EE7" w:rsidRDefault="007B207C"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на 2027 г. – 120</w:t>
            </w:r>
            <w:r w:rsidR="00596A9D" w:rsidRPr="00403EE7">
              <w:rPr>
                <w:rFonts w:ascii="Times New Roman" w:hAnsi="Times New Roman" w:cs="Times New Roman"/>
                <w:sz w:val="24"/>
                <w:szCs w:val="24"/>
                <w:lang w:eastAsia="ru-RU"/>
              </w:rPr>
              <w:t> </w:t>
            </w:r>
            <w:r w:rsidRPr="00403EE7">
              <w:rPr>
                <w:rFonts w:ascii="Times New Roman" w:hAnsi="Times New Roman" w:cs="Times New Roman"/>
                <w:sz w:val="24"/>
                <w:szCs w:val="24"/>
                <w:lang w:eastAsia="ru-RU"/>
              </w:rPr>
              <w:t>000</w:t>
            </w:r>
            <w:r w:rsidR="00596A9D" w:rsidRPr="00403EE7">
              <w:rPr>
                <w:rFonts w:ascii="Times New Roman" w:hAnsi="Times New Roman" w:cs="Times New Roman"/>
                <w:sz w:val="24"/>
                <w:szCs w:val="24"/>
                <w:lang w:eastAsia="ru-RU"/>
              </w:rPr>
              <w:t>,0</w:t>
            </w:r>
            <w:r w:rsidRPr="00403EE7">
              <w:rPr>
                <w:rFonts w:ascii="Times New Roman" w:hAnsi="Times New Roman" w:cs="Times New Roman"/>
                <w:sz w:val="24"/>
                <w:szCs w:val="24"/>
                <w:lang w:eastAsia="ru-RU"/>
              </w:rPr>
              <w:t xml:space="preserve"> тыс. тенге, </w:t>
            </w:r>
          </w:p>
          <w:p w14:paraId="369782A4" w14:textId="3EB15BCB"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lang w:eastAsia="ru-RU"/>
              </w:rPr>
              <w:t>на 2028 г. – 86</w:t>
            </w:r>
            <w:r w:rsidR="00596A9D" w:rsidRPr="00403EE7">
              <w:rPr>
                <w:rFonts w:ascii="Times New Roman" w:hAnsi="Times New Roman" w:cs="Times New Roman"/>
                <w:sz w:val="24"/>
                <w:szCs w:val="24"/>
                <w:lang w:eastAsia="ru-RU"/>
              </w:rPr>
              <w:t> </w:t>
            </w:r>
            <w:r w:rsidRPr="00403EE7">
              <w:rPr>
                <w:rFonts w:ascii="Times New Roman" w:hAnsi="Times New Roman" w:cs="Times New Roman"/>
                <w:sz w:val="24"/>
                <w:szCs w:val="24"/>
                <w:lang w:eastAsia="ru-RU"/>
              </w:rPr>
              <w:t>000</w:t>
            </w:r>
            <w:r w:rsidR="00596A9D" w:rsidRPr="00403EE7">
              <w:rPr>
                <w:rFonts w:ascii="Times New Roman" w:hAnsi="Times New Roman" w:cs="Times New Roman"/>
                <w:sz w:val="24"/>
                <w:szCs w:val="24"/>
                <w:lang w:eastAsia="ru-RU"/>
              </w:rPr>
              <w:t>,0</w:t>
            </w:r>
            <w:r w:rsidRPr="00403EE7">
              <w:rPr>
                <w:rFonts w:ascii="Times New Roman" w:hAnsi="Times New Roman" w:cs="Times New Roman"/>
                <w:sz w:val="24"/>
                <w:szCs w:val="24"/>
                <w:lang w:eastAsia="ru-RU"/>
              </w:rPr>
              <w:t xml:space="preserve"> тыс. тенге</w:t>
            </w:r>
          </w:p>
        </w:tc>
      </w:tr>
    </w:tbl>
    <w:p w14:paraId="37EFF24A" w14:textId="77777777" w:rsidR="007B207C" w:rsidRPr="00403EE7" w:rsidRDefault="007B207C" w:rsidP="00BB47AC">
      <w:pPr>
        <w:spacing w:after="0" w:line="240" w:lineRule="auto"/>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0B2EE0B8" w14:textId="6215EEF0"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84</w:t>
      </w:r>
    </w:p>
    <w:p w14:paraId="206FB28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495C6C35" w14:textId="77777777" w:rsidTr="00401B3E">
        <w:trPr>
          <w:trHeight w:val="20"/>
          <w:jc w:val="center"/>
        </w:trPr>
        <w:tc>
          <w:tcPr>
            <w:tcW w:w="10205" w:type="dxa"/>
            <w:shd w:val="clear" w:color="auto" w:fill="auto"/>
          </w:tcPr>
          <w:p w14:paraId="7820F461"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234C1970"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39789C41" w14:textId="351B5962" w:rsidR="007B207C" w:rsidRPr="00403EE7" w:rsidRDefault="007B207C" w:rsidP="00BB47AC">
            <w:pPr>
              <w:spacing w:after="0" w:line="240" w:lineRule="auto"/>
              <w:jc w:val="both"/>
              <w:rPr>
                <w:rFonts w:ascii="Times New Roman" w:hAnsi="Times New Roman" w:cs="Times New Roman"/>
                <w:bCs/>
                <w:spacing w:val="-2"/>
                <w:sz w:val="24"/>
                <w:szCs w:val="24"/>
              </w:rPr>
            </w:pPr>
            <w:r w:rsidRPr="00403EE7">
              <w:rPr>
                <w:rFonts w:ascii="Times New Roman" w:hAnsi="Times New Roman" w:cs="Times New Roman"/>
                <w:bCs/>
                <w:spacing w:val="-2"/>
                <w:sz w:val="24"/>
                <w:szCs w:val="24"/>
              </w:rPr>
              <w:t xml:space="preserve">Интеллектуальный потенциал страны </w:t>
            </w:r>
          </w:p>
          <w:p w14:paraId="630F36CA"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59B5C0AB" w14:textId="01922F98" w:rsidR="007B207C" w:rsidRPr="00403EE7" w:rsidRDefault="00885383"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 xml:space="preserve">1.1 </w:t>
            </w:r>
            <w:r w:rsidR="007B207C" w:rsidRPr="00403EE7">
              <w:rPr>
                <w:rFonts w:ascii="Times New Roman" w:hAnsi="Times New Roman" w:cs="Times New Roman"/>
                <w:spacing w:val="-2"/>
                <w:sz w:val="24"/>
                <w:szCs w:val="24"/>
              </w:rPr>
              <w:t>Социальные и гуманитарные науки</w:t>
            </w:r>
          </w:p>
          <w:p w14:paraId="2CAD3F6E" w14:textId="39A11F97"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1.3 </w:t>
            </w:r>
            <w:r w:rsidR="007B207C" w:rsidRPr="00403EE7">
              <w:rPr>
                <w:rFonts w:ascii="Times New Roman" w:hAnsi="Times New Roman" w:cs="Times New Roman"/>
                <w:sz w:val="24"/>
                <w:szCs w:val="24"/>
              </w:rPr>
              <w:t>Философия и религиоведение</w:t>
            </w:r>
          </w:p>
          <w:p w14:paraId="0D673A9A" w14:textId="1079BC9B"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w:t>
            </w:r>
            <w:r w:rsidR="007B207C" w:rsidRPr="00403EE7">
              <w:rPr>
                <w:rFonts w:ascii="Times New Roman" w:hAnsi="Times New Roman" w:cs="Times New Roman"/>
                <w:sz w:val="24"/>
                <w:szCs w:val="24"/>
              </w:rPr>
              <w:t>Междисциплинарные исследования</w:t>
            </w:r>
          </w:p>
          <w:p w14:paraId="4C3FDF0A" w14:textId="43AB4C3B"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3.1 </w:t>
            </w:r>
            <w:r w:rsidR="007B207C" w:rsidRPr="00403EE7">
              <w:rPr>
                <w:rFonts w:ascii="Times New Roman" w:hAnsi="Times New Roman" w:cs="Times New Roman"/>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418407EB" w14:textId="77777777" w:rsidTr="00401B3E">
        <w:trPr>
          <w:trHeight w:val="20"/>
          <w:jc w:val="center"/>
        </w:trPr>
        <w:tc>
          <w:tcPr>
            <w:tcW w:w="10205" w:type="dxa"/>
            <w:shd w:val="clear" w:color="auto" w:fill="auto"/>
          </w:tcPr>
          <w:p w14:paraId="79B0047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70A859EA"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058E5CA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Исследовать на основе данных устных и письменных памятников общность культуры тюркских народов Центральной Азии и процессы трансформации традиционной культуры под влиянием религий</w:t>
            </w:r>
          </w:p>
        </w:tc>
      </w:tr>
      <w:tr w:rsidR="007B207C" w:rsidRPr="00403EE7" w14:paraId="3AD55236" w14:textId="77777777" w:rsidTr="00401B3E">
        <w:trPr>
          <w:trHeight w:val="20"/>
          <w:jc w:val="center"/>
        </w:trPr>
        <w:tc>
          <w:tcPr>
            <w:tcW w:w="10205" w:type="dxa"/>
            <w:shd w:val="clear" w:color="auto" w:fill="auto"/>
          </w:tcPr>
          <w:p w14:paraId="0130992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406FBA97" w14:textId="77777777" w:rsidR="007B207C" w:rsidRPr="00403EE7" w:rsidRDefault="007B207C" w:rsidP="009C46CA">
            <w:pPr>
              <w:pStyle w:val="a4"/>
              <w:numPr>
                <w:ilvl w:val="0"/>
                <w:numId w:val="144"/>
              </w:numPr>
              <w:tabs>
                <w:tab w:val="left" w:pos="550"/>
              </w:tabs>
              <w:spacing w:after="0" w:line="240" w:lineRule="auto"/>
              <w:ind w:left="0" w:firstLine="0"/>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Провести работу в рукописных фондах Узбекистана, Азербайджана, Англии и Швеции; накопить материал, освещающий вопрос общности в культуре представителей тюркского мира.</w:t>
            </w:r>
          </w:p>
          <w:p w14:paraId="19561BC2" w14:textId="77777777" w:rsidR="007B207C" w:rsidRPr="00403EE7" w:rsidRDefault="007B207C" w:rsidP="009C46CA">
            <w:pPr>
              <w:pStyle w:val="a4"/>
              <w:numPr>
                <w:ilvl w:val="0"/>
                <w:numId w:val="143"/>
              </w:numPr>
              <w:tabs>
                <w:tab w:val="left" w:pos="550"/>
              </w:tabs>
              <w:spacing w:after="0" w:line="240" w:lineRule="auto"/>
              <w:ind w:left="0" w:firstLine="0"/>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Расширить казахстанскую источниковедческую базу оцифрованных копий письменных источников и визуальных артефактов по общности культуры тюркских народов Казахстана и Центральной Азии.</w:t>
            </w:r>
          </w:p>
          <w:p w14:paraId="1773ABCF" w14:textId="77777777" w:rsidR="007B207C" w:rsidRPr="00403EE7" w:rsidRDefault="007B207C" w:rsidP="009C46CA">
            <w:pPr>
              <w:pStyle w:val="a4"/>
              <w:numPr>
                <w:ilvl w:val="0"/>
                <w:numId w:val="143"/>
              </w:numPr>
              <w:tabs>
                <w:tab w:val="left" w:pos="550"/>
              </w:tabs>
              <w:spacing w:after="0" w:line="240" w:lineRule="auto"/>
              <w:ind w:left="0" w:firstLine="0"/>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Обеспечить широкую популяризацию результатов научной программы посредством публикаций, выступлений на международных конференциях в Казахстане и за рубежом, а также в СМИ.</w:t>
            </w:r>
          </w:p>
          <w:p w14:paraId="4B92DEDE" w14:textId="77777777" w:rsidR="007B207C" w:rsidRPr="00403EE7" w:rsidRDefault="007B207C" w:rsidP="009C46CA">
            <w:pPr>
              <w:pStyle w:val="a4"/>
              <w:numPr>
                <w:ilvl w:val="0"/>
                <w:numId w:val="143"/>
              </w:numPr>
              <w:tabs>
                <w:tab w:val="left" w:pos="550"/>
              </w:tabs>
              <w:spacing w:after="0" w:line="240" w:lineRule="auto"/>
              <w:ind w:left="0" w:firstLine="0"/>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Установить устойчивые формы в традиционной культуре тюркских народов и проследить трансформационные процессы в традиции, мировоззрении и миропонимании тюркских народов.</w:t>
            </w:r>
          </w:p>
          <w:p w14:paraId="5C7CCD1A" w14:textId="77777777" w:rsidR="007B207C" w:rsidRPr="00403EE7" w:rsidRDefault="007B207C" w:rsidP="009C46CA">
            <w:pPr>
              <w:pStyle w:val="a4"/>
              <w:numPr>
                <w:ilvl w:val="0"/>
                <w:numId w:val="143"/>
              </w:numPr>
              <w:tabs>
                <w:tab w:val="left" w:pos="550"/>
              </w:tabs>
              <w:spacing w:after="0" w:line="240" w:lineRule="auto"/>
              <w:ind w:left="0" w:firstLine="0"/>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spacing w:val="-2"/>
                <w:sz w:val="24"/>
                <w:szCs w:val="24"/>
                <w:lang w:eastAsia="ar-SA"/>
              </w:rPr>
              <w:t>Выявить архетипы культуры и определить степень влияния религий на дальнейшее развитие культуры тюркских народов Центральной Азии.</w:t>
            </w:r>
          </w:p>
        </w:tc>
      </w:tr>
      <w:tr w:rsidR="007B207C" w:rsidRPr="00403EE7" w14:paraId="2B905889" w14:textId="77777777" w:rsidTr="00401B3E">
        <w:trPr>
          <w:trHeight w:val="20"/>
          <w:jc w:val="center"/>
        </w:trPr>
        <w:tc>
          <w:tcPr>
            <w:tcW w:w="10205" w:type="dxa"/>
            <w:shd w:val="clear" w:color="auto" w:fill="auto"/>
          </w:tcPr>
          <w:p w14:paraId="24BFAD7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w:t>
            </w:r>
            <w:r w:rsidRPr="00403EE7">
              <w:rPr>
                <w:rFonts w:ascii="Times New Roman" w:hAnsi="Times New Roman" w:cs="Times New Roman"/>
                <w:b/>
                <w:sz w:val="24"/>
                <w:szCs w:val="24"/>
              </w:rPr>
              <w:t>Какие пункты стратегических и программных документов решает:</w:t>
            </w:r>
          </w:p>
          <w:p w14:paraId="686DC15C"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Программа вносит вклад в решение следующих пунктов стратегических и программных документов:</w:t>
            </w:r>
          </w:p>
          <w:p w14:paraId="6D0FB6F7" w14:textId="557AF8A4" w:rsidR="007B207C" w:rsidRPr="00403EE7" w:rsidRDefault="00401B3E" w:rsidP="00BB47AC">
            <w:pPr>
              <w:spacing w:after="0" w:line="240" w:lineRule="auto"/>
              <w:jc w:val="both"/>
              <w:rPr>
                <w:rFonts w:ascii="Times New Roman" w:hAnsi="Times New Roman" w:cs="Times New Roman"/>
                <w:b/>
                <w:bCs/>
                <w:spacing w:val="-2"/>
                <w:sz w:val="24"/>
                <w:szCs w:val="24"/>
              </w:rPr>
            </w:pPr>
            <w:r w:rsidRPr="00403EE7">
              <w:rPr>
                <w:rFonts w:ascii="Times New Roman" w:hAnsi="Times New Roman" w:cs="Times New Roman"/>
                <w:sz w:val="24"/>
                <w:szCs w:val="24"/>
              </w:rPr>
              <w:t>1</w:t>
            </w:r>
            <w:r w:rsidR="007B207C" w:rsidRPr="00403EE7">
              <w:rPr>
                <w:rFonts w:ascii="Times New Roman" w:hAnsi="Times New Roman" w:cs="Times New Roman"/>
                <w:sz w:val="24"/>
                <w:szCs w:val="24"/>
              </w:rPr>
              <w:t>. Статья Президента Республики Казахстан К.К. Токаева «Независимость прежде всего» от 6 января 2021 года;</w:t>
            </w:r>
          </w:p>
          <w:p w14:paraId="0EEB1A38" w14:textId="75C73D2F" w:rsidR="007B207C" w:rsidRPr="00403EE7" w:rsidRDefault="00401B3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2</w:t>
            </w:r>
            <w:r w:rsidR="007B207C" w:rsidRPr="00403EE7">
              <w:rPr>
                <w:rFonts w:ascii="Times New Roman" w:hAnsi="Times New Roman" w:cs="Times New Roman"/>
                <w:spacing w:val="-2"/>
                <w:sz w:val="24"/>
                <w:szCs w:val="24"/>
              </w:rPr>
              <w:t>. Послание Президента Республики Казахстан К.К. Токаева народу Казахстана «Единство народа и системные реформы – прочная основа процветания страны» от 1 сентября 2021 г.</w:t>
            </w:r>
          </w:p>
          <w:p w14:paraId="6C598CD0" w14:textId="7FD83532" w:rsidR="007B207C" w:rsidRPr="00403EE7" w:rsidRDefault="00401B3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3</w:t>
            </w:r>
            <w:r w:rsidR="007B207C" w:rsidRPr="00403EE7">
              <w:rPr>
                <w:rFonts w:ascii="Times New Roman" w:hAnsi="Times New Roman" w:cs="Times New Roman"/>
                <w:spacing w:val="-2"/>
                <w:sz w:val="24"/>
                <w:szCs w:val="24"/>
              </w:rPr>
              <w:t>. Концепция развития высшего образования и в науки Республике Казахстан на 2023 – 2029 годы», утвержденная постановлением Правительства РК от 28 марта 2023 года № 248. Глава 3. Развитие науки. § 2. Укрепление интеллектуального потенциала.</w:t>
            </w:r>
          </w:p>
          <w:p w14:paraId="427C09CA" w14:textId="03F2EFA1" w:rsidR="007B207C" w:rsidRPr="00403EE7" w:rsidRDefault="00401B3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z w:val="24"/>
                <w:szCs w:val="24"/>
              </w:rPr>
              <w:t>4</w:t>
            </w:r>
            <w:r w:rsidR="007B207C" w:rsidRPr="00403EE7">
              <w:rPr>
                <w:rFonts w:ascii="Times New Roman" w:hAnsi="Times New Roman" w:cs="Times New Roman"/>
                <w:sz w:val="24"/>
                <w:szCs w:val="24"/>
              </w:rPr>
              <w:t>. Послание Главы государства Касым-Жомарта Токаева народу Казахстана «Справедливый Казахстан: закон и порядок, экономический рост, общественный оптимизм». Сентябрь, 2024 года.</w:t>
            </w:r>
          </w:p>
        </w:tc>
      </w:tr>
      <w:tr w:rsidR="007B207C" w:rsidRPr="00403EE7" w14:paraId="3F78D303" w14:textId="77777777" w:rsidTr="00401B3E">
        <w:trPr>
          <w:trHeight w:val="20"/>
          <w:jc w:val="center"/>
        </w:trPr>
        <w:tc>
          <w:tcPr>
            <w:tcW w:w="10205" w:type="dxa"/>
            <w:shd w:val="clear" w:color="auto" w:fill="auto"/>
          </w:tcPr>
          <w:p w14:paraId="5BA1448D"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54CFCBAF"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42C5D915" w14:textId="77777777" w:rsidR="007B207C" w:rsidRPr="00403EE7" w:rsidRDefault="007B207C" w:rsidP="009C46CA">
            <w:pPr>
              <w:pStyle w:val="a4"/>
              <w:numPr>
                <w:ilvl w:val="0"/>
                <w:numId w:val="145"/>
              </w:numPr>
              <w:tabs>
                <w:tab w:val="left" w:pos="311"/>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В результате исследования должны быть подготовлены и проведены зарубежные научные командировки в рукописные фонды, музеи и библиотеки Узбекистана, Азербайджана, Англии и Швеции.</w:t>
            </w:r>
          </w:p>
          <w:p w14:paraId="3B25D2AC" w14:textId="77777777" w:rsidR="007B207C" w:rsidRPr="00403EE7" w:rsidRDefault="007B207C" w:rsidP="009C46CA">
            <w:pPr>
              <w:pStyle w:val="a4"/>
              <w:numPr>
                <w:ilvl w:val="0"/>
                <w:numId w:val="145"/>
              </w:numPr>
              <w:tabs>
                <w:tab w:val="left" w:pos="311"/>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В результате исследования должны быть выявлены и приобретены копии малоизученных и неизученных письменных источников по общности культуры тюркских народов Казахстана и Центральной Азии.</w:t>
            </w:r>
          </w:p>
          <w:p w14:paraId="350FD45F" w14:textId="77777777" w:rsidR="007B207C" w:rsidRPr="00403EE7" w:rsidRDefault="007B207C" w:rsidP="009C46CA">
            <w:pPr>
              <w:pStyle w:val="a4"/>
              <w:numPr>
                <w:ilvl w:val="0"/>
                <w:numId w:val="145"/>
              </w:numPr>
              <w:tabs>
                <w:tab w:val="left" w:pos="311"/>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В результате исследования должны быть проведены анализ выявленных материалов и их сравнительное исследование с материалами, собранными на территории Казахстана.</w:t>
            </w:r>
          </w:p>
          <w:p w14:paraId="3B5309B8" w14:textId="77777777" w:rsidR="007B207C" w:rsidRPr="00403EE7" w:rsidRDefault="007B207C" w:rsidP="009C46CA">
            <w:pPr>
              <w:pStyle w:val="a4"/>
              <w:numPr>
                <w:ilvl w:val="0"/>
                <w:numId w:val="145"/>
              </w:numPr>
              <w:tabs>
                <w:tab w:val="left" w:pos="311"/>
              </w:tabs>
              <w:suppressAutoHyphens/>
              <w:spacing w:after="0" w:line="240" w:lineRule="auto"/>
              <w:ind w:left="0" w:firstLine="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В результате исследования должны быть прослежены устойчивые процессы в традиционной культуре и мировоззрении тюркских народов, а также должно быть исследовано влияние государственных религий на традиционную культуру.</w:t>
            </w:r>
          </w:p>
          <w:p w14:paraId="7BA89D13" w14:textId="77777777" w:rsidR="007B207C" w:rsidRPr="00403EE7" w:rsidRDefault="007B207C" w:rsidP="00BB47AC">
            <w:pPr>
              <w:pStyle w:val="a4"/>
              <w:suppressAutoHyphens/>
              <w:spacing w:after="0" w:line="240" w:lineRule="auto"/>
              <w:ind w:left="0"/>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В результате реализации программы должны быть опубликованы:</w:t>
            </w:r>
          </w:p>
          <w:p w14:paraId="0E9EDBD0" w14:textId="77777777" w:rsidR="007B207C" w:rsidRPr="00403EE7" w:rsidRDefault="007B207C" w:rsidP="00BB47AC">
            <w:pPr>
              <w:pStyle w:val="a4"/>
              <w:suppressAutoHyphens/>
              <w:spacing w:after="0" w:line="240" w:lineRule="auto"/>
              <w:ind w:left="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F63826A" w14:textId="77777777" w:rsidR="007B207C" w:rsidRPr="00403EE7" w:rsidRDefault="007B207C" w:rsidP="00BB47AC">
            <w:pPr>
              <w:pStyle w:val="a4"/>
              <w:suppressAutoHyphens/>
              <w:spacing w:after="0" w:line="240" w:lineRule="auto"/>
              <w:ind w:left="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2) не менее 10 (десяти) статей в журналах, рекомендованных КОКНВО.</w:t>
            </w:r>
          </w:p>
          <w:p w14:paraId="278F2421" w14:textId="77777777" w:rsidR="007B207C" w:rsidRPr="00403EE7" w:rsidRDefault="007B207C" w:rsidP="00BB47AC">
            <w:pPr>
              <w:pStyle w:val="a4"/>
              <w:suppressAutoHyphens/>
              <w:spacing w:after="0" w:line="240" w:lineRule="auto"/>
              <w:ind w:left="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969D723" w14:textId="77777777" w:rsidR="007B207C" w:rsidRPr="00403EE7" w:rsidRDefault="007B207C" w:rsidP="00BB47AC">
            <w:pPr>
              <w:pStyle w:val="a4"/>
              <w:suppressAutoHyphens/>
              <w:spacing w:after="0" w:line="240" w:lineRule="auto"/>
              <w:ind w:left="0"/>
              <w:jc w:val="both"/>
              <w:rPr>
                <w:rFonts w:ascii="Times New Roman" w:eastAsia="Times New Roman" w:hAnsi="Times New Roman" w:cs="Times New Roman"/>
                <w:bCs/>
                <w:spacing w:val="-2"/>
                <w:sz w:val="24"/>
                <w:szCs w:val="24"/>
                <w:lang w:eastAsia="ar-SA"/>
              </w:rPr>
            </w:pPr>
            <w:r w:rsidRPr="00403EE7">
              <w:rPr>
                <w:rFonts w:ascii="Times New Roman" w:eastAsia="Times New Roman" w:hAnsi="Times New Roman" w:cs="Times New Roman"/>
                <w:bCs/>
                <w:spacing w:val="-2"/>
                <w:sz w:val="24"/>
                <w:szCs w:val="24"/>
                <w:lang w:eastAsia="ar-SA"/>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C6F28B1" w14:textId="77777777" w:rsidR="007B207C" w:rsidRPr="00403EE7" w:rsidRDefault="007B207C" w:rsidP="00BB47AC">
            <w:pPr>
              <w:autoSpaceDE w:val="0"/>
              <w:autoSpaceDN w:val="0"/>
              <w:adjustRightInd w:val="0"/>
              <w:spacing w:after="0" w:line="240" w:lineRule="auto"/>
              <w:jc w:val="both"/>
              <w:rPr>
                <w:rFonts w:ascii="Times New Roman" w:hAnsi="Times New Roman" w:cs="Times New Roman"/>
                <w:iCs/>
                <w:sz w:val="24"/>
                <w:szCs w:val="24"/>
              </w:rPr>
            </w:pPr>
            <w:r w:rsidRPr="00403EE7">
              <w:rPr>
                <w:rFonts w:ascii="Times New Roman" w:eastAsia="Times New Roman" w:hAnsi="Times New Roman" w:cs="Times New Roman"/>
                <w:bCs/>
                <w:spacing w:val="-2"/>
                <w:sz w:val="24"/>
                <w:szCs w:val="24"/>
                <w:lang w:eastAsia="ar-SA"/>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4A4DB2D1" w14:textId="77777777" w:rsidTr="00401B3E">
        <w:trPr>
          <w:trHeight w:val="20"/>
          <w:jc w:val="center"/>
        </w:trPr>
        <w:tc>
          <w:tcPr>
            <w:tcW w:w="10205" w:type="dxa"/>
            <w:shd w:val="clear" w:color="auto" w:fill="auto"/>
          </w:tcPr>
          <w:p w14:paraId="1943E33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5C70BFF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Исследование, проведённое на основе данных малоизученных и неизученных письменных и устных источников, визуальных артефактов и собранного фактического материала по общности культуры тюркских народов Казахстана и Центральной Азии, </w:t>
            </w:r>
            <w:r w:rsidRPr="00403EE7">
              <w:rPr>
                <w:rFonts w:ascii="Times New Roman" w:hAnsi="Times New Roman" w:cs="Times New Roman"/>
                <w:b/>
                <w:bCs/>
                <w:sz w:val="24"/>
                <w:szCs w:val="24"/>
              </w:rPr>
              <w:t>должно способствовать</w:t>
            </w:r>
            <w:r w:rsidRPr="00403EE7">
              <w:rPr>
                <w:rFonts w:ascii="Times New Roman" w:hAnsi="Times New Roman" w:cs="Times New Roman"/>
                <w:sz w:val="24"/>
                <w:szCs w:val="24"/>
              </w:rPr>
              <w:t xml:space="preserve"> сближению независимых государств и </w:t>
            </w:r>
            <w:r w:rsidRPr="00403EE7">
              <w:rPr>
                <w:rFonts w:ascii="Times New Roman" w:hAnsi="Times New Roman" w:cs="Times New Roman"/>
                <w:b/>
                <w:bCs/>
                <w:sz w:val="24"/>
                <w:szCs w:val="24"/>
              </w:rPr>
              <w:t>должно укреплять</w:t>
            </w:r>
            <w:r w:rsidRPr="00403EE7">
              <w:rPr>
                <w:rFonts w:ascii="Times New Roman" w:hAnsi="Times New Roman" w:cs="Times New Roman"/>
                <w:sz w:val="24"/>
                <w:szCs w:val="24"/>
              </w:rPr>
              <w:t xml:space="preserve"> устойчивость к вызовам и угрозам современности.</w:t>
            </w:r>
          </w:p>
          <w:p w14:paraId="6C818B1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Системный анализ, междисциплинарный подход к решению ключевых исследовательских вопросов и введение в научный оборот малоизученных и неизученных источников </w:t>
            </w:r>
            <w:r w:rsidRPr="00403EE7">
              <w:rPr>
                <w:rFonts w:ascii="Times New Roman" w:hAnsi="Times New Roman" w:cs="Times New Roman"/>
                <w:b/>
                <w:bCs/>
                <w:sz w:val="24"/>
                <w:szCs w:val="24"/>
              </w:rPr>
              <w:t>должны обеспечить</w:t>
            </w:r>
            <w:r w:rsidRPr="00403EE7">
              <w:rPr>
                <w:rFonts w:ascii="Times New Roman" w:hAnsi="Times New Roman" w:cs="Times New Roman"/>
                <w:sz w:val="24"/>
                <w:szCs w:val="24"/>
              </w:rPr>
              <w:t xml:space="preserve"> разработку новых концептуальных решений и инновационных методологий в осмыслении историко-культурного наследия Казахстана.</w:t>
            </w:r>
          </w:p>
          <w:p w14:paraId="40C31208" w14:textId="77777777" w:rsidR="007B207C" w:rsidRPr="00403EE7" w:rsidRDefault="007B207C" w:rsidP="00BB47AC">
            <w:pPr>
              <w:tabs>
                <w:tab w:val="left" w:pos="85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Полученные данные </w:t>
            </w:r>
            <w:r w:rsidRPr="00403EE7">
              <w:rPr>
                <w:rFonts w:ascii="Times New Roman" w:hAnsi="Times New Roman" w:cs="Times New Roman"/>
                <w:b/>
                <w:bCs/>
                <w:sz w:val="24"/>
                <w:szCs w:val="24"/>
              </w:rPr>
              <w:t>должны определить</w:t>
            </w:r>
            <w:r w:rsidRPr="00403EE7">
              <w:rPr>
                <w:rFonts w:ascii="Times New Roman" w:hAnsi="Times New Roman" w:cs="Times New Roman"/>
                <w:sz w:val="24"/>
                <w:szCs w:val="24"/>
              </w:rPr>
              <w:t xml:space="preserve"> новые перспективные направления и исследовательские траектории развития востоковедной науки.</w:t>
            </w:r>
          </w:p>
          <w:p w14:paraId="16979ACB" w14:textId="77777777" w:rsidR="007B207C" w:rsidRPr="00403EE7" w:rsidRDefault="007B207C" w:rsidP="00BB47AC">
            <w:pPr>
              <w:tabs>
                <w:tab w:val="left" w:pos="851"/>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Научный эффект</w:t>
            </w:r>
          </w:p>
          <w:p w14:paraId="511A2813" w14:textId="77777777" w:rsidR="007B207C" w:rsidRPr="00403EE7" w:rsidRDefault="007B207C" w:rsidP="00BB47AC">
            <w:pPr>
              <w:tabs>
                <w:tab w:val="left" w:pos="85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Проведённое исследование </w:t>
            </w:r>
            <w:r w:rsidRPr="00403EE7">
              <w:rPr>
                <w:rFonts w:ascii="Times New Roman" w:hAnsi="Times New Roman" w:cs="Times New Roman"/>
                <w:b/>
                <w:bCs/>
                <w:sz w:val="24"/>
                <w:szCs w:val="24"/>
              </w:rPr>
              <w:t>должно</w:t>
            </w:r>
            <w:r w:rsidRPr="00403EE7">
              <w:rPr>
                <w:rFonts w:ascii="Times New Roman" w:hAnsi="Times New Roman" w:cs="Times New Roman"/>
                <w:sz w:val="24"/>
                <w:szCs w:val="24"/>
              </w:rPr>
              <w:t>:</w:t>
            </w:r>
          </w:p>
          <w:p w14:paraId="738041EF" w14:textId="77777777" w:rsidR="007B207C" w:rsidRPr="00403EE7" w:rsidRDefault="007B207C" w:rsidP="009C46CA">
            <w:pPr>
              <w:numPr>
                <w:ilvl w:val="0"/>
                <w:numId w:val="146"/>
              </w:numPr>
              <w:tabs>
                <w:tab w:val="clear" w:pos="720"/>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способствовать повышению имиджа и конкурентоспособности казахстанской науки;</w:t>
            </w:r>
          </w:p>
          <w:p w14:paraId="1A6E5048" w14:textId="77777777" w:rsidR="007B207C" w:rsidRPr="00403EE7" w:rsidRDefault="007B207C" w:rsidP="009C46CA">
            <w:pPr>
              <w:numPr>
                <w:ilvl w:val="0"/>
                <w:numId w:val="146"/>
              </w:numPr>
              <w:tabs>
                <w:tab w:val="clear" w:pos="720"/>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обеспечить возможность использования результатов исследования при разработке научно-исследовательских и аналитических проектов по вопросу общности культуры представителей тюркского мира;</w:t>
            </w:r>
          </w:p>
          <w:p w14:paraId="150AA7B6" w14:textId="77777777" w:rsidR="007B207C" w:rsidRPr="00403EE7" w:rsidRDefault="007B207C" w:rsidP="009C46CA">
            <w:pPr>
              <w:numPr>
                <w:ilvl w:val="0"/>
                <w:numId w:val="146"/>
              </w:numPr>
              <w:tabs>
                <w:tab w:val="clear" w:pos="720"/>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обеспечить введение в научный оборот новых материалов по феномену общности культуры тюркских народов;</w:t>
            </w:r>
          </w:p>
          <w:p w14:paraId="54D0A484" w14:textId="77777777" w:rsidR="007B207C" w:rsidRPr="00403EE7" w:rsidRDefault="007B207C" w:rsidP="009C46CA">
            <w:pPr>
              <w:numPr>
                <w:ilvl w:val="0"/>
                <w:numId w:val="146"/>
              </w:numPr>
              <w:tabs>
                <w:tab w:val="clear" w:pos="720"/>
                <w:tab w:val="left" w:pos="360"/>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способствовать удовлетворению практических запросов соответствующих министерств и ведомств.</w:t>
            </w:r>
          </w:p>
          <w:p w14:paraId="63444D05" w14:textId="77777777" w:rsidR="007B207C" w:rsidRPr="00403EE7" w:rsidRDefault="007B207C" w:rsidP="00BB47AC">
            <w:pPr>
              <w:tabs>
                <w:tab w:val="left" w:pos="851"/>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Социально-экономический эффект</w:t>
            </w:r>
          </w:p>
          <w:p w14:paraId="4E4B9654" w14:textId="77777777" w:rsidR="007B207C" w:rsidRPr="00403EE7" w:rsidRDefault="007B207C" w:rsidP="00BB47AC">
            <w:pPr>
              <w:tabs>
                <w:tab w:val="left" w:pos="85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исследования и публикация итогов должны способствовать росту образовательного уровня населения Казахстана. Рукописное наследие прошлых столетий должно стать достоянием широкой аудитории, должно влиять на формирование исторического самосознания населения и должно способствовать укреплению единства народа как основы нового казахстанского патриотизма.</w:t>
            </w:r>
          </w:p>
          <w:p w14:paraId="44D2E25E"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Целевые потребители полученных результатов</w:t>
            </w:r>
          </w:p>
          <w:p w14:paraId="6942FF6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Целевыми потребителями полученных результатов </w:t>
            </w:r>
            <w:r w:rsidRPr="00403EE7">
              <w:rPr>
                <w:rFonts w:ascii="Times New Roman" w:hAnsi="Times New Roman" w:cs="Times New Roman"/>
                <w:b/>
                <w:bCs/>
                <w:sz w:val="24"/>
                <w:szCs w:val="24"/>
              </w:rPr>
              <w:t>должны являться</w:t>
            </w:r>
            <w:r w:rsidRPr="00403EE7">
              <w:rPr>
                <w:rFonts w:ascii="Times New Roman" w:hAnsi="Times New Roman" w:cs="Times New Roman"/>
                <w:sz w:val="24"/>
                <w:szCs w:val="24"/>
              </w:rPr>
              <w:t xml:space="preserve"> научно-исследовательские и образовательные учреждения, государственные учреждения и государственные органы, а также население городских и сельских территорий.</w:t>
            </w:r>
          </w:p>
        </w:tc>
      </w:tr>
      <w:tr w:rsidR="007B207C" w:rsidRPr="00403EE7" w14:paraId="5862D400" w14:textId="77777777" w:rsidTr="00401B3E">
        <w:trPr>
          <w:trHeight w:val="20"/>
          <w:jc w:val="center"/>
        </w:trPr>
        <w:tc>
          <w:tcPr>
            <w:tcW w:w="10205" w:type="dxa"/>
            <w:shd w:val="clear" w:color="auto" w:fill="auto"/>
          </w:tcPr>
          <w:p w14:paraId="21D1DAF0"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5. Предельная сумма программы (на весь срок реализации программы и по годам, в тыс. тенге).</w:t>
            </w:r>
          </w:p>
          <w:p w14:paraId="0AC8E8F4" w14:textId="75527682" w:rsidR="007B207C" w:rsidRPr="00403EE7" w:rsidRDefault="00596A9D"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hAnsi="Times New Roman" w:cs="Times New Roman"/>
                <w:sz w:val="24"/>
                <w:szCs w:val="24"/>
              </w:rPr>
              <w:t>500</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w:t>
            </w:r>
          </w:p>
          <w:p w14:paraId="589DA238" w14:textId="0DA68535"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 – 150</w:t>
            </w:r>
            <w:r w:rsidR="00596A9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96A9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3265266C" w14:textId="36925F68"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 200</w:t>
            </w:r>
            <w:r w:rsidR="00596A9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96A9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6D7FBC2C" w14:textId="14FD9D48"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 150</w:t>
            </w:r>
            <w:r w:rsidR="00596A9D" w:rsidRPr="00403EE7">
              <w:rPr>
                <w:rFonts w:ascii="Times New Roman" w:hAnsi="Times New Roman" w:cs="Times New Roman"/>
                <w:sz w:val="24"/>
                <w:szCs w:val="24"/>
              </w:rPr>
              <w:t> </w:t>
            </w:r>
            <w:r w:rsidRPr="00403EE7">
              <w:rPr>
                <w:rFonts w:ascii="Times New Roman" w:hAnsi="Times New Roman" w:cs="Times New Roman"/>
                <w:sz w:val="24"/>
                <w:szCs w:val="24"/>
              </w:rPr>
              <w:t>000</w:t>
            </w:r>
            <w:r w:rsidR="00596A9D"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626BF31E" w14:textId="77777777" w:rsidR="007B207C" w:rsidRPr="00403EE7" w:rsidRDefault="007B207C" w:rsidP="00BB47AC">
      <w:pPr>
        <w:spacing w:after="0" w:line="240" w:lineRule="auto"/>
        <w:rPr>
          <w:rFonts w:ascii="Times New Roman" w:hAnsi="Times New Roman" w:cs="Times New Roman"/>
          <w:sz w:val="24"/>
          <w:szCs w:val="24"/>
        </w:rPr>
        <w:sectPr w:rsidR="007B207C" w:rsidRPr="00403EE7" w:rsidSect="007B207C">
          <w:pgSz w:w="11906" w:h="16838"/>
          <w:pgMar w:top="1134" w:right="850" w:bottom="1134" w:left="1701" w:header="708" w:footer="708" w:gutter="0"/>
          <w:cols w:space="708"/>
          <w:docGrid w:linePitch="360"/>
        </w:sectPr>
      </w:pPr>
    </w:p>
    <w:p w14:paraId="625AAE0C" w14:textId="77777777" w:rsidR="007B207C" w:rsidRPr="00403EE7" w:rsidRDefault="007B207C" w:rsidP="00BB47AC">
      <w:pPr>
        <w:spacing w:after="0" w:line="240" w:lineRule="auto"/>
        <w:rPr>
          <w:rFonts w:ascii="Times New Roman" w:hAnsi="Times New Roman" w:cs="Times New Roman"/>
          <w:sz w:val="24"/>
          <w:szCs w:val="24"/>
        </w:rPr>
      </w:pPr>
    </w:p>
    <w:p w14:paraId="4BD3EEA1" w14:textId="73175B49"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85</w:t>
      </w:r>
    </w:p>
    <w:p w14:paraId="323AD8BE" w14:textId="77777777" w:rsidR="00401B3E" w:rsidRPr="00403EE7" w:rsidRDefault="00401B3E"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58D525AC" w14:textId="77777777" w:rsidTr="00401B3E">
        <w:trPr>
          <w:trHeight w:val="20"/>
          <w:jc w:val="center"/>
        </w:trPr>
        <w:tc>
          <w:tcPr>
            <w:tcW w:w="10205" w:type="dxa"/>
            <w:shd w:val="clear" w:color="auto" w:fill="auto"/>
          </w:tcPr>
          <w:p w14:paraId="1C768263"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0974D90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62B6727A" w14:textId="14C96FB3"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0C528E1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56228F34" w14:textId="690A82BE"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Социальные и гуманитарные науки</w:t>
            </w:r>
          </w:p>
          <w:p w14:paraId="06DC9F3A" w14:textId="53254FB7" w:rsidR="007B207C" w:rsidRPr="00403EE7" w:rsidRDefault="00885383"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tc>
      </w:tr>
      <w:tr w:rsidR="007B207C" w:rsidRPr="00403EE7" w14:paraId="1B0DE3D9" w14:textId="77777777" w:rsidTr="00401B3E">
        <w:trPr>
          <w:trHeight w:val="20"/>
          <w:jc w:val="center"/>
        </w:trPr>
        <w:tc>
          <w:tcPr>
            <w:tcW w:w="10205" w:type="dxa"/>
            <w:shd w:val="clear" w:color="auto" w:fill="auto"/>
          </w:tcPr>
          <w:p w14:paraId="04131AC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6BF69E8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6F2C8C4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Calibri" w:hAnsi="Times New Roman" w:cs="Times New Roman"/>
                <w:sz w:val="24"/>
                <w:szCs w:val="24"/>
              </w:rPr>
              <w:t>Научно обосновать и определить пределы конституционного правосудия в Республике Казахстан в контексте реализации конституционного принципа разделения властей</w:t>
            </w:r>
          </w:p>
        </w:tc>
      </w:tr>
      <w:tr w:rsidR="007B207C" w:rsidRPr="00403EE7" w14:paraId="7C7DC1E6" w14:textId="77777777" w:rsidTr="00401B3E">
        <w:trPr>
          <w:trHeight w:val="20"/>
          <w:jc w:val="center"/>
        </w:trPr>
        <w:tc>
          <w:tcPr>
            <w:tcW w:w="10205" w:type="dxa"/>
            <w:shd w:val="clear" w:color="auto" w:fill="auto"/>
          </w:tcPr>
          <w:p w14:paraId="7EEAB8E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0DC42AD2"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Calibri" w:hAnsi="Times New Roman" w:cs="Times New Roman"/>
                <w:sz w:val="24"/>
                <w:szCs w:val="24"/>
              </w:rPr>
              <w:t xml:space="preserve"> Проанализировать место и роль Конституционного Суда Республики Казахстан в механизме разделения властей.</w:t>
            </w:r>
          </w:p>
          <w:p w14:paraId="39AB770E"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Calibri" w:hAnsi="Times New Roman" w:cs="Times New Roman"/>
                <w:sz w:val="24"/>
                <w:szCs w:val="24"/>
              </w:rPr>
              <w:t xml:space="preserve"> Раскрыть содержание понятия «пределы конституционного правосудия» в контексте разделения властей.</w:t>
            </w:r>
          </w:p>
          <w:p w14:paraId="020339D8"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Calibri" w:hAnsi="Times New Roman" w:cs="Times New Roman"/>
                <w:sz w:val="24"/>
                <w:szCs w:val="24"/>
              </w:rPr>
              <w:t xml:space="preserve"> Провести анализ конституционно-правовых пределов деятельности Конституционного суда Республики Казахстан в процессе осуществления конституционного правосудия.</w:t>
            </w:r>
          </w:p>
          <w:p w14:paraId="50CEBA35"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Times New Roman" w:hAnsi="Times New Roman" w:cs="Times New Roman"/>
                <w:kern w:val="1"/>
                <w:sz w:val="24"/>
                <w:szCs w:val="24"/>
              </w:rPr>
              <w:t xml:space="preserve"> Оценить социально-экономические условия, культурно-исторические факторы, влияние геополитических аспектов на развитие конституционного правосудия в РК с учетом его пределов</w:t>
            </w:r>
            <w:r w:rsidRPr="00403EE7">
              <w:rPr>
                <w:rFonts w:ascii="Times New Roman" w:hAnsi="Times New Roman" w:cs="Times New Roman"/>
                <w:sz w:val="24"/>
                <w:szCs w:val="24"/>
              </w:rPr>
              <w:t>.</w:t>
            </w:r>
          </w:p>
          <w:p w14:paraId="25CA5993"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Calibri" w:hAnsi="Times New Roman" w:cs="Times New Roman"/>
                <w:sz w:val="24"/>
                <w:szCs w:val="24"/>
              </w:rPr>
              <w:t xml:space="preserve"> </w:t>
            </w:r>
            <w:r w:rsidRPr="00403EE7">
              <w:rPr>
                <w:rFonts w:ascii="Times New Roman" w:eastAsia="Times New Roman" w:hAnsi="Times New Roman" w:cs="Times New Roman"/>
                <w:kern w:val="1"/>
                <w:sz w:val="24"/>
                <w:szCs w:val="24"/>
              </w:rPr>
              <w:t>Провести анализ и дать научно-правовое определение пределов конституционного правосудия,</w:t>
            </w:r>
            <w:r w:rsidRPr="00403EE7">
              <w:rPr>
                <w:rFonts w:ascii="Times New Roman" w:eastAsia="Calibri" w:hAnsi="Times New Roman" w:cs="Times New Roman"/>
                <w:sz w:val="24"/>
                <w:szCs w:val="24"/>
              </w:rPr>
              <w:t xml:space="preserve"> с учетом того, как конституционно-правовые пределы влияют на конституционное правосудие, обеспечивая баланс интересов между ветвями власти.</w:t>
            </w:r>
          </w:p>
          <w:p w14:paraId="5EDB3078"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Calibri" w:hAnsi="Times New Roman" w:cs="Times New Roman"/>
                <w:sz w:val="24"/>
                <w:szCs w:val="24"/>
              </w:rPr>
              <w:t xml:space="preserve"> </w:t>
            </w:r>
            <w:r w:rsidRPr="00403EE7">
              <w:rPr>
                <w:rFonts w:ascii="Times New Roman" w:eastAsia="Times New Roman" w:hAnsi="Times New Roman" w:cs="Times New Roman"/>
                <w:kern w:val="1"/>
                <w:sz w:val="24"/>
                <w:szCs w:val="24"/>
              </w:rPr>
              <w:t>Проанализировать опыт зарубежных стран по вопросам определения пределов Конституционного правосудия</w:t>
            </w:r>
            <w:r w:rsidRPr="00403EE7">
              <w:rPr>
                <w:rFonts w:ascii="Times New Roman" w:eastAsia="Calibri" w:hAnsi="Times New Roman" w:cs="Times New Roman"/>
                <w:sz w:val="24"/>
                <w:szCs w:val="24"/>
              </w:rPr>
              <w:t>.</w:t>
            </w:r>
          </w:p>
          <w:p w14:paraId="19DF642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Calibri" w:hAnsi="Times New Roman" w:cs="Times New Roman"/>
                <w:i/>
                <w:iCs/>
                <w:sz w:val="24"/>
                <w:szCs w:val="24"/>
              </w:rPr>
              <w:t>-</w:t>
            </w:r>
            <w:r w:rsidRPr="00403EE7">
              <w:rPr>
                <w:rFonts w:ascii="Times New Roman" w:eastAsia="Calibri" w:hAnsi="Times New Roman" w:cs="Times New Roman"/>
                <w:sz w:val="24"/>
                <w:szCs w:val="24"/>
              </w:rPr>
              <w:t xml:space="preserve"> </w:t>
            </w:r>
            <w:r w:rsidRPr="00403EE7">
              <w:rPr>
                <w:rFonts w:ascii="Times New Roman" w:hAnsi="Times New Roman" w:cs="Times New Roman"/>
                <w:sz w:val="24"/>
                <w:szCs w:val="24"/>
              </w:rPr>
              <w:t>Провести опросы и анкетирование среди граждан, государственных служащих и других заинтересованных сторон для выявления их мнений, потребностей и предпочтений в отношении модернизации существующей системы.</w:t>
            </w:r>
          </w:p>
          <w:p w14:paraId="2A120FF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Calibri" w:hAnsi="Times New Roman" w:cs="Times New Roman"/>
                <w:sz w:val="24"/>
                <w:szCs w:val="24"/>
              </w:rPr>
              <w:t xml:space="preserve">- </w:t>
            </w:r>
            <w:r w:rsidRPr="00403EE7">
              <w:rPr>
                <w:rFonts w:ascii="Times New Roman" w:hAnsi="Times New Roman" w:cs="Times New Roman"/>
                <w:sz w:val="24"/>
                <w:szCs w:val="24"/>
              </w:rPr>
              <w:t xml:space="preserve">Провести экспертные оценки: проведение консультаций с экспертами в области </w:t>
            </w:r>
            <w:r w:rsidRPr="00403EE7">
              <w:rPr>
                <w:rFonts w:ascii="Times New Roman" w:eastAsia="Calibri" w:hAnsi="Times New Roman" w:cs="Times New Roman"/>
                <w:sz w:val="24"/>
                <w:szCs w:val="24"/>
              </w:rPr>
              <w:t xml:space="preserve">развития теории пределов конституционного правосудия в контексте разделения властей  </w:t>
            </w:r>
            <w:r w:rsidRPr="00403EE7">
              <w:rPr>
                <w:rFonts w:ascii="Times New Roman" w:hAnsi="Times New Roman" w:cs="Times New Roman"/>
                <w:sz w:val="24"/>
                <w:szCs w:val="24"/>
              </w:rPr>
              <w:t>для получения их оценок и рекомендаций относительно применения новых подходов и инструментов в рамках разработки новой модели.</w:t>
            </w:r>
          </w:p>
          <w:p w14:paraId="11FB9B34"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 Внести практические предложения по совершенствованию конституционного правосудия в Республике Казахстан с учетом пределов конституционного правосудия.</w:t>
            </w:r>
          </w:p>
        </w:tc>
      </w:tr>
      <w:tr w:rsidR="007B207C" w:rsidRPr="00403EE7" w14:paraId="1F54C65E" w14:textId="77777777" w:rsidTr="00401B3E">
        <w:trPr>
          <w:trHeight w:val="20"/>
          <w:jc w:val="center"/>
        </w:trPr>
        <w:tc>
          <w:tcPr>
            <w:tcW w:w="10205" w:type="dxa"/>
            <w:shd w:val="clear" w:color="auto" w:fill="auto"/>
          </w:tcPr>
          <w:p w14:paraId="7F84949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1C45E87C" w14:textId="78CE2F76" w:rsidR="007B207C" w:rsidRPr="00403EE7" w:rsidRDefault="00401B3E" w:rsidP="00BB47AC">
            <w:pPr>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Президент Республики Казахстан Касым-Жомарт Токаев в своем Послании народу Казахстан «Экономический курс Справедливого Казахстана» от 1 сентября 2023 года, отметил:</w:t>
            </w:r>
            <w:r w:rsidR="007B207C" w:rsidRPr="00403EE7">
              <w:rPr>
                <w:rFonts w:ascii="Times New Roman" w:hAnsi="Times New Roman" w:cs="Times New Roman"/>
                <w:spacing w:val="2"/>
                <w:sz w:val="24"/>
                <w:szCs w:val="24"/>
                <w:shd w:val="clear" w:color="auto" w:fill="FFFFFF"/>
              </w:rPr>
              <w:t xml:space="preserve"> принятые меры позволили обеспечить оптимальный баланс между ветвями власти. Страна перешла на модель президентской республики с сильным парламентом. Таким образом, еще более укоренилась формула «сильный Президент – влиятельный Парламент – подотчетное Правительство». Нам предстоит на деле воплотить в жизнь принципы «слышащего государства», и здесь особая роль отводится Парламенту.</w:t>
            </w:r>
          </w:p>
          <w:p w14:paraId="20FCDA70" w14:textId="70B63DD5" w:rsidR="007B207C" w:rsidRPr="00403EE7" w:rsidRDefault="00401B3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2. </w:t>
            </w:r>
            <w:r w:rsidR="007B207C" w:rsidRPr="00403EE7">
              <w:rPr>
                <w:rFonts w:ascii="Times New Roman" w:eastAsia="Times New Roman" w:hAnsi="Times New Roman" w:cs="Times New Roman"/>
                <w:sz w:val="24"/>
                <w:szCs w:val="24"/>
              </w:rPr>
              <w:t xml:space="preserve">Глава государства Касым-Жомарт Токаев в своем Послании народу Казахстана «Новый Казахстан: путь обновления и модернизации» от 16 марта 2022 г. отметил: </w:t>
            </w:r>
            <w:r w:rsidR="007B207C" w:rsidRPr="00403EE7">
              <w:rPr>
                <w:rStyle w:val="a9"/>
                <w:rFonts w:ascii="Times New Roman" w:hAnsi="Times New Roman" w:cs="Times New Roman"/>
                <w:sz w:val="24"/>
                <w:szCs w:val="24"/>
                <w:shd w:val="clear" w:color="auto" w:fill="FFFFFF"/>
              </w:rPr>
              <w:t>«</w:t>
            </w:r>
            <w:r w:rsidR="007B207C" w:rsidRPr="00403EE7">
              <w:rPr>
                <w:rFonts w:ascii="Times New Roman" w:hAnsi="Times New Roman" w:cs="Times New Roman"/>
                <w:spacing w:val="2"/>
                <w:sz w:val="24"/>
                <w:szCs w:val="24"/>
              </w:rPr>
              <w:t>В</w:t>
            </w:r>
            <w:r w:rsidR="007B207C" w:rsidRPr="00403EE7">
              <w:rPr>
                <w:rFonts w:ascii="Times New Roman" w:hAnsi="Times New Roman" w:cs="Times New Roman"/>
                <w:spacing w:val="2"/>
                <w:sz w:val="24"/>
                <w:szCs w:val="24"/>
                <w:shd w:val="clear" w:color="auto" w:fill="FFFFFF"/>
              </w:rPr>
              <w:t xml:space="preserve"> большинстве стран мира действует такой институт, как Конституционный суд, куда каждый может направлять соответствующие запросы. На заре Независимости данный орган существовал и в Казахстане</w:t>
            </w:r>
            <w:r w:rsidR="007B207C" w:rsidRPr="00403EE7">
              <w:rPr>
                <w:rFonts w:ascii="Times New Roman" w:hAnsi="Times New Roman" w:cs="Times New Roman"/>
                <w:sz w:val="24"/>
                <w:szCs w:val="24"/>
                <w:shd w:val="clear" w:color="auto" w:fill="FFFFFF"/>
              </w:rPr>
              <w:t>.</w:t>
            </w:r>
            <w:r w:rsidR="007B207C" w:rsidRPr="00403EE7">
              <w:rPr>
                <w:rFonts w:ascii="Times New Roman" w:hAnsi="Times New Roman" w:cs="Times New Roman"/>
                <w:spacing w:val="2"/>
                <w:sz w:val="24"/>
                <w:szCs w:val="24"/>
                <w:shd w:val="clear" w:color="auto" w:fill="FFFFFF"/>
              </w:rPr>
              <w:t xml:space="preserve"> Эксперты сходятся во мнении, что деятельность Конституционного суда более эффективно обеспечивает соблюдение положений Основного закона».</w:t>
            </w:r>
          </w:p>
        </w:tc>
      </w:tr>
      <w:tr w:rsidR="007B207C" w:rsidRPr="00403EE7" w14:paraId="2DE265EF" w14:textId="77777777" w:rsidTr="00401B3E">
        <w:trPr>
          <w:trHeight w:val="20"/>
          <w:jc w:val="center"/>
        </w:trPr>
        <w:tc>
          <w:tcPr>
            <w:tcW w:w="10205" w:type="dxa"/>
            <w:shd w:val="clear" w:color="auto" w:fill="auto"/>
          </w:tcPr>
          <w:p w14:paraId="124AC92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5A13E88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48CCA3EA" w14:textId="77777777" w:rsidR="007B207C" w:rsidRPr="00403EE7" w:rsidRDefault="007B207C" w:rsidP="00BB47AC">
            <w:pPr>
              <w:spacing w:after="0" w:line="240" w:lineRule="auto"/>
              <w:jc w:val="both"/>
              <w:rPr>
                <w:rFonts w:ascii="Times New Roman" w:eastAsia="Calibri" w:hAnsi="Times New Roman" w:cs="Times New Roman"/>
                <w:sz w:val="24"/>
                <w:szCs w:val="24"/>
              </w:rPr>
            </w:pPr>
            <w:r w:rsidRPr="00403EE7">
              <w:rPr>
                <w:rFonts w:ascii="Times New Roman" w:hAnsi="Times New Roman" w:cs="Times New Roman"/>
                <w:i/>
                <w:sz w:val="24"/>
                <w:szCs w:val="24"/>
              </w:rPr>
              <w:t>-</w:t>
            </w:r>
            <w:r w:rsidRPr="00403EE7">
              <w:rPr>
                <w:rFonts w:ascii="Times New Roman" w:eastAsia="Calibri" w:hAnsi="Times New Roman" w:cs="Times New Roman"/>
                <w:sz w:val="24"/>
                <w:szCs w:val="24"/>
              </w:rPr>
              <w:t xml:space="preserve"> Проанализировано место и роль Конституционного Суда Республики Казахстан в механизме разделения властей;</w:t>
            </w:r>
          </w:p>
          <w:p w14:paraId="6DB9212C"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Calibri" w:hAnsi="Times New Roman" w:cs="Times New Roman"/>
                <w:i/>
                <w:sz w:val="24"/>
                <w:szCs w:val="24"/>
              </w:rPr>
              <w:t>-</w:t>
            </w:r>
            <w:r w:rsidRPr="00403EE7">
              <w:rPr>
                <w:rFonts w:ascii="Times New Roman" w:eastAsia="Calibri" w:hAnsi="Times New Roman" w:cs="Times New Roman"/>
                <w:sz w:val="24"/>
                <w:szCs w:val="24"/>
              </w:rPr>
              <w:t xml:space="preserve"> Раскрыто содержание понятия «пределы конституционного правосудия» в контексте разделения властей;</w:t>
            </w:r>
          </w:p>
          <w:p w14:paraId="723A74AA"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eastAsia="Calibri" w:hAnsi="Times New Roman" w:cs="Times New Roman"/>
                <w:i/>
                <w:sz w:val="24"/>
                <w:szCs w:val="24"/>
              </w:rPr>
              <w:t xml:space="preserve">- </w:t>
            </w:r>
            <w:r w:rsidRPr="00403EE7">
              <w:rPr>
                <w:rFonts w:ascii="Times New Roman" w:eastAsia="Times New Roman" w:hAnsi="Times New Roman" w:cs="Times New Roman"/>
                <w:kern w:val="1"/>
                <w:sz w:val="24"/>
                <w:szCs w:val="24"/>
              </w:rPr>
              <w:t>Оценены социально-экономические условия, культурно-исторические факторы, и влияние геополитических аспектов на развитие конституционного правосудия в РК с учетом его пределов</w:t>
            </w:r>
            <w:r w:rsidRPr="00403EE7">
              <w:rPr>
                <w:rFonts w:ascii="Times New Roman" w:hAnsi="Times New Roman" w:cs="Times New Roman"/>
                <w:sz w:val="24"/>
                <w:szCs w:val="24"/>
              </w:rPr>
              <w:t>;</w:t>
            </w:r>
          </w:p>
          <w:p w14:paraId="479A9C50"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Times New Roman" w:hAnsi="Times New Roman" w:cs="Times New Roman"/>
                <w:kern w:val="1"/>
                <w:sz w:val="24"/>
                <w:szCs w:val="24"/>
              </w:rPr>
              <w:t>- Проведен анализ того,</w:t>
            </w:r>
            <w:r w:rsidRPr="00403EE7">
              <w:rPr>
                <w:rFonts w:ascii="Times New Roman" w:eastAsia="Calibri" w:hAnsi="Times New Roman" w:cs="Times New Roman"/>
                <w:sz w:val="24"/>
                <w:szCs w:val="24"/>
              </w:rPr>
              <w:t xml:space="preserve"> как конституционно-правовые пределы влияют на конституционное правосудие, обеспечивая баланс интересов между ветвями власти;</w:t>
            </w:r>
          </w:p>
          <w:p w14:paraId="116B7AF6" w14:textId="77777777" w:rsidR="007B207C" w:rsidRPr="00403EE7" w:rsidRDefault="007B207C" w:rsidP="00BB47AC">
            <w:pPr>
              <w:spacing w:after="0" w:line="240" w:lineRule="auto"/>
              <w:contextualSpacing/>
              <w:jc w:val="both"/>
              <w:rPr>
                <w:rFonts w:ascii="Times New Roman" w:eastAsia="Times New Roman" w:hAnsi="Times New Roman" w:cs="Times New Roman"/>
                <w:kern w:val="1"/>
                <w:sz w:val="24"/>
                <w:szCs w:val="24"/>
              </w:rPr>
            </w:pPr>
            <w:r w:rsidRPr="00403EE7">
              <w:rPr>
                <w:rFonts w:ascii="Times New Roman" w:eastAsia="Times New Roman" w:hAnsi="Times New Roman" w:cs="Times New Roman"/>
                <w:kern w:val="1"/>
                <w:sz w:val="24"/>
                <w:szCs w:val="24"/>
              </w:rPr>
              <w:t>- Проведен анализ и дано научно-правовое определение пределов конституционного правосудия;</w:t>
            </w:r>
          </w:p>
          <w:p w14:paraId="6358F74C" w14:textId="77777777" w:rsidR="007B207C" w:rsidRPr="00403EE7" w:rsidRDefault="007B207C" w:rsidP="00BB47AC">
            <w:pPr>
              <w:spacing w:after="0" w:line="240" w:lineRule="auto"/>
              <w:contextualSpacing/>
              <w:jc w:val="both"/>
              <w:rPr>
                <w:rFonts w:ascii="Times New Roman" w:eastAsia="Times New Roman" w:hAnsi="Times New Roman" w:cs="Times New Roman"/>
                <w:kern w:val="1"/>
                <w:sz w:val="24"/>
                <w:szCs w:val="24"/>
              </w:rPr>
            </w:pPr>
            <w:r w:rsidRPr="00403EE7">
              <w:rPr>
                <w:rFonts w:ascii="Times New Roman" w:eastAsia="Times New Roman" w:hAnsi="Times New Roman" w:cs="Times New Roman"/>
                <w:kern w:val="1"/>
                <w:sz w:val="24"/>
                <w:szCs w:val="24"/>
              </w:rPr>
              <w:t>- П</w:t>
            </w:r>
            <w:r w:rsidRPr="00403EE7">
              <w:rPr>
                <w:rFonts w:ascii="Times New Roman" w:hAnsi="Times New Roman" w:cs="Times New Roman"/>
                <w:sz w:val="24"/>
                <w:szCs w:val="24"/>
              </w:rPr>
              <w:t xml:space="preserve">роведен обзор литературы, анализ статистических данных и сравнительных исследований по существующим моделям </w:t>
            </w:r>
            <w:r w:rsidRPr="00403EE7">
              <w:rPr>
                <w:rFonts w:ascii="Times New Roman" w:eastAsia="Calibri" w:hAnsi="Times New Roman" w:cs="Times New Roman"/>
                <w:sz w:val="24"/>
                <w:szCs w:val="24"/>
              </w:rPr>
              <w:t>пределов конституционного правосудия в контексте разделения власти</w:t>
            </w:r>
            <w:r w:rsidRPr="00403EE7">
              <w:rPr>
                <w:rFonts w:ascii="Times New Roman" w:hAnsi="Times New Roman" w:cs="Times New Roman"/>
                <w:sz w:val="24"/>
                <w:szCs w:val="24"/>
              </w:rPr>
              <w:t xml:space="preserve"> в других странах. Результаты могут включать количественные показатели, такие как количество публикаций, цитирование, участие в конференциях и т.д.</w:t>
            </w:r>
            <w:r w:rsidRPr="00403EE7">
              <w:rPr>
                <w:rFonts w:ascii="Times New Roman" w:eastAsia="Times New Roman" w:hAnsi="Times New Roman" w:cs="Times New Roman"/>
                <w:kern w:val="1"/>
                <w:sz w:val="24"/>
                <w:szCs w:val="24"/>
              </w:rPr>
              <w:t>;</w:t>
            </w:r>
          </w:p>
          <w:p w14:paraId="671406D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kern w:val="1"/>
                <w:sz w:val="24"/>
                <w:szCs w:val="24"/>
              </w:rPr>
              <w:t xml:space="preserve">- </w:t>
            </w:r>
            <w:r w:rsidRPr="00403EE7">
              <w:rPr>
                <w:rFonts w:ascii="Times New Roman" w:hAnsi="Times New Roman" w:cs="Times New Roman"/>
                <w:sz w:val="24"/>
                <w:szCs w:val="24"/>
              </w:rPr>
              <w:t>Проведены опросы и анкетирования среди граждан, государственных служащих и других заинтересованных сторон для выявления их мнений, потребностей и предпочтений в отношении модернизации существующей системы. Результаты представлены в виде процентных соотношений, средних значений и т.д.</w:t>
            </w:r>
          </w:p>
          <w:p w14:paraId="06570C9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kern w:val="1"/>
                <w:sz w:val="24"/>
                <w:szCs w:val="24"/>
              </w:rPr>
              <w:t xml:space="preserve">- </w:t>
            </w:r>
            <w:r w:rsidRPr="00403EE7">
              <w:rPr>
                <w:rFonts w:ascii="Times New Roman" w:hAnsi="Times New Roman" w:cs="Times New Roman"/>
                <w:sz w:val="24"/>
                <w:szCs w:val="24"/>
              </w:rPr>
              <w:t xml:space="preserve"> Проведены экспертные оценки: проведение консультаций с экспертами в области </w:t>
            </w:r>
            <w:r w:rsidRPr="00403EE7">
              <w:rPr>
                <w:rFonts w:ascii="Times New Roman" w:eastAsia="Calibri" w:hAnsi="Times New Roman" w:cs="Times New Roman"/>
                <w:sz w:val="24"/>
                <w:szCs w:val="24"/>
              </w:rPr>
              <w:t xml:space="preserve">развития теории пределов конституционного правосудия в контексте разделения власти </w:t>
            </w:r>
            <w:r w:rsidRPr="00403EE7">
              <w:rPr>
                <w:rFonts w:ascii="Times New Roman" w:hAnsi="Times New Roman" w:cs="Times New Roman"/>
                <w:sz w:val="24"/>
                <w:szCs w:val="24"/>
              </w:rPr>
              <w:t xml:space="preserve">для получения их оценок и рекомендаций относительно применения новых подходов и инструментов в рамках разработки новой модели. </w:t>
            </w:r>
          </w:p>
          <w:p w14:paraId="548BF12C"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eastAsia="Times New Roman" w:hAnsi="Times New Roman" w:cs="Times New Roman"/>
                <w:kern w:val="1"/>
                <w:sz w:val="24"/>
                <w:szCs w:val="24"/>
              </w:rPr>
              <w:t xml:space="preserve">- </w:t>
            </w:r>
            <w:r w:rsidRPr="00403EE7">
              <w:rPr>
                <w:rFonts w:ascii="Times New Roman" w:eastAsia="Calibri" w:hAnsi="Times New Roman" w:cs="Times New Roman"/>
                <w:sz w:val="24"/>
                <w:szCs w:val="24"/>
              </w:rPr>
              <w:t>Даны практические предложения по совершенствованию конституционного правосудия в Республике Казахстан с учетом пределов конституционного правосудия;</w:t>
            </w:r>
          </w:p>
          <w:p w14:paraId="17B014C8" w14:textId="77777777" w:rsidR="007B207C" w:rsidRPr="00403EE7" w:rsidRDefault="007B207C" w:rsidP="00BB47AC">
            <w:pPr>
              <w:tabs>
                <w:tab w:val="left" w:pos="330"/>
              </w:tabs>
              <w:spacing w:after="0" w:line="240" w:lineRule="auto"/>
              <w:contextualSpacing/>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5919F06E" w14:textId="77777777" w:rsidR="007B207C" w:rsidRPr="00403EE7" w:rsidRDefault="007B207C" w:rsidP="00BB47AC">
            <w:pPr>
              <w:tabs>
                <w:tab w:val="left" w:pos="33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3299981" w14:textId="77777777" w:rsidR="007B207C" w:rsidRPr="00403EE7" w:rsidRDefault="007B207C" w:rsidP="00BB47AC">
            <w:pPr>
              <w:tabs>
                <w:tab w:val="left" w:pos="33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2) не менее 8 (восьми) статей в журналах, рекомендованных КОКНВО.</w:t>
            </w:r>
          </w:p>
          <w:p w14:paraId="7DF2D921" w14:textId="77777777" w:rsidR="007B207C" w:rsidRPr="00403EE7" w:rsidRDefault="007B207C" w:rsidP="00BB47AC">
            <w:pPr>
              <w:tabs>
                <w:tab w:val="left" w:pos="33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880BD13" w14:textId="77777777" w:rsidR="007B207C" w:rsidRPr="00403EE7" w:rsidRDefault="007B207C" w:rsidP="00BB47AC">
            <w:pPr>
              <w:tabs>
                <w:tab w:val="left" w:pos="330"/>
              </w:tabs>
              <w:spacing w:after="0" w:line="240" w:lineRule="auto"/>
              <w:jc w:val="both"/>
              <w:rPr>
                <w:rFonts w:ascii="Times New Roman" w:hAnsi="Times New Roman" w:cs="Times New Roman"/>
                <w:bCs/>
                <w:iCs/>
                <w:sz w:val="24"/>
                <w:szCs w:val="24"/>
              </w:rPr>
            </w:pPr>
            <w:r w:rsidRPr="00403EE7">
              <w:rPr>
                <w:rFonts w:ascii="Times New Roman" w:hAnsi="Times New Roman" w:cs="Times New Roman"/>
                <w:sz w:val="24"/>
                <w:szCs w:val="24"/>
              </w:rPr>
              <w:t xml:space="preserve">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  </w:t>
            </w:r>
          </w:p>
        </w:tc>
      </w:tr>
      <w:tr w:rsidR="007B207C" w:rsidRPr="00403EE7" w14:paraId="25253389" w14:textId="77777777" w:rsidTr="00401B3E">
        <w:trPr>
          <w:trHeight w:val="20"/>
          <w:jc w:val="center"/>
        </w:trPr>
        <w:tc>
          <w:tcPr>
            <w:tcW w:w="10205" w:type="dxa"/>
            <w:shd w:val="clear" w:color="auto" w:fill="auto"/>
          </w:tcPr>
          <w:p w14:paraId="616D481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38741C2F"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Реализация 16 Цели устойчивого развития (ООН) в Казахстане, предусматривающей содействие построению миролюбивого и открытого общества в интересах устойчивого развития, обеспечения доступа к правосудию для всех и созданию эффективных, подотчетных и основанных на широком участии учреждений на всех уровнях.</w:t>
            </w:r>
          </w:p>
          <w:p w14:paraId="596A11E3" w14:textId="77777777" w:rsidR="007B207C" w:rsidRPr="00403EE7" w:rsidRDefault="007B207C" w:rsidP="00BB47A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Ожидаемый социально-экономический эффект:</w:t>
            </w:r>
          </w:p>
          <w:p w14:paraId="553D10FF"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В условиях роста угроз различного характера совершенствование института пределов конституционного правосудия направлено на решение социальных, политических, экологических и других проблем, стоящих перед обществом. Кроме того, дальнейшее расширение цифровых технологий в данной сфере улучшит взаимодействие между государством и гражданским обществом.</w:t>
            </w:r>
          </w:p>
          <w:p w14:paraId="22C1F72E"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 - Результаты программы способствуют повышению качества конституционного правосудия в РК, оказывают влияние на уровень правовой, политической и цифровой культуры граждан, снизят уровень коррупции и повысят имидж политических и административных служащих в РК.</w:t>
            </w:r>
          </w:p>
          <w:p w14:paraId="063472CF" w14:textId="77777777" w:rsidR="007B207C" w:rsidRPr="00403EE7" w:rsidRDefault="007B207C"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b/>
                <w:sz w:val="24"/>
                <w:szCs w:val="24"/>
              </w:rPr>
              <w:t>Целевые потребители полученных результатов:</w:t>
            </w:r>
            <w:r w:rsidRPr="00403EE7">
              <w:rPr>
                <w:rFonts w:ascii="Times New Roman" w:eastAsia="Calibri" w:hAnsi="Times New Roman" w:cs="Times New Roman"/>
                <w:bCs/>
                <w:sz w:val="24"/>
                <w:szCs w:val="24"/>
              </w:rPr>
              <w:t xml:space="preserve"> государственные органы; местные исполнительные органы (акиматы всех уровней); гражданское общество; субъекты юридической практики; научное сообщество.</w:t>
            </w:r>
          </w:p>
        </w:tc>
      </w:tr>
      <w:tr w:rsidR="007B207C" w:rsidRPr="00403EE7" w14:paraId="5FF6644B" w14:textId="77777777" w:rsidTr="00401B3E">
        <w:trPr>
          <w:trHeight w:val="20"/>
          <w:jc w:val="center"/>
        </w:trPr>
        <w:tc>
          <w:tcPr>
            <w:tcW w:w="10205" w:type="dxa"/>
            <w:shd w:val="clear" w:color="auto" w:fill="auto"/>
          </w:tcPr>
          <w:p w14:paraId="1F36DB6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168C911C" w14:textId="1CDFDB82" w:rsidR="007B207C" w:rsidRPr="00403EE7" w:rsidRDefault="00005D0B"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007B207C" w:rsidRPr="00403EE7">
              <w:rPr>
                <w:rFonts w:ascii="Times New Roman" w:hAnsi="Times New Roman" w:cs="Times New Roman"/>
                <w:i/>
                <w:sz w:val="24"/>
                <w:szCs w:val="24"/>
              </w:rPr>
              <w:t xml:space="preserve"> </w:t>
            </w:r>
            <w:r w:rsidR="007B207C" w:rsidRPr="00403EE7">
              <w:rPr>
                <w:rFonts w:ascii="Times New Roman" w:hAnsi="Times New Roman" w:cs="Times New Roman"/>
                <w:sz w:val="24"/>
                <w:szCs w:val="24"/>
              </w:rPr>
              <w:t>400</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по годам:</w:t>
            </w:r>
          </w:p>
          <w:p w14:paraId="29A78E9A" w14:textId="1DCEC19D"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год – 100</w:t>
            </w:r>
            <w:r w:rsidR="00005D0B" w:rsidRPr="00403EE7">
              <w:rPr>
                <w:rFonts w:ascii="Times New Roman" w:hAnsi="Times New Roman" w:cs="Times New Roman"/>
                <w:sz w:val="24"/>
                <w:szCs w:val="24"/>
              </w:rPr>
              <w:t> </w:t>
            </w:r>
            <w:r w:rsidRPr="00403EE7">
              <w:rPr>
                <w:rFonts w:ascii="Times New Roman" w:hAnsi="Times New Roman" w:cs="Times New Roman"/>
                <w:sz w:val="24"/>
                <w:szCs w:val="24"/>
              </w:rPr>
              <w:t>000</w:t>
            </w:r>
            <w:r w:rsidR="00005D0B"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p w14:paraId="1C1682F6" w14:textId="11557756"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год  – 150</w:t>
            </w:r>
            <w:r w:rsidR="00005D0B" w:rsidRPr="00403EE7">
              <w:rPr>
                <w:rFonts w:ascii="Times New Roman" w:hAnsi="Times New Roman" w:cs="Times New Roman"/>
                <w:sz w:val="24"/>
                <w:szCs w:val="24"/>
              </w:rPr>
              <w:t> </w:t>
            </w:r>
            <w:r w:rsidRPr="00403EE7">
              <w:rPr>
                <w:rFonts w:ascii="Times New Roman" w:hAnsi="Times New Roman" w:cs="Times New Roman"/>
                <w:sz w:val="24"/>
                <w:szCs w:val="24"/>
              </w:rPr>
              <w:t>000</w:t>
            </w:r>
            <w:r w:rsidR="00005D0B"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p w14:paraId="26AAE91E" w14:textId="25C9B3D9"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год – 150</w:t>
            </w:r>
            <w:r w:rsidR="00005D0B" w:rsidRPr="00403EE7">
              <w:rPr>
                <w:rFonts w:ascii="Times New Roman" w:hAnsi="Times New Roman" w:cs="Times New Roman"/>
                <w:sz w:val="24"/>
                <w:szCs w:val="24"/>
              </w:rPr>
              <w:t> </w:t>
            </w:r>
            <w:r w:rsidRPr="00403EE7">
              <w:rPr>
                <w:rFonts w:ascii="Times New Roman" w:hAnsi="Times New Roman" w:cs="Times New Roman"/>
                <w:sz w:val="24"/>
                <w:szCs w:val="24"/>
              </w:rPr>
              <w:t>000</w:t>
            </w:r>
            <w:r w:rsidR="00005D0B"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p w14:paraId="05BDDDE6" w14:textId="77777777" w:rsidR="007B207C" w:rsidRPr="00403EE7" w:rsidRDefault="007B207C" w:rsidP="00BB47AC">
            <w:pPr>
              <w:spacing w:after="0" w:line="240" w:lineRule="auto"/>
              <w:jc w:val="both"/>
              <w:rPr>
                <w:rFonts w:ascii="Times New Roman" w:hAnsi="Times New Roman" w:cs="Times New Roman"/>
                <w:sz w:val="24"/>
                <w:szCs w:val="24"/>
              </w:rPr>
            </w:pPr>
          </w:p>
        </w:tc>
      </w:tr>
    </w:tbl>
    <w:p w14:paraId="0A7283BD"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6634B21D" w14:textId="73DFFDC5"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86</w:t>
      </w:r>
    </w:p>
    <w:p w14:paraId="2DC99FAD" w14:textId="77777777" w:rsidR="009401EA" w:rsidRPr="00403EE7" w:rsidRDefault="009401EA"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205"/>
      </w:tblGrid>
      <w:tr w:rsidR="007B207C" w:rsidRPr="00403EE7" w14:paraId="0C83FC11" w14:textId="77777777" w:rsidTr="009401EA">
        <w:trPr>
          <w:trHeight w:val="20"/>
          <w:jc w:val="center"/>
        </w:trPr>
        <w:tc>
          <w:tcPr>
            <w:tcW w:w="10205" w:type="dxa"/>
            <w:tcMar>
              <w:top w:w="45" w:type="dxa"/>
              <w:left w:w="75" w:type="dxa"/>
              <w:bottom w:w="45" w:type="dxa"/>
              <w:right w:w="75" w:type="dxa"/>
            </w:tcMar>
            <w:hideMark/>
          </w:tcPr>
          <w:p w14:paraId="795A660A" w14:textId="77777777" w:rsidR="009401EA"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0EA1F52E" w14:textId="2780200D"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1.1. Наименование приоритета для научной, научно-технической программы (далее – программа) </w:t>
            </w:r>
          </w:p>
          <w:p w14:paraId="764795BD" w14:textId="460541B5"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33485E0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7A4D3C96" w14:textId="447D7B31" w:rsidR="007B207C" w:rsidRPr="00403EE7" w:rsidRDefault="00885383"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 </w:t>
            </w:r>
            <w:r w:rsidR="007B207C" w:rsidRPr="00403EE7">
              <w:rPr>
                <w:rFonts w:ascii="Times New Roman" w:hAnsi="Times New Roman" w:cs="Times New Roman"/>
                <w:b/>
                <w:bCs/>
                <w:sz w:val="24"/>
                <w:szCs w:val="24"/>
              </w:rPr>
              <w:t>Социальные и гуманитарные науки</w:t>
            </w:r>
          </w:p>
          <w:p w14:paraId="001A5037" w14:textId="2DD3F1CF"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1.4 </w:t>
            </w:r>
            <w:r w:rsidR="007B207C" w:rsidRPr="00403EE7">
              <w:rPr>
                <w:rFonts w:ascii="Times New Roman" w:hAnsi="Times New Roman" w:cs="Times New Roman"/>
                <w:sz w:val="24"/>
                <w:szCs w:val="24"/>
              </w:rPr>
              <w:t>История, археология, этнология, краеведение и востоковедение</w:t>
            </w:r>
          </w:p>
        </w:tc>
      </w:tr>
      <w:tr w:rsidR="007B207C" w:rsidRPr="00403EE7" w14:paraId="1F988979" w14:textId="77777777" w:rsidTr="009401EA">
        <w:trPr>
          <w:trHeight w:val="20"/>
          <w:jc w:val="center"/>
        </w:trPr>
        <w:tc>
          <w:tcPr>
            <w:tcW w:w="10205" w:type="dxa"/>
            <w:tcMar>
              <w:top w:w="45" w:type="dxa"/>
              <w:left w:w="75" w:type="dxa"/>
              <w:bottom w:w="45" w:type="dxa"/>
              <w:right w:w="75" w:type="dxa"/>
            </w:tcMar>
            <w:hideMark/>
          </w:tcPr>
          <w:p w14:paraId="3E69C07D"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 Цели и задачи программы </w:t>
            </w:r>
          </w:p>
          <w:p w14:paraId="7A0A58F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7A04A77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Осуществить научное введение в оборот ключевых историографических трудов и восточных первоисточников по средневековой истории Центральной Азии в целях расширения источниковой базы и развития исторических исследований региона</w:t>
            </w:r>
          </w:p>
        </w:tc>
      </w:tr>
      <w:tr w:rsidR="007B207C" w:rsidRPr="00403EE7" w14:paraId="793E27B6" w14:textId="77777777" w:rsidTr="009401EA">
        <w:trPr>
          <w:trHeight w:val="20"/>
          <w:jc w:val="center"/>
        </w:trPr>
        <w:tc>
          <w:tcPr>
            <w:tcW w:w="10205" w:type="dxa"/>
            <w:tcMar>
              <w:top w:w="45" w:type="dxa"/>
              <w:left w:w="75" w:type="dxa"/>
              <w:bottom w:w="45" w:type="dxa"/>
              <w:right w:w="75" w:type="dxa"/>
            </w:tcMar>
            <w:hideMark/>
          </w:tcPr>
          <w:p w14:paraId="39DE9E5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2.2. Для достижения поставленной цели решаются следующие задачи: </w:t>
            </w:r>
          </w:p>
          <w:p w14:paraId="2C6CDF46"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 Сформировать междисциплинарную исследовательскую модель изучения средневековой истории Центральной Азии, объединяющую методы истории, археологии, источниковедения, генетики, палеогенетики, цифровых гуманитарных и естественных наук</w:t>
            </w:r>
          </w:p>
          <w:p w14:paraId="67BE4357"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2. Провести систематизацию и критический анализ письменных источников по средневековой истории Центральной Азии (восточных, западных и местных традиций) с применением современных источниковедческих и текстологических подходов.</w:t>
            </w:r>
          </w:p>
          <w:p w14:paraId="092A4251"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3. Изучить нумизматическую историю средневековой Центральной Азии.</w:t>
            </w:r>
          </w:p>
          <w:p w14:paraId="353ECB82"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4. Интегрировать данные археологических исследований с историческими и антропологическими материалами для реконструкции социально-политических процессов.</w:t>
            </w:r>
          </w:p>
          <w:p w14:paraId="451208E7"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5. Использовать методы естественных наук для уточнения хронологии, миграционных процессов и демографической динамики средневекового населения Центральной Азии.</w:t>
            </w:r>
          </w:p>
          <w:p w14:paraId="5FEC551E"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6. Исследовать этнополитические, социальные и правовые институты средневековых государств Центральной Азии в контексте трансформации кочевых и оседлых обществ.</w:t>
            </w:r>
          </w:p>
          <w:p w14:paraId="088A3984"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7. Проанализировать процессы культурного и цивилизационного взаимодействия Центральной Азии с соседними регионами (Евразийская степь, Китай, Иран, Восточная Европа, Ближний Восток) в рамках трансрегиональных и глобально-исторических подходов.</w:t>
            </w:r>
          </w:p>
          <w:p w14:paraId="39CD39B8"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8. Разработать и апробировать цифровые инструменты анализа (базы данных, картирование, визуализация родословных, сетевой анализ) для комплексного представления исторических данных.</w:t>
            </w:r>
          </w:p>
          <w:p w14:paraId="112C2D99"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9. Сопоставить результаты проекта с ведущими зарубежными концепциями, выявив вклад истории Центральной Азии в формирование общеевразийских и мировых исторических процессов.</w:t>
            </w:r>
          </w:p>
          <w:p w14:paraId="66DE13AE"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10. Использовать итоги исследования для укрепления национальной исторической науки, включая подготовку аналитических материалов, учебных курсов и научно-популярных изданий, направленных на формирование исторического сознания и поддержку государственной политики в сфере гуманитарных наук.</w:t>
            </w:r>
          </w:p>
          <w:p w14:paraId="70A5F6E4"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11. Анализ и перевод важных японоязычных историографических работ по средневековой истории Центральной Азии. Выделение ключевых фреймов и концепций, характерных для данной историографической традиции.</w:t>
            </w:r>
          </w:p>
          <w:p w14:paraId="29FD6C42"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12. Анализ и перевод важных китаеязычных историографических работ по средневековой истории Центральной Азии. Выделение ключевых фреймов и концепций, характерных для данной историографической традиции.</w:t>
            </w:r>
          </w:p>
          <w:p w14:paraId="7A2EFB50"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13. Анализ и перевод важных монголоязычных историографических работ по средневековой истории Центральной Азии. Выделение ключевых фреймов и концепций, характерных для данной историографической традиции.</w:t>
            </w:r>
          </w:p>
          <w:p w14:paraId="776C1602"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14. Анализ и перевод важных англоязычных историографических работ по средневековой истории Центральной Азии. Выделение ключевых фреймов и концепций, характерных для данной историографической традиции.</w:t>
            </w:r>
          </w:p>
          <w:p w14:paraId="089544F0"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15. Анализ и перевод важных немецкоязычных историографических работ по средневековой истории Центральной Азии. Выделение ключевых фреймов и концепций, характерных для данной историографической традиции.</w:t>
            </w:r>
          </w:p>
          <w:p w14:paraId="6182688D"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16. Источниковедческий анализ и перевод арабских первоисточников по средневековой истории Центральной Азии. Написание научных комментариев к данным переводам.</w:t>
            </w:r>
          </w:p>
          <w:p w14:paraId="62F1E05B"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17. Источниковедческий анализ и перевод персидских первоисточников по средневековой истории Центральной Азии. Написание научных комментариев к данным переводам.</w:t>
            </w:r>
          </w:p>
          <w:p w14:paraId="7438FBEA"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18. Источниковедческий анализ и перевод тюркских первоисточников по средневековой истории Центральной Азии. Написание научных комментариев к данным переводам.</w:t>
            </w:r>
          </w:p>
          <w:p w14:paraId="49253FAF"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19. Источниковедческий анализ и перевод монгольских первоисточников по средневековой истории Центральной Азии. Написание научных комментариев к данным переводам.</w:t>
            </w:r>
          </w:p>
          <w:p w14:paraId="35090A32"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20. Источниковедческий анализ и перевод китайских первоисточников по средневековой истории Центральной Азии. Написание научных комментариев к данным переводам.</w:t>
            </w:r>
          </w:p>
          <w:p w14:paraId="36D8F00A" w14:textId="77777777" w:rsidR="007B207C" w:rsidRPr="00403EE7" w:rsidRDefault="007B207C" w:rsidP="00BB47AC">
            <w:pPr>
              <w:spacing w:after="0" w:line="240" w:lineRule="auto"/>
              <w:contextualSpacing/>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3B7D7B3C"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7ED9133"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(десяти) статей в журналах, рекомендованных КОКНВО.</w:t>
            </w:r>
          </w:p>
          <w:p w14:paraId="4FE83AA7"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B1EEC71"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C616161"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p w14:paraId="0EE16DCE" w14:textId="77777777" w:rsidR="007B207C" w:rsidRPr="00403EE7" w:rsidRDefault="007B207C" w:rsidP="00BB47AC">
            <w:pPr>
              <w:spacing w:after="0" w:line="240" w:lineRule="auto"/>
              <w:jc w:val="both"/>
              <w:rPr>
                <w:rFonts w:ascii="Times New Roman" w:hAnsi="Times New Roman" w:cs="Times New Roman"/>
                <w:sz w:val="24"/>
                <w:szCs w:val="24"/>
              </w:rPr>
            </w:pPr>
          </w:p>
        </w:tc>
      </w:tr>
      <w:tr w:rsidR="007B207C" w:rsidRPr="00403EE7" w14:paraId="2AF78F08" w14:textId="77777777" w:rsidTr="009401EA">
        <w:trPr>
          <w:trHeight w:val="20"/>
          <w:jc w:val="center"/>
        </w:trPr>
        <w:tc>
          <w:tcPr>
            <w:tcW w:w="10205" w:type="dxa"/>
            <w:tcMar>
              <w:top w:w="45" w:type="dxa"/>
              <w:left w:w="75" w:type="dxa"/>
              <w:bottom w:w="45" w:type="dxa"/>
              <w:right w:w="75" w:type="dxa"/>
            </w:tcMar>
            <w:hideMark/>
          </w:tcPr>
          <w:p w14:paraId="608673F1"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p>
          <w:p w14:paraId="211AC416"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 xml:space="preserve">1. Программная статья К.-Ж.К. Токаева «Тәуелсіздік бәрінен қымбат» от 5 января 2021 года; </w:t>
            </w:r>
          </w:p>
          <w:p w14:paraId="1AE14A2C"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Пункт касательно переосмысления национальной истории.</w:t>
            </w:r>
          </w:p>
          <w:p w14:paraId="4FE74D14"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«Бұрын бәймәлім болған қаншама тарихи деректер, археологиялық қазыналар табылды. Мұндай іргелі ізденістердің нәтижесі тек осы сала мамандарының игілігіне ғана айналуы орынсыз. Оны қалың жұртшылыққа түсінікті және қолжетімді ету қажет. Өйткені тарихшылардың ғана емес, барша жұрттың, әсіресе, жас ұрпақтың тарихи санасы айқын әрі берік болуға тиіс».</w:t>
            </w:r>
          </w:p>
          <w:p w14:paraId="7784E2F6"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 xml:space="preserve">«Бүгінгі және болашақ ұрпақ мұны әрдайым біліп отыруы керек. Сол үшін Қазақстанның жаңа тарихын да жүйелі зерттеген жөн.   </w:t>
            </w:r>
          </w:p>
          <w:p w14:paraId="4003EA62"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Шынына келсек, Тәуелсіздік жылдарында бірнеше рет қолға алынғанына қарамастан, ұлттық мүддемізге сай келетін көп томдық жаңа тарихымыз әлі толық жазылған жоқ. Оның тұжырымдамасын бұған дейінгі олқылықтарды ескере отырып қайта қарап, жаңа ғылыми ұстанымдар мен жаңалықтардың негізінде тыңнан жазатын уақыт әлдеқашан келді. Барлық оқулықтар осындай іргелі еңбекке негізделіп әзірленеді. Бұл – ұлт шежіресін дәріптеу тұрғысынан алғанда стратегиялық маңызы бар мәселе».</w:t>
            </w:r>
          </w:p>
          <w:p w14:paraId="7143848B"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2. Программная статья К.-Ж.К. Токаева «Біз озық ойлы ұлт ретінде тек қана алға қарауымыз керек» от 3 января 2024 года; Раздел про историю</w:t>
            </w:r>
          </w:p>
          <w:p w14:paraId="4640CB9F"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«Әлбетте, тарих – біздің жалпы­ұлттық бірегейлігіміздің маңызды бөлігі. Сондықтан мемлекет дәл қазір бұл бағытта жүйелі жұмыс жүргізіп отыр. Атап айтсақ, түрлі тақырыптағы кітаптар көптеп шығарылуда. Жаңа ғылыми мекемелер құрылып, бұрынғы институттар жаңғыртылып жатыр. Жақында сталиндік репрессия құрбан­дарын ақтау жөнінде ауқымды зерттеу жұмысы аяқталды. Бір сөзбен айтқанда, сан ғасырлық тарихымызды зерттеу, тарихи әділдікті қалпына келтіру біздің негізгі міндетіміздің бірі болып қала береді».</w:t>
            </w:r>
          </w:p>
          <w:p w14:paraId="3ED067CE"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3. Выступление Президента Республики Казахстан Касым-Жомарт Кемелевича Токаева на втором заседании Национального курултая от 17 июня 2023 года; Пункт касательно истории.</w:t>
            </w:r>
          </w:p>
          <w:p w14:paraId="5C2B29E5"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ВТОРОЕ. Очень важно укреплять историческое самосознание нации.</w:t>
            </w:r>
          </w:p>
          <w:p w14:paraId="7EF30AC8"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Все развитые государства уделяют особое внимание формированию канонического образа своего прошлого. В этом ключевую роль играет многотомное научное издание по истории страны.</w:t>
            </w:r>
          </w:p>
          <w:p w14:paraId="4CF19DA1"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Необходимо, чтобы семитомник исключил концептуальные ошибки и недочеты прошлых изданий, охватывал все последние открытия по истории Казахстана, органично включал в общемировой контекст происходившие на нашей территории исторические процессы, представлял собой цельную и объективную летопись страны без нагромождения противоречивых фактов и мифотворчества.</w:t>
            </w:r>
          </w:p>
          <w:p w14:paraId="6C3916CE"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4. Поручение, отданное главами государств-членов ОТГ (Казахстан, Азербайджан, Кыргызстан, Турция, Узбекистан) на XI саммите ОТГ в Бишкеке (6 ноября 2024 года) по истории тюркских стран, а также для реализации пунктов меморандума о взаимопонимании относительно разработки Большой тюркской языковой модели ОТГ.</w:t>
            </w:r>
          </w:p>
          <w:p w14:paraId="652CDD90"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5. Концепция развития высшего образования и науки Республики Казахстан на 2023-2029 годы;</w:t>
            </w:r>
          </w:p>
          <w:p w14:paraId="053CB98E" w14:textId="77777777" w:rsidR="007B207C" w:rsidRPr="00403EE7" w:rsidRDefault="007B207C" w:rsidP="00BB47AC">
            <w:pPr>
              <w:spacing w:after="0" w:line="240" w:lineRule="auto"/>
              <w:contextualSpacing/>
              <w:jc w:val="both"/>
              <w:rPr>
                <w:rFonts w:ascii="Times New Roman" w:hAnsi="Times New Roman" w:cs="Times New Roman"/>
                <w:iCs/>
                <w:sz w:val="24"/>
                <w:szCs w:val="24"/>
              </w:rPr>
            </w:pPr>
            <w:r w:rsidRPr="00403EE7">
              <w:rPr>
                <w:rFonts w:ascii="Times New Roman" w:hAnsi="Times New Roman" w:cs="Times New Roman"/>
                <w:iCs/>
                <w:sz w:val="24"/>
                <w:szCs w:val="24"/>
              </w:rPr>
              <w:t>Параграф 2. Укрепление интеллектуального потенциала науки.</w:t>
            </w:r>
          </w:p>
          <w:p w14:paraId="05A720B5" w14:textId="77777777" w:rsidR="007B207C" w:rsidRPr="00403EE7" w:rsidRDefault="003313DF" w:rsidP="00BB47AC">
            <w:pPr>
              <w:spacing w:after="0" w:line="240" w:lineRule="auto"/>
              <w:contextualSpacing/>
              <w:jc w:val="both"/>
              <w:rPr>
                <w:rStyle w:val="a6"/>
                <w:rFonts w:ascii="Times New Roman" w:hAnsi="Times New Roman" w:cs="Times New Roman"/>
                <w:color w:val="auto"/>
                <w:sz w:val="24"/>
                <w:szCs w:val="24"/>
              </w:rPr>
            </w:pPr>
            <w:hyperlink r:id="rId23" w:history="1">
              <w:r w:rsidR="007B207C" w:rsidRPr="00403EE7">
                <w:rPr>
                  <w:rStyle w:val="a6"/>
                  <w:rFonts w:ascii="Times New Roman" w:hAnsi="Times New Roman" w:cs="Times New Roman"/>
                  <w:color w:val="auto"/>
                  <w:sz w:val="24"/>
                  <w:szCs w:val="24"/>
                </w:rPr>
                <w:t>https://adilet.zan.kz/rus/docs/P2300000248</w:t>
              </w:r>
            </w:hyperlink>
          </w:p>
          <w:p w14:paraId="779E61FE" w14:textId="77777777" w:rsidR="007B207C" w:rsidRPr="00403EE7" w:rsidRDefault="007B207C" w:rsidP="00BB47AC">
            <w:pPr>
              <w:spacing w:after="0" w:line="240" w:lineRule="auto"/>
              <w:contextualSpacing/>
              <w:jc w:val="both"/>
              <w:rPr>
                <w:rStyle w:val="a6"/>
                <w:rFonts w:ascii="Times New Roman" w:hAnsi="Times New Roman" w:cs="Times New Roman"/>
                <w:color w:val="auto"/>
                <w:sz w:val="24"/>
                <w:szCs w:val="24"/>
                <w:u w:val="none"/>
              </w:rPr>
            </w:pPr>
            <w:r w:rsidRPr="00403EE7">
              <w:rPr>
                <w:rStyle w:val="a6"/>
                <w:rFonts w:ascii="Times New Roman" w:hAnsi="Times New Roman" w:cs="Times New Roman"/>
                <w:color w:val="auto"/>
                <w:sz w:val="24"/>
                <w:szCs w:val="24"/>
                <w:u w:val="none"/>
              </w:rPr>
              <w:t>6. Послание президента Республики Казахстан К.-Ж.К. Токаева народу Казахстана 2 сентября 2019 года: «750-летие Золотой Орды нужно отметить с точки зрения привлечения внимания туристов к нашей истории, культуре, природе».</w:t>
            </w:r>
          </w:p>
          <w:p w14:paraId="12224DDA" w14:textId="77777777" w:rsidR="007B207C" w:rsidRPr="00403EE7" w:rsidRDefault="003313DF" w:rsidP="00BB47AC">
            <w:pPr>
              <w:spacing w:after="0" w:line="240" w:lineRule="auto"/>
              <w:contextualSpacing/>
              <w:jc w:val="both"/>
              <w:rPr>
                <w:rStyle w:val="a6"/>
                <w:rFonts w:ascii="Times New Roman" w:hAnsi="Times New Roman" w:cs="Times New Roman"/>
                <w:color w:val="auto"/>
                <w:sz w:val="24"/>
                <w:szCs w:val="24"/>
              </w:rPr>
            </w:pPr>
            <w:hyperlink r:id="rId24" w:history="1">
              <w:r w:rsidR="007B207C" w:rsidRPr="00403EE7">
                <w:rPr>
                  <w:rStyle w:val="a6"/>
                  <w:rFonts w:ascii="Times New Roman" w:hAnsi="Times New Roman" w:cs="Times New Roman"/>
                  <w:color w:val="auto"/>
                  <w:sz w:val="24"/>
                  <w:szCs w:val="24"/>
                </w:rPr>
                <w:t>https://www.akorda.kz/ru/addresses/addresses_of_president/poslanie-glavy-gosudarstva-kasym-zhomarta-tokaeva-narodu-kazahstana</w:t>
              </w:r>
            </w:hyperlink>
          </w:p>
          <w:p w14:paraId="49117258" w14:textId="77777777" w:rsidR="007B207C" w:rsidRPr="00403EE7" w:rsidRDefault="007B207C" w:rsidP="00BB47AC">
            <w:pPr>
              <w:spacing w:after="0" w:line="240" w:lineRule="auto"/>
              <w:contextualSpacing/>
              <w:jc w:val="both"/>
              <w:rPr>
                <w:rStyle w:val="a6"/>
                <w:rFonts w:ascii="Times New Roman" w:hAnsi="Times New Roman" w:cs="Times New Roman"/>
                <w:color w:val="auto"/>
                <w:sz w:val="24"/>
                <w:szCs w:val="24"/>
                <w:u w:val="none"/>
              </w:rPr>
            </w:pPr>
            <w:r w:rsidRPr="00403EE7">
              <w:rPr>
                <w:rStyle w:val="a6"/>
                <w:rFonts w:ascii="Times New Roman" w:hAnsi="Times New Roman" w:cs="Times New Roman"/>
                <w:color w:val="auto"/>
                <w:sz w:val="24"/>
                <w:szCs w:val="24"/>
                <w:u w:val="none"/>
              </w:rPr>
              <w:t>7. Выступление президента Республики Казахстан К.-Ж.К. Токаева на заседании Валдайского клуба 3 октября 2019 года: «Золотая Орда составляет важное звено культурного кода казахов».</w:t>
            </w:r>
          </w:p>
          <w:p w14:paraId="3D5C851E" w14:textId="77777777" w:rsidR="007B207C" w:rsidRPr="00403EE7" w:rsidRDefault="003313DF" w:rsidP="00BB47AC">
            <w:pPr>
              <w:spacing w:after="0" w:line="240" w:lineRule="auto"/>
              <w:contextualSpacing/>
              <w:jc w:val="both"/>
              <w:rPr>
                <w:rStyle w:val="a6"/>
                <w:rFonts w:ascii="Times New Roman" w:hAnsi="Times New Roman" w:cs="Times New Roman"/>
                <w:color w:val="auto"/>
                <w:sz w:val="24"/>
                <w:szCs w:val="24"/>
              </w:rPr>
            </w:pPr>
            <w:hyperlink r:id="rId25" w:history="1">
              <w:r w:rsidR="007B207C" w:rsidRPr="00403EE7">
                <w:rPr>
                  <w:rStyle w:val="a6"/>
                  <w:rFonts w:ascii="Times New Roman" w:hAnsi="Times New Roman" w:cs="Times New Roman"/>
                  <w:color w:val="auto"/>
                  <w:sz w:val="24"/>
                  <w:szCs w:val="24"/>
                </w:rPr>
                <w:t>https://www.youtube.com/watch?v=lzeO7hrJwC0&amp;t=3s</w:t>
              </w:r>
            </w:hyperlink>
          </w:p>
          <w:p w14:paraId="216BA000" w14:textId="77777777" w:rsidR="007B207C" w:rsidRPr="00403EE7" w:rsidRDefault="003313DF" w:rsidP="00BB47AC">
            <w:pPr>
              <w:spacing w:after="0" w:line="240" w:lineRule="auto"/>
              <w:contextualSpacing/>
              <w:jc w:val="both"/>
              <w:rPr>
                <w:rStyle w:val="a6"/>
                <w:rFonts w:ascii="Times New Roman" w:hAnsi="Times New Roman" w:cs="Times New Roman"/>
                <w:color w:val="auto"/>
                <w:sz w:val="24"/>
                <w:szCs w:val="24"/>
              </w:rPr>
            </w:pPr>
            <w:hyperlink r:id="rId26" w:history="1">
              <w:r w:rsidR="007B207C" w:rsidRPr="00403EE7">
                <w:rPr>
                  <w:rStyle w:val="a6"/>
                  <w:rFonts w:ascii="Times New Roman" w:hAnsi="Times New Roman" w:cs="Times New Roman"/>
                  <w:color w:val="auto"/>
                  <w:sz w:val="24"/>
                  <w:szCs w:val="24"/>
                </w:rPr>
                <w:t>https://tengrinews.kz/kazakhstan_news/o-chem-govoril-tokaev-na-valdae-380700/</w:t>
              </w:r>
            </w:hyperlink>
          </w:p>
          <w:p w14:paraId="38E5DA25"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8. Выступление президента Республики Казахстан К.-Ж.К. Токаева на заседании национального курултая 15 марта 2024 года</w:t>
            </w:r>
          </w:p>
          <w:p w14:paraId="64EE957B"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«В этом году исполняется 800 лет с момента образования Улуса Джучи. Только, считает президент, это не повод для пышных торжеств, а прежде всего стимул к серьезной исследовательской работе. Восприятие Золотой Орды в мире было неразрывно связано именно с Казахстаном». «Казахстан является прямым преемником кочевой цивилизации Великой степи. Признанной вершиной государственного строительства на огромных просторах Центральной Евразии всегда выступал Улус Джучи, всемирно известный как Золотая Орда. Геополитическое наследие этой средневековой державы послужило благодатной почвой для возникновения целого ряда евразийских государств, включая Казахское ханство».</w:t>
            </w:r>
          </w:p>
          <w:p w14:paraId="2FE979EF" w14:textId="77777777" w:rsidR="007B207C" w:rsidRPr="00403EE7" w:rsidRDefault="003313DF" w:rsidP="00BB47AC">
            <w:pPr>
              <w:spacing w:after="0" w:line="240" w:lineRule="auto"/>
              <w:contextualSpacing/>
              <w:jc w:val="both"/>
              <w:rPr>
                <w:rFonts w:ascii="Times New Roman" w:hAnsi="Times New Roman" w:cs="Times New Roman"/>
                <w:sz w:val="24"/>
                <w:szCs w:val="24"/>
              </w:rPr>
            </w:pPr>
            <w:hyperlink r:id="rId27" w:history="1">
              <w:r w:rsidR="007B207C" w:rsidRPr="00403EE7">
                <w:rPr>
                  <w:rStyle w:val="a6"/>
                  <w:rFonts w:ascii="Times New Roman" w:hAnsi="Times New Roman" w:cs="Times New Roman"/>
                  <w:color w:val="auto"/>
                  <w:sz w:val="24"/>
                  <w:szCs w:val="24"/>
                </w:rPr>
                <w:t>https://liter.kz/prezident-tokaev-neobkhodimo-aktivnee-brend-zolotoi-ordy-1710499832/</w:t>
              </w:r>
            </w:hyperlink>
          </w:p>
        </w:tc>
      </w:tr>
      <w:tr w:rsidR="007B207C" w:rsidRPr="00403EE7" w14:paraId="226E9A21" w14:textId="77777777" w:rsidTr="009401EA">
        <w:trPr>
          <w:trHeight w:val="20"/>
          <w:jc w:val="center"/>
        </w:trPr>
        <w:tc>
          <w:tcPr>
            <w:tcW w:w="10205" w:type="dxa"/>
            <w:tcMar>
              <w:top w:w="45" w:type="dxa"/>
              <w:left w:w="75" w:type="dxa"/>
              <w:bottom w:w="45" w:type="dxa"/>
              <w:right w:w="75" w:type="dxa"/>
            </w:tcMar>
            <w:hideMark/>
          </w:tcPr>
          <w:p w14:paraId="7636EB23" w14:textId="77777777" w:rsidR="007B207C" w:rsidRPr="00403EE7" w:rsidRDefault="007B207C" w:rsidP="00BB47AC">
            <w:pPr>
              <w:spacing w:after="0" w:line="240" w:lineRule="auto"/>
              <w:jc w:val="both"/>
              <w:rPr>
                <w:rFonts w:ascii="Times New Roman" w:hAnsi="Times New Roman" w:cs="Times New Roman"/>
                <w:b/>
                <w:bCs/>
                <w:iCs/>
                <w:sz w:val="24"/>
                <w:szCs w:val="24"/>
              </w:rPr>
            </w:pPr>
            <w:r w:rsidRPr="00403EE7">
              <w:rPr>
                <w:rFonts w:ascii="Times New Roman" w:hAnsi="Times New Roman" w:cs="Times New Roman"/>
                <w:b/>
                <w:bCs/>
                <w:iCs/>
                <w:sz w:val="24"/>
                <w:szCs w:val="24"/>
              </w:rPr>
              <w:t xml:space="preserve">4.2. Конечный результат: </w:t>
            </w:r>
          </w:p>
          <w:p w14:paraId="33E797A0"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Систематизация новой научной информации и материалов, а также анализ исторических источников </w:t>
            </w:r>
            <w:r w:rsidRPr="00403EE7">
              <w:rPr>
                <w:rFonts w:ascii="Times New Roman" w:hAnsi="Times New Roman" w:cs="Times New Roman"/>
                <w:b/>
                <w:bCs/>
                <w:sz w:val="24"/>
                <w:szCs w:val="24"/>
              </w:rPr>
              <w:t>должны найти отражение</w:t>
            </w:r>
            <w:r w:rsidRPr="00403EE7">
              <w:rPr>
                <w:rFonts w:ascii="Times New Roman" w:hAnsi="Times New Roman" w:cs="Times New Roman"/>
                <w:sz w:val="24"/>
                <w:szCs w:val="24"/>
              </w:rPr>
              <w:t xml:space="preserve"> в публикации результатов исследований в высокорейтинговых периодических изданиях и монографиях, что </w:t>
            </w:r>
            <w:r w:rsidRPr="00403EE7">
              <w:rPr>
                <w:rFonts w:ascii="Times New Roman" w:hAnsi="Times New Roman" w:cs="Times New Roman"/>
                <w:b/>
                <w:bCs/>
                <w:sz w:val="24"/>
                <w:szCs w:val="24"/>
              </w:rPr>
              <w:t>должно способствовать</w:t>
            </w:r>
            <w:r w:rsidRPr="00403EE7">
              <w:rPr>
                <w:rFonts w:ascii="Times New Roman" w:hAnsi="Times New Roman" w:cs="Times New Roman"/>
                <w:sz w:val="24"/>
                <w:szCs w:val="24"/>
              </w:rPr>
              <w:t xml:space="preserve"> качественному росту специальных научных исследований по средневековой истории Центральной Азии. В целом реализация программы </w:t>
            </w:r>
            <w:r w:rsidRPr="00403EE7">
              <w:rPr>
                <w:rFonts w:ascii="Times New Roman" w:hAnsi="Times New Roman" w:cs="Times New Roman"/>
                <w:b/>
                <w:bCs/>
                <w:sz w:val="24"/>
                <w:szCs w:val="24"/>
              </w:rPr>
              <w:t>должна укрепить</w:t>
            </w:r>
            <w:r w:rsidRPr="00403EE7">
              <w:rPr>
                <w:rFonts w:ascii="Times New Roman" w:hAnsi="Times New Roman" w:cs="Times New Roman"/>
                <w:sz w:val="24"/>
                <w:szCs w:val="24"/>
              </w:rPr>
              <w:t xml:space="preserve"> историческую науку Казахстана, создав основу для формирования новых научных знаний. Подготовка и публикация учебника по средневековой истории Центральной Азии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консолидации научного сообщества историков-медиевистов Центральной Азии.</w:t>
            </w:r>
          </w:p>
          <w:p w14:paraId="56B09CFB"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эффект.</w:t>
            </w:r>
            <w:r w:rsidRPr="00403EE7">
              <w:rPr>
                <w:rFonts w:ascii="Times New Roman" w:hAnsi="Times New Roman" w:cs="Times New Roman"/>
                <w:sz w:val="24"/>
                <w:szCs w:val="24"/>
              </w:rPr>
              <w:t xml:space="preserve"> Практическая значимость программы </w:t>
            </w:r>
            <w:r w:rsidRPr="00403EE7">
              <w:rPr>
                <w:rFonts w:ascii="Times New Roman" w:hAnsi="Times New Roman" w:cs="Times New Roman"/>
                <w:b/>
                <w:bCs/>
                <w:sz w:val="24"/>
                <w:szCs w:val="24"/>
              </w:rPr>
              <w:t>должна заключаться</w:t>
            </w:r>
            <w:r w:rsidRPr="00403EE7">
              <w:rPr>
                <w:rFonts w:ascii="Times New Roman" w:hAnsi="Times New Roman" w:cs="Times New Roman"/>
                <w:sz w:val="24"/>
                <w:szCs w:val="24"/>
              </w:rPr>
              <w:t xml:space="preserve"> в том, что результаты исследований </w:t>
            </w:r>
            <w:r w:rsidRPr="00403EE7">
              <w:rPr>
                <w:rFonts w:ascii="Times New Roman" w:hAnsi="Times New Roman" w:cs="Times New Roman"/>
                <w:b/>
                <w:bCs/>
                <w:sz w:val="24"/>
                <w:szCs w:val="24"/>
              </w:rPr>
              <w:t>должны быть использованы</w:t>
            </w:r>
            <w:r w:rsidRPr="00403EE7">
              <w:rPr>
                <w:rFonts w:ascii="Times New Roman" w:hAnsi="Times New Roman" w:cs="Times New Roman"/>
                <w:sz w:val="24"/>
                <w:szCs w:val="24"/>
              </w:rPr>
              <w:t xml:space="preserve"> при подготовке базовых трудов по истории казахов и других тюркоязычных народов, разработке учебников по средневековой истории для университетов и школ, а также учебных пособий. Изучение малоизвестных страниц средневековой истории Казахстана и Центральной Азии </w:t>
            </w:r>
            <w:r w:rsidRPr="00403EE7">
              <w:rPr>
                <w:rFonts w:ascii="Times New Roman" w:hAnsi="Times New Roman" w:cs="Times New Roman"/>
                <w:b/>
                <w:bCs/>
                <w:sz w:val="24"/>
                <w:szCs w:val="24"/>
              </w:rPr>
              <w:t>должно стать</w:t>
            </w:r>
            <w:r w:rsidRPr="00403EE7">
              <w:rPr>
                <w:rFonts w:ascii="Times New Roman" w:hAnsi="Times New Roman" w:cs="Times New Roman"/>
                <w:sz w:val="24"/>
                <w:szCs w:val="24"/>
              </w:rPr>
              <w:t xml:space="preserve"> вкладом в формирование патриотического и уважительного отношения граждан к общему историческому прошлому и </w:t>
            </w:r>
            <w:r w:rsidRPr="00403EE7">
              <w:rPr>
                <w:rFonts w:ascii="Times New Roman" w:hAnsi="Times New Roman" w:cs="Times New Roman"/>
                <w:b/>
                <w:bCs/>
                <w:sz w:val="24"/>
                <w:szCs w:val="24"/>
              </w:rPr>
              <w:t>должно способствовать</w:t>
            </w:r>
            <w:r w:rsidRPr="00403EE7">
              <w:rPr>
                <w:rFonts w:ascii="Times New Roman" w:hAnsi="Times New Roman" w:cs="Times New Roman"/>
                <w:sz w:val="24"/>
                <w:szCs w:val="24"/>
              </w:rPr>
              <w:t xml:space="preserve"> формированию общей исторической памяти.</w:t>
            </w:r>
          </w:p>
          <w:p w14:paraId="50832A71"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w:t>
            </w:r>
          </w:p>
          <w:p w14:paraId="5300020C"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Социальный эффект программы </w:t>
            </w:r>
            <w:r w:rsidRPr="00403EE7">
              <w:rPr>
                <w:rFonts w:ascii="Times New Roman" w:hAnsi="Times New Roman" w:cs="Times New Roman"/>
                <w:b/>
                <w:bCs/>
                <w:sz w:val="24"/>
                <w:szCs w:val="24"/>
              </w:rPr>
              <w:t>должен выражаться</w:t>
            </w:r>
            <w:r w:rsidRPr="00403EE7">
              <w:rPr>
                <w:rFonts w:ascii="Times New Roman" w:hAnsi="Times New Roman" w:cs="Times New Roman"/>
                <w:sz w:val="24"/>
                <w:szCs w:val="24"/>
              </w:rPr>
              <w:t xml:space="preserve"> в укреплении консолидации общества за счёт повышения национального самосознания и роста символического капитала истории Казахстана. Реализация программы также </w:t>
            </w:r>
            <w:r w:rsidRPr="00403EE7">
              <w:rPr>
                <w:rFonts w:ascii="Times New Roman" w:hAnsi="Times New Roman" w:cs="Times New Roman"/>
                <w:b/>
                <w:bCs/>
                <w:sz w:val="24"/>
                <w:szCs w:val="24"/>
              </w:rPr>
              <w:t>должна способствовать</w:t>
            </w:r>
            <w:r w:rsidRPr="00403EE7">
              <w:rPr>
                <w:rFonts w:ascii="Times New Roman" w:hAnsi="Times New Roman" w:cs="Times New Roman"/>
                <w:sz w:val="24"/>
                <w:szCs w:val="24"/>
              </w:rPr>
              <w:t xml:space="preserve"> повышению уровня образованности населения по вопросам истории Центральной Азии в целом и истории Казахстана в частности.</w:t>
            </w:r>
          </w:p>
          <w:p w14:paraId="425B6DC3"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b/>
                <w:bCs/>
                <w:sz w:val="24"/>
                <w:szCs w:val="24"/>
              </w:rPr>
              <w:t>Целевыми потребителями результатов программы</w:t>
            </w:r>
            <w:r w:rsidRPr="00403EE7">
              <w:rPr>
                <w:rFonts w:ascii="Times New Roman" w:hAnsi="Times New Roman" w:cs="Times New Roman"/>
                <w:sz w:val="24"/>
                <w:szCs w:val="24"/>
              </w:rPr>
              <w:t xml:space="preserve"> </w:t>
            </w:r>
            <w:r w:rsidRPr="00403EE7">
              <w:rPr>
                <w:rFonts w:ascii="Times New Roman" w:hAnsi="Times New Roman" w:cs="Times New Roman"/>
                <w:b/>
                <w:bCs/>
                <w:sz w:val="24"/>
                <w:szCs w:val="24"/>
              </w:rPr>
              <w:t>должны являться</w:t>
            </w:r>
            <w:r w:rsidRPr="00403EE7">
              <w:rPr>
                <w:rFonts w:ascii="Times New Roman" w:hAnsi="Times New Roman" w:cs="Times New Roman"/>
                <w:sz w:val="24"/>
                <w:szCs w:val="24"/>
              </w:rPr>
              <w:t>: представители профессионального научного сообщества историков; государственные учреждения науки и культуры; интеллектуальная и общественно-политическая элита; студенты и преподаватели казахстанских вузов; а также широкая общественность, включая представителей других значимых тюркских народов.</w:t>
            </w:r>
          </w:p>
          <w:p w14:paraId="488E9ECA" w14:textId="77777777" w:rsidR="007B207C" w:rsidRPr="00403EE7" w:rsidRDefault="007B207C" w:rsidP="00BB47AC">
            <w:pPr>
              <w:spacing w:after="0" w:line="240" w:lineRule="auto"/>
              <w:jc w:val="both"/>
              <w:rPr>
                <w:rFonts w:ascii="Times New Roman" w:hAnsi="Times New Roman" w:cs="Times New Roman"/>
                <w:sz w:val="24"/>
                <w:szCs w:val="24"/>
              </w:rPr>
            </w:pPr>
          </w:p>
        </w:tc>
      </w:tr>
      <w:tr w:rsidR="007B207C" w:rsidRPr="00403EE7" w14:paraId="54B411D2" w14:textId="77777777" w:rsidTr="009401EA">
        <w:trPr>
          <w:trHeight w:val="20"/>
          <w:jc w:val="center"/>
        </w:trPr>
        <w:tc>
          <w:tcPr>
            <w:tcW w:w="10205" w:type="dxa"/>
            <w:tcMar>
              <w:top w:w="45" w:type="dxa"/>
              <w:left w:w="75" w:type="dxa"/>
              <w:bottom w:w="45" w:type="dxa"/>
              <w:right w:w="75" w:type="dxa"/>
            </w:tcMar>
            <w:hideMark/>
          </w:tcPr>
          <w:p w14:paraId="005571F7" w14:textId="77777777" w:rsidR="00005D0B"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5. Предельная сумма программы (на весь срок реализации программы и по годам, в тыс. тенге). </w:t>
            </w:r>
          </w:p>
          <w:p w14:paraId="081BA94D" w14:textId="2AF1E33B" w:rsidR="007B207C" w:rsidRPr="00403EE7" w:rsidRDefault="00005D0B"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007B207C" w:rsidRPr="00403EE7">
              <w:rPr>
                <w:rFonts w:ascii="Times New Roman" w:hAnsi="Times New Roman" w:cs="Times New Roman"/>
                <w:i/>
                <w:sz w:val="24"/>
                <w:szCs w:val="24"/>
              </w:rPr>
              <w:t xml:space="preserve"> </w:t>
            </w:r>
            <w:r w:rsidR="007B207C" w:rsidRPr="00403EE7">
              <w:rPr>
                <w:rFonts w:ascii="Times New Roman" w:hAnsi="Times New Roman" w:cs="Times New Roman"/>
                <w:sz w:val="24"/>
                <w:szCs w:val="24"/>
              </w:rPr>
              <w:t>590</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по годам:</w:t>
            </w:r>
          </w:p>
          <w:p w14:paraId="283AA320" w14:textId="03D5F6A5"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год – 173</w:t>
            </w:r>
            <w:r w:rsidR="00005D0B" w:rsidRPr="00403EE7">
              <w:rPr>
                <w:rFonts w:ascii="Times New Roman" w:hAnsi="Times New Roman" w:cs="Times New Roman"/>
                <w:sz w:val="24"/>
                <w:szCs w:val="24"/>
              </w:rPr>
              <w:t> </w:t>
            </w:r>
            <w:r w:rsidRPr="00403EE7">
              <w:rPr>
                <w:rFonts w:ascii="Times New Roman" w:hAnsi="Times New Roman" w:cs="Times New Roman"/>
                <w:sz w:val="24"/>
                <w:szCs w:val="24"/>
              </w:rPr>
              <w:t>000</w:t>
            </w:r>
            <w:r w:rsidR="00005D0B"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p w14:paraId="6C90C648" w14:textId="79212835"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год – 244</w:t>
            </w:r>
            <w:r w:rsidR="00005D0B" w:rsidRPr="00403EE7">
              <w:rPr>
                <w:rFonts w:ascii="Times New Roman" w:hAnsi="Times New Roman" w:cs="Times New Roman"/>
                <w:sz w:val="24"/>
                <w:szCs w:val="24"/>
              </w:rPr>
              <w:t> </w:t>
            </w:r>
            <w:r w:rsidRPr="00403EE7">
              <w:rPr>
                <w:rFonts w:ascii="Times New Roman" w:hAnsi="Times New Roman" w:cs="Times New Roman"/>
                <w:sz w:val="24"/>
                <w:szCs w:val="24"/>
              </w:rPr>
              <w:t>000</w:t>
            </w:r>
            <w:r w:rsidR="00005D0B"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p w14:paraId="0913B930" w14:textId="44C96331"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год – 173</w:t>
            </w:r>
            <w:r w:rsidR="00005D0B" w:rsidRPr="00403EE7">
              <w:rPr>
                <w:rFonts w:ascii="Times New Roman" w:hAnsi="Times New Roman" w:cs="Times New Roman"/>
                <w:sz w:val="24"/>
                <w:szCs w:val="24"/>
              </w:rPr>
              <w:t> </w:t>
            </w:r>
            <w:r w:rsidRPr="00403EE7">
              <w:rPr>
                <w:rFonts w:ascii="Times New Roman" w:hAnsi="Times New Roman" w:cs="Times New Roman"/>
                <w:sz w:val="24"/>
                <w:szCs w:val="24"/>
              </w:rPr>
              <w:t>000</w:t>
            </w:r>
            <w:r w:rsidR="00005D0B"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1B1C85A6"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303FFB6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219CB746" w14:textId="793EA8D5"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87</w:t>
      </w:r>
    </w:p>
    <w:p w14:paraId="758578A4" w14:textId="77777777" w:rsidR="009401EA" w:rsidRPr="00403EE7" w:rsidRDefault="009401EA" w:rsidP="00BB47AC">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7B207C" w:rsidRPr="00403EE7" w14:paraId="6D0B01FB" w14:textId="77777777" w:rsidTr="009401EA">
        <w:trPr>
          <w:trHeight w:val="20"/>
          <w:jc w:val="center"/>
        </w:trPr>
        <w:tc>
          <w:tcPr>
            <w:tcW w:w="10205" w:type="dxa"/>
          </w:tcPr>
          <w:p w14:paraId="142FC0E3"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070790BF"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48489F6A" w14:textId="3F5E478C"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sz w:val="24"/>
                <w:szCs w:val="24"/>
              </w:rPr>
              <w:t xml:space="preserve">Интеллектуальный потенциал страны» </w:t>
            </w:r>
          </w:p>
          <w:p w14:paraId="25188FE8"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Наименование специализированного направления программы: </w:t>
            </w:r>
          </w:p>
          <w:p w14:paraId="3A558E6C" w14:textId="1EAF1FA9"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Фундаментальные и прикладные исследования в области социальных наук:</w:t>
            </w:r>
          </w:p>
          <w:p w14:paraId="7F45A896" w14:textId="49FDE22C" w:rsidR="007B207C" w:rsidRPr="00403EE7" w:rsidRDefault="00885383"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 xml:space="preserve">Социальные и гуманитарные науки. </w:t>
            </w:r>
          </w:p>
          <w:p w14:paraId="2E617D27" w14:textId="37AD4328" w:rsidR="007B207C" w:rsidRPr="00403EE7" w:rsidRDefault="00885383"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tc>
      </w:tr>
      <w:tr w:rsidR="007B207C" w:rsidRPr="00403EE7" w14:paraId="09AA2C3D" w14:textId="77777777" w:rsidTr="009401EA">
        <w:trPr>
          <w:trHeight w:val="20"/>
          <w:jc w:val="center"/>
        </w:trPr>
        <w:tc>
          <w:tcPr>
            <w:tcW w:w="10205" w:type="dxa"/>
          </w:tcPr>
          <w:p w14:paraId="5A57D898"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771D13F6"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3193AEEB" w14:textId="77777777" w:rsidR="007B207C" w:rsidRPr="00403EE7" w:rsidRDefault="007B207C" w:rsidP="00BB47AC">
            <w:pPr>
              <w:pStyle w:val="TableParagraph"/>
              <w:jc w:val="both"/>
              <w:rPr>
                <w:spacing w:val="-2"/>
                <w:sz w:val="24"/>
                <w:szCs w:val="24"/>
              </w:rPr>
            </w:pPr>
            <w:r w:rsidRPr="00403EE7">
              <w:rPr>
                <w:sz w:val="24"/>
                <w:szCs w:val="24"/>
              </w:rPr>
              <w:t>Разработать и внедрить экспериментальные методы социальных наук для поддержки доказательной политики и повышения обоснованности управленческих решений в Республике Казахстан</w:t>
            </w:r>
          </w:p>
        </w:tc>
      </w:tr>
      <w:tr w:rsidR="007B207C" w:rsidRPr="00403EE7" w14:paraId="71B24701" w14:textId="77777777" w:rsidTr="009401EA">
        <w:trPr>
          <w:trHeight w:val="20"/>
          <w:jc w:val="center"/>
        </w:trPr>
        <w:tc>
          <w:tcPr>
            <w:tcW w:w="10205" w:type="dxa"/>
          </w:tcPr>
          <w:p w14:paraId="606FE2D8"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3F5E6BA2"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 Описание и систематизация современных экспериментальных методов в социальных науках, включающих лабораторные, полевые, опросные и квазиэкспериментальных техники: </w:t>
            </w:r>
          </w:p>
          <w:p w14:paraId="245406A9"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составить каталог экспериментальных методов, применяемых в социальных науках;</w:t>
            </w:r>
          </w:p>
          <w:p w14:paraId="46904EF2"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описать генезис развития экспериментальных методов в социальных науках;</w:t>
            </w:r>
          </w:p>
          <w:p w14:paraId="293173AE"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 xml:space="preserve">разработать систематизацию и (или) типологизацию экспериментальных методов в социальных науках; </w:t>
            </w:r>
          </w:p>
          <w:p w14:paraId="692FA4EA"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провести критический анализ и выявить сильные и слабые стороны различных экспериментальных методов в социальных науках.</w:t>
            </w:r>
          </w:p>
          <w:p w14:paraId="63D68284"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2. Анализ внедрения и институциональных условий развития экспериментальных методов в Казахстане:</w:t>
            </w:r>
          </w:p>
          <w:p w14:paraId="3759F62B"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оценить степень внедрения экспериментальных методов в казахстанские социальные науки; оценить, что поддерживает и препятствует распространению экспериментальных методов в казахстанских социальных науках;</w:t>
            </w:r>
          </w:p>
          <w:p w14:paraId="36ED97C6" w14:textId="1EEBA5B2"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подготовка хрестоматии (reader-a) на казахском и русском с переводами образцовых экспериментальных исследований в социальных науках, включая методологические комментарии к хрестоматии.</w:t>
            </w:r>
          </w:p>
          <w:p w14:paraId="53E465F0"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3. Практическое применение экспериментальных методов в социальных науках</w:t>
            </w:r>
          </w:p>
          <w:p w14:paraId="7C278E50"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разработать дизайн не менее трех различных экспериментальных исследований по актуальным социальным проблемам, таким как социальное неравенство, и (или) социальная справедливость, и (или) коррупция и (или) другие социально-значимые проблемы;</w:t>
            </w:r>
          </w:p>
          <w:p w14:paraId="148B8302"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организовать и провести не менее трех экспериментов по актуальным социальным проблемам;</w:t>
            </w:r>
          </w:p>
          <w:p w14:paraId="472DA597"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подготовить отчеты по результатам исследований, презентующие и популяризирующие возможности экспериментальных методов в социальных науках;</w:t>
            </w:r>
          </w:p>
          <w:p w14:paraId="69DD13B5" w14:textId="51405D5A"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презентовать результаты исследований на ведущих международных научно-исследовательских конференциях и/или семинарах, публикация результатов в высокорейтинговых международных изданиях.</w:t>
            </w:r>
          </w:p>
          <w:p w14:paraId="6149F68C"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 Популяризация экспериментальных методов как ключевой составляющей доказательной политики (evidence based policy)  </w:t>
            </w:r>
          </w:p>
          <w:p w14:paraId="6D8432FF"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разработка кейсов по применению экспериментальных методов при разработке и/или оценки государственных программ и/или законодательных инициатив;</w:t>
            </w:r>
          </w:p>
          <w:p w14:paraId="03A54E30"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разработка рекомендаций и инструкций по практическому применению экспериментальных методов при реализации государственных программ и/или оценке законодательных инициатив;</w:t>
            </w:r>
          </w:p>
          <w:p w14:paraId="77B52A20"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разработка учебного пособия для представителей госорганов, исследователей и (или) гражданских активистов для внедрения и применения экспериментальных исследований при реализации государственных программ и/или оценке законодательных инициатив;</w:t>
            </w:r>
          </w:p>
          <w:p w14:paraId="2897E93E" w14:textId="2D4A2EAC"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разработка курса для представителей госорганов, исследователей и/или гражданских активистов по обучению применения экспериментальных исследований при оценке государственных программ и/или законодательных инициатив.</w:t>
            </w:r>
          </w:p>
          <w:p w14:paraId="66DBC491"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5. Разработка программного обеспечения, сайта и/или цифровой платформы:</w:t>
            </w:r>
          </w:p>
          <w:p w14:paraId="1810CEBD"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разработка кода в программной среде R, и (или) Python, и (или) аналогах для реализации экспериментальных дизайнов исследований;</w:t>
            </w:r>
          </w:p>
          <w:p w14:paraId="57D7D6E4"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разработка сайта и (или) цифровой платформы со встроенными возможностями для сбора данных онлайн со встроенными возможностями применения экспериментальных техник;</w:t>
            </w:r>
          </w:p>
          <w:p w14:paraId="0E5BC571"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sz w:val="24"/>
                <w:szCs w:val="24"/>
              </w:rPr>
              <w:tab/>
              <w:t>подготовка обучающего справочника (manual) по использованию сайта и/или платформы.</w:t>
            </w:r>
          </w:p>
        </w:tc>
      </w:tr>
      <w:tr w:rsidR="007B207C" w:rsidRPr="00403EE7" w14:paraId="77927732" w14:textId="77777777" w:rsidTr="009401EA">
        <w:trPr>
          <w:trHeight w:val="20"/>
          <w:jc w:val="center"/>
        </w:trPr>
        <w:tc>
          <w:tcPr>
            <w:tcW w:w="10205" w:type="dxa"/>
          </w:tcPr>
          <w:p w14:paraId="5F5AF217" w14:textId="77777777" w:rsidR="007B207C" w:rsidRPr="00403EE7" w:rsidRDefault="007B207C" w:rsidP="00BB47AC">
            <w:pPr>
              <w:jc w:val="both"/>
              <w:rPr>
                <w:rFonts w:ascii="Times New Roman" w:hAnsi="Times New Roman" w:cs="Times New Roman"/>
                <w:b/>
                <w:sz w:val="24"/>
                <w:szCs w:val="24"/>
              </w:rPr>
            </w:pPr>
            <w:r w:rsidRPr="00403EE7">
              <w:rPr>
                <w:rFonts w:ascii="Times New Roman" w:hAnsi="Times New Roman" w:cs="Times New Roman"/>
                <w:b/>
                <w:iCs/>
                <w:sz w:val="24"/>
                <w:szCs w:val="24"/>
              </w:rPr>
              <w:t>3. Какие пункты стратегических и программных документов решает:</w:t>
            </w:r>
          </w:p>
          <w:p w14:paraId="3F063898"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 Выступление Главы государства Касым-Жомарта Токаева на заседании Национального совета по науке и технологиям при Президенте Республики Казахстан от 12 апреля 2024 года: Направление второе. Наука должна способствовать поступательному развитию экономики. </w:t>
            </w:r>
            <w:r w:rsidRPr="00403EE7">
              <w:rPr>
                <w:rFonts w:ascii="Times New Roman" w:hAnsi="Times New Roman" w:cs="Times New Roman"/>
                <w:sz w:val="24"/>
                <w:szCs w:val="24"/>
              </w:rPr>
              <w:br/>
              <w:t>техническое задание реализует установку о необходимости прикладной направленности науки и ее вклада в развитие экономики за счет внедрения экспериментальных методов оценки эффективности социальных и управленческих решений.</w:t>
            </w:r>
          </w:p>
          <w:p w14:paraId="6CB5E9B2"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Концепция развития искусственного интеллекта на 2024 - 2029 годы: Раздел 5. Основные принципы и подходы. Глава 1. Развитие высшего и послевузовского образования. Параграф 2. Опережающее кадровое обеспечение; Раздел 5. Основные принципы и подходы. Глава 3. Развитие науки. Параграф 2. Укрепление интеллектуального потенциала науки.</w:t>
            </w:r>
          </w:p>
          <w:p w14:paraId="19D340A3"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Стратегия развития РК до 2050 года ставит одними из главных целей – формирование новой модели государственного управления, ориентированной на людей и новый казахстанский патриотизм как основу успеха нашего многонационального и многоконфессионального общества.</w:t>
            </w:r>
          </w:p>
          <w:p w14:paraId="58636124"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высшего образования и науки в Республике Казахстан на 2023–2029 годы в плане укрепления партнерства НИИ и университетов с ведущими мировыми научными центрами для усиления интеграции отечественной науки в международное научное пространство.</w:t>
            </w:r>
          </w:p>
        </w:tc>
      </w:tr>
      <w:tr w:rsidR="007B207C" w:rsidRPr="00403EE7" w14:paraId="739D7FC5" w14:textId="77777777" w:rsidTr="009401EA">
        <w:trPr>
          <w:trHeight w:val="20"/>
          <w:jc w:val="center"/>
        </w:trPr>
        <w:tc>
          <w:tcPr>
            <w:tcW w:w="10205" w:type="dxa"/>
          </w:tcPr>
          <w:p w14:paraId="48F3A031"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45554859"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73C56249"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По результатам исследований должны быть получены:</w:t>
            </w:r>
          </w:p>
          <w:p w14:paraId="76587032"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Систематизация современных экспериментальных методов в социальных науках, включая лабораторные, полевые, опросные и квази-эксперименты;</w:t>
            </w:r>
          </w:p>
          <w:p w14:paraId="39D51ABC"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Демонстрация эвристических возможностей экспериментальных методов по актуальным социальным проблемам;</w:t>
            </w:r>
          </w:p>
          <w:p w14:paraId="3F6F7FC7"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Популяризация экспериментальных методов как ключевой составляющей доказательной политики (evidence based policy);</w:t>
            </w:r>
          </w:p>
          <w:p w14:paraId="3385DB32"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Разработка и внедрение методического модуля по применению экспериментальных методов в практике оценки государственных программ и законодательных инициатив для представителей государственных органов;</w:t>
            </w:r>
          </w:p>
          <w:p w14:paraId="3136E834"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Разработка программного инструментария для реализации экспериментальных и квази-экспериментальных дизайнов исследований в социальных науках;</w:t>
            </w:r>
          </w:p>
          <w:p w14:paraId="2276E0F8"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Формирование цифрового комплекса инструментов для реализации экспериментальных дизайнов и обработки данных в социальных исследованиях;</w:t>
            </w:r>
          </w:p>
          <w:p w14:paraId="45A147E9"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w:t>
            </w:r>
            <w:r w:rsidRPr="00403EE7">
              <w:rPr>
                <w:rFonts w:ascii="Times New Roman" w:eastAsia="Calibri" w:hAnsi="Times New Roman" w:cs="Times New Roman"/>
                <w:sz w:val="24"/>
                <w:szCs w:val="24"/>
              </w:rPr>
              <w:tab/>
              <w:t>создание обучающего справочника (manual) по ипользованию сайта и (или) платформы;</w:t>
            </w:r>
          </w:p>
          <w:p w14:paraId="575089DD" w14:textId="77777777" w:rsidR="007B207C" w:rsidRPr="00403EE7" w:rsidRDefault="007B207C" w:rsidP="00BB47AC">
            <w:pPr>
              <w:jc w:val="both"/>
              <w:rPr>
                <w:rFonts w:ascii="Times New Roman" w:eastAsia="Calibri" w:hAnsi="Times New Roman" w:cs="Times New Roman"/>
                <w:b/>
                <w:bCs/>
                <w:sz w:val="24"/>
                <w:szCs w:val="24"/>
              </w:rPr>
            </w:pPr>
            <w:r w:rsidRPr="00403EE7">
              <w:rPr>
                <w:rFonts w:ascii="Times New Roman" w:eastAsia="Calibri" w:hAnsi="Times New Roman" w:cs="Times New Roman"/>
                <w:b/>
                <w:bCs/>
                <w:sz w:val="24"/>
                <w:szCs w:val="24"/>
              </w:rPr>
              <w:t>В результате реализации программы должны быть опубликованы:</w:t>
            </w:r>
          </w:p>
          <w:p w14:paraId="47C5C36B"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8E6BB70"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2) не менее 8 (восьми) статей в журналах, рекомендованных КОКНВО.</w:t>
            </w:r>
          </w:p>
          <w:p w14:paraId="16B169D1"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F353E42" w14:textId="77777777" w:rsidR="007B207C" w:rsidRPr="00403EE7" w:rsidRDefault="007B207C" w:rsidP="00BB47AC">
            <w:pPr>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8A240D2" w14:textId="77777777" w:rsidR="007B207C" w:rsidRPr="00403EE7" w:rsidRDefault="007B207C" w:rsidP="00BB47AC">
            <w:pPr>
              <w:jc w:val="both"/>
              <w:rPr>
                <w:rFonts w:ascii="Times New Roman" w:eastAsia="Calibri" w:hAnsi="Times New Roman" w:cs="Times New Roman"/>
                <w:sz w:val="24"/>
                <w:szCs w:val="24"/>
              </w:rPr>
            </w:pPr>
          </w:p>
        </w:tc>
      </w:tr>
      <w:tr w:rsidR="007B207C" w:rsidRPr="00403EE7" w14:paraId="0C0D830E" w14:textId="77777777" w:rsidTr="009401EA">
        <w:trPr>
          <w:trHeight w:val="20"/>
          <w:jc w:val="center"/>
        </w:trPr>
        <w:tc>
          <w:tcPr>
            <w:tcW w:w="10205" w:type="dxa"/>
          </w:tcPr>
          <w:p w14:paraId="7C3B8D57"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13AA4EA6"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Современные социальные науки </w:t>
            </w:r>
            <w:r w:rsidRPr="00403EE7">
              <w:rPr>
                <w:rFonts w:ascii="Times New Roman" w:hAnsi="Times New Roman" w:cs="Times New Roman"/>
                <w:b/>
                <w:bCs/>
                <w:sz w:val="24"/>
                <w:szCs w:val="24"/>
              </w:rPr>
              <w:t>характеризуются</w:t>
            </w:r>
            <w:r w:rsidRPr="00403EE7">
              <w:rPr>
                <w:rFonts w:ascii="Times New Roman" w:hAnsi="Times New Roman" w:cs="Times New Roman"/>
                <w:sz w:val="24"/>
                <w:szCs w:val="24"/>
              </w:rPr>
              <w:t xml:space="preserve"> «революцией достоверности», связанной с развитием экспериментальных и квази-экспериментальных методов, обеспечивающих получение валидных причинно-следственных выводов. В международной практике данные методы </w:t>
            </w:r>
            <w:r w:rsidRPr="00403EE7">
              <w:rPr>
                <w:rFonts w:ascii="Times New Roman" w:hAnsi="Times New Roman" w:cs="Times New Roman"/>
                <w:b/>
                <w:bCs/>
                <w:sz w:val="24"/>
                <w:szCs w:val="24"/>
              </w:rPr>
              <w:t>являются</w:t>
            </w:r>
            <w:r w:rsidRPr="00403EE7">
              <w:rPr>
                <w:rFonts w:ascii="Times New Roman" w:hAnsi="Times New Roman" w:cs="Times New Roman"/>
                <w:sz w:val="24"/>
                <w:szCs w:val="24"/>
              </w:rPr>
              <w:t xml:space="preserve"> ключевым инструментом анализа эффективности социальных интервенций и формирования доказательной государственной политики. В Республике Казахстан экспериментальные методы в социальных науках до настоящего времени </w:t>
            </w:r>
            <w:r w:rsidRPr="00403EE7">
              <w:rPr>
                <w:rFonts w:ascii="Times New Roman" w:hAnsi="Times New Roman" w:cs="Times New Roman"/>
                <w:b/>
                <w:bCs/>
                <w:sz w:val="24"/>
                <w:szCs w:val="24"/>
              </w:rPr>
              <w:t>носят</w:t>
            </w:r>
            <w:r w:rsidRPr="00403EE7">
              <w:rPr>
                <w:rFonts w:ascii="Times New Roman" w:hAnsi="Times New Roman" w:cs="Times New Roman"/>
                <w:sz w:val="24"/>
                <w:szCs w:val="24"/>
              </w:rPr>
              <w:t xml:space="preserve"> фрагментарный характер и </w:t>
            </w:r>
            <w:r w:rsidRPr="00403EE7">
              <w:rPr>
                <w:rFonts w:ascii="Times New Roman" w:hAnsi="Times New Roman" w:cs="Times New Roman"/>
                <w:b/>
                <w:bCs/>
                <w:sz w:val="24"/>
                <w:szCs w:val="24"/>
              </w:rPr>
              <w:t>не институционализированы</w:t>
            </w:r>
            <w:r w:rsidRPr="00403EE7">
              <w:rPr>
                <w:rFonts w:ascii="Times New Roman" w:hAnsi="Times New Roman" w:cs="Times New Roman"/>
                <w:sz w:val="24"/>
                <w:szCs w:val="24"/>
              </w:rPr>
              <w:t xml:space="preserve">, что </w:t>
            </w:r>
            <w:r w:rsidRPr="00403EE7">
              <w:rPr>
                <w:rFonts w:ascii="Times New Roman" w:hAnsi="Times New Roman" w:cs="Times New Roman"/>
                <w:b/>
                <w:bCs/>
                <w:sz w:val="24"/>
                <w:szCs w:val="24"/>
              </w:rPr>
              <w:t>ограничивает</w:t>
            </w:r>
            <w:r w:rsidRPr="00403EE7">
              <w:rPr>
                <w:rFonts w:ascii="Times New Roman" w:hAnsi="Times New Roman" w:cs="Times New Roman"/>
                <w:sz w:val="24"/>
                <w:szCs w:val="24"/>
              </w:rPr>
              <w:t xml:space="preserve"> возможности получения надежных эмпирических данных для обоснования управленческих решений в сфере социального развития и государственного управления.</w:t>
            </w:r>
          </w:p>
          <w:p w14:paraId="0797FC84"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Новизна программы </w:t>
            </w:r>
            <w:r w:rsidRPr="00403EE7">
              <w:rPr>
                <w:rFonts w:ascii="Times New Roman" w:hAnsi="Times New Roman" w:cs="Times New Roman"/>
                <w:b/>
                <w:bCs/>
                <w:sz w:val="24"/>
                <w:szCs w:val="24"/>
              </w:rPr>
              <w:t>должна заключаться</w:t>
            </w:r>
            <w:r w:rsidRPr="00403EE7">
              <w:rPr>
                <w:rFonts w:ascii="Times New Roman" w:hAnsi="Times New Roman" w:cs="Times New Roman"/>
                <w:sz w:val="24"/>
                <w:szCs w:val="24"/>
              </w:rPr>
              <w:t xml:space="preserve"> в комплексном подходе к формированию экспериментального инструментария, включающем методологическую систематизацию, практическую апробацию и интеграцию экспериментальных методов в практики оценки государственных программ и законодательных инициатив. Реализация программы </w:t>
            </w:r>
            <w:r w:rsidRPr="00403EE7">
              <w:rPr>
                <w:rFonts w:ascii="Times New Roman" w:hAnsi="Times New Roman" w:cs="Times New Roman"/>
                <w:b/>
                <w:bCs/>
                <w:sz w:val="24"/>
                <w:szCs w:val="24"/>
              </w:rPr>
              <w:t>должна создать</w:t>
            </w:r>
            <w:r w:rsidRPr="00403EE7">
              <w:rPr>
                <w:rFonts w:ascii="Times New Roman" w:hAnsi="Times New Roman" w:cs="Times New Roman"/>
                <w:sz w:val="24"/>
                <w:szCs w:val="24"/>
              </w:rPr>
              <w:t xml:space="preserve"> устойчивую научно-методическую основу для развития доказательной политики и повышения эффективности государственного управления в Казахстане.</w:t>
            </w:r>
          </w:p>
          <w:p w14:paraId="6CBF0EFF"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Социально-экономический эффек. </w:t>
            </w:r>
          </w:p>
          <w:p w14:paraId="78AF2B91"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Реализация программы </w:t>
            </w:r>
            <w:r w:rsidRPr="00403EE7">
              <w:rPr>
                <w:rFonts w:ascii="Times New Roman" w:hAnsi="Times New Roman" w:cs="Times New Roman"/>
                <w:b/>
                <w:bCs/>
                <w:sz w:val="24"/>
                <w:szCs w:val="24"/>
              </w:rPr>
              <w:t>должна обеспечить</w:t>
            </w:r>
            <w:r w:rsidRPr="00403EE7">
              <w:rPr>
                <w:rFonts w:ascii="Times New Roman" w:hAnsi="Times New Roman" w:cs="Times New Roman"/>
                <w:sz w:val="24"/>
                <w:szCs w:val="24"/>
              </w:rPr>
              <w:t xml:space="preserve"> повышение эффективности государственных расходов за счет более точной оценки социальных программ и управленческих решений, снижение издержек на реализацию неэффективных социальных интервенций, а также развитие рынка аналитических и экспертных услуг в сфере оценки государственной политики и социального развития. Это </w:t>
            </w:r>
            <w:r w:rsidRPr="00403EE7">
              <w:rPr>
                <w:rFonts w:ascii="Times New Roman" w:hAnsi="Times New Roman" w:cs="Times New Roman"/>
                <w:b/>
                <w:bCs/>
                <w:sz w:val="24"/>
                <w:szCs w:val="24"/>
              </w:rPr>
              <w:t>должно стать</w:t>
            </w:r>
            <w:r w:rsidRPr="00403EE7">
              <w:rPr>
                <w:rFonts w:ascii="Times New Roman" w:hAnsi="Times New Roman" w:cs="Times New Roman"/>
                <w:sz w:val="24"/>
                <w:szCs w:val="24"/>
              </w:rPr>
              <w:t xml:space="preserve"> важным шагом в повышении эффективности государственного управления, развитии экономики и улучшении качества социальной жизни населения Казахстана. Реализация программы также </w:t>
            </w:r>
            <w:r w:rsidRPr="00403EE7">
              <w:rPr>
                <w:rFonts w:ascii="Times New Roman" w:hAnsi="Times New Roman" w:cs="Times New Roman"/>
                <w:b/>
                <w:bCs/>
                <w:sz w:val="24"/>
                <w:szCs w:val="24"/>
              </w:rPr>
              <w:t>должна способствовать</w:t>
            </w:r>
            <w:r w:rsidRPr="00403EE7">
              <w:rPr>
                <w:rFonts w:ascii="Times New Roman" w:hAnsi="Times New Roman" w:cs="Times New Roman"/>
                <w:sz w:val="24"/>
                <w:szCs w:val="24"/>
              </w:rPr>
              <w:t xml:space="preserve"> повышению образовательного уровня и исследовательских компетенций специалистов в сфере государственного управления и социальных наук.</w:t>
            </w:r>
          </w:p>
          <w:p w14:paraId="73275F45"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Научный эффект:</w:t>
            </w:r>
          </w:p>
          <w:p w14:paraId="487ED52C"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 xml:space="preserve">Развитие экспериментальных методов </w:t>
            </w:r>
            <w:r w:rsidRPr="00403EE7">
              <w:rPr>
                <w:rFonts w:ascii="Times New Roman" w:hAnsi="Times New Roman" w:cs="Times New Roman"/>
                <w:b/>
                <w:bCs/>
                <w:sz w:val="24"/>
                <w:szCs w:val="24"/>
              </w:rPr>
              <w:t>должно усилить</w:t>
            </w:r>
            <w:r w:rsidRPr="00403EE7">
              <w:rPr>
                <w:rFonts w:ascii="Times New Roman" w:hAnsi="Times New Roman" w:cs="Times New Roman"/>
                <w:sz w:val="24"/>
                <w:szCs w:val="24"/>
              </w:rPr>
              <w:t xml:space="preserve"> доказательную базу и повысить качество научных результатов в казахстанских социальных науках, </w:t>
            </w:r>
            <w:r w:rsidRPr="00403EE7">
              <w:rPr>
                <w:rFonts w:ascii="Times New Roman" w:hAnsi="Times New Roman" w:cs="Times New Roman"/>
                <w:b/>
                <w:bCs/>
                <w:sz w:val="24"/>
                <w:szCs w:val="24"/>
              </w:rPr>
              <w:t>должно обеспечить</w:t>
            </w:r>
            <w:r w:rsidRPr="00403EE7">
              <w:rPr>
                <w:rFonts w:ascii="Times New Roman" w:hAnsi="Times New Roman" w:cs="Times New Roman"/>
                <w:sz w:val="24"/>
                <w:szCs w:val="24"/>
              </w:rPr>
              <w:t xml:space="preserve"> повышение их предсказательной точности и практической ориентированности. Развитие и внедрение экспериментальных методов исследования </w:t>
            </w:r>
            <w:r w:rsidRPr="00403EE7">
              <w:rPr>
                <w:rFonts w:ascii="Times New Roman" w:hAnsi="Times New Roman" w:cs="Times New Roman"/>
                <w:b/>
                <w:bCs/>
                <w:sz w:val="24"/>
                <w:szCs w:val="24"/>
              </w:rPr>
              <w:t>должны обогатить</w:t>
            </w:r>
            <w:r w:rsidRPr="00403EE7">
              <w:rPr>
                <w:rFonts w:ascii="Times New Roman" w:hAnsi="Times New Roman" w:cs="Times New Roman"/>
                <w:sz w:val="24"/>
                <w:szCs w:val="24"/>
              </w:rPr>
              <w:t xml:space="preserve"> казахстанские социальные науки и </w:t>
            </w:r>
            <w:r w:rsidRPr="00403EE7">
              <w:rPr>
                <w:rFonts w:ascii="Times New Roman" w:hAnsi="Times New Roman" w:cs="Times New Roman"/>
                <w:b/>
                <w:bCs/>
                <w:sz w:val="24"/>
                <w:szCs w:val="24"/>
              </w:rPr>
              <w:t>должны обеспечить</w:t>
            </w:r>
            <w:r w:rsidRPr="00403EE7">
              <w:rPr>
                <w:rFonts w:ascii="Times New Roman" w:hAnsi="Times New Roman" w:cs="Times New Roman"/>
                <w:sz w:val="24"/>
                <w:szCs w:val="24"/>
              </w:rPr>
              <w:t xml:space="preserve"> их более эффективную интеграцию в международное производство научного знания, что </w:t>
            </w:r>
            <w:r w:rsidRPr="00403EE7">
              <w:rPr>
                <w:rFonts w:ascii="Times New Roman" w:hAnsi="Times New Roman" w:cs="Times New Roman"/>
                <w:b/>
                <w:bCs/>
                <w:sz w:val="24"/>
                <w:szCs w:val="24"/>
              </w:rPr>
              <w:t>должно способствовать</w:t>
            </w:r>
            <w:r w:rsidRPr="00403EE7">
              <w:rPr>
                <w:rFonts w:ascii="Times New Roman" w:hAnsi="Times New Roman" w:cs="Times New Roman"/>
                <w:sz w:val="24"/>
                <w:szCs w:val="24"/>
              </w:rPr>
              <w:t xml:space="preserve"> росту публикаций в высокорейтинговых журналах, укреплению международных коллабораций с ведущими учеными и закреплению экспертного статуса казахстанских исследователей.</w:t>
            </w:r>
          </w:p>
          <w:p w14:paraId="44C4E39B"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Целевые потребители полученных результатов: </w:t>
            </w:r>
          </w:p>
          <w:p w14:paraId="505C9D5B" w14:textId="77777777"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Министерство науки и высшего образования Республики Казахстан (МНВО РК), подведомственные организации МНВО РК, Министерство труда и социальной защиты населения РК, университеты, реализующие образовательные и исследовательские программы по социологии, политологии, экономике и государственному управлению; научно-исследовательские институты и аналитические центры, работающие в сфере социальной политики и общественных наук.</w:t>
            </w:r>
          </w:p>
        </w:tc>
      </w:tr>
      <w:tr w:rsidR="007B207C" w:rsidRPr="00403EE7" w14:paraId="6CA5C60A" w14:textId="77777777" w:rsidTr="009401EA">
        <w:trPr>
          <w:trHeight w:val="20"/>
          <w:jc w:val="center"/>
        </w:trPr>
        <w:tc>
          <w:tcPr>
            <w:tcW w:w="10205" w:type="dxa"/>
          </w:tcPr>
          <w:p w14:paraId="7D695F23" w14:textId="77777777" w:rsidR="007B207C" w:rsidRPr="00403EE7" w:rsidRDefault="007B207C" w:rsidP="00BB47AC">
            <w:pPr>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4E73C49D" w14:textId="1C212A59" w:rsidR="007B207C" w:rsidRPr="00403EE7" w:rsidRDefault="00812D36" w:rsidP="00BB47AC">
            <w:pPr>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на весь срок реализации программы – </w:t>
            </w:r>
            <w:r w:rsidR="007B207C" w:rsidRPr="00403EE7">
              <w:rPr>
                <w:rFonts w:ascii="Times New Roman" w:hAnsi="Times New Roman" w:cs="Times New Roman"/>
                <w:sz w:val="24"/>
                <w:szCs w:val="24"/>
              </w:rPr>
              <w:t>400</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w:t>
            </w:r>
          </w:p>
          <w:p w14:paraId="4A4AA176" w14:textId="78B9E4F2"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на 2026 год – 110</w:t>
            </w:r>
            <w:r w:rsidR="00812D36" w:rsidRPr="00403EE7">
              <w:rPr>
                <w:rFonts w:ascii="Times New Roman" w:hAnsi="Times New Roman" w:cs="Times New Roman"/>
                <w:sz w:val="24"/>
                <w:szCs w:val="24"/>
              </w:rPr>
              <w:t> </w:t>
            </w:r>
            <w:r w:rsidRPr="00403EE7">
              <w:rPr>
                <w:rFonts w:ascii="Times New Roman" w:hAnsi="Times New Roman" w:cs="Times New Roman"/>
                <w:sz w:val="24"/>
                <w:szCs w:val="24"/>
              </w:rPr>
              <w:t>000</w:t>
            </w:r>
            <w:r w:rsidR="00812D36"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2C211152" w14:textId="54C32BAF"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на 2027 год – 160</w:t>
            </w:r>
            <w:r w:rsidR="00812D36" w:rsidRPr="00403EE7">
              <w:rPr>
                <w:rFonts w:ascii="Times New Roman" w:hAnsi="Times New Roman" w:cs="Times New Roman"/>
                <w:sz w:val="24"/>
                <w:szCs w:val="24"/>
              </w:rPr>
              <w:t> </w:t>
            </w:r>
            <w:r w:rsidRPr="00403EE7">
              <w:rPr>
                <w:rFonts w:ascii="Times New Roman" w:hAnsi="Times New Roman" w:cs="Times New Roman"/>
                <w:sz w:val="24"/>
                <w:szCs w:val="24"/>
              </w:rPr>
              <w:t>000</w:t>
            </w:r>
            <w:r w:rsidR="00812D36"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0BA24E62" w14:textId="5CBC3B7B" w:rsidR="007B207C" w:rsidRPr="00403EE7" w:rsidRDefault="007B207C" w:rsidP="00BB47AC">
            <w:pPr>
              <w:jc w:val="both"/>
              <w:rPr>
                <w:rFonts w:ascii="Times New Roman" w:hAnsi="Times New Roman" w:cs="Times New Roman"/>
                <w:sz w:val="24"/>
                <w:szCs w:val="24"/>
              </w:rPr>
            </w:pPr>
            <w:r w:rsidRPr="00403EE7">
              <w:rPr>
                <w:rFonts w:ascii="Times New Roman" w:hAnsi="Times New Roman" w:cs="Times New Roman"/>
                <w:sz w:val="24"/>
                <w:szCs w:val="24"/>
              </w:rPr>
              <w:t>на 2028 год – 130</w:t>
            </w:r>
            <w:r w:rsidR="00812D36" w:rsidRPr="00403EE7">
              <w:rPr>
                <w:rFonts w:ascii="Times New Roman" w:hAnsi="Times New Roman" w:cs="Times New Roman"/>
                <w:sz w:val="24"/>
                <w:szCs w:val="24"/>
              </w:rPr>
              <w:t> </w:t>
            </w:r>
            <w:r w:rsidRPr="00403EE7">
              <w:rPr>
                <w:rFonts w:ascii="Times New Roman" w:hAnsi="Times New Roman" w:cs="Times New Roman"/>
                <w:sz w:val="24"/>
                <w:szCs w:val="24"/>
              </w:rPr>
              <w:t>000</w:t>
            </w:r>
            <w:r w:rsidR="00812D36"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2EAB4F91"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7D1830BC" w14:textId="679FD1C0"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88</w:t>
      </w:r>
    </w:p>
    <w:p w14:paraId="24128BF1"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07F1BB27" w14:textId="77777777" w:rsidTr="009401EA">
        <w:trPr>
          <w:trHeight w:val="20"/>
          <w:jc w:val="center"/>
        </w:trPr>
        <w:tc>
          <w:tcPr>
            <w:tcW w:w="10205" w:type="dxa"/>
            <w:shd w:val="clear" w:color="auto" w:fill="auto"/>
          </w:tcPr>
          <w:p w14:paraId="768F68E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76B8434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p>
          <w:p w14:paraId="15F9E139" w14:textId="750761CA"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2E4206DF"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p>
          <w:p w14:paraId="360E7792" w14:textId="1128D394" w:rsidR="007B207C" w:rsidRPr="00403EE7" w:rsidRDefault="00885383"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1. </w:t>
            </w:r>
            <w:r w:rsidR="007B207C" w:rsidRPr="00403EE7">
              <w:rPr>
                <w:rFonts w:ascii="Times New Roman" w:hAnsi="Times New Roman" w:cs="Times New Roman"/>
                <w:sz w:val="24"/>
                <w:szCs w:val="24"/>
              </w:rPr>
              <w:t>Социальные и гуманитарные науки</w:t>
            </w:r>
          </w:p>
          <w:p w14:paraId="640DFEB8" w14:textId="456BA855" w:rsidR="007B207C" w:rsidRPr="00403EE7" w:rsidRDefault="00885383"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1.2 </w:t>
            </w:r>
            <w:r w:rsidR="007B207C" w:rsidRPr="00403EE7">
              <w:rPr>
                <w:rFonts w:ascii="Times New Roman" w:hAnsi="Times New Roman" w:cs="Times New Roman"/>
                <w:sz w:val="24"/>
                <w:szCs w:val="24"/>
              </w:rPr>
              <w:t>Политика, общество и право: политология, социология, государственное управление, правовые реформы и международное право</w:t>
            </w:r>
          </w:p>
        </w:tc>
      </w:tr>
      <w:tr w:rsidR="007B207C" w:rsidRPr="00403EE7" w14:paraId="5DEAA957" w14:textId="77777777" w:rsidTr="009401EA">
        <w:trPr>
          <w:trHeight w:val="20"/>
          <w:jc w:val="center"/>
        </w:trPr>
        <w:tc>
          <w:tcPr>
            <w:tcW w:w="10205" w:type="dxa"/>
            <w:shd w:val="clear" w:color="auto" w:fill="auto"/>
          </w:tcPr>
          <w:p w14:paraId="5FA586A1"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6C2AC8E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406AD7EE"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Исследовать теоретические, институциональные и исторические основы формирования и развития внешней политики современного Казахстана в условиях глобального мира, а также провести комплексный анализ процессов укрепления национальной государственности и общественного сознания</w:t>
            </w:r>
          </w:p>
        </w:tc>
      </w:tr>
      <w:tr w:rsidR="007B207C" w:rsidRPr="00403EE7" w14:paraId="6A6734C2" w14:textId="77777777" w:rsidTr="009401EA">
        <w:trPr>
          <w:trHeight w:val="20"/>
          <w:jc w:val="center"/>
        </w:trPr>
        <w:tc>
          <w:tcPr>
            <w:tcW w:w="10205" w:type="dxa"/>
            <w:shd w:val="clear" w:color="auto" w:fill="auto"/>
          </w:tcPr>
          <w:p w14:paraId="0E6F4D51"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5EF5E6AE" w14:textId="77777777" w:rsidR="007B207C" w:rsidRPr="00403EE7" w:rsidRDefault="007B207C" w:rsidP="00BB47AC">
            <w:pPr>
              <w:pStyle w:val="10"/>
              <w:spacing w:line="240" w:lineRule="auto"/>
              <w:contextualSpacing/>
              <w:jc w:val="both"/>
              <w:rPr>
                <w:rFonts w:cs="Times New Roman"/>
                <w:b w:val="0"/>
                <w:bCs/>
                <w:color w:val="auto"/>
                <w:szCs w:val="24"/>
              </w:rPr>
            </w:pPr>
            <w:r w:rsidRPr="00403EE7">
              <w:rPr>
                <w:rFonts w:cs="Times New Roman"/>
                <w:b w:val="0"/>
                <w:bCs/>
                <w:color w:val="auto"/>
                <w:szCs w:val="24"/>
              </w:rPr>
              <w:t>- подготовить теоретическое обоснование внешней политики современного Казахстана;</w:t>
            </w:r>
          </w:p>
          <w:p w14:paraId="1A9F7B47" w14:textId="77777777" w:rsidR="007B207C" w:rsidRPr="00403EE7" w:rsidRDefault="007B207C" w:rsidP="00BB47AC">
            <w:pPr>
              <w:pStyle w:val="10"/>
              <w:spacing w:line="240" w:lineRule="auto"/>
              <w:contextualSpacing/>
              <w:jc w:val="both"/>
              <w:rPr>
                <w:rFonts w:cs="Times New Roman"/>
                <w:b w:val="0"/>
                <w:bCs/>
                <w:color w:val="auto"/>
                <w:szCs w:val="24"/>
              </w:rPr>
            </w:pPr>
            <w:r w:rsidRPr="00403EE7">
              <w:rPr>
                <w:rFonts w:cs="Times New Roman"/>
                <w:b w:val="0"/>
                <w:bCs/>
                <w:color w:val="auto"/>
                <w:szCs w:val="24"/>
              </w:rPr>
              <w:t xml:space="preserve">-систематизировать теоретико-методологические основы изучения истории формирования внешней политики суверенного Казахстана; </w:t>
            </w:r>
          </w:p>
          <w:p w14:paraId="73491301" w14:textId="77777777" w:rsidR="007B207C" w:rsidRPr="00403EE7" w:rsidRDefault="007B207C" w:rsidP="00BB47AC">
            <w:pPr>
              <w:pStyle w:val="10"/>
              <w:spacing w:line="240" w:lineRule="auto"/>
              <w:contextualSpacing/>
              <w:jc w:val="both"/>
              <w:rPr>
                <w:rFonts w:cs="Times New Roman"/>
                <w:b w:val="0"/>
                <w:bCs/>
                <w:color w:val="auto"/>
                <w:szCs w:val="24"/>
              </w:rPr>
            </w:pPr>
            <w:r w:rsidRPr="00403EE7">
              <w:rPr>
                <w:rFonts w:cs="Times New Roman"/>
                <w:b w:val="0"/>
                <w:bCs/>
                <w:color w:val="auto"/>
                <w:szCs w:val="24"/>
              </w:rPr>
              <w:t>- провести концептуальный анализ эволюции внешней политики Республики Казахстан 1991-2025 гг.;</w:t>
            </w:r>
          </w:p>
          <w:p w14:paraId="556B00C0" w14:textId="77777777" w:rsidR="007B207C" w:rsidRPr="00403EE7" w:rsidRDefault="007B207C" w:rsidP="00BB47AC">
            <w:pPr>
              <w:pStyle w:val="10"/>
              <w:spacing w:line="240" w:lineRule="auto"/>
              <w:contextualSpacing/>
              <w:jc w:val="both"/>
              <w:rPr>
                <w:rFonts w:cs="Times New Roman"/>
                <w:b w:val="0"/>
                <w:bCs/>
                <w:color w:val="auto"/>
                <w:szCs w:val="24"/>
              </w:rPr>
            </w:pPr>
            <w:r w:rsidRPr="00403EE7">
              <w:rPr>
                <w:rFonts w:cs="Times New Roman"/>
                <w:b w:val="0"/>
                <w:bCs/>
                <w:color w:val="auto"/>
                <w:szCs w:val="24"/>
              </w:rPr>
              <w:t>- раскрыть историческую динамику внешнеполитического курса в условиях модернизации политической системы Казахстана;</w:t>
            </w:r>
          </w:p>
          <w:p w14:paraId="0508BB77" w14:textId="77777777" w:rsidR="007B207C" w:rsidRPr="00403EE7" w:rsidRDefault="007B207C" w:rsidP="00BB47AC">
            <w:pPr>
              <w:pStyle w:val="10"/>
              <w:spacing w:line="240" w:lineRule="auto"/>
              <w:contextualSpacing/>
              <w:jc w:val="both"/>
              <w:rPr>
                <w:rFonts w:cs="Times New Roman"/>
                <w:b w:val="0"/>
                <w:bCs/>
                <w:color w:val="auto"/>
                <w:szCs w:val="24"/>
              </w:rPr>
            </w:pPr>
            <w:r w:rsidRPr="00403EE7">
              <w:rPr>
                <w:rFonts w:cs="Times New Roman"/>
                <w:b w:val="0"/>
                <w:bCs/>
                <w:color w:val="auto"/>
                <w:szCs w:val="24"/>
              </w:rPr>
              <w:t>- проанализировать идеологические нарративы государственной политики на международной арене;</w:t>
            </w:r>
          </w:p>
          <w:p w14:paraId="3B0C856B" w14:textId="77777777" w:rsidR="007B207C" w:rsidRPr="00403EE7" w:rsidRDefault="007B207C" w:rsidP="00BB47AC">
            <w:pPr>
              <w:pStyle w:val="10"/>
              <w:spacing w:line="240" w:lineRule="auto"/>
              <w:contextualSpacing/>
              <w:jc w:val="both"/>
              <w:rPr>
                <w:rFonts w:cs="Times New Roman"/>
                <w:b w:val="0"/>
                <w:color w:val="auto"/>
                <w:szCs w:val="24"/>
              </w:rPr>
            </w:pPr>
            <w:r w:rsidRPr="00403EE7">
              <w:rPr>
                <w:rFonts w:cs="Times New Roman"/>
                <w:b w:val="0"/>
                <w:bCs/>
                <w:color w:val="auto"/>
                <w:szCs w:val="24"/>
              </w:rPr>
              <w:t>- разработка практических рекомендаций для государственных структур в целях принятия научно-обоснованных решений.</w:t>
            </w:r>
          </w:p>
        </w:tc>
      </w:tr>
      <w:tr w:rsidR="007B207C" w:rsidRPr="00403EE7" w14:paraId="5907E1A3" w14:textId="77777777" w:rsidTr="009401EA">
        <w:trPr>
          <w:trHeight w:val="20"/>
          <w:jc w:val="center"/>
        </w:trPr>
        <w:tc>
          <w:tcPr>
            <w:tcW w:w="10205" w:type="dxa"/>
            <w:shd w:val="clear" w:color="auto" w:fill="auto"/>
          </w:tcPr>
          <w:p w14:paraId="145FDCF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3CAD4F3E" w14:textId="77777777" w:rsidR="007B207C" w:rsidRPr="00403EE7" w:rsidRDefault="007B207C" w:rsidP="00BB47AC">
            <w:pPr>
              <w:pStyle w:val="10"/>
              <w:shd w:val="clear" w:color="auto" w:fill="FFFFFF"/>
              <w:spacing w:line="240" w:lineRule="auto"/>
              <w:jc w:val="both"/>
              <w:rPr>
                <w:rFonts w:cs="Times New Roman"/>
                <w:b w:val="0"/>
                <w:bCs/>
                <w:color w:val="auto"/>
                <w:szCs w:val="24"/>
              </w:rPr>
            </w:pPr>
            <w:r w:rsidRPr="00403EE7">
              <w:rPr>
                <w:rFonts w:cs="Times New Roman"/>
                <w:b w:val="0"/>
                <w:bCs/>
                <w:color w:val="auto"/>
                <w:szCs w:val="24"/>
              </w:rPr>
              <w:t>1. Об утверждении Концепции развития высшего образования и науки в Республике Казахстан на 2023 – 2029 годы</w:t>
            </w:r>
          </w:p>
          <w:p w14:paraId="5FC5D0FE" w14:textId="77777777" w:rsidR="007B207C" w:rsidRPr="00403EE7" w:rsidRDefault="007B207C" w:rsidP="00BB47AC">
            <w:pPr>
              <w:pStyle w:val="4"/>
              <w:shd w:val="clear" w:color="auto" w:fill="FFFFFF"/>
              <w:spacing w:before="0" w:line="240" w:lineRule="auto"/>
              <w:jc w:val="both"/>
              <w:rPr>
                <w:rFonts w:ascii="Times New Roman" w:hAnsi="Times New Roman" w:cs="Times New Roman"/>
                <w:i w:val="0"/>
                <w:color w:val="auto"/>
                <w:sz w:val="24"/>
                <w:szCs w:val="24"/>
              </w:rPr>
            </w:pPr>
            <w:r w:rsidRPr="00403EE7">
              <w:rPr>
                <w:rFonts w:ascii="Times New Roman" w:hAnsi="Times New Roman" w:cs="Times New Roman"/>
                <w:i w:val="0"/>
                <w:color w:val="auto"/>
                <w:sz w:val="24"/>
                <w:szCs w:val="24"/>
              </w:rPr>
              <w:t>Постановление Правительства Республики Казахстан от 28 марта 2023 года № 248.</w:t>
            </w:r>
          </w:p>
          <w:p w14:paraId="42EF8773" w14:textId="77777777" w:rsidR="007B207C" w:rsidRPr="00403EE7" w:rsidRDefault="007B207C" w:rsidP="00BB47AC">
            <w:pPr>
              <w:pStyle w:val="3"/>
              <w:shd w:val="clear" w:color="auto" w:fill="FFFFFF"/>
              <w:spacing w:before="0" w:line="240" w:lineRule="auto"/>
              <w:jc w:val="both"/>
              <w:textAlignment w:val="baseline"/>
              <w:rPr>
                <w:rFonts w:ascii="Times New Roman" w:hAnsi="Times New Roman" w:cs="Times New Roman"/>
                <w:b/>
                <w:color w:val="auto"/>
              </w:rPr>
            </w:pPr>
            <w:r w:rsidRPr="00403EE7">
              <w:rPr>
                <w:rFonts w:ascii="Times New Roman" w:hAnsi="Times New Roman" w:cs="Times New Roman"/>
                <w:color w:val="auto"/>
              </w:rPr>
              <w:t>Глава 3. Наука. Параграф 5. Развитие прикладной науки</w:t>
            </w:r>
          </w:p>
          <w:p w14:paraId="7A2C252F" w14:textId="77777777" w:rsidR="007B207C" w:rsidRPr="00403EE7" w:rsidRDefault="007B207C" w:rsidP="00BB47AC">
            <w:pPr>
              <w:spacing w:after="0" w:line="240" w:lineRule="auto"/>
              <w:contextualSpacing/>
              <w:jc w:val="both"/>
              <w:rPr>
                <w:rFonts w:ascii="Times New Roman" w:hAnsi="Times New Roman" w:cs="Times New Roman"/>
                <w:spacing w:val="2"/>
                <w:sz w:val="24"/>
                <w:szCs w:val="24"/>
                <w:shd w:val="clear" w:color="auto" w:fill="FFFFFF"/>
              </w:rPr>
            </w:pPr>
            <w:r w:rsidRPr="00403EE7">
              <w:rPr>
                <w:rFonts w:ascii="Times New Roman" w:hAnsi="Times New Roman" w:cs="Times New Roman"/>
                <w:sz w:val="24"/>
                <w:szCs w:val="24"/>
              </w:rPr>
              <w:t>«</w:t>
            </w:r>
            <w:r w:rsidRPr="00403EE7">
              <w:rPr>
                <w:rFonts w:ascii="Times New Roman" w:hAnsi="Times New Roman" w:cs="Times New Roman"/>
                <w:spacing w:val="2"/>
                <w:sz w:val="24"/>
                <w:szCs w:val="24"/>
                <w:shd w:val="clear" w:color="auto" w:fill="FFFFFF"/>
              </w:rPr>
              <w:t>Современная наука учитывает изменения, происходящие в обществе. Важнейшей из них является то, что общество в последнее время становится информационным</w:t>
            </w:r>
            <w:r w:rsidRPr="00403EE7">
              <w:rPr>
                <w:rFonts w:ascii="Times New Roman" w:hAnsi="Times New Roman" w:cs="Times New Roman"/>
                <w:sz w:val="24"/>
                <w:szCs w:val="24"/>
                <w:shd w:val="clear" w:color="auto" w:fill="FFFFFF"/>
              </w:rPr>
              <w:t>.</w:t>
            </w:r>
            <w:r w:rsidRPr="00403EE7">
              <w:rPr>
                <w:rFonts w:ascii="Times New Roman" w:hAnsi="Times New Roman" w:cs="Times New Roman"/>
                <w:spacing w:val="2"/>
                <w:sz w:val="24"/>
                <w:szCs w:val="24"/>
                <w:shd w:val="clear" w:color="auto" w:fill="FFFFFF"/>
              </w:rPr>
              <w:t>»  Источник:</w:t>
            </w:r>
          </w:p>
          <w:p w14:paraId="0A9B772F" w14:textId="77777777" w:rsidR="007B207C" w:rsidRPr="00403EE7" w:rsidRDefault="003313DF" w:rsidP="00BB47AC">
            <w:pPr>
              <w:spacing w:after="0" w:line="240" w:lineRule="auto"/>
              <w:contextualSpacing/>
              <w:jc w:val="both"/>
              <w:rPr>
                <w:rFonts w:ascii="Times New Roman" w:hAnsi="Times New Roman" w:cs="Times New Roman"/>
                <w:spacing w:val="2"/>
                <w:sz w:val="24"/>
                <w:szCs w:val="24"/>
                <w:shd w:val="clear" w:color="auto" w:fill="FFFFFF"/>
              </w:rPr>
            </w:pPr>
            <w:hyperlink r:id="rId28" w:anchor="z409" w:history="1">
              <w:r w:rsidR="007B207C" w:rsidRPr="00403EE7">
                <w:rPr>
                  <w:rStyle w:val="a6"/>
                  <w:rFonts w:ascii="Times New Roman" w:hAnsi="Times New Roman" w:cs="Times New Roman"/>
                  <w:color w:val="auto"/>
                  <w:spacing w:val="2"/>
                  <w:sz w:val="24"/>
                  <w:szCs w:val="24"/>
                  <w:shd w:val="clear" w:color="auto" w:fill="FFFFFF"/>
                </w:rPr>
                <w:t>https://adilet.zan.kz/rus/docs/P2300000248#z409</w:t>
              </w:r>
            </w:hyperlink>
          </w:p>
          <w:p w14:paraId="09380A56" w14:textId="77777777" w:rsidR="007B207C" w:rsidRPr="00403EE7" w:rsidRDefault="007B207C" w:rsidP="00BB47AC">
            <w:pPr>
              <w:pStyle w:val="5"/>
              <w:shd w:val="clear" w:color="auto" w:fill="FFFFFF"/>
              <w:spacing w:before="0" w:line="240" w:lineRule="auto"/>
              <w:contextualSpacing/>
              <w:jc w:val="both"/>
              <w:rPr>
                <w:rFonts w:ascii="Times New Roman" w:eastAsia="Times New Roman" w:hAnsi="Times New Roman" w:cs="Times New Roman"/>
                <w:color w:val="auto"/>
                <w:kern w:val="36"/>
                <w:sz w:val="24"/>
                <w:szCs w:val="24"/>
                <w:lang w:eastAsia="ru-RU"/>
              </w:rPr>
            </w:pPr>
            <w:r w:rsidRPr="00403EE7">
              <w:rPr>
                <w:rFonts w:ascii="Times New Roman" w:hAnsi="Times New Roman" w:cs="Times New Roman"/>
                <w:color w:val="auto"/>
                <w:sz w:val="24"/>
                <w:szCs w:val="24"/>
              </w:rPr>
              <w:t xml:space="preserve">2. </w:t>
            </w:r>
            <w:r w:rsidRPr="00403EE7">
              <w:rPr>
                <w:rFonts w:ascii="Times New Roman" w:eastAsia="Times New Roman" w:hAnsi="Times New Roman" w:cs="Times New Roman"/>
                <w:color w:val="auto"/>
                <w:kern w:val="36"/>
                <w:sz w:val="24"/>
                <w:szCs w:val="24"/>
                <w:lang w:eastAsia="ru-RU"/>
              </w:rPr>
              <w:t>О Концепции внешней политики Республики Казахстан на 2020-2030 годы Указ Президента Республики Казахстан от 6 марта 2020 года № 280.</w:t>
            </w:r>
          </w:p>
          <w:p w14:paraId="45F14AED" w14:textId="77777777" w:rsidR="007B207C" w:rsidRPr="00403EE7" w:rsidRDefault="007B207C"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Глава 5. Тенденции и видение развития внешней политики</w:t>
            </w:r>
          </w:p>
          <w:p w14:paraId="54D43D17" w14:textId="77777777" w:rsidR="007B207C" w:rsidRPr="00403EE7" w:rsidRDefault="007B207C" w:rsidP="00BB47AC">
            <w:pPr>
              <w:pStyle w:val="5"/>
              <w:shd w:val="clear" w:color="auto" w:fill="FFFFFF"/>
              <w:spacing w:before="0" w:line="240" w:lineRule="auto"/>
              <w:contextualSpacing/>
              <w:jc w:val="both"/>
              <w:rPr>
                <w:rFonts w:ascii="Times New Roman" w:hAnsi="Times New Roman" w:cs="Times New Roman"/>
                <w:color w:val="auto"/>
                <w:sz w:val="24"/>
                <w:szCs w:val="24"/>
                <w:shd w:val="clear" w:color="auto" w:fill="FFFFFF"/>
              </w:rPr>
            </w:pPr>
            <w:r w:rsidRPr="00403EE7">
              <w:rPr>
                <w:rFonts w:ascii="Times New Roman" w:hAnsi="Times New Roman" w:cs="Times New Roman"/>
                <w:color w:val="auto"/>
                <w:sz w:val="24"/>
                <w:szCs w:val="24"/>
                <w:shd w:val="clear" w:color="auto" w:fill="FFFFFF"/>
              </w:rPr>
              <w:t>Источник:</w:t>
            </w:r>
            <w:r w:rsidRPr="00403EE7">
              <w:rPr>
                <w:rFonts w:ascii="Times New Roman" w:hAnsi="Times New Roman" w:cs="Times New Roman"/>
                <w:color w:val="auto"/>
                <w:sz w:val="24"/>
                <w:szCs w:val="24"/>
              </w:rPr>
              <w:t xml:space="preserve"> https://adilet.zan.kz/rus/docs/U2000000280/links</w:t>
            </w:r>
            <w:r w:rsidRPr="00403EE7">
              <w:rPr>
                <w:rFonts w:ascii="Times New Roman" w:hAnsi="Times New Roman" w:cs="Times New Roman"/>
                <w:color w:val="auto"/>
                <w:sz w:val="24"/>
                <w:szCs w:val="24"/>
                <w:shd w:val="clear" w:color="auto" w:fill="FFFFFF"/>
              </w:rPr>
              <w:t xml:space="preserve">  </w:t>
            </w:r>
          </w:p>
          <w:p w14:paraId="6D3870C5" w14:textId="77777777" w:rsidR="007B207C" w:rsidRPr="00403EE7" w:rsidRDefault="007B207C" w:rsidP="00BB47AC">
            <w:pPr>
              <w:pStyle w:val="5"/>
              <w:shd w:val="clear" w:color="auto" w:fill="FFFFFF"/>
              <w:spacing w:before="0" w:line="240" w:lineRule="auto"/>
              <w:contextualSpacing/>
              <w:jc w:val="both"/>
              <w:rPr>
                <w:rFonts w:ascii="Times New Roman" w:hAnsi="Times New Roman" w:cs="Times New Roman"/>
                <w:color w:val="auto"/>
                <w:sz w:val="24"/>
                <w:szCs w:val="24"/>
              </w:rPr>
            </w:pPr>
            <w:r w:rsidRPr="00403EE7">
              <w:rPr>
                <w:rFonts w:ascii="Times New Roman" w:hAnsi="Times New Roman" w:cs="Times New Roman"/>
                <w:color w:val="auto"/>
                <w:sz w:val="24"/>
                <w:szCs w:val="24"/>
              </w:rPr>
              <w:t>3. Послание Главы государства Касым-Жомарта Токаева народу Казахстана «Справедливый Казахстан: закон и порядок, экономический рост, общественный оптимизм»</w:t>
            </w:r>
          </w:p>
          <w:p w14:paraId="294B387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Девятое. Следует всемерно утверждать в обществе идеологию закона и порядка.</w:t>
            </w:r>
          </w:p>
          <w:p w14:paraId="45C213A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Казахстан твердо придерживается миролюбивой и сбалансированной внешней политики. Главными задачами нашей дипломатии остаются укрепление суверенитета и независимости государства, защита прав граждан за рубежом, продвижение национальных интересов, привлечение инвестиций в экономику.</w:t>
            </w:r>
          </w:p>
          <w:p w14:paraId="4178F97C" w14:textId="77777777" w:rsidR="007B207C" w:rsidRPr="00403EE7" w:rsidRDefault="007B207C" w:rsidP="00BB47AC">
            <w:pPr>
              <w:pStyle w:val="5"/>
              <w:shd w:val="clear" w:color="auto" w:fill="FFFFFF"/>
              <w:spacing w:before="0" w:line="240" w:lineRule="auto"/>
              <w:contextualSpacing/>
              <w:jc w:val="both"/>
              <w:rPr>
                <w:rFonts w:ascii="Times New Roman" w:eastAsia="Times New Roman" w:hAnsi="Times New Roman" w:cs="Times New Roman"/>
                <w:color w:val="auto"/>
                <w:sz w:val="24"/>
                <w:szCs w:val="24"/>
                <w:lang w:eastAsia="ru-RU"/>
              </w:rPr>
            </w:pPr>
            <w:r w:rsidRPr="00403EE7">
              <w:rPr>
                <w:rFonts w:ascii="Times New Roman" w:eastAsia="Times New Roman" w:hAnsi="Times New Roman" w:cs="Times New Roman"/>
                <w:color w:val="auto"/>
                <w:sz w:val="24"/>
                <w:szCs w:val="24"/>
                <w:lang w:eastAsia="ru-RU"/>
              </w:rPr>
              <w:t>Источник: https://www.akorda.kz/ru/poslanie-glavy-gosudarstva-kasym spravedlivyy-kazahstan-zakon-i-poryadok-ekonomicheskiy-rost-obshchestvennyy-optimizm-285014-zhomarta-tokaeva-narodu-kazahstana-</w:t>
            </w:r>
          </w:p>
        </w:tc>
      </w:tr>
      <w:tr w:rsidR="007B207C" w:rsidRPr="00403EE7" w14:paraId="7050B040" w14:textId="77777777" w:rsidTr="009401EA">
        <w:trPr>
          <w:trHeight w:val="20"/>
          <w:jc w:val="center"/>
        </w:trPr>
        <w:tc>
          <w:tcPr>
            <w:tcW w:w="10205" w:type="dxa"/>
            <w:shd w:val="clear" w:color="auto" w:fill="auto"/>
          </w:tcPr>
          <w:p w14:paraId="1E68110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1961A863" w14:textId="77777777" w:rsidR="007B207C" w:rsidRPr="00403EE7" w:rsidRDefault="007B207C" w:rsidP="00BB47AC">
            <w:pPr>
              <w:tabs>
                <w:tab w:val="left" w:pos="290"/>
              </w:tabs>
              <w:spacing w:after="0" w:line="240" w:lineRule="auto"/>
              <w:contextualSpacing/>
              <w:jc w:val="both"/>
              <w:rPr>
                <w:rFonts w:ascii="Times New Roman" w:hAnsi="Times New Roman" w:cs="Times New Roman"/>
                <w:b/>
                <w:bCs/>
                <w:sz w:val="24"/>
                <w:szCs w:val="24"/>
              </w:rPr>
            </w:pPr>
            <w:r w:rsidRPr="00403EE7">
              <w:rPr>
                <w:rFonts w:ascii="Times New Roman" w:hAnsi="Times New Roman" w:cs="Times New Roman"/>
                <w:b/>
                <w:bCs/>
                <w:sz w:val="24"/>
                <w:szCs w:val="24"/>
              </w:rPr>
              <w:t>По результатам программы должны быть получены следующие результаты:</w:t>
            </w:r>
          </w:p>
          <w:p w14:paraId="5285A0F3" w14:textId="77777777" w:rsidR="007B207C" w:rsidRPr="00403EE7" w:rsidRDefault="007B207C" w:rsidP="00BB47AC">
            <w:pPr>
              <w:spacing w:after="0" w:line="240" w:lineRule="auto"/>
              <w:contextualSpacing/>
              <w:jc w:val="both"/>
              <w:rPr>
                <w:rFonts w:ascii="Times New Roman" w:hAnsi="Times New Roman" w:cs="Times New Roman"/>
                <w:spacing w:val="1"/>
                <w:sz w:val="24"/>
                <w:szCs w:val="24"/>
              </w:rPr>
            </w:pPr>
            <w:r w:rsidRPr="00403EE7">
              <w:rPr>
                <w:rFonts w:ascii="Times New Roman" w:hAnsi="Times New Roman" w:cs="Times New Roman"/>
                <w:spacing w:val="1"/>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B7C72F3" w14:textId="77777777" w:rsidR="007B207C" w:rsidRPr="00403EE7" w:rsidRDefault="007B207C" w:rsidP="00BB47AC">
            <w:pPr>
              <w:spacing w:after="0" w:line="240" w:lineRule="auto"/>
              <w:contextualSpacing/>
              <w:jc w:val="both"/>
              <w:rPr>
                <w:rFonts w:ascii="Times New Roman" w:hAnsi="Times New Roman" w:cs="Times New Roman"/>
                <w:spacing w:val="1"/>
                <w:sz w:val="24"/>
                <w:szCs w:val="24"/>
              </w:rPr>
            </w:pPr>
            <w:r w:rsidRPr="00403EE7">
              <w:rPr>
                <w:rFonts w:ascii="Times New Roman" w:hAnsi="Times New Roman" w:cs="Times New Roman"/>
                <w:spacing w:val="1"/>
                <w:sz w:val="24"/>
                <w:szCs w:val="24"/>
              </w:rPr>
              <w:t>2) не менее 10 (десяти) статей в журналах, рекомендованных КОКНВО.</w:t>
            </w:r>
          </w:p>
          <w:p w14:paraId="2052CAF7" w14:textId="77777777" w:rsidR="007B207C" w:rsidRPr="00403EE7" w:rsidRDefault="007B207C" w:rsidP="00BB47AC">
            <w:pPr>
              <w:spacing w:after="0" w:line="240" w:lineRule="auto"/>
              <w:contextualSpacing/>
              <w:jc w:val="both"/>
              <w:rPr>
                <w:rFonts w:ascii="Times New Roman" w:hAnsi="Times New Roman" w:cs="Times New Roman"/>
                <w:spacing w:val="1"/>
                <w:sz w:val="24"/>
                <w:szCs w:val="24"/>
              </w:rPr>
            </w:pPr>
            <w:r w:rsidRPr="00403EE7">
              <w:rPr>
                <w:rFonts w:ascii="Times New Roman" w:hAnsi="Times New Roman" w:cs="Times New Roman"/>
                <w:spacing w:val="1"/>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34134C8" w14:textId="77777777" w:rsidR="007B207C" w:rsidRPr="00403EE7" w:rsidRDefault="007B207C" w:rsidP="00BB47AC">
            <w:pPr>
              <w:spacing w:after="0" w:line="240" w:lineRule="auto"/>
              <w:contextualSpacing/>
              <w:jc w:val="both"/>
              <w:rPr>
                <w:rFonts w:ascii="Times New Roman" w:hAnsi="Times New Roman" w:cs="Times New Roman"/>
                <w:spacing w:val="1"/>
                <w:sz w:val="24"/>
                <w:szCs w:val="24"/>
              </w:rPr>
            </w:pPr>
            <w:r w:rsidRPr="00403EE7">
              <w:rPr>
                <w:rFonts w:ascii="Times New Roman" w:hAnsi="Times New Roman" w:cs="Times New Roman"/>
                <w:spacing w:val="1"/>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792A856" w14:textId="77777777" w:rsidR="007B207C" w:rsidRPr="00403EE7" w:rsidRDefault="007B207C" w:rsidP="00BB47AC">
            <w:pPr>
              <w:spacing w:after="0" w:line="240" w:lineRule="auto"/>
              <w:contextualSpacing/>
              <w:jc w:val="both"/>
              <w:rPr>
                <w:rFonts w:ascii="Times New Roman" w:eastAsia="Calibri" w:hAnsi="Times New Roman" w:cs="Times New Roman"/>
                <w:sz w:val="24"/>
                <w:szCs w:val="24"/>
              </w:rPr>
            </w:pPr>
            <w:r w:rsidRPr="00403EE7">
              <w:rPr>
                <w:rFonts w:ascii="Times New Roman" w:hAnsi="Times New Roman" w:cs="Times New Roman"/>
                <w:spacing w:val="1"/>
                <w:sz w:val="24"/>
                <w:szCs w:val="24"/>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052AD323" w14:textId="77777777" w:rsidTr="009401EA">
        <w:trPr>
          <w:trHeight w:val="20"/>
          <w:jc w:val="center"/>
        </w:trPr>
        <w:tc>
          <w:tcPr>
            <w:tcW w:w="10205" w:type="dxa"/>
            <w:shd w:val="clear" w:color="auto" w:fill="auto"/>
          </w:tcPr>
          <w:p w14:paraId="62866C40"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59F3CDC2"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Реализация программы </w:t>
            </w:r>
            <w:r w:rsidRPr="00403EE7">
              <w:rPr>
                <w:rFonts w:ascii="Times New Roman" w:hAnsi="Times New Roman" w:cs="Times New Roman"/>
                <w:b/>
                <w:bCs/>
                <w:sz w:val="24"/>
                <w:szCs w:val="24"/>
              </w:rPr>
              <w:t>должна обеспечить</w:t>
            </w:r>
            <w:r w:rsidRPr="00403EE7">
              <w:rPr>
                <w:rFonts w:ascii="Times New Roman" w:hAnsi="Times New Roman" w:cs="Times New Roman"/>
                <w:sz w:val="24"/>
                <w:szCs w:val="24"/>
              </w:rPr>
              <w:t xml:space="preserve"> методологическое и экспертное сопровождение процесса формирования внешнеполитической деятельности суверенного Казахстана. Результаты исследования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практической реализации мер по развитию внешней политики современного Казахстана в условиях глобальных изменений.</w:t>
            </w:r>
          </w:p>
          <w:p w14:paraId="792964A3" w14:textId="77777777" w:rsidR="007B207C" w:rsidRPr="00403EE7" w:rsidRDefault="007B207C" w:rsidP="00BB47AC">
            <w:pPr>
              <w:spacing w:after="0" w:line="240" w:lineRule="auto"/>
              <w:contextualSpacing/>
              <w:jc w:val="both"/>
              <w:rPr>
                <w:rFonts w:ascii="Times New Roman" w:hAnsi="Times New Roman" w:cs="Times New Roman"/>
                <w:b/>
                <w:sz w:val="24"/>
                <w:szCs w:val="24"/>
              </w:rPr>
            </w:pPr>
            <w:r w:rsidRPr="00403EE7">
              <w:rPr>
                <w:rFonts w:ascii="Times New Roman" w:hAnsi="Times New Roman" w:cs="Times New Roman"/>
                <w:b/>
                <w:sz w:val="24"/>
                <w:szCs w:val="24"/>
              </w:rPr>
              <w:t xml:space="preserve">Научный эффект: </w:t>
            </w:r>
          </w:p>
          <w:p w14:paraId="4406C743"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В рамках программы </w:t>
            </w:r>
            <w:r w:rsidRPr="00403EE7">
              <w:rPr>
                <w:rFonts w:ascii="Times New Roman" w:hAnsi="Times New Roman" w:cs="Times New Roman"/>
                <w:b/>
                <w:bCs/>
                <w:sz w:val="24"/>
                <w:szCs w:val="24"/>
              </w:rPr>
              <w:t>должны быть подготовлены</w:t>
            </w:r>
            <w:r w:rsidRPr="00403EE7">
              <w:rPr>
                <w:rFonts w:ascii="Times New Roman" w:hAnsi="Times New Roman" w:cs="Times New Roman"/>
                <w:sz w:val="24"/>
                <w:szCs w:val="24"/>
              </w:rPr>
              <w:t xml:space="preserve"> теоретические основы истории формирования и развития внешней политики современного Казахстана. </w:t>
            </w:r>
          </w:p>
          <w:p w14:paraId="53172D88"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b/>
                <w:sz w:val="24"/>
                <w:szCs w:val="24"/>
              </w:rPr>
              <w:t>Экономический эффект программы</w:t>
            </w:r>
            <w:r w:rsidRPr="00403EE7">
              <w:rPr>
                <w:rFonts w:ascii="Times New Roman" w:hAnsi="Times New Roman" w:cs="Times New Roman"/>
                <w:sz w:val="24"/>
                <w:szCs w:val="24"/>
              </w:rPr>
              <w:t xml:space="preserve"> Полученные результаты и разработанные рекомендации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разработке уполномоченными государственными органами действенных мер, направленных на развитие «Справедливого Казахстана», а также </w:t>
            </w:r>
            <w:r w:rsidRPr="00403EE7">
              <w:rPr>
                <w:rFonts w:ascii="Times New Roman" w:hAnsi="Times New Roman" w:cs="Times New Roman"/>
                <w:b/>
                <w:bCs/>
                <w:sz w:val="24"/>
                <w:szCs w:val="24"/>
              </w:rPr>
              <w:t>должны обеспечить</w:t>
            </w:r>
            <w:r w:rsidRPr="00403EE7">
              <w:rPr>
                <w:rFonts w:ascii="Times New Roman" w:hAnsi="Times New Roman" w:cs="Times New Roman"/>
                <w:sz w:val="24"/>
                <w:szCs w:val="24"/>
              </w:rPr>
              <w:t xml:space="preserve"> качественное улучшение материально-технической базы подготовки кадров дипломатов и международников, специалистов в сфере политологии и истории. </w:t>
            </w:r>
          </w:p>
          <w:p w14:paraId="3B3A8C3B" w14:textId="77777777" w:rsidR="007B207C" w:rsidRPr="00403EE7" w:rsidRDefault="007B207C" w:rsidP="00BB47AC">
            <w:pPr>
              <w:spacing w:after="0" w:line="240" w:lineRule="auto"/>
              <w:contextualSpacing/>
              <w:jc w:val="both"/>
              <w:rPr>
                <w:rFonts w:ascii="Times New Roman" w:hAnsi="Times New Roman" w:cs="Times New Roman"/>
                <w:b/>
                <w:sz w:val="24"/>
                <w:szCs w:val="24"/>
              </w:rPr>
            </w:pPr>
            <w:r w:rsidRPr="00403EE7">
              <w:rPr>
                <w:rFonts w:ascii="Times New Roman" w:hAnsi="Times New Roman" w:cs="Times New Roman"/>
                <w:b/>
                <w:sz w:val="24"/>
                <w:szCs w:val="24"/>
              </w:rPr>
              <w:t>Социальный эффект программы</w:t>
            </w:r>
          </w:p>
          <w:p w14:paraId="50227465"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Результаты программы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переосмыслению и более глубокому пониманию гражданами вызовов и рисков современного мира, а также целей и приоритетов внешней политики государства. </w:t>
            </w:r>
          </w:p>
          <w:p w14:paraId="54D83309"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b/>
                <w:sz w:val="24"/>
                <w:szCs w:val="24"/>
              </w:rPr>
              <w:t>Целевые потребители полученных результатов:</w:t>
            </w:r>
            <w:r w:rsidRPr="00403EE7">
              <w:rPr>
                <w:rFonts w:ascii="Times New Roman" w:hAnsi="Times New Roman" w:cs="Times New Roman"/>
                <w:sz w:val="24"/>
                <w:szCs w:val="24"/>
              </w:rPr>
              <w:t xml:space="preserve"> Целевыми потребителями результатов </w:t>
            </w:r>
            <w:r w:rsidRPr="00403EE7">
              <w:rPr>
                <w:rFonts w:ascii="Times New Roman" w:hAnsi="Times New Roman" w:cs="Times New Roman"/>
                <w:b/>
                <w:bCs/>
                <w:sz w:val="24"/>
                <w:szCs w:val="24"/>
              </w:rPr>
              <w:t>должны являться</w:t>
            </w:r>
            <w:r w:rsidRPr="00403EE7">
              <w:rPr>
                <w:rFonts w:ascii="Times New Roman" w:hAnsi="Times New Roman" w:cs="Times New Roman"/>
                <w:sz w:val="24"/>
                <w:szCs w:val="24"/>
              </w:rPr>
              <w:t xml:space="preserve"> политические институты, государственные органы, научно-образовательные организации, экспертное сообщество, институты гражданского общества и широкая общественность.</w:t>
            </w:r>
          </w:p>
        </w:tc>
      </w:tr>
      <w:tr w:rsidR="007B207C" w:rsidRPr="00403EE7" w14:paraId="79D4A891" w14:textId="77777777" w:rsidTr="009401EA">
        <w:trPr>
          <w:trHeight w:val="20"/>
          <w:jc w:val="center"/>
        </w:trPr>
        <w:tc>
          <w:tcPr>
            <w:tcW w:w="10205" w:type="dxa"/>
            <w:shd w:val="clear" w:color="auto" w:fill="auto"/>
          </w:tcPr>
          <w:p w14:paraId="56F2AAA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w:t>
            </w:r>
          </w:p>
          <w:p w14:paraId="36898057" w14:textId="269E2687" w:rsidR="007B207C" w:rsidRPr="00403EE7" w:rsidRDefault="00D6128E" w:rsidP="00D6128E">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eastAsia="Times New Roman" w:hAnsi="Times New Roman" w:cs="Times New Roman"/>
                <w:sz w:val="24"/>
                <w:szCs w:val="24"/>
                <w:lang w:eastAsia="ar-SA"/>
              </w:rPr>
              <w:t>543</w:t>
            </w:r>
            <w:r w:rsidRPr="00403EE7">
              <w:rPr>
                <w:rFonts w:ascii="Times New Roman" w:eastAsia="Times New Roman" w:hAnsi="Times New Roman" w:cs="Times New Roman"/>
                <w:sz w:val="24"/>
                <w:szCs w:val="24"/>
                <w:lang w:eastAsia="ar-SA"/>
              </w:rPr>
              <w:t> </w:t>
            </w:r>
            <w:r w:rsidR="007B207C" w:rsidRPr="00403EE7">
              <w:rPr>
                <w:rFonts w:ascii="Times New Roman" w:eastAsia="Times New Roman" w:hAnsi="Times New Roman" w:cs="Times New Roman"/>
                <w:sz w:val="24"/>
                <w:szCs w:val="24"/>
                <w:lang w:eastAsia="ar-SA"/>
              </w:rPr>
              <w:t>000</w:t>
            </w:r>
            <w:r w:rsidRPr="00403EE7">
              <w:rPr>
                <w:rFonts w:ascii="Times New Roman" w:eastAsia="Times New Roman" w:hAnsi="Times New Roman" w:cs="Times New Roman"/>
                <w:sz w:val="24"/>
                <w:szCs w:val="24"/>
                <w:lang w:eastAsia="ar-SA"/>
              </w:rPr>
              <w:t>,0</w:t>
            </w:r>
            <w:r w:rsidR="007B207C" w:rsidRPr="00403EE7">
              <w:rPr>
                <w:rFonts w:ascii="Times New Roman" w:eastAsia="Times New Roman" w:hAnsi="Times New Roman" w:cs="Times New Roman"/>
                <w:sz w:val="24"/>
                <w:szCs w:val="24"/>
                <w:lang w:eastAsia="ar-SA"/>
              </w:rPr>
              <w:t xml:space="preserve"> тыс. тенге, в том числе по годам: </w:t>
            </w:r>
          </w:p>
          <w:p w14:paraId="540D61DF" w14:textId="0205C3B7" w:rsidR="007B207C" w:rsidRPr="00403EE7" w:rsidRDefault="007B207C" w:rsidP="00BB47AC">
            <w:pPr>
              <w:widowControl w:val="0"/>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на 2026 год – 160</w:t>
            </w:r>
            <w:r w:rsidR="00D6128E" w:rsidRPr="00403EE7">
              <w:rPr>
                <w:rFonts w:ascii="Times New Roman" w:eastAsia="Times New Roman" w:hAnsi="Times New Roman" w:cs="Times New Roman"/>
                <w:sz w:val="24"/>
                <w:szCs w:val="24"/>
                <w:lang w:eastAsia="ar-SA"/>
              </w:rPr>
              <w:t> </w:t>
            </w:r>
            <w:r w:rsidRPr="00403EE7">
              <w:rPr>
                <w:rFonts w:ascii="Times New Roman" w:eastAsia="Times New Roman" w:hAnsi="Times New Roman" w:cs="Times New Roman"/>
                <w:sz w:val="24"/>
                <w:szCs w:val="24"/>
                <w:lang w:eastAsia="ar-SA"/>
              </w:rPr>
              <w:t>000</w:t>
            </w:r>
            <w:r w:rsidR="00D6128E" w:rsidRPr="00403EE7">
              <w:rPr>
                <w:rFonts w:ascii="Times New Roman" w:eastAsia="Times New Roman" w:hAnsi="Times New Roman" w:cs="Times New Roman"/>
                <w:sz w:val="24"/>
                <w:szCs w:val="24"/>
                <w:lang w:eastAsia="ar-SA"/>
              </w:rPr>
              <w:t>,0</w:t>
            </w:r>
            <w:r w:rsidRPr="00403EE7">
              <w:rPr>
                <w:rFonts w:ascii="Times New Roman" w:eastAsia="Times New Roman" w:hAnsi="Times New Roman" w:cs="Times New Roman"/>
                <w:sz w:val="24"/>
                <w:szCs w:val="24"/>
                <w:lang w:eastAsia="ar-SA"/>
              </w:rPr>
              <w:t xml:space="preserve"> тыс. тенге; </w:t>
            </w:r>
          </w:p>
          <w:p w14:paraId="207080CE" w14:textId="1E54B2B4" w:rsidR="007B207C" w:rsidRPr="00403EE7" w:rsidRDefault="007B207C" w:rsidP="00BB47AC">
            <w:pPr>
              <w:widowControl w:val="0"/>
              <w:suppressAutoHyphens/>
              <w:spacing w:after="0" w:line="240" w:lineRule="auto"/>
              <w:contextualSpacing/>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на 2027 год – 223</w:t>
            </w:r>
            <w:r w:rsidR="00D6128E" w:rsidRPr="00403EE7">
              <w:rPr>
                <w:rFonts w:ascii="Times New Roman" w:eastAsia="Times New Roman" w:hAnsi="Times New Roman" w:cs="Times New Roman"/>
                <w:sz w:val="24"/>
                <w:szCs w:val="24"/>
                <w:lang w:eastAsia="ar-SA"/>
              </w:rPr>
              <w:t> </w:t>
            </w:r>
            <w:r w:rsidRPr="00403EE7">
              <w:rPr>
                <w:rFonts w:ascii="Times New Roman" w:eastAsia="Times New Roman" w:hAnsi="Times New Roman" w:cs="Times New Roman"/>
                <w:sz w:val="24"/>
                <w:szCs w:val="24"/>
                <w:lang w:eastAsia="ar-SA"/>
              </w:rPr>
              <w:t>000</w:t>
            </w:r>
            <w:r w:rsidR="00D6128E" w:rsidRPr="00403EE7">
              <w:rPr>
                <w:rFonts w:ascii="Times New Roman" w:eastAsia="Times New Roman" w:hAnsi="Times New Roman" w:cs="Times New Roman"/>
                <w:sz w:val="24"/>
                <w:szCs w:val="24"/>
                <w:lang w:eastAsia="ar-SA"/>
              </w:rPr>
              <w:t>,0</w:t>
            </w:r>
            <w:r w:rsidRPr="00403EE7">
              <w:rPr>
                <w:rFonts w:ascii="Times New Roman" w:eastAsia="Times New Roman" w:hAnsi="Times New Roman" w:cs="Times New Roman"/>
                <w:sz w:val="24"/>
                <w:szCs w:val="24"/>
                <w:lang w:eastAsia="ar-SA"/>
              </w:rPr>
              <w:t xml:space="preserve"> тыс. тенге;</w:t>
            </w:r>
          </w:p>
          <w:p w14:paraId="170A1BAE" w14:textId="76EE0F64"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на 2028  год – 160</w:t>
            </w:r>
            <w:r w:rsidR="00D6128E" w:rsidRPr="00403EE7">
              <w:rPr>
                <w:rFonts w:ascii="Times New Roman" w:eastAsia="Times New Roman" w:hAnsi="Times New Roman" w:cs="Times New Roman"/>
                <w:sz w:val="24"/>
                <w:szCs w:val="24"/>
                <w:lang w:eastAsia="ar-SA"/>
              </w:rPr>
              <w:t> </w:t>
            </w:r>
            <w:r w:rsidRPr="00403EE7">
              <w:rPr>
                <w:rFonts w:ascii="Times New Roman" w:eastAsia="Times New Roman" w:hAnsi="Times New Roman" w:cs="Times New Roman"/>
                <w:sz w:val="24"/>
                <w:szCs w:val="24"/>
                <w:lang w:eastAsia="ar-SA"/>
              </w:rPr>
              <w:t>000</w:t>
            </w:r>
            <w:r w:rsidR="00D6128E" w:rsidRPr="00403EE7">
              <w:rPr>
                <w:rFonts w:ascii="Times New Roman" w:eastAsia="Times New Roman" w:hAnsi="Times New Roman" w:cs="Times New Roman"/>
                <w:sz w:val="24"/>
                <w:szCs w:val="24"/>
                <w:lang w:eastAsia="ar-SA"/>
              </w:rPr>
              <w:t>,0</w:t>
            </w:r>
            <w:r w:rsidRPr="00403EE7">
              <w:rPr>
                <w:rFonts w:ascii="Times New Roman" w:eastAsia="Times New Roman" w:hAnsi="Times New Roman" w:cs="Times New Roman"/>
                <w:sz w:val="24"/>
                <w:szCs w:val="24"/>
                <w:lang w:eastAsia="ar-SA"/>
              </w:rPr>
              <w:t xml:space="preserve"> тыс. тенге.</w:t>
            </w:r>
          </w:p>
        </w:tc>
      </w:tr>
    </w:tbl>
    <w:p w14:paraId="6E53B204"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1BE140A9"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2B7A5AF4" w14:textId="5913CCAC"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89</w:t>
      </w:r>
    </w:p>
    <w:p w14:paraId="10000807"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7B207C" w:rsidRPr="00403EE7" w14:paraId="7414C423"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6C40AFA9" w14:textId="77777777" w:rsidR="007B207C" w:rsidRPr="00403EE7" w:rsidRDefault="007B207C" w:rsidP="00BB47AC">
            <w:pPr>
              <w:widowControl w:val="0"/>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089FCC4D"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r w:rsidRPr="00403EE7">
              <w:rPr>
                <w:rFonts w:ascii="Times New Roman" w:eastAsia="Times New Roman" w:hAnsi="Times New Roman" w:cs="Times New Roman"/>
                <w:spacing w:val="-2"/>
                <w:sz w:val="24"/>
                <w:szCs w:val="24"/>
                <w:lang w:eastAsia="ar-SA"/>
              </w:rPr>
              <w:t xml:space="preserve"> </w:t>
            </w:r>
          </w:p>
          <w:p w14:paraId="756D5AA5" w14:textId="7B6FC024"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7F3B6060" w14:textId="77777777" w:rsidR="007B207C" w:rsidRPr="00403EE7" w:rsidRDefault="007B207C" w:rsidP="00BB47AC">
            <w:pPr>
              <w:widowControl w:val="0"/>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 xml:space="preserve">1.2. </w:t>
            </w:r>
            <w:r w:rsidRPr="00403EE7">
              <w:rPr>
                <w:rFonts w:ascii="Times New Roman" w:eastAsia="Times New Roman" w:hAnsi="Times New Roman" w:cs="Times New Roman"/>
                <w:b/>
                <w:spacing w:val="-2"/>
                <w:sz w:val="24"/>
                <w:szCs w:val="24"/>
                <w:lang w:eastAsia="ar-SA"/>
              </w:rPr>
              <w:t xml:space="preserve">Наименование специализированного направления программы: </w:t>
            </w:r>
          </w:p>
          <w:p w14:paraId="23ED4D92" w14:textId="31E7A9BC" w:rsidR="007B207C" w:rsidRPr="00403EE7" w:rsidRDefault="00885383"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w:t>
            </w:r>
            <w:r w:rsidR="007B207C" w:rsidRPr="00403EE7">
              <w:rPr>
                <w:rFonts w:ascii="Times New Roman" w:hAnsi="Times New Roman" w:cs="Times New Roman"/>
                <w:sz w:val="24"/>
                <w:szCs w:val="24"/>
              </w:rPr>
              <w:t>Междисциплинарные исследования</w:t>
            </w:r>
          </w:p>
          <w:p w14:paraId="61C595E8" w14:textId="600644F6" w:rsidR="007B207C" w:rsidRPr="00403EE7" w:rsidRDefault="00885383"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3.1. </w:t>
            </w:r>
            <w:r w:rsidR="007B207C" w:rsidRPr="00403EE7">
              <w:rPr>
                <w:rFonts w:ascii="Times New Roman" w:hAnsi="Times New Roman" w:cs="Times New Roman"/>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276E0CAA"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5BB57144" w14:textId="77777777" w:rsidR="007B207C" w:rsidRPr="00403EE7" w:rsidRDefault="007B207C" w:rsidP="00BB47AC">
            <w:pPr>
              <w:spacing w:after="0" w:line="240" w:lineRule="auto"/>
              <w:jc w:val="both"/>
              <w:rPr>
                <w:rFonts w:ascii="Times New Roman" w:hAnsi="Times New Roman" w:cs="Times New Roman"/>
                <w:spacing w:val="2"/>
                <w:sz w:val="24"/>
                <w:szCs w:val="24"/>
                <w:shd w:val="clear" w:color="auto" w:fill="FFFFFF"/>
              </w:rPr>
            </w:pPr>
            <w:r w:rsidRPr="00403EE7">
              <w:rPr>
                <w:rFonts w:ascii="Times New Roman" w:hAnsi="Times New Roman" w:cs="Times New Roman"/>
                <w:b/>
                <w:sz w:val="24"/>
                <w:szCs w:val="24"/>
              </w:rPr>
              <w:t>2. Цель и задачи программы:</w:t>
            </w:r>
          </w:p>
          <w:p w14:paraId="558497F3" w14:textId="77777777" w:rsidR="00A002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5AC735F6" w14:textId="092B19AC"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Сформировать единую цифровую инфраструктуру «Turkic Digital Library» для укрепления роли Республики Казахстан как центра тюркологических исследований и развития научно-культурного сотрудничества в рамках Организации тюркских государств</w:t>
            </w:r>
          </w:p>
        </w:tc>
      </w:tr>
      <w:tr w:rsidR="007B207C" w:rsidRPr="00403EE7" w14:paraId="568BC308"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43E8979F"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2.2. Для достижения поставленной цели должны быть решены следующие задачи: </w:t>
            </w:r>
          </w:p>
          <w:p w14:paraId="4D0D7BA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Сформировать сопоставимый международный корпус тюркских письменных памятников древнего и средневекового периода, стандартизированный по принципам источниковедения, текстологии и цифрового литературоведения, обеспечивающий межрегиональный и межэпохальный сравнительный анализ.</w:t>
            </w:r>
          </w:p>
          <w:p w14:paraId="194D03F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Разработать сравнительно-типологическую модель развития тюркской письменной традиции, выявляющую универсальные и регионально-специфические закономерности жанровой эволюции, поэтики и нарративных структур в тюркском и евразийском контекстах.</w:t>
            </w:r>
          </w:p>
          <w:p w14:paraId="3A9EF0B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Осуществить теоретическое переосмысление места тюркской письменной словесности в мировой истории литературы на основе междисциплинарного анализа текстовых корпусов и современных подходов литературоведения.</w:t>
            </w:r>
          </w:p>
          <w:p w14:paraId="7E85038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Апробировать методы цифрового литературоведения как инструменты фундаментального анализа тюркских письменных памятников, обеспечивающие воспроизводимость, сопоставимость и научную достоверность результатов на международном уровне.</w:t>
            </w:r>
          </w:p>
          <w:p w14:paraId="1463DFC2" w14:textId="05EEBA91"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Проанализировать роль межкультурных взаимодействий (исламская книжная традиция, арабско-персидская литература, согдийское и византийское наследие) в формировании регионально-специфических моделей тюркской письменной словесности.</w:t>
            </w:r>
          </w:p>
        </w:tc>
      </w:tr>
      <w:tr w:rsidR="007B207C" w:rsidRPr="00403EE7" w14:paraId="1FF185BE"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4AC5F48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2742CB1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Концепция развития высшего образования и науки в РК на 2023–2029 годы: «Развитие инфраструктуры и цифровой архитектуры высшего образования»; «интернационализация высшего и послевузовского образования»; «укрепление интеллектуального потенциала»</w:t>
            </w:r>
          </w:p>
          <w:p w14:paraId="4876085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 Стратегия и Национальный план развития «Казахстан-2050»:  «Стремление к модернизации технологий и переходу на новую модель развития, включающую цифровизацию всех аспектов общественной жизни»; «Развитие уникальной казахстанской культуры».   </w:t>
            </w:r>
          </w:p>
          <w:p w14:paraId="732B13B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Выступление Президента РК на Саммите Организации тюркских государств (11.11.2022): «разработать дорожную карту по изучению общего письменного наследия тюркских народов. Для ее реализации необходимо обеспечить взаимный доступ к архивным документам наших стран. В будущем на их основе можно будет сформировать «Цифровую карту» Организации тюркских государств».</w:t>
            </w:r>
          </w:p>
          <w:p w14:paraId="56A18949" w14:textId="6037C9BC"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Обращение Президента РК на X Саммите ОТГ (2024, Астана): «Углубление сотрудничества в сфере образования, науки и культуры в рамках Организации тюркских государств» — приоритетный развития интеграции. (на основе отчетных публикаций о саммите)</w:t>
            </w:r>
          </w:p>
          <w:p w14:paraId="0E1C9BF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Выступление Президента РК на ХІІ Саммите Организации тюркских государств (7.10.2025): «создать клуб исследователей тюркского мира».</w:t>
            </w:r>
          </w:p>
          <w:p w14:paraId="7A97785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Глобальная стратегия ЮНЕСКО по культурной политике 2022-2030 гг.: «Расширение доступа к культурному наследию при помощи цифровых технологий и обеспечение широкого доступа к культурным и образовательным ресурсам через цифровые платформы».</w:t>
            </w:r>
          </w:p>
        </w:tc>
      </w:tr>
      <w:tr w:rsidR="007B207C" w:rsidRPr="00403EE7" w14:paraId="29D08187"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0FA48A8A" w14:textId="77777777" w:rsidR="007B207C" w:rsidRPr="00403EE7" w:rsidRDefault="007B207C" w:rsidP="00BB47AC">
            <w:pPr>
              <w:tabs>
                <w:tab w:val="left" w:pos="274"/>
              </w:tab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b/>
                <w:sz w:val="24"/>
                <w:szCs w:val="24"/>
              </w:rPr>
              <w:t>4. Ожидаемые результаты:</w:t>
            </w:r>
          </w:p>
          <w:p w14:paraId="366392AC" w14:textId="77777777" w:rsidR="007B207C" w:rsidRPr="00403EE7" w:rsidRDefault="007B207C" w:rsidP="00BB47AC">
            <w:pPr>
              <w:tabs>
                <w:tab w:val="left" w:pos="274"/>
              </w:tab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b/>
                <w:sz w:val="24"/>
                <w:szCs w:val="24"/>
              </w:rPr>
              <w:t>4.1. Прямые результаты:</w:t>
            </w:r>
          </w:p>
          <w:p w14:paraId="24FE8F5A" w14:textId="77777777" w:rsidR="007B207C" w:rsidRPr="00403EE7" w:rsidRDefault="007B207C" w:rsidP="00BB47AC">
            <w:pPr>
              <w:pStyle w:val="a4"/>
              <w:tabs>
                <w:tab w:val="left" w:pos="274"/>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1. Цифровой архив (Digital Archive), охватявающий активный сопоставимый корпус тюркских письменных памятников древнего и средневекового периода, стандартизированный по источниковедческим и текстологическим критериям и обеспечивающий межрегиональный и межэпохальный сравнительный анализ письменной традиции тюркских народов.</w:t>
            </w:r>
          </w:p>
          <w:p w14:paraId="54CE3261" w14:textId="77777777" w:rsidR="007B207C" w:rsidRPr="00403EE7" w:rsidRDefault="007B207C" w:rsidP="00BB47AC">
            <w:pPr>
              <w:pStyle w:val="a4"/>
              <w:tabs>
                <w:tab w:val="left" w:pos="274"/>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2. Сравнительно-типологическая модель развития тюркской письменной традиции, выявляющая универсальные и регионально-специфические закономерности жанровой эволюции, поэтики и нарративных структур в тюркском и евразийском культурно-литературном контекстах.</w:t>
            </w:r>
          </w:p>
          <w:p w14:paraId="056FA668" w14:textId="77777777" w:rsidR="007B207C" w:rsidRPr="00403EE7" w:rsidRDefault="007B207C" w:rsidP="00BB47AC">
            <w:pPr>
              <w:pStyle w:val="a4"/>
              <w:tabs>
                <w:tab w:val="left" w:pos="274"/>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3. Теоретически значимые выводы о месте тюркской письменной словесности в мировой истории литературы, основанные на междисциплинарном анализе корпусных данных и современных подходах литературоведения, что позволяет уточнить её системную роль в общеевразийском литературном процессе.</w:t>
            </w:r>
          </w:p>
          <w:p w14:paraId="274F9E3A" w14:textId="77777777" w:rsidR="007B207C" w:rsidRPr="00403EE7" w:rsidRDefault="007B207C" w:rsidP="00BB47AC">
            <w:pPr>
              <w:pStyle w:val="a4"/>
              <w:tabs>
                <w:tab w:val="left" w:pos="274"/>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4. Апробированные методы цифрового литературоведения как современные инструменты фундаментального анализа тюркских письменных памятников, обеспечивающие воспроизводимость, сопоставимость и научную достоверность результатов исследования на международном уровне.</w:t>
            </w:r>
          </w:p>
          <w:p w14:paraId="401DD02D" w14:textId="77777777" w:rsidR="007B207C" w:rsidRPr="00403EE7" w:rsidRDefault="007B207C" w:rsidP="00BB47AC">
            <w:pPr>
              <w:pStyle w:val="a4"/>
              <w:tabs>
                <w:tab w:val="left" w:pos="274"/>
              </w:tabs>
              <w:suppressAutoHyphen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5. Новые научные данные о механизмах межкультурных взаимодействий, включая влияние исламской книжной традиции, арабско-персидской литературы, согдийского и византийского наследия, определяющих формирование регионально-специфических моделей тюркской письменной словесности.</w:t>
            </w:r>
          </w:p>
          <w:p w14:paraId="52C831DA" w14:textId="77777777" w:rsidR="009401EA" w:rsidRPr="00403EE7" w:rsidRDefault="009401EA"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652D5A6D" w14:textId="77777777" w:rsidR="009401EA"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7F2E676" w14:textId="77777777" w:rsidR="009401EA"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8 (восьми) статей в журналах, рекомендованных КОКНВО.</w:t>
            </w:r>
          </w:p>
          <w:p w14:paraId="5C7FEEB1" w14:textId="77777777" w:rsidR="009401EA"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475E49F" w14:textId="7A54205F" w:rsidR="009401EA"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7B207C" w:rsidRPr="00403EE7" w14:paraId="39704929"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3F05E2BF"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4.2. Конечный результат: </w:t>
            </w:r>
          </w:p>
          <w:p w14:paraId="5FD896E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направлена на решение одной из ключевых задач современной гуманитарной науки – преодоление фрагментарности и разрозненности исследований тюркского письменного наследия. В результате выполнения программы будет создана научно обоснованная и воспроизводимая модель исследования древней и средневековой тюркской письменной традиции, основанная на интеграции источниковедческого, текстологического, сравнительно-типологического анализа и методов цифрового литературоведения.</w:t>
            </w:r>
          </w:p>
          <w:p w14:paraId="1321C36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Научная новизна программы заключается в переходе от описательного и локального изучения отдельных памятников к системному корпусному анализу письменного наследия тюркских народов в его историческом, жанровом и культурно-цивилизационном измерениях. Впервые единый цифровой архив используется не только как средство сохранения и доступа, но и как исследовательская среда, обеспечивающая сопоставимость данных, проверяемость выводов и формирование новых теоретических обобщений в области тюркологии и истории мировой литературы.</w:t>
            </w:r>
          </w:p>
          <w:p w14:paraId="11523C0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Выполнение программы способствует усилению роли Республики Казахстан как тюркологического хаба на пространстве Организации тюркских государств за счёт формирования устойчивой научной инфраструктуры и генерации знаний международного уровня.</w:t>
            </w:r>
          </w:p>
          <w:p w14:paraId="1AD6C5AC"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Научно-технический эффект программы</w:t>
            </w:r>
            <w:r w:rsidRPr="00403EE7">
              <w:rPr>
                <w:rFonts w:ascii="Times New Roman" w:hAnsi="Times New Roman" w:cs="Times New Roman"/>
                <w:bCs/>
                <w:sz w:val="24"/>
                <w:szCs w:val="24"/>
              </w:rPr>
              <w:t xml:space="preserve"> заключается в создании устойчивой цифровой исследовательской инфраструктуры для изучения рукописного наследия тюркских народов, обеспечивающей интеграцию, систематизацию и аналитическую обработку текстовых источников на основе современных методов цифрового литературоведения. В результате реализации программы формируется единый цифровой архив как научно-исследовательская среда, позволяющая проводить сопоставимый и воспроизводимый анализ древних и средневековых письменных памятников в межрегиональном и межэпохальном разрезах. Разработанные подходы к стандартизации, текстологическому описанию и корпусному представлению источников создают научно-техническую основу для дальнейших фундаментальных и прикладных исследований в области гуманитарных наук.</w:t>
            </w:r>
          </w:p>
          <w:p w14:paraId="3C6A1021"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
                <w:bCs/>
                <w:sz w:val="24"/>
                <w:szCs w:val="24"/>
              </w:rPr>
              <w:t xml:space="preserve">Научный эффект </w:t>
            </w:r>
            <w:r w:rsidRPr="00403EE7">
              <w:rPr>
                <w:rFonts w:ascii="Times New Roman" w:hAnsi="Times New Roman" w:cs="Times New Roman"/>
                <w:bCs/>
                <w:sz w:val="24"/>
                <w:szCs w:val="24"/>
              </w:rPr>
              <w:t>программы заключается в формировании системного и теоретически обоснованного знания о развитии тюркской письменной традиции за счёт перехода от фрагментарного изучения отдельных памятников к корпусному и сравнительно-типологическому анализу. Реализация программы позволяет выявить закономерности жанровой и поэтической эволюции тюркской словесности, раскрыть причинно-следственные механизмы её исторического разветвления и переосмыслить место тюркских литератур в мировой истории литературы. Полученные результаты расширяют методологический инструментарий тюркологии и литературоведения и способствуют укреплению международной научной значимости казахстанских исследований.</w:t>
            </w:r>
          </w:p>
          <w:p w14:paraId="4BF9A81D"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
                <w:bCs/>
                <w:sz w:val="24"/>
                <w:szCs w:val="24"/>
              </w:rPr>
              <w:t xml:space="preserve">Социальный эффект </w:t>
            </w:r>
            <w:r w:rsidRPr="00403EE7">
              <w:rPr>
                <w:rFonts w:ascii="Times New Roman" w:hAnsi="Times New Roman" w:cs="Times New Roman"/>
                <w:bCs/>
                <w:sz w:val="24"/>
                <w:szCs w:val="24"/>
              </w:rPr>
              <w:t>программы обусловлен созданием единой цифровой научной платформы для тюркских государств, способствующей культурной и интеллектуальной интеграции тюркского мира. Широкая доступность оцифрованного письменного наследия и научных интерпретаций способствует повышению уровня историко-культурного знания, развитию образовательных практик и укреплению культурной идентичности тюркских народов. Результаты программы находят применение в системе образования, научно-просветительской деятельности, музейной и библиотечной практике, а также в средствах массовой информации.</w:t>
            </w:r>
          </w:p>
          <w:p w14:paraId="43B3507A"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
                <w:bCs/>
                <w:sz w:val="24"/>
                <w:szCs w:val="24"/>
              </w:rPr>
              <w:t xml:space="preserve">Экологический эффект </w:t>
            </w:r>
            <w:r w:rsidRPr="00403EE7">
              <w:rPr>
                <w:rFonts w:ascii="Times New Roman" w:hAnsi="Times New Roman" w:cs="Times New Roman"/>
                <w:bCs/>
                <w:sz w:val="24"/>
                <w:szCs w:val="24"/>
              </w:rPr>
              <w:t>программы заключается в снижении потребности в полиграфическом воспроизводстве редких рукописей и литографий за счёт их перевода в цифровой формат. Использование электронных копий способствует рациональному природопользованию, сокращению бумажных носителей и поддержке принципов «зелёной экономики». Хранение письменных памятников в цифровом архиве снижает риски физического износа оригиналов и минимизирует контакт пользователей с потенциально опасными биологическими агентами, содержащимися в древних рукописях, что способствует сохранению здоровья исследователей и посетителей архивов.</w:t>
            </w:r>
          </w:p>
          <w:p w14:paraId="51234065"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
                <w:bCs/>
                <w:sz w:val="24"/>
                <w:szCs w:val="24"/>
              </w:rPr>
              <w:t xml:space="preserve">Экономический эффект </w:t>
            </w:r>
            <w:r w:rsidRPr="00403EE7">
              <w:rPr>
                <w:rFonts w:ascii="Times New Roman" w:hAnsi="Times New Roman" w:cs="Times New Roman"/>
                <w:bCs/>
                <w:sz w:val="24"/>
                <w:szCs w:val="24"/>
              </w:rPr>
              <w:t>выражается в снижении затрат на тиражирование, транспортировку и физическое использование редких рукописных материалов. Дистанционный доступ к цифровому архиву и электронной библиотеке тюркских государств позволяет существенно сократить расходы на командировки и архивные исследования, обеспечивая устойчивый доступ к научным ресурсам из любой точки мира.</w:t>
            </w:r>
          </w:p>
          <w:p w14:paraId="506A47FE"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Создание единой цифровой инфраструктуры способствует более эффективному использованию существующих культурных и научных ресурсов без дополнительных капитальных затрат.</w:t>
            </w:r>
          </w:p>
          <w:p w14:paraId="1858CB4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Целевые потребители результатов программы</w:t>
            </w:r>
          </w:p>
          <w:p w14:paraId="217BC4EE"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1.Компании, работающие в сфере цифровых технологий, издательской и медиапродукции, а также разработчики программного обеспечения и цифровых платформ, использующие результаты программы для создания и развития наукоёмких информационных и образовательных продуктов.</w:t>
            </w:r>
          </w:p>
          <w:p w14:paraId="243E9948"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ab/>
              <w:t>2.Государственные органы и местные исполнительные органы Республики Казахстан, осуществляющие деятельность в области науки, высшего образования, культуры, информатизации и цифровизации, для которых результаты программы служат научной и информационной основой при реализации профильных государственных программ и стратегий.</w:t>
            </w:r>
          </w:p>
          <w:p w14:paraId="108B2930"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ab/>
              <w:t>3.Высшие учебные заведения, научно-исследовательские институты и научные центры гуманитарного профиля, реализующие исследования в области литературоведения, тюркологии, востоковедения, фольклористики, культурологии и цифровых гуманитарных наук.</w:t>
            </w:r>
          </w:p>
          <w:p w14:paraId="45B7DB99"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ab/>
              <w:t>4.Учёные, исследователи, преподаватели, эксперты, архивисты, библиотекари и иные специалисты гуманитарного профиля, применяющие результаты программы в научной, экспертной и просветительской практике.</w:t>
            </w:r>
          </w:p>
        </w:tc>
      </w:tr>
      <w:tr w:rsidR="007B207C" w:rsidRPr="00403EE7" w14:paraId="2487048D" w14:textId="77777777" w:rsidTr="009401EA">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23B375CD" w14:textId="35C1AB0C" w:rsidR="007B207C" w:rsidRPr="00403EE7" w:rsidRDefault="007B207C" w:rsidP="00A0027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lang w:eastAsia="ar-SA"/>
              </w:rPr>
              <w:t xml:space="preserve">5. Предельная сумма программы </w:t>
            </w:r>
            <w:r w:rsidRPr="00403EE7">
              <w:rPr>
                <w:rFonts w:ascii="Times New Roman" w:eastAsia="Times New Roman" w:hAnsi="Times New Roman" w:cs="Times New Roman"/>
                <w:bCs/>
                <w:sz w:val="24"/>
                <w:szCs w:val="24"/>
                <w:lang w:eastAsia="ar-SA"/>
              </w:rPr>
              <w:t>(на весь срок реализации программы и по годам, в тыс. тенге)</w:t>
            </w:r>
            <w:r w:rsidRPr="00403EE7">
              <w:rPr>
                <w:rFonts w:ascii="Times New Roman" w:eastAsia="Times New Roman" w:hAnsi="Times New Roman" w:cs="Times New Roman"/>
                <w:sz w:val="24"/>
                <w:szCs w:val="24"/>
                <w:lang w:eastAsia="ar-SA"/>
              </w:rPr>
              <w:t xml:space="preserve"> </w:t>
            </w:r>
            <w:r w:rsidR="00A0027C" w:rsidRPr="00403EE7">
              <w:rPr>
                <w:rFonts w:ascii="Times New Roman" w:eastAsia="Times New Roman" w:hAnsi="Times New Roman" w:cs="Times New Roman"/>
                <w:sz w:val="24"/>
                <w:szCs w:val="24"/>
              </w:rPr>
              <w:t xml:space="preserve">на весь срок реализации программы </w:t>
            </w:r>
            <w:r w:rsidRPr="00403EE7">
              <w:rPr>
                <w:rFonts w:ascii="Times New Roman" w:eastAsia="Times New Roman" w:hAnsi="Times New Roman" w:cs="Times New Roman"/>
                <w:sz w:val="24"/>
                <w:szCs w:val="24"/>
                <w:lang w:eastAsia="ar-SA"/>
              </w:rPr>
              <w:t>– 391</w:t>
            </w:r>
            <w:r w:rsidR="00A0027C" w:rsidRPr="00403EE7">
              <w:rPr>
                <w:rFonts w:ascii="Times New Roman" w:eastAsia="Times New Roman" w:hAnsi="Times New Roman" w:cs="Times New Roman"/>
                <w:sz w:val="24"/>
                <w:szCs w:val="24"/>
                <w:lang w:eastAsia="ar-SA"/>
              </w:rPr>
              <w:t> </w:t>
            </w:r>
            <w:r w:rsidRPr="00403EE7">
              <w:rPr>
                <w:rFonts w:ascii="Times New Roman" w:eastAsia="Times New Roman" w:hAnsi="Times New Roman" w:cs="Times New Roman"/>
                <w:sz w:val="24"/>
                <w:szCs w:val="24"/>
                <w:lang w:eastAsia="ar-SA"/>
              </w:rPr>
              <w:t>000</w:t>
            </w:r>
            <w:r w:rsidR="00A0027C" w:rsidRPr="00403EE7">
              <w:rPr>
                <w:rFonts w:ascii="Times New Roman" w:eastAsia="Times New Roman" w:hAnsi="Times New Roman" w:cs="Times New Roman"/>
                <w:sz w:val="24"/>
                <w:szCs w:val="24"/>
                <w:lang w:eastAsia="ar-SA"/>
              </w:rPr>
              <w:t>,0</w:t>
            </w:r>
            <w:r w:rsidRPr="00403EE7">
              <w:rPr>
                <w:rFonts w:ascii="Times New Roman" w:eastAsia="Times New Roman" w:hAnsi="Times New Roman" w:cs="Times New Roman"/>
                <w:sz w:val="24"/>
                <w:szCs w:val="24"/>
                <w:lang w:eastAsia="ar-SA"/>
              </w:rPr>
              <w:t xml:space="preserve"> тыс. тенге:</w:t>
            </w:r>
          </w:p>
          <w:p w14:paraId="36BAED06"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2026 год – 115 000,0 тыс. тенге;</w:t>
            </w:r>
          </w:p>
          <w:p w14:paraId="3C23D7D2" w14:textId="77777777" w:rsidR="007B207C" w:rsidRPr="00403EE7" w:rsidRDefault="007B207C" w:rsidP="00BB47AC">
            <w:pPr>
              <w:widowControl w:val="0"/>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2027 год – 161 000,0 тыс. тенге;</w:t>
            </w:r>
          </w:p>
          <w:p w14:paraId="461B688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2028 год – 115 000,0 тыс. тенге.</w:t>
            </w:r>
          </w:p>
        </w:tc>
      </w:tr>
    </w:tbl>
    <w:p w14:paraId="6AC65D74"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56FC08E0" w14:textId="77777777" w:rsidR="007B207C" w:rsidRPr="00403EE7" w:rsidRDefault="007B207C" w:rsidP="00BB47AC">
      <w:pPr>
        <w:spacing w:after="0" w:line="240" w:lineRule="auto"/>
        <w:rPr>
          <w:rFonts w:ascii="Times New Roman" w:eastAsia="Aptos" w:hAnsi="Times New Roman" w:cs="Times New Roman"/>
          <w:b/>
          <w:bCs/>
          <w:sz w:val="24"/>
          <w:szCs w:val="24"/>
        </w:rPr>
      </w:pPr>
    </w:p>
    <w:p w14:paraId="58FB8B2F" w14:textId="77777777" w:rsidR="009401EA" w:rsidRPr="00403EE7" w:rsidRDefault="009401EA"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DED5C35" w14:textId="1A340796"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90</w:t>
      </w:r>
    </w:p>
    <w:p w14:paraId="314EEC6B" w14:textId="77777777" w:rsidR="009401EA" w:rsidRPr="00403EE7" w:rsidRDefault="009401EA"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24EF08B1" w14:textId="77777777" w:rsidTr="009401EA">
        <w:trPr>
          <w:trHeight w:val="20"/>
          <w:jc w:val="center"/>
        </w:trPr>
        <w:tc>
          <w:tcPr>
            <w:tcW w:w="10205" w:type="dxa"/>
            <w:shd w:val="clear" w:color="auto" w:fill="auto"/>
          </w:tcPr>
          <w:p w14:paraId="35F72722" w14:textId="77777777" w:rsidR="007B207C" w:rsidRPr="00403EE7" w:rsidRDefault="007B207C" w:rsidP="00BB47AC">
            <w:pPr>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b/>
                <w:bCs/>
                <w:spacing w:val="-2"/>
                <w:sz w:val="24"/>
                <w:szCs w:val="24"/>
                <w:lang w:eastAsia="ar-SA"/>
              </w:rPr>
              <w:t>1. Общие сведения:</w:t>
            </w:r>
          </w:p>
          <w:p w14:paraId="65A520EF"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0AED6C03" w14:textId="4040C4D7" w:rsidR="007B207C" w:rsidRPr="00403EE7" w:rsidRDefault="007B207C"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515553E1"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17FBFB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Междисциплинарные исследования</w:t>
            </w:r>
          </w:p>
          <w:p w14:paraId="2CE9EB2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eastAsia="Calibri" w:hAnsi="Times New Roman" w:cs="Times New Roman"/>
                <w:bCs/>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68DBA8D5" w14:textId="77777777" w:rsidTr="009401EA">
        <w:trPr>
          <w:trHeight w:val="20"/>
          <w:jc w:val="center"/>
        </w:trPr>
        <w:tc>
          <w:tcPr>
            <w:tcW w:w="10205" w:type="dxa"/>
            <w:shd w:val="clear" w:color="auto" w:fill="auto"/>
          </w:tcPr>
          <w:p w14:paraId="012D39C2"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3F0D779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02B15A2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фундаментальное междисциплинарное исследование и обеспечить репрезентацию интеллектуальной истории Казахстана с использованием технологий искусственного интеллекта и AR/VR для формирования национального исторического нарратива в глобальном цифровом пространстве, направленного на консолидацию нации и укрепление осознанного единства казахстанского общества.</w:t>
            </w:r>
          </w:p>
        </w:tc>
      </w:tr>
      <w:tr w:rsidR="007B207C" w:rsidRPr="00403EE7" w14:paraId="588D6CD5" w14:textId="77777777" w:rsidTr="009401EA">
        <w:trPr>
          <w:trHeight w:val="20"/>
          <w:jc w:val="center"/>
        </w:trPr>
        <w:tc>
          <w:tcPr>
            <w:tcW w:w="10205" w:type="dxa"/>
            <w:shd w:val="clear" w:color="auto" w:fill="auto"/>
          </w:tcPr>
          <w:p w14:paraId="4DE8F575"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7D1D6091"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 Сбор и систематизация письменных и аудиовизуальных материалов </w:t>
            </w:r>
            <w:r w:rsidRPr="00403EE7">
              <w:rPr>
                <w:rFonts w:ascii="Times New Roman" w:hAnsi="Times New Roman" w:cs="Times New Roman"/>
                <w:sz w:val="24"/>
                <w:szCs w:val="24"/>
              </w:rPr>
              <w:t>интеллектуальной истории Казахстана;</w:t>
            </w:r>
          </w:p>
          <w:p w14:paraId="6B0E9D6C"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 </w:t>
            </w:r>
            <w:r w:rsidRPr="00403EE7">
              <w:rPr>
                <w:rFonts w:ascii="Times New Roman" w:hAnsi="Times New Roman" w:cs="Times New Roman"/>
                <w:sz w:val="24"/>
                <w:szCs w:val="24"/>
              </w:rPr>
              <w:t>Определение междисциплинарной методологии исследования интеллектуальной истории Казахстана в различные исторические эпохи;</w:t>
            </w:r>
          </w:p>
          <w:p w14:paraId="2ABA3717" w14:textId="77777777" w:rsidR="007B207C" w:rsidRPr="00403EE7" w:rsidRDefault="007B207C" w:rsidP="00BB47AC">
            <w:pPr>
              <w:spacing w:after="0" w:line="240" w:lineRule="auto"/>
              <w:jc w:val="both"/>
              <w:rPr>
                <w:rStyle w:val="a9"/>
                <w:rFonts w:ascii="Times New Roman" w:hAnsi="Times New Roman" w:cs="Times New Roman"/>
                <w:b w:val="0"/>
                <w:bCs w:val="0"/>
                <w:sz w:val="24"/>
                <w:szCs w:val="24"/>
              </w:rPr>
            </w:pPr>
            <w:r w:rsidRPr="00403EE7">
              <w:rPr>
                <w:rFonts w:ascii="Times New Roman" w:hAnsi="Times New Roman" w:cs="Times New Roman"/>
                <w:bCs/>
                <w:sz w:val="24"/>
                <w:szCs w:val="24"/>
              </w:rPr>
              <w:t xml:space="preserve">-  </w:t>
            </w:r>
            <w:r w:rsidRPr="00403EE7">
              <w:rPr>
                <w:rStyle w:val="a9"/>
                <w:rFonts w:ascii="Times New Roman" w:hAnsi="Times New Roman" w:cs="Times New Roman"/>
                <w:sz w:val="24"/>
                <w:szCs w:val="24"/>
              </w:rPr>
              <w:t xml:space="preserve">Выявление и анализ ключевых факторов, определивших развитие интеллектуальной истории и формирование культурного кода Казахстана; </w:t>
            </w:r>
          </w:p>
          <w:p w14:paraId="44E034C3"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Style w:val="a9"/>
                <w:rFonts w:ascii="Times New Roman" w:hAnsi="Times New Roman" w:cs="Times New Roman"/>
                <w:sz w:val="24"/>
                <w:szCs w:val="24"/>
              </w:rPr>
              <w:t>- Определение взаимосвязи интеллектуальной истории Казахстана и исторической субъектности казахстанского общества;</w:t>
            </w:r>
          </w:p>
          <w:p w14:paraId="6854FAA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Исследование влияния на историю Казахстана таких факторов как межкультурный диалог на Великом Шелковом пути, сближение культур и интеллектуальный трансфер знаний на конкретно-фактологическом материале;</w:t>
            </w:r>
          </w:p>
          <w:p w14:paraId="1F209C0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Определение роли великих личностей Казахстана различных эпох в интеллектуальной истории Центральной Азии и мира и их репрезентация в глобальном цифровом пространстве; </w:t>
            </w:r>
          </w:p>
          <w:p w14:paraId="410E9DB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Изучение культурной и исторической памяти как факторов интеллектуального развития казахстанского общества на аудиовизуальных материалах;</w:t>
            </w:r>
          </w:p>
          <w:p w14:paraId="68C497BE"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Анализ влияния культурной и исторической памяти казахстанского общества, межкультурного диалога и сближения культур на территории Казахстана на социальную активность в разные периоды истории;</w:t>
            </w:r>
          </w:p>
          <w:p w14:paraId="58FE4B4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Популяризация идей, систем знаний и интеллектуальной истории казахстанского общества в качестве культурного наследия человечества в учебной литературе в цифровом формате;</w:t>
            </w:r>
          </w:p>
          <w:p w14:paraId="2E9BF62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Разработка рекомендаций по использованию и качественной визуальной репрезентации фактов интеллектуальной истории Казахстана в экспозициях и выставках музеев; </w:t>
            </w:r>
          </w:p>
          <w:p w14:paraId="303E476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Разработка рекомендаций по использованию и качественной репрезентации фактов интеллектуальной истории Казахстана в культурных мероприятиях и коммеморативных практиках;</w:t>
            </w:r>
          </w:p>
          <w:p w14:paraId="6046E89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Обработка результатов исследований и данных искусственным интеллектом (ИИ) с целью генерирования научно-верифицированных, но ярких и доступных широкой аудитории образов, визуализаций и серии видео-сюжетов по интеллектуальной истории Казахстана; </w:t>
            </w:r>
          </w:p>
          <w:p w14:paraId="1B564B24" w14:textId="77777777" w:rsidR="007B207C" w:rsidRPr="00403EE7" w:rsidRDefault="007B207C" w:rsidP="00BB47AC">
            <w:pPr>
              <w:spacing w:after="0" w:line="240" w:lineRule="auto"/>
              <w:jc w:val="both"/>
              <w:rPr>
                <w:rFonts w:ascii="Times New Roman" w:hAnsi="Times New Roman" w:cs="Times New Roman"/>
                <w:bCs/>
                <w:sz w:val="24"/>
                <w:szCs w:val="24"/>
              </w:rPr>
            </w:pPr>
            <w:r w:rsidRPr="00403EE7">
              <w:rPr>
                <w:rFonts w:ascii="Times New Roman" w:hAnsi="Times New Roman" w:cs="Times New Roman"/>
                <w:sz w:val="24"/>
                <w:szCs w:val="24"/>
              </w:rPr>
              <w:t>- Разработка цифровой базы обучающих видео-роликов, инсталляций, визуализаций, фильмов, сгенерированных искусственным интеллектом на основании точных научных данных по итогам исследований с целью популяризации идей, систем знаний и интеллектуальной истории казахстанского общества в качестве культурного наследия человечества.</w:t>
            </w:r>
          </w:p>
        </w:tc>
      </w:tr>
      <w:tr w:rsidR="007B207C" w:rsidRPr="00403EE7" w14:paraId="0D87E385" w14:textId="77777777" w:rsidTr="009401EA">
        <w:trPr>
          <w:trHeight w:val="20"/>
          <w:jc w:val="center"/>
        </w:trPr>
        <w:tc>
          <w:tcPr>
            <w:tcW w:w="10205" w:type="dxa"/>
            <w:shd w:val="clear" w:color="auto" w:fill="auto"/>
          </w:tcPr>
          <w:p w14:paraId="44950F8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25819A5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Программная статья К.К. Токаева от 05.01.2021 г. «Тәуелсіздік бәрінен қымбат».</w:t>
            </w:r>
          </w:p>
          <w:p w14:paraId="7809DAF5"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Программное выступление Президента РК Касым-Жомарта Токаева на третьем заседании Национального курултая «Адал адам – Адал еңбек – Адал табыс» 15 марта 2024 г.  «В укреплении единства народа особая роль принадлежит интеллигенции, особенно представителям старшего поколения, к которым прислушиваются в обществе. Они – цвет и гордость нашей нации.</w:t>
            </w:r>
          </w:p>
          <w:p w14:paraId="2D21D86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Единство народа начинается с единства его интеллигенции. У любой эпохи есть свои особенности. Наша история должна стать фактором консолидации нации.</w:t>
            </w:r>
          </w:p>
          <w:p w14:paraId="067884F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Наряду с действительно значимыми историческими деятелями, важно сделать акцент на общенациональных ценностях и ключевых понятиях, воплощающих в себе идеалы нашей государственности, таких как Независимость, Республика, Единство.»</w:t>
            </w:r>
          </w:p>
          <w:p w14:paraId="589200D9" w14:textId="77777777" w:rsidR="007B207C" w:rsidRPr="00403EE7" w:rsidRDefault="007B207C" w:rsidP="00BB47AC">
            <w:pPr>
              <w:pStyle w:val="2"/>
              <w:shd w:val="clear" w:color="auto" w:fill="FFFFFF"/>
              <w:spacing w:before="0" w:line="240" w:lineRule="auto"/>
              <w:jc w:val="both"/>
              <w:rPr>
                <w:rFonts w:ascii="Times New Roman" w:eastAsiaTheme="minorHAnsi" w:hAnsi="Times New Roman" w:cs="Times New Roman"/>
                <w:color w:val="auto"/>
                <w:sz w:val="24"/>
                <w:szCs w:val="24"/>
              </w:rPr>
            </w:pPr>
            <w:r w:rsidRPr="00403EE7">
              <w:rPr>
                <w:rFonts w:ascii="Times New Roman" w:hAnsi="Times New Roman" w:cs="Times New Roman"/>
                <w:color w:val="auto"/>
                <w:sz w:val="24"/>
                <w:szCs w:val="24"/>
              </w:rPr>
              <w:t>3. Послание Президента РК народу Казахстана 2 сентября 2024 г. «Справедливый Казахстан: закон и порядок, экономический рост, общественный оптимизм»: «Казахстан обязан усилить достигнутые результаты в сфере цифровизации. Казахстан должен стать страной, где широко применяется искусственный интеллект и развиваются цифровые технологии.»</w:t>
            </w:r>
            <w:r w:rsidRPr="00403EE7">
              <w:rPr>
                <w:rFonts w:ascii="Times New Roman" w:eastAsiaTheme="minorHAnsi" w:hAnsi="Times New Roman" w:cs="Times New Roman"/>
                <w:color w:val="auto"/>
                <w:sz w:val="24"/>
                <w:szCs w:val="24"/>
              </w:rPr>
              <w:t xml:space="preserve"> </w:t>
            </w:r>
          </w:p>
          <w:p w14:paraId="74376E1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p>
        </w:tc>
      </w:tr>
      <w:tr w:rsidR="007B207C" w:rsidRPr="00403EE7" w14:paraId="1ECF15DB" w14:textId="77777777" w:rsidTr="009401EA">
        <w:trPr>
          <w:trHeight w:val="20"/>
          <w:jc w:val="center"/>
        </w:trPr>
        <w:tc>
          <w:tcPr>
            <w:tcW w:w="10205" w:type="dxa"/>
            <w:shd w:val="clear" w:color="auto" w:fill="auto"/>
          </w:tcPr>
          <w:p w14:paraId="31301366"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1C64FEBB"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4.1 Прямые результаты:</w:t>
            </w:r>
          </w:p>
          <w:p w14:paraId="698D1B21"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Должны быть исследованы взаимосвязи интеллектуальной истории Казахстана и исторической субъектности казахстанского общества, а также динамика влияния на историю Казахстана факторов межкультурного диалога на Великом Шёлковом пути, сближения культур и интеллектуального трансфера знаний на конкретно-фактологическом материале.</w:t>
            </w:r>
          </w:p>
          <w:p w14:paraId="6556C0F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Должен быть осуществлён междисциплинарный анализ влияния культурной и исторической памяти казахстанского общества, межкультурного диалога и сближения культур на территории Казахстана на социальную активность в разные периоды истории.</w:t>
            </w:r>
          </w:p>
          <w:p w14:paraId="4C35A6DC"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Должны быть проведены теоретические изыскания, связанные с влиянием AI и VR/AR на производство новых знаний и их воздействием на формирование человеческого капитала.</w:t>
            </w:r>
          </w:p>
          <w:p w14:paraId="414F2BA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Должны быть внедрены методические рекомендации по использованию исследований по культурной памяти в образовании и культуре на основе технологий VR/AR и искусственного интеллекта.</w:t>
            </w:r>
          </w:p>
          <w:p w14:paraId="154B58F4"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Должны быть разработаны методические рекомендации по использованию культурной памяти в экспозициях и выставках музеев и культурных мероприятиях на основе технологий AI и VR/AR в целях популяризации идей, систем знаний и интеллектуальной истории казахстанского общества как культурного наследия человечества.</w:t>
            </w:r>
          </w:p>
          <w:p w14:paraId="06A0389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Должен быть создан «Научно-исследовательский центр изучения интеллектуальной истории, цифровой гуманитаристики и исторической памяти» как площадка для развития научного сотрудничества с зарубежными университетами (входящими в топ-200), а также с отечественными научными и культурными организациями.</w:t>
            </w:r>
          </w:p>
          <w:p w14:paraId="4BA802A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Должна быть создана цифровая база обучающих видеороликов, инсталляций, визуализаций и учебных фильмов, сгенерированных искусственным интеллектом на основании точных научных данных по итогам исследований, для рекомендации к использованию в учебном процессе по образовательным программам социально-гуманитарного профиля.</w:t>
            </w:r>
          </w:p>
          <w:p w14:paraId="077A759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Должны быть подготовлены научно-педагогические кадры: магистры (не менее 3) и доктора PhD (не менее 2) по соответствующим образовательным программам социально-гуманитарного профиля.</w:t>
            </w:r>
          </w:p>
          <w:p w14:paraId="7FFD1EA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Должна быть проведена международная летняя школа по визуальным исследованиям для докторантов.</w:t>
            </w:r>
          </w:p>
          <w:p w14:paraId="5B775C2D" w14:textId="77777777" w:rsidR="007B207C" w:rsidRPr="00403EE7" w:rsidRDefault="007B207C" w:rsidP="00C547BC">
            <w:pPr>
              <w:pStyle w:val="a4"/>
              <w:spacing w:after="0" w:line="240" w:lineRule="auto"/>
              <w:ind w:left="0"/>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должны быть опубликованы:</w:t>
            </w:r>
          </w:p>
          <w:p w14:paraId="0D17FFEB" w14:textId="77777777" w:rsidR="007B207C" w:rsidRPr="00403EE7" w:rsidRDefault="007B207C" w:rsidP="00C547B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CC19E7A" w14:textId="77777777" w:rsidR="007B207C" w:rsidRPr="00403EE7" w:rsidRDefault="007B207C" w:rsidP="00C547B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2) не менее 8 (восьми) статей в журналах, рекомендованных КОКНВО.</w:t>
            </w:r>
          </w:p>
          <w:p w14:paraId="5AE9B2CB" w14:textId="77777777" w:rsidR="007B207C" w:rsidRPr="00403EE7" w:rsidRDefault="007B207C" w:rsidP="00C547BC">
            <w:pPr>
              <w:pStyle w:val="a4"/>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27CF4FB" w14:textId="77777777" w:rsidR="007B207C" w:rsidRPr="00403EE7" w:rsidRDefault="007B207C" w:rsidP="00C547BC">
            <w:pPr>
              <w:spacing w:after="0" w:line="240" w:lineRule="auto"/>
              <w:jc w:val="both"/>
              <w:rPr>
                <w:rFonts w:ascii="Times New Roman" w:hAnsi="Times New Roman" w:cs="Times New Roman"/>
                <w:b/>
                <w:i/>
                <w:sz w:val="24"/>
                <w:szCs w:val="24"/>
              </w:rPr>
            </w:pPr>
            <w:r w:rsidRPr="00403EE7">
              <w:rPr>
                <w:rFonts w:ascii="Times New Roman" w:hAnsi="Times New Roman" w:cs="Times New Roman"/>
                <w:bCs/>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7B207C" w:rsidRPr="00403EE7" w14:paraId="21C4BA85" w14:textId="77777777" w:rsidTr="009401EA">
        <w:trPr>
          <w:trHeight w:val="20"/>
          <w:jc w:val="center"/>
        </w:trPr>
        <w:tc>
          <w:tcPr>
            <w:tcW w:w="10205" w:type="dxa"/>
            <w:shd w:val="clear" w:color="auto" w:fill="auto"/>
          </w:tcPr>
          <w:p w14:paraId="09862FC7"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7BE3A820"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Полученные результаты программы будут способствовать реализации мероприятий и задач, сформулированных в выступлении Президента РК Касым-Жомарта Токаева на третьем заседании Национального курултая «Адал адам – Адал еңбек – Адал табыс» (15 марта 2024 г.) и в Послании Президента РК народу Казахстана «Справедливый Казахстан: закон и порядок, экономический рост, общественный оптимизм» (2 сентября 2024 г.).</w:t>
            </w:r>
          </w:p>
          <w:p w14:paraId="67B5D4B9"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Научный эффект заключается в: осуществлении междисциплинарного анализа интеллектуальной истории и этапов формирования культурного кода Казахстана, с целью консолидации нации и формирования осознанного единства казахстанского общества, объединенного общей исторической памятью и целеполаганиями общего будущего, в исследовании влияния культурной и исторической памяти казахстанского общества, межкультурного диалога и сближения культур на территории Казахстана на социальную активность в разные периоды истории.</w:t>
            </w:r>
          </w:p>
          <w:p w14:paraId="45AEBC3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Впервые будут проведены теоретические исследования, раскрывающие процессы, связанные с влиянием ИИ, VR/AR на производство новых знаний и их влияние на формирование человеческого капитала на материалах интеллектуальной истории Казахстана и ее достойного места в глобальном мире.</w:t>
            </w:r>
          </w:p>
          <w:p w14:paraId="5B7738E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Социально-экономический эффект</w:t>
            </w:r>
            <w:r w:rsidRPr="00403EE7">
              <w:rPr>
                <w:rFonts w:ascii="Times New Roman" w:hAnsi="Times New Roman" w:cs="Times New Roman"/>
                <w:bCs/>
                <w:sz w:val="24"/>
                <w:szCs w:val="24"/>
              </w:rPr>
              <w:t xml:space="preserve">: </w:t>
            </w:r>
            <w:r w:rsidRPr="00403EE7">
              <w:rPr>
                <w:rFonts w:ascii="Times New Roman" w:hAnsi="Times New Roman" w:cs="Times New Roman"/>
                <w:spacing w:val="2"/>
                <w:sz w:val="24"/>
                <w:szCs w:val="24"/>
              </w:rPr>
              <w:t xml:space="preserve">Полученные результаты в виде </w:t>
            </w:r>
            <w:r w:rsidRPr="00403EE7">
              <w:rPr>
                <w:rFonts w:ascii="Times New Roman" w:hAnsi="Times New Roman" w:cs="Times New Roman"/>
                <w:sz w:val="24"/>
                <w:szCs w:val="24"/>
              </w:rPr>
              <w:t xml:space="preserve">цифровой базы обучающих видео-роликов, инсталляций, визуализаций, учебных фильмов, сгенерированных искусственным интеллектом на основании точных научных данных по итогам исследований на материалах интеллектуальной истории Казахстана </w:t>
            </w:r>
            <w:r w:rsidRPr="00403EE7">
              <w:rPr>
                <w:rFonts w:ascii="Times New Roman" w:hAnsi="Times New Roman" w:cs="Times New Roman"/>
                <w:spacing w:val="2"/>
                <w:sz w:val="24"/>
                <w:szCs w:val="24"/>
              </w:rPr>
              <w:t xml:space="preserve">будут обладать коммерческой составляющей и будут иметь хорошие перспективы для реализации на отечественном и мировом рынках. Сформулированные </w:t>
            </w:r>
            <w:r w:rsidRPr="00403EE7">
              <w:rPr>
                <w:rFonts w:ascii="Times New Roman" w:hAnsi="Times New Roman" w:cs="Times New Roman"/>
                <w:sz w:val="24"/>
                <w:szCs w:val="24"/>
              </w:rPr>
              <w:t>методические рекомендации по использованию результатов исследований по культурной памяти в сфере образования и культуры на основе технологий VR/AR и искусственного интеллекта</w:t>
            </w:r>
            <w:r w:rsidRPr="00403EE7">
              <w:rPr>
                <w:rFonts w:ascii="Times New Roman" w:hAnsi="Times New Roman" w:cs="Times New Roman"/>
                <w:bCs/>
                <w:sz w:val="24"/>
                <w:szCs w:val="24"/>
              </w:rPr>
              <w:t xml:space="preserve"> позволят существенно обновить учебный процесс по социально-гуманитарным дисциплинам и общественно-значимую работу в музеях и других культурных учреждениях страны, что приведет к улучшению качества человеческого капитала. </w:t>
            </w:r>
            <w:r w:rsidRPr="00403EE7">
              <w:rPr>
                <w:rFonts w:ascii="Times New Roman" w:hAnsi="Times New Roman" w:cs="Times New Roman"/>
                <w:sz w:val="24"/>
                <w:szCs w:val="24"/>
              </w:rPr>
              <w:t xml:space="preserve">Социальный эффект также должен проявиться в подготовке квалифицированных отечественных кадров для сферы науки, образования и культуры. </w:t>
            </w:r>
          </w:p>
          <w:p w14:paraId="07CE2B12"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Социально-экономический эффект выражается в повышении качества жизни населения РК, в плане получения современного образования и культурных компетенций, основанных на применении цифровых технологий, в воспитании молодого поколения Казахстана, осознающего единство казахстанского общества, объединенного общей исторической культурной памятью и устремленного к общему будущему, что повышает сохранение национальной безопасности и направлено на устойчивое развитие государства.</w:t>
            </w:r>
          </w:p>
          <w:p w14:paraId="0B56F369"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Целевыми потребителями полученных результатов</w:t>
            </w:r>
            <w:r w:rsidRPr="00403EE7">
              <w:rPr>
                <w:rFonts w:ascii="Times New Roman" w:hAnsi="Times New Roman" w:cs="Times New Roman"/>
                <w:bCs/>
                <w:sz w:val="24"/>
                <w:szCs w:val="24"/>
              </w:rPr>
              <w:t>: являются ученые, специалисты и эксперты в научно-иследовательских организациях, учебный контингент и профсессорско-преподавательский состав в образовательных заведениях, население Казахстана, на работу с которым ориентированы научные, культурные и образовательные учреждения государства.</w:t>
            </w:r>
          </w:p>
        </w:tc>
      </w:tr>
      <w:tr w:rsidR="007B207C" w:rsidRPr="00403EE7" w14:paraId="613C15CE" w14:textId="77777777" w:rsidTr="009401EA">
        <w:trPr>
          <w:trHeight w:val="20"/>
          <w:jc w:val="center"/>
        </w:trPr>
        <w:tc>
          <w:tcPr>
            <w:tcW w:w="10205" w:type="dxa"/>
            <w:shd w:val="clear" w:color="auto" w:fill="auto"/>
          </w:tcPr>
          <w:p w14:paraId="13343CB6"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5. Предельная сумма программы (на весь срок реализации программы и по годам, в тыс. тенге</w:t>
            </w:r>
            <w:r w:rsidRPr="00403EE7">
              <w:rPr>
                <w:rFonts w:ascii="Times New Roman" w:hAnsi="Times New Roman" w:cs="Times New Roman"/>
                <w:b/>
                <w:sz w:val="24"/>
                <w:szCs w:val="24"/>
              </w:rPr>
              <w:t>).</w:t>
            </w:r>
          </w:p>
          <w:p w14:paraId="5609D507" w14:textId="1534118E" w:rsidR="007B207C" w:rsidRPr="00403EE7" w:rsidRDefault="00C547BC"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hAnsi="Times New Roman" w:cs="Times New Roman"/>
                <w:b/>
                <w:bCs/>
                <w:sz w:val="24"/>
                <w:szCs w:val="24"/>
              </w:rPr>
              <w:t>4</w:t>
            </w:r>
            <w:r w:rsidR="002F5242" w:rsidRPr="00403EE7">
              <w:rPr>
                <w:rFonts w:ascii="Times New Roman" w:hAnsi="Times New Roman" w:cs="Times New Roman"/>
                <w:b/>
                <w:bCs/>
                <w:sz w:val="24"/>
                <w:szCs w:val="24"/>
              </w:rPr>
              <w:t>01</w:t>
            </w:r>
            <w:r w:rsidRPr="00403EE7">
              <w:rPr>
                <w:rFonts w:ascii="Times New Roman" w:hAnsi="Times New Roman" w:cs="Times New Roman"/>
                <w:b/>
                <w:bCs/>
                <w:sz w:val="24"/>
                <w:szCs w:val="24"/>
              </w:rPr>
              <w:t> </w:t>
            </w:r>
            <w:r w:rsidR="007B207C" w:rsidRPr="00403EE7">
              <w:rPr>
                <w:rFonts w:ascii="Times New Roman" w:hAnsi="Times New Roman" w:cs="Times New Roman"/>
                <w:b/>
                <w:bCs/>
                <w:sz w:val="24"/>
                <w:szCs w:val="24"/>
              </w:rPr>
              <w:t>000</w:t>
            </w:r>
            <w:r w:rsidRPr="00403EE7">
              <w:rPr>
                <w:rFonts w:ascii="Times New Roman" w:hAnsi="Times New Roman" w:cs="Times New Roman"/>
                <w:b/>
                <w:bCs/>
                <w:sz w:val="24"/>
                <w:szCs w:val="24"/>
              </w:rPr>
              <w:t>,0</w:t>
            </w:r>
            <w:r w:rsidR="007B207C" w:rsidRPr="00403EE7">
              <w:rPr>
                <w:rFonts w:ascii="Times New Roman" w:hAnsi="Times New Roman" w:cs="Times New Roman"/>
                <w:sz w:val="24"/>
                <w:szCs w:val="24"/>
              </w:rPr>
              <w:t xml:space="preserve"> </w:t>
            </w:r>
            <w:r w:rsidR="007B207C" w:rsidRPr="00403EE7">
              <w:rPr>
                <w:rFonts w:ascii="Times New Roman" w:hAnsi="Times New Roman" w:cs="Times New Roman"/>
                <w:b/>
                <w:sz w:val="24"/>
                <w:szCs w:val="24"/>
              </w:rPr>
              <w:t>тыс.</w:t>
            </w:r>
            <w:r w:rsidR="007B207C" w:rsidRPr="00403EE7">
              <w:rPr>
                <w:rFonts w:ascii="Times New Roman" w:hAnsi="Times New Roman" w:cs="Times New Roman"/>
                <w:sz w:val="24"/>
                <w:szCs w:val="24"/>
              </w:rPr>
              <w:t xml:space="preserve"> </w:t>
            </w:r>
            <w:r w:rsidR="007B207C" w:rsidRPr="00403EE7">
              <w:rPr>
                <w:rFonts w:ascii="Times New Roman" w:hAnsi="Times New Roman" w:cs="Times New Roman"/>
                <w:b/>
                <w:sz w:val="24"/>
                <w:szCs w:val="24"/>
              </w:rPr>
              <w:t>тенге</w:t>
            </w:r>
            <w:r w:rsidR="007B207C" w:rsidRPr="00403EE7">
              <w:rPr>
                <w:rFonts w:ascii="Times New Roman" w:hAnsi="Times New Roman" w:cs="Times New Roman"/>
                <w:sz w:val="24"/>
                <w:szCs w:val="24"/>
              </w:rPr>
              <w:t>,</w:t>
            </w:r>
            <w:r w:rsidR="007B207C" w:rsidRPr="00403EE7">
              <w:rPr>
                <w:rFonts w:ascii="Times New Roman" w:hAnsi="Times New Roman" w:cs="Times New Roman"/>
                <w:b/>
                <w:sz w:val="24"/>
                <w:szCs w:val="24"/>
              </w:rPr>
              <w:t xml:space="preserve"> </w:t>
            </w:r>
            <w:r w:rsidR="007B207C" w:rsidRPr="00403EE7">
              <w:rPr>
                <w:rFonts w:ascii="Times New Roman" w:hAnsi="Times New Roman" w:cs="Times New Roman"/>
                <w:sz w:val="24"/>
                <w:szCs w:val="24"/>
              </w:rPr>
              <w:t xml:space="preserve">в том числе по годам: </w:t>
            </w:r>
          </w:p>
          <w:p w14:paraId="523E4F40" w14:textId="1E211CFE"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sz w:val="24"/>
                <w:szCs w:val="24"/>
              </w:rPr>
              <w:t>1</w:t>
            </w:r>
            <w:r w:rsidRPr="00403EE7">
              <w:rPr>
                <w:rFonts w:ascii="Times New Roman" w:hAnsi="Times New Roman" w:cs="Times New Roman"/>
                <w:b/>
                <w:bCs/>
                <w:sz w:val="24"/>
                <w:szCs w:val="24"/>
              </w:rPr>
              <w:t>19</w:t>
            </w:r>
            <w:r w:rsidR="00C547BC"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C547BC" w:rsidRPr="00403EE7">
              <w:rPr>
                <w:rFonts w:ascii="Times New Roman" w:hAnsi="Times New Roman" w:cs="Times New Roman"/>
                <w:b/>
                <w:bCs/>
                <w:sz w:val="24"/>
                <w:szCs w:val="24"/>
              </w:rPr>
              <w:t>,0</w:t>
            </w:r>
            <w:r w:rsidRPr="00403EE7">
              <w:rPr>
                <w:rFonts w:ascii="Times New Roman" w:hAnsi="Times New Roman" w:cs="Times New Roman"/>
                <w:b/>
                <w:bCs/>
                <w:sz w:val="24"/>
                <w:szCs w:val="24"/>
              </w:rPr>
              <w:t xml:space="preserve"> </w:t>
            </w:r>
            <w:r w:rsidRPr="00403EE7">
              <w:rPr>
                <w:rFonts w:ascii="Times New Roman" w:hAnsi="Times New Roman" w:cs="Times New Roman"/>
                <w:b/>
                <w:sz w:val="24"/>
                <w:szCs w:val="24"/>
              </w:rPr>
              <w:t>тыс.</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тенге</w:t>
            </w:r>
            <w:r w:rsidRPr="00403EE7">
              <w:rPr>
                <w:rFonts w:ascii="Times New Roman" w:hAnsi="Times New Roman" w:cs="Times New Roman"/>
                <w:sz w:val="24"/>
                <w:szCs w:val="24"/>
              </w:rPr>
              <w:t>,</w:t>
            </w:r>
          </w:p>
          <w:p w14:paraId="3B731EB2" w14:textId="2BA28712"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на 2027 г. – </w:t>
            </w:r>
            <w:r w:rsidRPr="00403EE7">
              <w:rPr>
                <w:rFonts w:ascii="Times New Roman" w:hAnsi="Times New Roman" w:cs="Times New Roman"/>
                <w:b/>
                <w:bCs/>
                <w:sz w:val="24"/>
                <w:szCs w:val="24"/>
              </w:rPr>
              <w:t>163</w:t>
            </w:r>
            <w:r w:rsidR="00C547BC"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C547BC"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тыс.</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тенге</w:t>
            </w:r>
            <w:r w:rsidRPr="00403EE7">
              <w:rPr>
                <w:rFonts w:ascii="Times New Roman" w:hAnsi="Times New Roman" w:cs="Times New Roman"/>
                <w:sz w:val="24"/>
                <w:szCs w:val="24"/>
              </w:rPr>
              <w:t>,</w:t>
            </w:r>
          </w:p>
          <w:p w14:paraId="4A6D6157" w14:textId="66905CEB"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на 2028 г. – </w:t>
            </w:r>
            <w:r w:rsidRPr="00403EE7">
              <w:rPr>
                <w:rFonts w:ascii="Times New Roman" w:hAnsi="Times New Roman" w:cs="Times New Roman"/>
                <w:b/>
                <w:bCs/>
                <w:sz w:val="24"/>
                <w:szCs w:val="24"/>
              </w:rPr>
              <w:t>119</w:t>
            </w:r>
            <w:r w:rsidR="00C547BC"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C547BC"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тыс.</w:t>
            </w:r>
            <w:r w:rsidRPr="00403EE7">
              <w:rPr>
                <w:rFonts w:ascii="Times New Roman" w:hAnsi="Times New Roman" w:cs="Times New Roman"/>
                <w:sz w:val="24"/>
                <w:szCs w:val="24"/>
              </w:rPr>
              <w:t xml:space="preserve"> </w:t>
            </w:r>
            <w:r w:rsidRPr="00403EE7">
              <w:rPr>
                <w:rFonts w:ascii="Times New Roman" w:hAnsi="Times New Roman" w:cs="Times New Roman"/>
                <w:b/>
                <w:sz w:val="24"/>
                <w:szCs w:val="24"/>
              </w:rPr>
              <w:t>тенге</w:t>
            </w:r>
            <w:r w:rsidRPr="00403EE7">
              <w:rPr>
                <w:rFonts w:ascii="Times New Roman" w:hAnsi="Times New Roman" w:cs="Times New Roman"/>
                <w:sz w:val="24"/>
                <w:szCs w:val="24"/>
              </w:rPr>
              <w:t>.</w:t>
            </w:r>
          </w:p>
        </w:tc>
      </w:tr>
    </w:tbl>
    <w:p w14:paraId="591D5973"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55FD73E8"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77547108" w14:textId="69EBE819"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91</w:t>
      </w:r>
    </w:p>
    <w:p w14:paraId="7D81335E"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7D6541D5" w14:textId="77777777" w:rsidTr="009401EA">
        <w:trPr>
          <w:trHeight w:val="20"/>
          <w:jc w:val="center"/>
        </w:trPr>
        <w:tc>
          <w:tcPr>
            <w:tcW w:w="10205" w:type="dxa"/>
            <w:shd w:val="clear" w:color="auto" w:fill="auto"/>
          </w:tcPr>
          <w:p w14:paraId="609C99E7" w14:textId="77777777" w:rsidR="007B207C" w:rsidRPr="00403EE7" w:rsidRDefault="007B207C" w:rsidP="00BB47AC">
            <w:pPr>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hAnsi="Times New Roman" w:cs="Times New Roman"/>
                <w:sz w:val="24"/>
                <w:szCs w:val="24"/>
              </w:rPr>
              <w:t xml:space="preserve"> </w:t>
            </w:r>
            <w:r w:rsidRPr="00403EE7">
              <w:rPr>
                <w:rFonts w:ascii="Times New Roman" w:eastAsia="Times New Roman" w:hAnsi="Times New Roman" w:cs="Times New Roman"/>
                <w:b/>
                <w:bCs/>
                <w:spacing w:val="-2"/>
                <w:sz w:val="24"/>
                <w:szCs w:val="24"/>
                <w:lang w:eastAsia="ar-SA"/>
              </w:rPr>
              <w:t>1. Общие сведения:</w:t>
            </w:r>
          </w:p>
          <w:p w14:paraId="72C91D63"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8796371" w14:textId="0CE9B953" w:rsidR="007B207C" w:rsidRPr="00403EE7" w:rsidRDefault="007B207C"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53E89EEC"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722E04E9" w14:textId="77777777" w:rsidR="002F5242" w:rsidRPr="00403EE7" w:rsidRDefault="002F5242" w:rsidP="002F5242">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1. Социальные и гуманитарные науки</w:t>
            </w:r>
          </w:p>
          <w:p w14:paraId="2195280B" w14:textId="6A7F5375" w:rsidR="002F5242" w:rsidRPr="00403EE7" w:rsidRDefault="002F5242" w:rsidP="002F5242">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1.2 Политика, общество и право: политология, социология, государственное управление, правовые реформы и международное право</w:t>
            </w:r>
          </w:p>
          <w:p w14:paraId="1E259868" w14:textId="19553D7E" w:rsidR="007B207C" w:rsidRPr="00403EE7" w:rsidRDefault="002F5242" w:rsidP="00BB47AC">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 xml:space="preserve">3. </w:t>
            </w:r>
            <w:r w:rsidR="007B207C" w:rsidRPr="00403EE7">
              <w:rPr>
                <w:rFonts w:ascii="Times New Roman" w:hAnsi="Times New Roman" w:cs="Times New Roman"/>
                <w:sz w:val="24"/>
                <w:szCs w:val="24"/>
              </w:rPr>
              <w:t>Междисциплинарные исследования</w:t>
            </w:r>
          </w:p>
          <w:p w14:paraId="23548B00" w14:textId="2D696A38" w:rsidR="007B207C" w:rsidRPr="00403EE7" w:rsidRDefault="002F5242" w:rsidP="00BB47AC">
            <w:pPr>
              <w:spacing w:after="0" w:line="240" w:lineRule="auto"/>
              <w:rPr>
                <w:rFonts w:ascii="Times New Roman" w:hAnsi="Times New Roman" w:cs="Times New Roman"/>
                <w:b/>
                <w:bCs/>
                <w:sz w:val="24"/>
                <w:szCs w:val="24"/>
              </w:rPr>
            </w:pPr>
            <w:r w:rsidRPr="00403EE7">
              <w:rPr>
                <w:rFonts w:ascii="Times New Roman" w:eastAsia="Calibri" w:hAnsi="Times New Roman" w:cs="Times New Roman"/>
                <w:sz w:val="24"/>
                <w:szCs w:val="24"/>
              </w:rPr>
              <w:t xml:space="preserve">3.1. </w:t>
            </w:r>
            <w:r w:rsidR="007B207C" w:rsidRPr="00403EE7">
              <w:rPr>
                <w:rFonts w:ascii="Times New Roman" w:eastAsia="Calibri" w:hAnsi="Times New Roman" w:cs="Times New Roman"/>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4F43A16C" w14:textId="77777777" w:rsidTr="00940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309B897B"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sz w:val="24"/>
                <w:szCs w:val="24"/>
              </w:rPr>
              <w:t xml:space="preserve">2. </w:t>
            </w:r>
            <w:r w:rsidRPr="00403EE7">
              <w:rPr>
                <w:rFonts w:ascii="Times New Roman" w:eastAsia="Times New Roman" w:hAnsi="Times New Roman" w:cs="Times New Roman"/>
                <w:b/>
                <w:bCs/>
                <w:sz w:val="24"/>
                <w:szCs w:val="24"/>
              </w:rPr>
              <w:t>Цели и задачи программы</w:t>
            </w:r>
          </w:p>
          <w:p w14:paraId="68A3B23C" w14:textId="77777777" w:rsidR="00C65394" w:rsidRPr="00403EE7" w:rsidRDefault="007B207C" w:rsidP="00BB47AC">
            <w:pPr>
              <w:spacing w:after="0" w:line="240" w:lineRule="auto"/>
              <w:jc w:val="both"/>
              <w:rPr>
                <w:rFonts w:ascii="Times New Roman" w:hAnsi="Times New Roman" w:cs="Times New Roman"/>
                <w:b/>
                <w:bCs/>
                <w:sz w:val="24"/>
                <w:szCs w:val="24"/>
                <w:shd w:val="clear" w:color="auto" w:fill="FFFFFF"/>
              </w:rPr>
            </w:pPr>
            <w:r w:rsidRPr="00403EE7">
              <w:rPr>
                <w:rFonts w:ascii="Times New Roman" w:eastAsia="Times New Roman" w:hAnsi="Times New Roman" w:cs="Times New Roman"/>
                <w:b/>
                <w:bCs/>
                <w:sz w:val="24"/>
                <w:szCs w:val="24"/>
              </w:rPr>
              <w:t>2.1 Цель программы:</w:t>
            </w:r>
            <w:r w:rsidRPr="00403EE7">
              <w:rPr>
                <w:rFonts w:ascii="Times New Roman" w:hAnsi="Times New Roman" w:cs="Times New Roman"/>
                <w:b/>
                <w:bCs/>
                <w:sz w:val="24"/>
                <w:szCs w:val="24"/>
                <w:shd w:val="clear" w:color="auto" w:fill="FFFFFF"/>
              </w:rPr>
              <w:t xml:space="preserve"> </w:t>
            </w:r>
          </w:p>
          <w:p w14:paraId="59F60C53" w14:textId="7D77667D"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научно-методологические основы развития информационной системы органов государственного аудита с применением искусственного интеллекта и аналитических инструментов для повышения результативности и риск-ориентированности государственного аудита</w:t>
            </w:r>
          </w:p>
        </w:tc>
      </w:tr>
      <w:tr w:rsidR="007B207C" w:rsidRPr="00403EE7" w14:paraId="3D042AB5" w14:textId="77777777" w:rsidTr="00940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70947AD5"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0B392BF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2.2.1. Провести комплексный анализ действующей информационной системы и практики деятельности органов государственного аудита, включая функциональные возможности, архитектуру, используемые данные, действующие алгоритмы анализа и существующие ограничения, а также выявить ключевые проблемные зоны и потребности пользователей.</w:t>
            </w:r>
          </w:p>
          <w:p w14:paraId="2B58CD3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2.2.2. Изучить международный опыт деятельности органов государственного аудита и внедрения технологий искусственного интеллекта и современных аналитических инструментов в их функционирование</w:t>
            </w:r>
          </w:p>
          <w:p w14:paraId="08C4B38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2.2.3. Разработать научно-методологические подходы к совершенствованию действующей информационной системы государственного аудита, включая концептуальную модель цифровой поддержки контрольной деятельности и риск-ориентированного планирования.</w:t>
            </w:r>
          </w:p>
          <w:p w14:paraId="7D2937DB"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2.2.4. Разработать научно-методологическое обоснование к интеграции технологий искусственного интеллекта и современных аналитических инструментов в действующую информационную систему, включая перечень целевых аналитических задач (оценка рисков, прогнозирование нарушений, приоритизация объектов контроля, интеллектуальный анализ данных), а также требования к данным и качеству их обработки.</w:t>
            </w:r>
          </w:p>
          <w:p w14:paraId="3150D4A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2.2.5. Разработать модели, методы и алгоритмы применения технологий искусственного интеллекта и аналитики в государственном аудите, ориентированные на автоматизацию и интеллектуализацию анализа данных, выявление аномалий и рисков.</w:t>
            </w:r>
          </w:p>
          <w:p w14:paraId="04F9F8F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2.2.6. Спроектировать и описать целевую архитектуру и функциональную модель модернизированной информационной системы государственного аудита Высшей аудиторской палаты Республики Казахстан, обеспечивающую интеграцию разработанных моделей и алгоритмов искусственного интеллекта и аналитики, а также взаимодействие с внешними информационными ресурсами и системами органов государственной власти.</w:t>
            </w:r>
          </w:p>
          <w:p w14:paraId="04CFB78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2.2.7. Реализовать и апробировать прототип (пилотный модуль) усовершенствованной информационной системы Высшей аудиторской палаты Республики Казахстан с внедренными технологиями искусственного интеллекта и аналитическими инструментами, провести экспериментальную (пилотную) эксплуатацию на реальных или приближенных к реальным данных.</w:t>
            </w:r>
          </w:p>
          <w:p w14:paraId="2FBF78B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2.2.8. Оценить эффекты и результаты совершенствования информационной системы и разработать систему показателей (метрик) для мониторинга эффективности использования технологий искусственного интеллекта и аналитических инструментов в государственном аудите.</w:t>
            </w:r>
          </w:p>
          <w:p w14:paraId="5F8644A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2.2.9. Разработать комплекс методических рекомендаций и регламентов по использованию усовершенствованной информационной системы в деятельности органов государственного аудита, включая предложения по этапам тиражирования, подготовке кадров и институциональному закреплению новых подходов.</w:t>
            </w:r>
          </w:p>
        </w:tc>
      </w:tr>
      <w:tr w:rsidR="007B207C" w:rsidRPr="00403EE7" w14:paraId="4B5B4821" w14:textId="77777777" w:rsidTr="00940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63E74781"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3. Какие пункты стратегических и программных документов решает:</w:t>
            </w:r>
          </w:p>
          <w:p w14:paraId="3AAF1354"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3AEDF5CF" w14:textId="7D3697AB" w:rsidR="007B207C" w:rsidRPr="00403EE7" w:rsidRDefault="009401EA"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1</w:t>
            </w:r>
            <w:r w:rsidR="007B207C" w:rsidRPr="00403EE7">
              <w:rPr>
                <w:rFonts w:ascii="Times New Roman" w:eastAsia="Times New Roman" w:hAnsi="Times New Roman" w:cs="Times New Roman"/>
                <w:sz w:val="24"/>
                <w:szCs w:val="24"/>
              </w:rPr>
              <w:t>. 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 года</w:t>
            </w:r>
            <w:r w:rsidR="007B207C" w:rsidRPr="00403EE7">
              <w:rPr>
                <w:rFonts w:ascii="Times New Roman" w:eastAsia="Times New Roman" w:hAnsi="Times New Roman" w:cs="Times New Roman"/>
                <w:i/>
                <w:iCs/>
                <w:sz w:val="24"/>
                <w:szCs w:val="24"/>
              </w:rPr>
              <w:t xml:space="preserve"> (Следует кардинально повысить эффективность государственного управления).</w:t>
            </w:r>
          </w:p>
          <w:p w14:paraId="55FBE176" w14:textId="7A0DD2C3"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w:t>
            </w:r>
            <w:r w:rsidR="007B207C" w:rsidRPr="00403EE7">
              <w:rPr>
                <w:rFonts w:ascii="Times New Roman" w:eastAsia="Times New Roman" w:hAnsi="Times New Roman" w:cs="Times New Roman"/>
                <w:sz w:val="24"/>
                <w:szCs w:val="24"/>
              </w:rPr>
              <w:t xml:space="preserve">. Послание Главы государства К.-Ж. Токаева народу Казахстана от 1 сентября 2022 года «Справедливое государство. Единая нация. Благополучное общество» </w:t>
            </w:r>
            <w:r w:rsidR="007B207C" w:rsidRPr="00403EE7">
              <w:rPr>
                <w:rFonts w:ascii="Times New Roman" w:eastAsia="Times New Roman" w:hAnsi="Times New Roman" w:cs="Times New Roman"/>
                <w:i/>
                <w:iCs/>
                <w:sz w:val="24"/>
                <w:szCs w:val="24"/>
              </w:rPr>
              <w:t>(Модель бюджетной политики будет реформирована путем перехода от «управления бюджетом» к «управлению результатами»; Поручаю Правительству разработать новую административную реформу для повышения эффективности и ответственности государственных органов; Управление государственными активами должно стать более прозрачным</w:t>
            </w:r>
            <w:r w:rsidR="007B207C" w:rsidRPr="00403EE7">
              <w:rPr>
                <w:rFonts w:ascii="Times New Roman" w:eastAsia="Times New Roman" w:hAnsi="Times New Roman" w:cs="Times New Roman"/>
                <w:sz w:val="24"/>
                <w:szCs w:val="24"/>
              </w:rPr>
              <w:t>).</w:t>
            </w:r>
          </w:p>
          <w:p w14:paraId="3B054ED9" w14:textId="7271C954"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w:t>
            </w:r>
            <w:r w:rsidR="007B207C" w:rsidRPr="00403EE7">
              <w:rPr>
                <w:rFonts w:ascii="Times New Roman" w:eastAsia="Times New Roman" w:hAnsi="Times New Roman" w:cs="Times New Roman"/>
                <w:sz w:val="24"/>
                <w:szCs w:val="24"/>
              </w:rPr>
              <w:t xml:space="preserve">. Послание Главы государства от 1 сентября 2021 года «Единство народа и системные реформы – прочная основа процветания страны» </w:t>
            </w:r>
            <w:r w:rsidR="007B207C" w:rsidRPr="00403EE7">
              <w:rPr>
                <w:rFonts w:ascii="Times New Roman" w:eastAsia="Times New Roman" w:hAnsi="Times New Roman" w:cs="Times New Roman"/>
                <w:i/>
                <w:iCs/>
                <w:sz w:val="24"/>
                <w:szCs w:val="24"/>
              </w:rPr>
              <w:t>(выстроить принципиально новую архитектуру «цифрового правительства»; расширить применение цифровых инструментов планирования и исполнения бюджета)</w:t>
            </w:r>
            <w:r w:rsidR="007B207C" w:rsidRPr="00403EE7">
              <w:rPr>
                <w:rFonts w:ascii="Times New Roman" w:eastAsia="Times New Roman" w:hAnsi="Times New Roman" w:cs="Times New Roman"/>
                <w:sz w:val="24"/>
                <w:szCs w:val="24"/>
              </w:rPr>
              <w:t>.</w:t>
            </w:r>
          </w:p>
          <w:p w14:paraId="5A0E920A" w14:textId="77777777" w:rsidR="009401EA"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w:t>
            </w:r>
            <w:r w:rsidR="007B207C" w:rsidRPr="00403EE7">
              <w:rPr>
                <w:rFonts w:ascii="Times New Roman" w:eastAsia="Times New Roman" w:hAnsi="Times New Roman" w:cs="Times New Roman"/>
                <w:sz w:val="24"/>
                <w:szCs w:val="24"/>
              </w:rPr>
              <w:t xml:space="preserve">. Обращение Главы государства к народу Казахстана от 6 июня 2022 года </w:t>
            </w:r>
            <w:r w:rsidR="007B207C" w:rsidRPr="00403EE7">
              <w:rPr>
                <w:rFonts w:ascii="Times New Roman" w:eastAsia="Times New Roman" w:hAnsi="Times New Roman" w:cs="Times New Roman"/>
                <w:i/>
                <w:iCs/>
                <w:sz w:val="24"/>
                <w:szCs w:val="24"/>
              </w:rPr>
              <w:t>(Эффективность системы управления будет определяться достигнутыми результатами</w:t>
            </w:r>
            <w:r w:rsidR="007B207C" w:rsidRPr="00403EE7">
              <w:rPr>
                <w:rFonts w:ascii="Times New Roman" w:eastAsia="Times New Roman" w:hAnsi="Times New Roman" w:cs="Times New Roman"/>
                <w:sz w:val="24"/>
                <w:szCs w:val="24"/>
              </w:rPr>
              <w:t>).</w:t>
            </w:r>
          </w:p>
          <w:p w14:paraId="2A085FA6" w14:textId="79EA9AE8"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w:t>
            </w:r>
            <w:r w:rsidR="007B207C" w:rsidRPr="00403EE7">
              <w:rPr>
                <w:rFonts w:ascii="Times New Roman" w:eastAsia="Times New Roman" w:hAnsi="Times New Roman" w:cs="Times New Roman"/>
                <w:sz w:val="24"/>
                <w:szCs w:val="24"/>
              </w:rPr>
              <w:t>. Концепция развития государственного управления в Республике Казахстан до 2030 года: построение «человекоцентричной» модели – «Люди прежде всего», утвержденная Указом Президента Республики Казахстан от 26 февраля 2021 года № 522</w:t>
            </w:r>
            <w:r w:rsidR="007B207C" w:rsidRPr="00403EE7">
              <w:rPr>
                <w:rFonts w:ascii="Times New Roman" w:eastAsia="Times New Roman" w:hAnsi="Times New Roman" w:cs="Times New Roman"/>
                <w:i/>
                <w:iCs/>
                <w:sz w:val="24"/>
                <w:szCs w:val="24"/>
              </w:rPr>
              <w:t xml:space="preserve"> (5.2. Принцип эффективного государства. Эффективность государственного управления является ключевым фактором для развития любого государства и повышения качества жизни граждан. В основе принципа лежит достижение поставленных целей и задач с наиболее эффективным использованием имеющихся ресурсов государства. В то же время система государственного управления должна позволять замерять эффективность и результативность деятельности институтов государственного управления и качество государственных услуг. Оценка эффективности должна проводиться на регулярной основе для обеспечения повышения производительности государственного управления).</w:t>
            </w:r>
          </w:p>
          <w:p w14:paraId="1E4A38E0" w14:textId="61BC2FBA"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6</w:t>
            </w:r>
            <w:r w:rsidR="007B207C" w:rsidRPr="00403EE7">
              <w:rPr>
                <w:rFonts w:ascii="Times New Roman" w:eastAsia="Times New Roman" w:hAnsi="Times New Roman" w:cs="Times New Roman"/>
                <w:sz w:val="24"/>
                <w:szCs w:val="24"/>
              </w:rPr>
              <w:t xml:space="preserve">. Концепция управления государственными финансами Республики Казахстан до 2030 года, утвержденная Указом Президента Республики Казахстан от 10 сентября 2022 года № 1005 </w:t>
            </w:r>
            <w:r w:rsidR="007B207C" w:rsidRPr="00403EE7">
              <w:rPr>
                <w:rFonts w:ascii="Times New Roman" w:eastAsia="Times New Roman" w:hAnsi="Times New Roman" w:cs="Times New Roman"/>
                <w:i/>
                <w:iCs/>
                <w:sz w:val="24"/>
                <w:szCs w:val="24"/>
              </w:rPr>
              <w:t>(повышение эффективности и экономической отдачи бюджетных расходов, усиления транспарентности бюджета, в том числе автоматизации и цифровизации бюджетного процесса; оценка результатов должна содержать не только выводы, но и рекомендации по повышению эффективности и эффективности бюджетных средств и активов государства, а также способствовать более эффективному распределению ресурсов государства)</w:t>
            </w:r>
            <w:r w:rsidR="007B207C" w:rsidRPr="00403EE7">
              <w:rPr>
                <w:rFonts w:ascii="Times New Roman" w:eastAsia="Times New Roman" w:hAnsi="Times New Roman" w:cs="Times New Roman"/>
                <w:sz w:val="24"/>
                <w:szCs w:val="24"/>
              </w:rPr>
              <w:t>.</w:t>
            </w:r>
          </w:p>
          <w:p w14:paraId="2074AD7D" w14:textId="459D1298"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7</w:t>
            </w:r>
            <w:r w:rsidR="007B207C" w:rsidRPr="00403EE7">
              <w:rPr>
                <w:rFonts w:ascii="Times New Roman" w:eastAsia="Times New Roman" w:hAnsi="Times New Roman" w:cs="Times New Roman"/>
                <w:sz w:val="24"/>
                <w:szCs w:val="24"/>
              </w:rPr>
              <w:t>. Национальный план развития Республики Казахстан до 2025 года, утвержденный Указом Президента Республики Казахстан от 30 июля 2024 года № 611.</w:t>
            </w:r>
          </w:p>
          <w:p w14:paraId="37304C28" w14:textId="4E33083B"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8</w:t>
            </w:r>
            <w:r w:rsidR="007B207C" w:rsidRPr="00403EE7">
              <w:rPr>
                <w:rFonts w:ascii="Times New Roman" w:eastAsia="Times New Roman" w:hAnsi="Times New Roman" w:cs="Times New Roman"/>
                <w:sz w:val="24"/>
                <w:szCs w:val="24"/>
              </w:rPr>
              <w:t xml:space="preserve">.  Концепция развития государственной службы Республики Казахстан на 2024-2029 годы, утвержденная Указом Президента Республики Казахстан от 17 июля 2024 года № 602 </w:t>
            </w:r>
            <w:r w:rsidR="007B207C" w:rsidRPr="00403EE7">
              <w:rPr>
                <w:rFonts w:ascii="Times New Roman" w:eastAsia="Times New Roman" w:hAnsi="Times New Roman" w:cs="Times New Roman"/>
                <w:i/>
                <w:iCs/>
                <w:sz w:val="24"/>
                <w:szCs w:val="24"/>
              </w:rPr>
              <w:t>(Цифровизация государственной службы, включающая автоматизацию рутинных задач, открытый доступ к информации, использование искусственного интеллекта и оценку потенциала, не только будет способствовать усовершенствованию внутренних процессов, но и послужит эффективным инструментом для обеспечения транспарентности, оптимизации работы, повышения доступности и эффективности услуг, мотивации служащих)</w:t>
            </w:r>
            <w:r w:rsidR="007B207C" w:rsidRPr="00403EE7">
              <w:rPr>
                <w:rFonts w:ascii="Times New Roman" w:eastAsia="Times New Roman" w:hAnsi="Times New Roman" w:cs="Times New Roman"/>
                <w:sz w:val="24"/>
                <w:szCs w:val="24"/>
              </w:rPr>
              <w:t>.</w:t>
            </w:r>
          </w:p>
          <w:p w14:paraId="52E679C4" w14:textId="68573621" w:rsidR="007B207C" w:rsidRPr="00403EE7" w:rsidRDefault="009401EA"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9</w:t>
            </w:r>
            <w:r w:rsidR="007B207C" w:rsidRPr="00403EE7">
              <w:rPr>
                <w:rFonts w:ascii="Times New Roman" w:eastAsia="Times New Roman" w:hAnsi="Times New Roman" w:cs="Times New Roman"/>
                <w:sz w:val="24"/>
                <w:szCs w:val="24"/>
              </w:rPr>
              <w:t>. Концепции внедрения государственного аудита в Республике Казахстан, утвержденная Указом Президента Республики Казахстан от 3 сентября 2013 года № 634.</w:t>
            </w:r>
          </w:p>
          <w:p w14:paraId="6EDA28DF" w14:textId="33190245" w:rsidR="007B207C" w:rsidRPr="00403EE7" w:rsidRDefault="007B207C" w:rsidP="00BB47AC">
            <w:pPr>
              <w:spacing w:after="0" w:line="240" w:lineRule="auto"/>
              <w:jc w:val="both"/>
              <w:rPr>
                <w:rFonts w:ascii="Times New Roman" w:eastAsia="Times New Roman" w:hAnsi="Times New Roman" w:cs="Times New Roman"/>
                <w:i/>
                <w:iCs/>
                <w:sz w:val="24"/>
                <w:szCs w:val="24"/>
              </w:rPr>
            </w:pPr>
            <w:r w:rsidRPr="00403EE7">
              <w:rPr>
                <w:rFonts w:ascii="Times New Roman" w:eastAsia="Times New Roman" w:hAnsi="Times New Roman" w:cs="Times New Roman"/>
                <w:sz w:val="24"/>
                <w:szCs w:val="24"/>
              </w:rPr>
              <w:t>1</w:t>
            </w:r>
            <w:r w:rsidR="009401EA" w:rsidRPr="00403EE7">
              <w:rPr>
                <w:rFonts w:ascii="Times New Roman" w:eastAsia="Times New Roman" w:hAnsi="Times New Roman" w:cs="Times New Roman"/>
                <w:sz w:val="24"/>
                <w:szCs w:val="24"/>
              </w:rPr>
              <w:t>0</w:t>
            </w:r>
            <w:r w:rsidRPr="00403EE7">
              <w:rPr>
                <w:rFonts w:ascii="Times New Roman" w:eastAsia="Times New Roman" w:hAnsi="Times New Roman" w:cs="Times New Roman"/>
                <w:sz w:val="24"/>
                <w:szCs w:val="24"/>
              </w:rPr>
              <w:t xml:space="preserve">. Концепция развития искусственного интеллекта на 2024-2029 годы, утвержденная Постановлением Правительства Республики Казахстан от 24 июля 2024 года № 592 </w:t>
            </w:r>
            <w:r w:rsidRPr="00403EE7">
              <w:rPr>
                <w:rFonts w:ascii="Times New Roman" w:eastAsia="Times New Roman" w:hAnsi="Times New Roman" w:cs="Times New Roman"/>
                <w:i/>
                <w:iCs/>
                <w:sz w:val="24"/>
                <w:szCs w:val="24"/>
              </w:rPr>
              <w:t>(Искусственный интеллект станет важным инструментом для повышения эффективности антикоррупционных усилий и улучшения качества государственного управления, что позволит обеспечить прозрачность принимаемых государственными органами и организациями решений, анализировать большой объем информации, прогнозировать и моделировать потенциальные коррупционные риски.).</w:t>
            </w:r>
          </w:p>
          <w:p w14:paraId="425ED697" w14:textId="72CDC682" w:rsidR="007B207C" w:rsidRPr="00403EE7" w:rsidRDefault="007B207C" w:rsidP="00BB47AC">
            <w:pPr>
              <w:spacing w:after="0" w:line="240" w:lineRule="auto"/>
              <w:jc w:val="both"/>
              <w:rPr>
                <w:rFonts w:ascii="Times New Roman" w:eastAsia="Times New Roman" w:hAnsi="Times New Roman" w:cs="Times New Roman"/>
                <w:b/>
                <w:bCs/>
                <w:i/>
                <w:iCs/>
                <w:sz w:val="24"/>
                <w:szCs w:val="24"/>
              </w:rPr>
            </w:pPr>
            <w:r w:rsidRPr="00403EE7">
              <w:rPr>
                <w:rFonts w:ascii="Times New Roman" w:eastAsia="Times New Roman" w:hAnsi="Times New Roman" w:cs="Times New Roman"/>
                <w:sz w:val="24"/>
                <w:szCs w:val="24"/>
              </w:rPr>
              <w:t>1</w:t>
            </w:r>
            <w:r w:rsidR="009401EA" w:rsidRPr="00403EE7">
              <w:rPr>
                <w:rFonts w:ascii="Times New Roman" w:eastAsia="Times New Roman" w:hAnsi="Times New Roman" w:cs="Times New Roman"/>
                <w:sz w:val="24"/>
                <w:szCs w:val="24"/>
              </w:rPr>
              <w:t>1</w:t>
            </w:r>
            <w:r w:rsidRPr="00403EE7">
              <w:rPr>
                <w:rFonts w:ascii="Times New Roman" w:eastAsia="Times New Roman" w:hAnsi="Times New Roman" w:cs="Times New Roman"/>
                <w:sz w:val="24"/>
                <w:szCs w:val="24"/>
              </w:rPr>
              <w:t xml:space="preserve">. 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утвержденная Указом Президента Республики Казахстан от 19 марта 2010 года № 954 </w:t>
            </w:r>
            <w:r w:rsidRPr="00403EE7">
              <w:rPr>
                <w:rFonts w:ascii="Times New Roman" w:eastAsia="Times New Roman" w:hAnsi="Times New Roman" w:cs="Times New Roman"/>
                <w:i/>
                <w:iCs/>
                <w:sz w:val="24"/>
                <w:szCs w:val="24"/>
              </w:rPr>
              <w:t>(Повышение эффективности деятельности ЦГО и МИО).</w:t>
            </w:r>
          </w:p>
        </w:tc>
      </w:tr>
      <w:tr w:rsidR="007B207C" w:rsidRPr="00403EE7" w14:paraId="70FF1B38" w14:textId="77777777" w:rsidTr="00940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07EAFBB3"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 Ожидаемые результаты </w:t>
            </w:r>
          </w:p>
          <w:p w14:paraId="5CC6B01B"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4D5EF0D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4.1.1. Проведен комплексный анализ действующей информационной системы и практики деятельности органов государственного аудита, включая функциональные возможности, архитектуру, используемые данные, действующие алгоритмы анализа и существующие ограничения, а также выявить ключевые проблемные зоны и потребности пользователей.</w:t>
            </w:r>
          </w:p>
          <w:p w14:paraId="4E4A840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4.1.2. Изучен международный опыт деятельности органов государственного аудита и внедрения технологий искусственного интеллекта и современных аналитических инструментов в их функционирование</w:t>
            </w:r>
          </w:p>
          <w:p w14:paraId="1BB8008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4.1.3. Разработаны научно-методологические подходы к совершенствованию действующей информационной системы государственного аудита, включая концептуальную модель цифровой поддержки контрольной деятельности и риск-ориентированного планирования.</w:t>
            </w:r>
          </w:p>
          <w:p w14:paraId="7CF8D171"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4.1.4. Разработано научно-методологическое обоснование к интеграции технологий искусственного интеллекта и современных аналитических инструментов в действующую информационную систему, включая перечень целевых аналитических задач (оценка рисков, прогнозирование нарушений, приоритизация объектов контроля, интеллектуальный анализ данных), а также требования к данным и качеству их обработки.</w:t>
            </w:r>
          </w:p>
          <w:p w14:paraId="7087E82A"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4.1.5. Разработаны модели, методы и алгоритмы применения технологий искусственного интеллекта и аналитики в государственном аудите, ориентированные на автоматизацию и интеллектуализацию анализа данных, выявление аномалий и рисков.</w:t>
            </w:r>
          </w:p>
          <w:p w14:paraId="28E286E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4.1.6. Реализован и апробирован прототип (пилотный модуль) усовершенствованной информационной системы Высшей аудиторской палаты Республики Казахстан с внедренными технологиями искусственного интеллекта и аналитическими инструментами, провести экспериментальную (пилотную) эксплуатацию на реальных или приближенных к реальным данных.</w:t>
            </w:r>
          </w:p>
          <w:p w14:paraId="155CFD5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4.1.7. Оценены эффекты и результаты совершенствования информационной системы и разработана система показателей (метрик) для мониторинга эффективности использования технологий искусственного интеллекта и аналитических инструментов в государственном аудите.</w:t>
            </w:r>
          </w:p>
          <w:p w14:paraId="2B6FD4C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4.1.8. Разработан комплекс методических рекомендаций и регламентов по использованию усовершенствованной информационной системы в деятельности органов государственного аудита, включая предложения по этапам тиражирования, подготовке кадров и институциональному закреплению новых подходов.</w:t>
            </w:r>
          </w:p>
          <w:p w14:paraId="7C4214BA"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В результате реализации программы должны быть опубликованы:</w:t>
            </w:r>
          </w:p>
          <w:p w14:paraId="0E222640"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4F22105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(десяти) статей в журналах, рекомендованных КОКНВО.</w:t>
            </w:r>
          </w:p>
          <w:p w14:paraId="68D977B9"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9D2F528"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D13F08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40B54531" w14:textId="77777777" w:rsidTr="00940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05C42BAF"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4.2 Конечный результат: </w:t>
            </w:r>
          </w:p>
          <w:p w14:paraId="51CC814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В условиях углубляющейся цифровой трансформации государственного управления и усложнения финансово-экономических процессов особую актуальность приобретает модернизация информационных систем органов государственного аудита на основе передовых цифровых технологий. Традиционные подходы к организации информационно-аналитической поддержки аудиторской деятельности уже не в полной мере соответствуют возросшим требованиям к скорости, глубине и объективности анализа, а также к прозрачности и обоснованности принимаемых управленческих решений. </w:t>
            </w:r>
            <w:r w:rsidRPr="00403EE7">
              <w:rPr>
                <w:rFonts w:ascii="Times New Roman" w:eastAsia="Times New Roman" w:hAnsi="Times New Roman" w:cs="Times New Roman"/>
                <w:b/>
                <w:bCs/>
                <w:sz w:val="24"/>
                <w:szCs w:val="24"/>
              </w:rPr>
              <w:t>Научная новизна</w:t>
            </w:r>
            <w:r w:rsidRPr="00403EE7">
              <w:rPr>
                <w:rFonts w:ascii="Times New Roman" w:eastAsia="Times New Roman" w:hAnsi="Times New Roman" w:cs="Times New Roman"/>
                <w:sz w:val="24"/>
                <w:szCs w:val="24"/>
              </w:rPr>
              <w:t xml:space="preserve"> проведенного исследования заключается в разработке и обосновании комплекса решений, направленных на интеграцию технологий искусственного интеллекта и современных аналитических инструментов в цифровую инфраструктуру государственного аудита, что позволяет перейти от фрагментарного использования данных к формированию интеллектуальной, адаптивной и ориентированной на принятие решений информационной среды.</w:t>
            </w:r>
          </w:p>
          <w:p w14:paraId="2D87B30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Научный эффект.</w:t>
            </w:r>
            <w:r w:rsidRPr="00403EE7">
              <w:rPr>
                <w:rFonts w:ascii="Times New Roman" w:eastAsia="Times New Roman" w:hAnsi="Times New Roman" w:cs="Times New Roman"/>
                <w:sz w:val="24"/>
                <w:szCs w:val="24"/>
              </w:rPr>
              <w:t xml:space="preserve"> Обеспечивается развитие теории и методологии цифрового государственного аудита путем формирования научно обоснованных подходов к проектированию и использованию информационных систем с интегрированными технологиями ИИ и аналитики в сфере публичных финансов. Разрабатываются концептуальные модели, принципы и критерии организации данных, архитектуры и функционала информационной системы государственного аудита как инструмента поддержки стратегических и управленческих решений, пригодные для применения в других системах цифрового госуправления. Создается концептуальная модель цифровой информационной системы органов госаудита как института в логике принципов INTOSAI, а также методические основы, расширяющие понятийный аппарат и инструментарий исследований и обладающие потенциалом публикации в ведущих изданиях.</w:t>
            </w:r>
          </w:p>
          <w:p w14:paraId="49EB8BD3"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Социально-экономический эффект.</w:t>
            </w:r>
            <w:r w:rsidRPr="00403EE7">
              <w:rPr>
                <w:rFonts w:ascii="Times New Roman" w:eastAsia="Times New Roman" w:hAnsi="Times New Roman" w:cs="Times New Roman"/>
                <w:sz w:val="24"/>
                <w:szCs w:val="24"/>
              </w:rPr>
              <w:t xml:space="preserve"> Результаты программы повышают качество и эффективность информационной поддержки стратегических и управленческих решений в государственном аудите через модернизацию информационной системы и интеграцию технологий ИИ и аналитики. Это способствует реализации «Концепции развития государственного управления в Республике Казахстан до 2030 года» и внедрению человекоцентричной модели «Люди прежде всего» за счет более полных и своевременных данных. Усовершенствованная система обеспечивает переход к проактивному, риск-ориентированному управлению, повышает результативность контроля, качество решений и снижает неэффективные расходы. Прозрачность и доступность данных в соответствии со стандартами INTOSAI укрепляют доверие граждан и создают условия для устойчивого социально-экономического развития.</w:t>
            </w:r>
          </w:p>
          <w:p w14:paraId="6C6002A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Экологический эффект.</w:t>
            </w:r>
            <w:r w:rsidRPr="00403EE7">
              <w:rPr>
                <w:rFonts w:ascii="Times New Roman" w:eastAsia="Times New Roman" w:hAnsi="Times New Roman" w:cs="Times New Roman"/>
                <w:sz w:val="24"/>
                <w:szCs w:val="24"/>
              </w:rPr>
              <w:t xml:space="preserve"> Программа повышает результативность экологически ориентированного государственного аудита и контроля реализации «зеленой» повестки за счет более полного и оперативного использования данных о природоохранных программах и климатических рисках. Интеграция ИИ и аналитики улучшает оценку эффективности экологических расходов и выявление скрытых экологических рисков, а цифровизация аудита снижает бумажный документооборот и ресурсные затраты, уменьшая воздействие на окружающую среду.</w:t>
            </w:r>
          </w:p>
          <w:p w14:paraId="3A52BB2D"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Социальный эффект.</w:t>
            </w:r>
            <w:r w:rsidRPr="00403EE7">
              <w:rPr>
                <w:rFonts w:ascii="Times New Roman" w:eastAsia="Times New Roman" w:hAnsi="Times New Roman" w:cs="Times New Roman"/>
                <w:sz w:val="24"/>
                <w:szCs w:val="24"/>
              </w:rPr>
              <w:t xml:space="preserve"> Реализация программы укрепляет доверие к институтам государственного аудита за счет большей прозрачности и подотчетности принимаемых решений. Расширение доступа граждан и экспертов к аналитическим материалам усиливает общественный контроль и вовлеченность стейкхолдеров в обсуждение приоритетов бюджетных расходов. Внедрение интеллектуальных цифровых инструментов способствует развитию компетенций аудиторов и формированию культуры ответственного отношения к публичным ресурсам, что поддерживает социальную справедливость и повышение качества жизни населения.</w:t>
            </w:r>
          </w:p>
          <w:p w14:paraId="12E38697" w14:textId="77777777" w:rsidR="007B207C" w:rsidRPr="00403EE7" w:rsidRDefault="007B207C" w:rsidP="00BB47AC">
            <w:pPr>
              <w:tabs>
                <w:tab w:val="num" w:pos="720"/>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Целевые потребители результатов:</w:t>
            </w:r>
          </w:p>
          <w:p w14:paraId="3DAF0F25" w14:textId="77777777" w:rsidR="007B207C" w:rsidRPr="00403EE7" w:rsidRDefault="007B207C" w:rsidP="009E4C20">
            <w:pPr>
              <w:pStyle w:val="a4"/>
              <w:numPr>
                <w:ilvl w:val="0"/>
                <w:numId w:val="137"/>
              </w:numPr>
              <w:tabs>
                <w:tab w:val="left" w:pos="459"/>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Органы государственного аудита и финансового контроля </w:t>
            </w:r>
            <w:r w:rsidRPr="00403EE7">
              <w:rPr>
                <w:rFonts w:ascii="Times New Roman" w:eastAsia="Times New Roman" w:hAnsi="Times New Roman" w:cs="Times New Roman"/>
                <w:sz w:val="24"/>
                <w:szCs w:val="24"/>
              </w:rPr>
              <w:t xml:space="preserve">(Высшая аудиторская палата Республики Казахстан, Министерство финансов Республики Казахстан, региональные органы внешнего аудита (ревизионные комиссии), службы внутреннего аудита). </w:t>
            </w:r>
          </w:p>
          <w:p w14:paraId="7FE4D26F" w14:textId="77777777" w:rsidR="007B207C" w:rsidRPr="00403EE7" w:rsidRDefault="007B207C" w:rsidP="009E4C20">
            <w:pPr>
              <w:pStyle w:val="a4"/>
              <w:numPr>
                <w:ilvl w:val="0"/>
                <w:numId w:val="137"/>
              </w:numPr>
              <w:tabs>
                <w:tab w:val="left" w:pos="459"/>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Органы государственной власти и управления </w:t>
            </w:r>
            <w:r w:rsidRPr="00403EE7">
              <w:rPr>
                <w:rFonts w:ascii="Times New Roman" w:eastAsia="Times New Roman" w:hAnsi="Times New Roman" w:cs="Times New Roman"/>
                <w:sz w:val="24"/>
                <w:szCs w:val="24"/>
              </w:rPr>
              <w:t xml:space="preserve">(Правительство, Центральные органы исполнительной власти, акиматы, ответственные за развитие и оценку системы госуправления). </w:t>
            </w:r>
          </w:p>
          <w:p w14:paraId="0869DDEB" w14:textId="77777777" w:rsidR="007B207C" w:rsidRPr="00403EE7" w:rsidRDefault="007B207C" w:rsidP="009E4C20">
            <w:pPr>
              <w:pStyle w:val="a4"/>
              <w:numPr>
                <w:ilvl w:val="0"/>
                <w:numId w:val="137"/>
              </w:numPr>
              <w:tabs>
                <w:tab w:val="num" w:pos="459"/>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Организации цифровой трансформации госсектора </w:t>
            </w:r>
            <w:r w:rsidRPr="00403EE7">
              <w:rPr>
                <w:rFonts w:ascii="Times New Roman" w:eastAsia="Times New Roman" w:hAnsi="Times New Roman" w:cs="Times New Roman"/>
                <w:sz w:val="24"/>
                <w:szCs w:val="24"/>
              </w:rPr>
              <w:t>(проектные офисы, центры компетенций, разработчики и интеграторы ГИС).</w:t>
            </w:r>
          </w:p>
          <w:p w14:paraId="607341EF" w14:textId="77777777" w:rsidR="007B207C" w:rsidRPr="00403EE7" w:rsidRDefault="007B207C" w:rsidP="009E4C20">
            <w:pPr>
              <w:pStyle w:val="a4"/>
              <w:numPr>
                <w:ilvl w:val="0"/>
                <w:numId w:val="137"/>
              </w:numPr>
              <w:tabs>
                <w:tab w:val="num" w:pos="459"/>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 xml:space="preserve">Научно-образовательное и экспертное сообщество, гражданское общество </w:t>
            </w:r>
            <w:r w:rsidRPr="00403EE7">
              <w:rPr>
                <w:rFonts w:ascii="Times New Roman" w:eastAsia="Times New Roman" w:hAnsi="Times New Roman" w:cs="Times New Roman"/>
                <w:sz w:val="24"/>
                <w:szCs w:val="24"/>
              </w:rPr>
              <w:t>(университеты, НИИ, научные и аналитические центры, общественные организации).</w:t>
            </w:r>
          </w:p>
        </w:tc>
      </w:tr>
      <w:tr w:rsidR="007B207C" w:rsidRPr="00403EE7" w14:paraId="1D6662C1" w14:textId="77777777" w:rsidTr="009401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05" w:type="dxa"/>
          </w:tcPr>
          <w:p w14:paraId="052C3AB4" w14:textId="77777777"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CD4ACF6" w14:textId="1D95A7B2"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500</w:t>
            </w:r>
            <w:r w:rsidR="00C65394"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65394"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sz w:val="24"/>
                <w:szCs w:val="24"/>
              </w:rPr>
              <w:t xml:space="preserve"> тыс. тенге, в том числе по годам:</w:t>
            </w:r>
          </w:p>
          <w:p w14:paraId="55FC1B3A" w14:textId="2CFE1900"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 – </w:t>
            </w:r>
            <w:r w:rsidRPr="00403EE7">
              <w:rPr>
                <w:rFonts w:ascii="Times New Roman" w:eastAsia="Times New Roman" w:hAnsi="Times New Roman" w:cs="Times New Roman"/>
                <w:b/>
                <w:sz w:val="24"/>
                <w:szCs w:val="24"/>
              </w:rPr>
              <w:t>155</w:t>
            </w:r>
            <w:r w:rsidR="00C65394"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65394"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43AD734F" w14:textId="5F697A21"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 – </w:t>
            </w:r>
            <w:r w:rsidRPr="00403EE7">
              <w:rPr>
                <w:rFonts w:ascii="Times New Roman" w:eastAsia="Times New Roman" w:hAnsi="Times New Roman" w:cs="Times New Roman"/>
                <w:b/>
                <w:sz w:val="24"/>
                <w:szCs w:val="24"/>
              </w:rPr>
              <w:t>200</w:t>
            </w:r>
            <w:r w:rsidR="00C65394"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65394"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p w14:paraId="702D8579" w14:textId="3CC7A184" w:rsidR="007B207C" w:rsidRPr="00403EE7" w:rsidRDefault="007B207C" w:rsidP="00BB47AC">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 – </w:t>
            </w:r>
            <w:r w:rsidRPr="00403EE7">
              <w:rPr>
                <w:rFonts w:ascii="Times New Roman" w:eastAsia="Times New Roman" w:hAnsi="Times New Roman" w:cs="Times New Roman"/>
                <w:b/>
                <w:sz w:val="24"/>
                <w:szCs w:val="24"/>
              </w:rPr>
              <w:t>145</w:t>
            </w:r>
            <w:r w:rsidR="00C65394" w:rsidRPr="00403EE7">
              <w:rPr>
                <w:rFonts w:ascii="Times New Roman" w:eastAsia="Times New Roman" w:hAnsi="Times New Roman" w:cs="Times New Roman"/>
                <w:b/>
                <w:sz w:val="24"/>
                <w:szCs w:val="24"/>
              </w:rPr>
              <w:t> </w:t>
            </w:r>
            <w:r w:rsidRPr="00403EE7">
              <w:rPr>
                <w:rFonts w:ascii="Times New Roman" w:eastAsia="Times New Roman" w:hAnsi="Times New Roman" w:cs="Times New Roman"/>
                <w:b/>
                <w:sz w:val="24"/>
                <w:szCs w:val="24"/>
              </w:rPr>
              <w:t>000</w:t>
            </w:r>
            <w:r w:rsidR="00C65394" w:rsidRPr="00403EE7">
              <w:rPr>
                <w:rFonts w:ascii="Times New Roman" w:eastAsia="Times New Roman" w:hAnsi="Times New Roman" w:cs="Times New Roman"/>
                <w:b/>
                <w:sz w:val="24"/>
                <w:szCs w:val="24"/>
              </w:rPr>
              <w:t>,0</w:t>
            </w:r>
            <w:r w:rsidRPr="00403EE7">
              <w:rPr>
                <w:rFonts w:ascii="Times New Roman" w:eastAsia="Times New Roman" w:hAnsi="Times New Roman" w:cs="Times New Roman"/>
                <w:b/>
                <w:sz w:val="24"/>
                <w:szCs w:val="24"/>
              </w:rPr>
              <w:t xml:space="preserve"> </w:t>
            </w:r>
            <w:r w:rsidRPr="00403EE7">
              <w:rPr>
                <w:rFonts w:ascii="Times New Roman" w:eastAsia="Times New Roman" w:hAnsi="Times New Roman" w:cs="Times New Roman"/>
                <w:sz w:val="24"/>
                <w:szCs w:val="24"/>
              </w:rPr>
              <w:t>тыс. тенге.</w:t>
            </w:r>
          </w:p>
        </w:tc>
      </w:tr>
    </w:tbl>
    <w:p w14:paraId="7BE739E3"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70A4A702" w14:textId="522ED69B"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92</w:t>
      </w:r>
    </w:p>
    <w:p w14:paraId="77A7E724"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23313BAE" w14:textId="77777777" w:rsidTr="009401EA">
        <w:trPr>
          <w:trHeight w:val="20"/>
          <w:jc w:val="center"/>
        </w:trPr>
        <w:tc>
          <w:tcPr>
            <w:tcW w:w="10205" w:type="dxa"/>
            <w:shd w:val="clear" w:color="auto" w:fill="auto"/>
          </w:tcPr>
          <w:p w14:paraId="7F5B542C" w14:textId="77777777" w:rsidR="007B207C" w:rsidRPr="00403EE7" w:rsidRDefault="007B207C" w:rsidP="00BB47AC">
            <w:pPr>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6DB9252D"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2D41FAA" w14:textId="3BA17527" w:rsidR="007B207C" w:rsidRPr="00403EE7" w:rsidRDefault="007B207C"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4ECFA163"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0E6F2AB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Междисциплинарные исследования</w:t>
            </w:r>
          </w:p>
          <w:p w14:paraId="59C63021" w14:textId="77777777" w:rsidR="007B207C" w:rsidRPr="00403EE7" w:rsidRDefault="007B207C" w:rsidP="00BB47AC">
            <w:pPr>
              <w:pStyle w:val="a4"/>
              <w:tabs>
                <w:tab w:val="left" w:pos="317"/>
                <w:tab w:val="left" w:pos="459"/>
              </w:tabs>
              <w:spacing w:after="0" w:line="240" w:lineRule="auto"/>
              <w:ind w:left="0"/>
              <w:contextualSpacing w:val="0"/>
              <w:jc w:val="both"/>
              <w:rPr>
                <w:rFonts w:ascii="Times New Roman" w:hAnsi="Times New Roman" w:cs="Times New Roman"/>
                <w:sz w:val="24"/>
                <w:szCs w:val="24"/>
              </w:rPr>
            </w:pPr>
            <w:r w:rsidRPr="00403EE7">
              <w:rPr>
                <w:rFonts w:ascii="Times New Roman" w:hAnsi="Times New Roman" w:cs="Times New Roman"/>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61D6C409" w14:textId="77777777" w:rsidTr="009401EA">
        <w:trPr>
          <w:trHeight w:val="20"/>
          <w:jc w:val="center"/>
        </w:trPr>
        <w:tc>
          <w:tcPr>
            <w:tcW w:w="10205" w:type="dxa"/>
            <w:shd w:val="clear" w:color="auto" w:fill="auto"/>
          </w:tcPr>
          <w:p w14:paraId="32CB45F2"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3B47368C"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36046656"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комплексное исследование институтов водной дипломатии в Центральной Азии для управления водными ресурсами в трансграничном контексте и научного обоснования механизмов укрепления региональной стабильности и безопасности</w:t>
            </w:r>
          </w:p>
        </w:tc>
      </w:tr>
      <w:tr w:rsidR="007B207C" w:rsidRPr="00403EE7" w14:paraId="6CD9D59B" w14:textId="77777777" w:rsidTr="009401EA">
        <w:trPr>
          <w:trHeight w:val="20"/>
          <w:jc w:val="center"/>
        </w:trPr>
        <w:tc>
          <w:tcPr>
            <w:tcW w:w="10205" w:type="dxa"/>
            <w:shd w:val="clear" w:color="auto" w:fill="auto"/>
          </w:tcPr>
          <w:p w14:paraId="072B8276"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2B389FA4"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bookmarkStart w:id="160" w:name="_Hlk150777093"/>
            <w:r w:rsidRPr="00403EE7">
              <w:rPr>
                <w:rFonts w:ascii="Times New Roman" w:eastAsia="Times New Roman" w:hAnsi="Times New Roman" w:cs="Times New Roman"/>
                <w:sz w:val="24"/>
                <w:szCs w:val="24"/>
                <w:lang w:eastAsia="ar-SA"/>
              </w:rPr>
              <w:t>- изучение эволюции водных проблем в странах Центральной Азии за годы независимости.</w:t>
            </w:r>
          </w:p>
          <w:p w14:paraId="365127F3"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 изучение климатических, демографических, миграционных и других факторов на усиление водной проблемы в ЦА. Рассмотреть сценарии изменения климата на ближайший период, и каким образом будут реагировать водные ресурсы на каждый сценарий. </w:t>
            </w:r>
          </w:p>
          <w:p w14:paraId="62767928"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 анализ управления, усилий и траекторий преобразований водного сектора в ЦА. Насколько попытки «экспортировать» опыт управления водными ресурсами из других регионов с аналогичными характеристиками ЦА были успешными, либо эндогенными. </w:t>
            </w:r>
          </w:p>
          <w:p w14:paraId="7612D23D"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 определить роль государства, региональных и международных организаций в решении водных проблем, управления ирригационными системами и мн. др. с характеристикой технико-экономического и социально-политического подходов. </w:t>
            </w:r>
          </w:p>
          <w:p w14:paraId="4B185EC7"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 отразить специфику правового регулирования охраны и использования воды, выявление достоинств и недостатков существующих мер правового регулирования; изучение и анализ зарубежного опыта в сфере охраны водной безопасности. </w:t>
            </w:r>
          </w:p>
          <w:p w14:paraId="00F8D270"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осуществление анализа нормативно-правовой базы системы управления водными ресурсами в странах Центральной Азии.</w:t>
            </w:r>
          </w:p>
          <w:p w14:paraId="64ADB381"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анализ деятельности регионального проекта USAID по водным ресурсам и окружающей среде, а также изучение инициативы Blue Peace Central Asia.</w:t>
            </w:r>
          </w:p>
          <w:p w14:paraId="76CC4B21"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проведение совместных мероприятий, конференций с Региональным Экологическим Центром Центральной Азии (РЭЦЦА).</w:t>
            </w:r>
          </w:p>
          <w:p w14:paraId="166B328B"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проведение мероприятий совместно с Сетью Академических Сообществ Центральной Азии (САС).</w:t>
            </w:r>
          </w:p>
          <w:p w14:paraId="297EB439"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анализ возможности для роста и создания новых рабочих мест и предоставления услуг в водном секторе.</w:t>
            </w:r>
          </w:p>
          <w:p w14:paraId="7CD4AB3F"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определение основных тенденций государственной, региональной политики, выработка практических рекомендаций и предложений по преобразованию водного сектора в ЦА посредством технологии NEXUS.</w:t>
            </w:r>
          </w:p>
          <w:p w14:paraId="05BA871A"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разработка рекомендаций по различным аспектам системы подготовки научных кадров по водной проблематике в Центральной Азии в целях содействия повышению эффективности решения водных проблем.</w:t>
            </w:r>
          </w:p>
          <w:p w14:paraId="5FDDA39F"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проведение социологического исследования изучения проблем водного сектора посредством массового опроса, глубинных интервью и фокус-групп.</w:t>
            </w:r>
            <w:bookmarkEnd w:id="160"/>
          </w:p>
          <w:p w14:paraId="54DAE6EC" w14:textId="77777777" w:rsidR="007B207C" w:rsidRPr="00403EE7" w:rsidRDefault="007B207C" w:rsidP="00BB47AC">
            <w:pPr>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 подготовка в рамках Программы 2 магистрантов и 2 докторантов с темами, в той или иной степени затрагивающие вопросы водной дипломатии в регионе. </w:t>
            </w:r>
          </w:p>
        </w:tc>
      </w:tr>
      <w:tr w:rsidR="007B207C" w:rsidRPr="00403EE7" w14:paraId="61E97D90" w14:textId="77777777" w:rsidTr="009401EA">
        <w:trPr>
          <w:trHeight w:val="20"/>
          <w:jc w:val="center"/>
        </w:trPr>
        <w:tc>
          <w:tcPr>
            <w:tcW w:w="10205" w:type="dxa"/>
            <w:shd w:val="clear" w:color="auto" w:fill="auto"/>
          </w:tcPr>
          <w:p w14:paraId="7BE48E65"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16BCFAF1" w14:textId="0EF64937" w:rsidR="007B207C"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w:t>
            </w:r>
            <w:r w:rsidR="007B207C" w:rsidRPr="00403EE7">
              <w:rPr>
                <w:rFonts w:ascii="Times New Roman" w:hAnsi="Times New Roman" w:cs="Times New Roman"/>
                <w:sz w:val="24"/>
                <w:szCs w:val="24"/>
              </w:rPr>
              <w:t>. Программная статья Касым-Жомарта Кемелевича Токаева «Тәуелсіздік бәрінен қымбат»</w:t>
            </w:r>
          </w:p>
          <w:p w14:paraId="6AF3A98B" w14:textId="77777777" w:rsidR="007B207C" w:rsidRPr="00403EE7" w:rsidRDefault="003313DF" w:rsidP="00BB47AC">
            <w:pPr>
              <w:spacing w:after="0" w:line="240" w:lineRule="auto"/>
              <w:jc w:val="both"/>
              <w:rPr>
                <w:rFonts w:ascii="Times New Roman" w:hAnsi="Times New Roman" w:cs="Times New Roman"/>
                <w:sz w:val="24"/>
                <w:szCs w:val="24"/>
              </w:rPr>
            </w:pPr>
            <w:hyperlink r:id="rId29" w:history="1">
              <w:r w:rsidR="007B207C" w:rsidRPr="00403EE7">
                <w:rPr>
                  <w:rStyle w:val="a6"/>
                  <w:rFonts w:ascii="Times New Roman" w:hAnsi="Times New Roman" w:cs="Times New Roman"/>
                  <w:color w:val="auto"/>
                  <w:sz w:val="24"/>
                  <w:szCs w:val="24"/>
                </w:rPr>
                <w:t>https://egemen.kz/article/260146-tauelsizdik-barinen-qymbat</w:t>
              </w:r>
            </w:hyperlink>
          </w:p>
          <w:p w14:paraId="6DA2B4EE" w14:textId="16F8215C" w:rsidR="007B207C"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w:t>
            </w:r>
            <w:r w:rsidR="007B207C" w:rsidRPr="00403EE7">
              <w:rPr>
                <w:rFonts w:ascii="Times New Roman" w:hAnsi="Times New Roman" w:cs="Times New Roman"/>
                <w:sz w:val="24"/>
                <w:szCs w:val="24"/>
              </w:rPr>
              <w:t>. Концепция развития системы управления водными ресурсами Республики Казахстан на 2024 – 2030 годы https://adilet.zan.kz/rus/docs/P2400000066</w:t>
            </w:r>
          </w:p>
          <w:p w14:paraId="16040440" w14:textId="3DEEB57D" w:rsidR="007B207C"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w:t>
            </w:r>
            <w:r w:rsidR="007B207C" w:rsidRPr="00403EE7">
              <w:rPr>
                <w:rFonts w:ascii="Times New Roman" w:hAnsi="Times New Roman" w:cs="Times New Roman"/>
                <w:sz w:val="24"/>
                <w:szCs w:val="24"/>
              </w:rPr>
              <w:t xml:space="preserve">. Выступление Главы государства Касым-Жомарта Кемелевича Токаева на юбилейной сессии Национальной Академии наук </w:t>
            </w:r>
          </w:p>
          <w:p w14:paraId="3323D368" w14:textId="77777777" w:rsidR="007B207C" w:rsidRPr="00403EE7" w:rsidRDefault="003313DF" w:rsidP="00BB47AC">
            <w:pPr>
              <w:spacing w:after="0" w:line="240" w:lineRule="auto"/>
              <w:jc w:val="both"/>
              <w:rPr>
                <w:rFonts w:ascii="Times New Roman" w:hAnsi="Times New Roman" w:cs="Times New Roman"/>
                <w:sz w:val="24"/>
                <w:szCs w:val="24"/>
              </w:rPr>
            </w:pPr>
            <w:hyperlink r:id="rId30" w:history="1">
              <w:r w:rsidR="007B207C" w:rsidRPr="00403EE7">
                <w:rPr>
                  <w:rStyle w:val="a6"/>
                  <w:rFonts w:ascii="Times New Roman" w:hAnsi="Times New Roman" w:cs="Times New Roman"/>
                  <w:color w:val="auto"/>
                  <w:sz w:val="24"/>
                  <w:szCs w:val="24"/>
                </w:rPr>
                <w:t>https://www.akorda.kz/ru/vystuplenie-glavy-gosudarstva-kasym-zhomarta-tokaevana-yubileynoy-sessii-nacionalnoy-akademii-nauk-15462</w:t>
              </w:r>
            </w:hyperlink>
          </w:p>
          <w:p w14:paraId="0072138D" w14:textId="0D97FCF8" w:rsidR="007B207C" w:rsidRPr="00403EE7" w:rsidRDefault="009401EA"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w:t>
            </w:r>
            <w:r w:rsidR="007B207C" w:rsidRPr="00403EE7">
              <w:rPr>
                <w:rFonts w:ascii="Times New Roman" w:hAnsi="Times New Roman" w:cs="Times New Roman"/>
                <w:sz w:val="24"/>
                <w:szCs w:val="24"/>
              </w:rPr>
              <w:t>. Послание Главы государства Касым-Жомарта Кемелевича Токаева народу Казахстана от 1 сентября 2022 г. «Справедливое государство. Единая нация. Благополучное общество»</w:t>
            </w:r>
          </w:p>
          <w:p w14:paraId="3364C8B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Послание Главы государства Касым-Жомарта Кемелевича Токаева народу Казахстана от 1 сентября 2023 г.</w:t>
            </w:r>
          </w:p>
          <w:p w14:paraId="0BE817E6" w14:textId="46CE0A77" w:rsidR="007B207C" w:rsidRPr="00403EE7" w:rsidRDefault="009401EA"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6</w:t>
            </w:r>
            <w:r w:rsidR="007B207C" w:rsidRPr="00403EE7">
              <w:rPr>
                <w:rFonts w:ascii="Times New Roman" w:hAnsi="Times New Roman" w:cs="Times New Roman"/>
                <w:sz w:val="24"/>
                <w:szCs w:val="24"/>
              </w:rPr>
              <w:t xml:space="preserve">. Интервью Касым-Жомарта Кемелевича Токаева газете «Егемен Казакстан»  от 3 января 2024 года </w:t>
            </w:r>
            <w:hyperlink r:id="rId31" w:history="1">
              <w:r w:rsidR="007B207C" w:rsidRPr="00403EE7">
                <w:rPr>
                  <w:rStyle w:val="a6"/>
                  <w:rFonts w:ascii="Times New Roman" w:hAnsi="Times New Roman" w:cs="Times New Roman"/>
                  <w:color w:val="auto"/>
                  <w:sz w:val="24"/>
                  <w:szCs w:val="24"/>
                </w:rPr>
                <w:t>https://www.akorda.kz/ru/prezident-respubliki-kazahstan-kasym-zhomart-tokaev-kak-progressivnaya-naciya-my-dolzhny-smotret-tolko-vpered-302415</w:t>
              </w:r>
            </w:hyperlink>
            <w:r w:rsidR="007B207C" w:rsidRPr="00403EE7">
              <w:rPr>
                <w:rFonts w:ascii="Times New Roman" w:hAnsi="Times New Roman" w:cs="Times New Roman"/>
                <w:sz w:val="24"/>
                <w:szCs w:val="24"/>
              </w:rPr>
              <w:t xml:space="preserve"> </w:t>
            </w:r>
          </w:p>
        </w:tc>
      </w:tr>
      <w:tr w:rsidR="007B207C" w:rsidRPr="00403EE7" w14:paraId="35026C26" w14:textId="77777777" w:rsidTr="009401EA">
        <w:trPr>
          <w:trHeight w:val="20"/>
          <w:jc w:val="center"/>
        </w:trPr>
        <w:tc>
          <w:tcPr>
            <w:tcW w:w="10205" w:type="dxa"/>
            <w:shd w:val="clear" w:color="auto" w:fill="auto"/>
          </w:tcPr>
          <w:p w14:paraId="5582E131"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1. Ожидаемые результаты</w:t>
            </w:r>
          </w:p>
          <w:p w14:paraId="1905F383"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Должны быть получены следующие основные результаты:</w:t>
            </w:r>
          </w:p>
          <w:p w14:paraId="145BB2D9"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Изучена эволюция водных проблем в странах Центральной  Азии за годы независимости.</w:t>
            </w:r>
          </w:p>
          <w:p w14:paraId="1CE8E289"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 Проанализированы климатические, демографические, миграционные и другие факторы на усиление водной проблемы в ЦА. Рассмотрены сценарии изменения климата на ближайший период, и каким образом будут реагировать водные ресурсы на каждый сценарий. </w:t>
            </w:r>
          </w:p>
          <w:p w14:paraId="2D4761FC"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3. Сделан анализ управления, усилий и траекторий преобразований водного сектора в ЦА. </w:t>
            </w:r>
          </w:p>
          <w:p w14:paraId="2686CD93"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4. Выявлена роль государства, региональных и международных организаций в решении водных проблем, управления ирригационными системами и мн. др. с характеристикой технико-экономического и социально-политического подходов. </w:t>
            </w:r>
          </w:p>
          <w:p w14:paraId="1C894FC1"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5. Определена специфика правового регулирования охраны и использования воды, выявление достоинств и недостатков существующих мер правового регулирования; изучение и анализ зарубежного опыта в сфере охраны водной безопасности. </w:t>
            </w:r>
          </w:p>
          <w:p w14:paraId="5AC5604D"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6. Осуществлен анализ нормативно-правовой базы системы управления водными ресурсами в странах Центральной Азии.</w:t>
            </w:r>
          </w:p>
          <w:p w14:paraId="610C44DC"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7. Проанализированы возможности для роста и создания новых рабочих мест и предоставления услуг в водном секторе.</w:t>
            </w:r>
          </w:p>
          <w:p w14:paraId="2EBA926D"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8. Показаны основные тенденций государственной, региональной политики, выработаны практические рекомендаций и предложений по преобразованию водного сектора в ЦА.</w:t>
            </w:r>
          </w:p>
          <w:p w14:paraId="469025A8"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9. Разработаны рекомендаций по различным аспектам системы подготовки научных кадров в Центральной Азии в целях содействия повышению ее эффективности.</w:t>
            </w:r>
          </w:p>
          <w:p w14:paraId="23017181"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10. Проведено социологическое исследование изучения проблем водного сектора посредством массового опроса, глубинных интервью и фокус-групп.</w:t>
            </w:r>
          </w:p>
          <w:p w14:paraId="096C22AE"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11. Подготовлены 2 магистранта и 2 докторанта, диссертации которых будут отражать те или иные аспекты водной проблемы, </w:t>
            </w:r>
            <w:r w:rsidRPr="00403EE7">
              <w:rPr>
                <w:rFonts w:ascii="Times New Roman" w:eastAsia="Times New Roman" w:hAnsi="Times New Roman" w:cs="Times New Roman"/>
                <w:sz w:val="24"/>
                <w:szCs w:val="24"/>
                <w:lang w:eastAsia="ar-SA"/>
              </w:rPr>
              <w:t>водной дипломатии в регионе Центральная Азия.</w:t>
            </w:r>
          </w:p>
          <w:p w14:paraId="147B2543"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12. Опубликованы не менее 10 статей и (или) обзоров в КОКСНВО МНВО РК.</w:t>
            </w:r>
          </w:p>
          <w:p w14:paraId="535129B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iCs/>
                <w:sz w:val="24"/>
                <w:szCs w:val="24"/>
              </w:rPr>
              <w:t>13. П</w:t>
            </w:r>
            <w:r w:rsidRPr="00403EE7">
              <w:rPr>
                <w:rFonts w:ascii="Times New Roman" w:hAnsi="Times New Roman" w:cs="Times New Roman"/>
                <w:sz w:val="24"/>
                <w:szCs w:val="24"/>
              </w:rPr>
              <w:t>одготовлены научно-аналитические материалы в государственные органы (Министерство экологии и природных ресурсов РК, МИД РК, Национальная академия наук и т.д.) с конкретными научно-практическими рекомендациями для улучшения ситуации в водной проблеме.</w:t>
            </w:r>
          </w:p>
          <w:p w14:paraId="6BBA6264" w14:textId="77777777" w:rsidR="007B207C" w:rsidRPr="00403EE7" w:rsidRDefault="007B207C"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685D7B67"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5541FF8"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(десяти) статей в журналах, рекомендованных КОКНВО.</w:t>
            </w:r>
          </w:p>
          <w:p w14:paraId="675B491B"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4106CBF"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528B05A"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48361532" w14:textId="77777777" w:rsidTr="009401EA">
        <w:trPr>
          <w:trHeight w:val="20"/>
          <w:jc w:val="center"/>
        </w:trPr>
        <w:tc>
          <w:tcPr>
            <w:tcW w:w="10205" w:type="dxa"/>
            <w:shd w:val="clear" w:color="auto" w:fill="auto"/>
          </w:tcPr>
          <w:p w14:paraId="38FBC69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2DFE986D" w14:textId="77777777"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Результаты программы </w:t>
            </w:r>
            <w:r w:rsidRPr="00403EE7">
              <w:rPr>
                <w:rFonts w:ascii="Times New Roman" w:hAnsi="Times New Roman" w:cs="Times New Roman"/>
                <w:b/>
                <w:bCs/>
                <w:sz w:val="24"/>
                <w:szCs w:val="24"/>
              </w:rPr>
              <w:t>должны способствовать</w:t>
            </w:r>
            <w:r w:rsidRPr="00403EE7">
              <w:rPr>
                <w:rFonts w:ascii="Times New Roman" w:hAnsi="Times New Roman" w:cs="Times New Roman"/>
                <w:sz w:val="24"/>
                <w:szCs w:val="24"/>
              </w:rPr>
              <w:t xml:space="preserve"> решению задач регулирования водных проблем стран Центральной Азии за счет совершенствования системы управления трансграничными водными ресурсами.</w:t>
            </w:r>
          </w:p>
          <w:p w14:paraId="1B2A53F5" w14:textId="77777777" w:rsidR="007B207C" w:rsidRPr="00403EE7" w:rsidRDefault="007B207C"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b/>
                <w:spacing w:val="-2"/>
                <w:sz w:val="24"/>
                <w:szCs w:val="24"/>
              </w:rPr>
              <w:t xml:space="preserve">Экономический эффект программы: </w:t>
            </w:r>
            <w:r w:rsidRPr="00403EE7">
              <w:rPr>
                <w:rFonts w:ascii="Times New Roman" w:hAnsi="Times New Roman" w:cs="Times New Roman"/>
                <w:sz w:val="24"/>
                <w:szCs w:val="24"/>
              </w:rPr>
              <w:t xml:space="preserve">Реализация программы </w:t>
            </w:r>
            <w:r w:rsidRPr="00403EE7">
              <w:rPr>
                <w:rFonts w:ascii="Times New Roman" w:hAnsi="Times New Roman" w:cs="Times New Roman"/>
                <w:b/>
                <w:bCs/>
                <w:sz w:val="24"/>
                <w:szCs w:val="24"/>
              </w:rPr>
              <w:t>должна оказать</w:t>
            </w:r>
            <w:r w:rsidRPr="00403EE7">
              <w:rPr>
                <w:rFonts w:ascii="Times New Roman" w:hAnsi="Times New Roman" w:cs="Times New Roman"/>
                <w:sz w:val="24"/>
                <w:szCs w:val="24"/>
              </w:rPr>
              <w:t xml:space="preserve"> положительное влияние на снижение трансграничной напряженности в регионе, </w:t>
            </w:r>
            <w:r w:rsidRPr="00403EE7">
              <w:rPr>
                <w:rFonts w:ascii="Times New Roman" w:hAnsi="Times New Roman" w:cs="Times New Roman"/>
                <w:b/>
                <w:bCs/>
                <w:sz w:val="24"/>
                <w:szCs w:val="24"/>
              </w:rPr>
              <w:t>должна способствовать</w:t>
            </w:r>
            <w:r w:rsidRPr="00403EE7">
              <w:rPr>
                <w:rFonts w:ascii="Times New Roman" w:hAnsi="Times New Roman" w:cs="Times New Roman"/>
                <w:sz w:val="24"/>
                <w:szCs w:val="24"/>
              </w:rPr>
              <w:t xml:space="preserve"> развитию сельского хозяйства и промышленности в странах Центральной Азии, а также </w:t>
            </w:r>
            <w:r w:rsidRPr="00403EE7">
              <w:rPr>
                <w:rFonts w:ascii="Times New Roman" w:hAnsi="Times New Roman" w:cs="Times New Roman"/>
                <w:b/>
                <w:bCs/>
                <w:sz w:val="24"/>
                <w:szCs w:val="24"/>
              </w:rPr>
              <w:t>должна создать</w:t>
            </w:r>
            <w:r w:rsidRPr="00403EE7">
              <w:rPr>
                <w:rFonts w:ascii="Times New Roman" w:hAnsi="Times New Roman" w:cs="Times New Roman"/>
                <w:sz w:val="24"/>
                <w:szCs w:val="24"/>
              </w:rPr>
              <w:t xml:space="preserve"> предпосылки для формирования региональных проектов, направленных на повышение стабильности, экономического процветания, устойчивости экосистем и привлечение инвестиций.</w:t>
            </w:r>
          </w:p>
          <w:p w14:paraId="41E3A6FC" w14:textId="77777777" w:rsidR="007B207C" w:rsidRPr="00403EE7" w:rsidRDefault="007B207C" w:rsidP="00BB47AC">
            <w:pPr>
              <w:tabs>
                <w:tab w:val="left" w:pos="1080"/>
              </w:tabs>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Социальный эффект программы</w:t>
            </w:r>
            <w:r w:rsidRPr="00403EE7">
              <w:rPr>
                <w:rFonts w:ascii="Times New Roman" w:hAnsi="Times New Roman" w:cs="Times New Roman"/>
                <w:sz w:val="24"/>
                <w:szCs w:val="24"/>
              </w:rPr>
              <w:t xml:space="preserve">: В рамках программы </w:t>
            </w:r>
            <w:r w:rsidRPr="00403EE7">
              <w:rPr>
                <w:rFonts w:ascii="Times New Roman" w:hAnsi="Times New Roman" w:cs="Times New Roman"/>
                <w:b/>
                <w:bCs/>
                <w:sz w:val="24"/>
                <w:szCs w:val="24"/>
              </w:rPr>
              <w:t>должны быть разработаны</w:t>
            </w:r>
            <w:r w:rsidRPr="00403EE7">
              <w:rPr>
                <w:rFonts w:ascii="Times New Roman" w:hAnsi="Times New Roman" w:cs="Times New Roman"/>
                <w:sz w:val="24"/>
                <w:szCs w:val="24"/>
              </w:rPr>
              <w:t xml:space="preserve"> модели управления водными ресурсами, применимые для прогнозирования и сценарного анализа, а также </w:t>
            </w:r>
            <w:r w:rsidRPr="00403EE7">
              <w:rPr>
                <w:rFonts w:ascii="Times New Roman" w:hAnsi="Times New Roman" w:cs="Times New Roman"/>
                <w:b/>
                <w:bCs/>
                <w:sz w:val="24"/>
                <w:szCs w:val="24"/>
              </w:rPr>
              <w:t>должны быть подготовлены</w:t>
            </w:r>
            <w:r w:rsidRPr="00403EE7">
              <w:rPr>
                <w:rFonts w:ascii="Times New Roman" w:hAnsi="Times New Roman" w:cs="Times New Roman"/>
                <w:sz w:val="24"/>
                <w:szCs w:val="24"/>
              </w:rPr>
              <w:t xml:space="preserve"> рекомендации по укреплению международного сотрудничества в сфере управления трансграничными водными ресурсами.</w:t>
            </w:r>
          </w:p>
          <w:p w14:paraId="5589E83D" w14:textId="77777777" w:rsidR="007B207C" w:rsidRPr="00403EE7" w:rsidRDefault="007B207C" w:rsidP="00BB47AC">
            <w:pPr>
              <w:shd w:val="clear" w:color="auto" w:fill="FFFFFF"/>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Научный эффект программы</w:t>
            </w:r>
            <w:r w:rsidRPr="00403EE7">
              <w:rPr>
                <w:rFonts w:ascii="Times New Roman" w:hAnsi="Times New Roman" w:cs="Times New Roman"/>
                <w:sz w:val="24"/>
                <w:szCs w:val="24"/>
              </w:rPr>
              <w:t xml:space="preserve">: Результаты программы </w:t>
            </w:r>
            <w:r w:rsidRPr="00403EE7">
              <w:rPr>
                <w:rFonts w:ascii="Times New Roman" w:hAnsi="Times New Roman" w:cs="Times New Roman"/>
                <w:b/>
                <w:bCs/>
                <w:sz w:val="24"/>
                <w:szCs w:val="24"/>
              </w:rPr>
              <w:t>должны стать</w:t>
            </w:r>
            <w:r w:rsidRPr="00403EE7">
              <w:rPr>
                <w:rFonts w:ascii="Times New Roman" w:hAnsi="Times New Roman" w:cs="Times New Roman"/>
                <w:sz w:val="24"/>
                <w:szCs w:val="24"/>
              </w:rPr>
              <w:t xml:space="preserve"> научной основой для дальнейших исследований в области водной дипломатии, оптимизации систем водопользования и согласованной региональной политики в странах Центральной Азии. Полученные выводы и рекомендации </w:t>
            </w:r>
            <w:r w:rsidRPr="00403EE7">
              <w:rPr>
                <w:rFonts w:ascii="Times New Roman" w:hAnsi="Times New Roman" w:cs="Times New Roman"/>
                <w:b/>
                <w:bCs/>
                <w:sz w:val="24"/>
                <w:szCs w:val="24"/>
              </w:rPr>
              <w:t>должны обеспечить</w:t>
            </w:r>
            <w:r w:rsidRPr="00403EE7">
              <w:rPr>
                <w:rFonts w:ascii="Times New Roman" w:hAnsi="Times New Roman" w:cs="Times New Roman"/>
                <w:sz w:val="24"/>
                <w:szCs w:val="24"/>
              </w:rPr>
              <w:t xml:space="preserve"> формирование научной базы для разработки образовательных программ, подготовки специалистов в водной сфере, а также разработки международных моделей эффективного распределения водных ресурсов. Результаты программы </w:t>
            </w:r>
            <w:r w:rsidRPr="00403EE7">
              <w:rPr>
                <w:rFonts w:ascii="Times New Roman" w:hAnsi="Times New Roman" w:cs="Times New Roman"/>
                <w:b/>
                <w:bCs/>
                <w:sz w:val="24"/>
                <w:szCs w:val="24"/>
              </w:rPr>
              <w:t>должны представлять интерес</w:t>
            </w:r>
            <w:r w:rsidRPr="00403EE7">
              <w:rPr>
                <w:rFonts w:ascii="Times New Roman" w:hAnsi="Times New Roman" w:cs="Times New Roman"/>
                <w:sz w:val="24"/>
                <w:szCs w:val="24"/>
              </w:rPr>
              <w:t xml:space="preserve"> для отечественных и зарубежных исследователей, научных центров и политических структур, заинтересованных в изучении эффективного управления водными ресурсами и разрешении трансграничных конфликтов. Реализация программы </w:t>
            </w:r>
            <w:r w:rsidRPr="00403EE7">
              <w:rPr>
                <w:rFonts w:ascii="Times New Roman" w:hAnsi="Times New Roman" w:cs="Times New Roman"/>
                <w:b/>
                <w:bCs/>
                <w:sz w:val="24"/>
                <w:szCs w:val="24"/>
              </w:rPr>
              <w:t>должна отличаться</w:t>
            </w:r>
            <w:r w:rsidRPr="00403EE7">
              <w:rPr>
                <w:rFonts w:ascii="Times New Roman" w:hAnsi="Times New Roman" w:cs="Times New Roman"/>
                <w:sz w:val="24"/>
                <w:szCs w:val="24"/>
              </w:rPr>
              <w:t xml:space="preserve"> интеграцией междисциплинарного подхода, трансграничным фокусом на водных проблемах и применением современных технологий, ориентированных на формирование согласованной региональной политики эффективного управления водными ресурсами в Центральной Азии.</w:t>
            </w:r>
          </w:p>
          <w:p w14:paraId="269F4C12" w14:textId="77777777" w:rsidR="007B207C" w:rsidRPr="00403EE7" w:rsidRDefault="007B207C" w:rsidP="00BB47AC">
            <w:pPr>
              <w:shd w:val="clear" w:color="auto" w:fill="FFFFFF"/>
              <w:spacing w:after="0" w:line="240" w:lineRule="auto"/>
              <w:jc w:val="both"/>
              <w:rPr>
                <w:rFonts w:ascii="Times New Roman" w:eastAsia="Times New Roman" w:hAnsi="Times New Roman" w:cs="Times New Roman"/>
                <w:sz w:val="24"/>
                <w:szCs w:val="24"/>
                <w:lang w:eastAsia="ru-RU"/>
              </w:rPr>
            </w:pPr>
            <w:r w:rsidRPr="00403EE7">
              <w:rPr>
                <w:rFonts w:ascii="Times New Roman" w:hAnsi="Times New Roman" w:cs="Times New Roman"/>
                <w:b/>
                <w:sz w:val="24"/>
                <w:szCs w:val="24"/>
                <w:shd w:val="clear" w:color="auto" w:fill="FFFFFF"/>
              </w:rPr>
              <w:t xml:space="preserve">Целевые потребители полученных результатов: </w:t>
            </w:r>
            <w:r w:rsidRPr="00403EE7">
              <w:rPr>
                <w:rFonts w:ascii="Times New Roman" w:hAnsi="Times New Roman" w:cs="Times New Roman"/>
                <w:bCs/>
                <w:sz w:val="24"/>
                <w:szCs w:val="24"/>
                <w:shd w:val="clear" w:color="auto" w:fill="FFFFFF"/>
              </w:rPr>
              <w:t>Министерство экологии и природных ресурсов Республики Казахстан, государственные органы, образовательные и научные учреждения, СМИ, широкая общественность.</w:t>
            </w:r>
            <w:r w:rsidRPr="00403EE7">
              <w:rPr>
                <w:rFonts w:ascii="Times New Roman" w:hAnsi="Times New Roman" w:cs="Times New Roman"/>
                <w:sz w:val="24"/>
                <w:szCs w:val="24"/>
                <w:shd w:val="clear" w:color="auto" w:fill="FFFFFF"/>
              </w:rPr>
              <w:t xml:space="preserve"> </w:t>
            </w:r>
            <w:r w:rsidRPr="00403EE7">
              <w:rPr>
                <w:rFonts w:ascii="Times New Roman" w:hAnsi="Times New Roman" w:cs="Times New Roman"/>
                <w:sz w:val="24"/>
                <w:szCs w:val="24"/>
              </w:rPr>
              <w:t xml:space="preserve"> </w:t>
            </w:r>
          </w:p>
        </w:tc>
      </w:tr>
      <w:tr w:rsidR="007B207C" w:rsidRPr="00403EE7" w14:paraId="431EFA06" w14:textId="77777777" w:rsidTr="009401EA">
        <w:trPr>
          <w:trHeight w:val="20"/>
          <w:jc w:val="center"/>
        </w:trPr>
        <w:tc>
          <w:tcPr>
            <w:tcW w:w="10205" w:type="dxa"/>
            <w:shd w:val="clear" w:color="auto" w:fill="auto"/>
          </w:tcPr>
          <w:p w14:paraId="054D3DB7" w14:textId="77777777" w:rsidR="00CD6C80"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5. Предельная сумма программы (на весь срок реализации программы и по годам, в тыс. тенге). </w:t>
            </w:r>
          </w:p>
          <w:p w14:paraId="68789F5F" w14:textId="1FFF02C2" w:rsidR="00CD6C80" w:rsidRPr="00403EE7" w:rsidRDefault="00CD6C80"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hAnsi="Times New Roman" w:cs="Times New Roman"/>
                <w:sz w:val="24"/>
                <w:szCs w:val="24"/>
              </w:rPr>
              <w:t xml:space="preserve"> </w:t>
            </w:r>
            <w:r w:rsidR="007B207C" w:rsidRPr="00403EE7">
              <w:rPr>
                <w:rFonts w:ascii="Times New Roman" w:hAnsi="Times New Roman" w:cs="Times New Roman"/>
                <w:sz w:val="24"/>
                <w:szCs w:val="24"/>
              </w:rPr>
              <w:t>516</w:t>
            </w:r>
            <w:r w:rsidRPr="00403EE7">
              <w:rPr>
                <w:rFonts w:ascii="Times New Roman" w:hAnsi="Times New Roman" w:cs="Times New Roman"/>
                <w:sz w:val="24"/>
                <w:szCs w:val="24"/>
              </w:rPr>
              <w:t> </w:t>
            </w:r>
            <w:r w:rsidR="007B207C" w:rsidRPr="00403EE7">
              <w:rPr>
                <w:rFonts w:ascii="Times New Roman" w:hAnsi="Times New Roman" w:cs="Times New Roman"/>
                <w:sz w:val="24"/>
                <w:szCs w:val="24"/>
              </w:rPr>
              <w:t>000</w:t>
            </w:r>
            <w:r w:rsidRPr="00403EE7">
              <w:rPr>
                <w:rFonts w:ascii="Times New Roman" w:hAnsi="Times New Roman" w:cs="Times New Roman"/>
                <w:sz w:val="24"/>
                <w:szCs w:val="24"/>
              </w:rPr>
              <w:t>,0</w:t>
            </w:r>
            <w:r w:rsidR="007B207C" w:rsidRPr="00403EE7">
              <w:rPr>
                <w:rFonts w:ascii="Times New Roman" w:hAnsi="Times New Roman" w:cs="Times New Roman"/>
                <w:sz w:val="24"/>
                <w:szCs w:val="24"/>
              </w:rPr>
              <w:t xml:space="preserve"> тыс. тенге, в том числе по годам, тенге: </w:t>
            </w:r>
          </w:p>
          <w:p w14:paraId="30F384D9" w14:textId="4B861DDF" w:rsidR="00CD6C80"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2026 год – 100</w:t>
            </w:r>
            <w:r w:rsidR="00CD6C80" w:rsidRPr="00403EE7">
              <w:rPr>
                <w:rFonts w:ascii="Times New Roman" w:hAnsi="Times New Roman" w:cs="Times New Roman"/>
                <w:sz w:val="24"/>
                <w:szCs w:val="24"/>
              </w:rPr>
              <w:t> </w:t>
            </w:r>
            <w:r w:rsidRPr="00403EE7">
              <w:rPr>
                <w:rFonts w:ascii="Times New Roman" w:hAnsi="Times New Roman" w:cs="Times New Roman"/>
                <w:sz w:val="24"/>
                <w:szCs w:val="24"/>
              </w:rPr>
              <w:t>000</w:t>
            </w:r>
            <w:r w:rsidR="00CD6C80"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79DB93A6" w14:textId="2D9F46F1" w:rsidR="00CD6C80"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w:t>
            </w:r>
            <w:r w:rsidR="00CD6C80" w:rsidRPr="00403EE7">
              <w:rPr>
                <w:rFonts w:ascii="Times New Roman" w:hAnsi="Times New Roman" w:cs="Times New Roman"/>
                <w:sz w:val="24"/>
                <w:szCs w:val="24"/>
              </w:rPr>
              <w:t>7</w:t>
            </w:r>
            <w:r w:rsidRPr="00403EE7">
              <w:rPr>
                <w:rFonts w:ascii="Times New Roman" w:hAnsi="Times New Roman" w:cs="Times New Roman"/>
                <w:sz w:val="24"/>
                <w:szCs w:val="24"/>
              </w:rPr>
              <w:t xml:space="preserve"> г. – 216</w:t>
            </w:r>
            <w:r w:rsidR="00CD6C80" w:rsidRPr="00403EE7">
              <w:rPr>
                <w:rFonts w:ascii="Times New Roman" w:hAnsi="Times New Roman" w:cs="Times New Roman"/>
                <w:sz w:val="24"/>
                <w:szCs w:val="24"/>
              </w:rPr>
              <w:t> </w:t>
            </w:r>
            <w:r w:rsidRPr="00403EE7">
              <w:rPr>
                <w:rFonts w:ascii="Times New Roman" w:hAnsi="Times New Roman" w:cs="Times New Roman"/>
                <w:sz w:val="24"/>
                <w:szCs w:val="24"/>
              </w:rPr>
              <w:t>000</w:t>
            </w:r>
            <w:r w:rsidR="00CD6C80"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 </w:t>
            </w:r>
          </w:p>
          <w:p w14:paraId="5DD80404" w14:textId="1500E37F" w:rsidR="007B207C" w:rsidRPr="00403EE7" w:rsidRDefault="007B207C" w:rsidP="00BB47AC">
            <w:pPr>
              <w:spacing w:after="0" w:line="240" w:lineRule="auto"/>
              <w:jc w:val="both"/>
              <w:rPr>
                <w:rFonts w:ascii="Times New Roman" w:eastAsia="Times New Roman" w:hAnsi="Times New Roman" w:cs="Times New Roman"/>
                <w:b/>
                <w:sz w:val="24"/>
                <w:szCs w:val="24"/>
              </w:rPr>
            </w:pPr>
            <w:r w:rsidRPr="00403EE7">
              <w:rPr>
                <w:rFonts w:ascii="Times New Roman" w:hAnsi="Times New Roman" w:cs="Times New Roman"/>
                <w:sz w:val="24"/>
                <w:szCs w:val="24"/>
              </w:rPr>
              <w:t>на 202</w:t>
            </w:r>
            <w:r w:rsidR="00CD6C80" w:rsidRPr="00403EE7">
              <w:rPr>
                <w:rFonts w:ascii="Times New Roman" w:hAnsi="Times New Roman" w:cs="Times New Roman"/>
                <w:sz w:val="24"/>
                <w:szCs w:val="24"/>
              </w:rPr>
              <w:t>8</w:t>
            </w:r>
            <w:r w:rsidRPr="00403EE7">
              <w:rPr>
                <w:rFonts w:ascii="Times New Roman" w:hAnsi="Times New Roman" w:cs="Times New Roman"/>
                <w:sz w:val="24"/>
                <w:szCs w:val="24"/>
              </w:rPr>
              <w:t xml:space="preserve"> год – 200</w:t>
            </w:r>
            <w:r w:rsidR="00CD6C80" w:rsidRPr="00403EE7">
              <w:rPr>
                <w:rFonts w:ascii="Times New Roman" w:hAnsi="Times New Roman" w:cs="Times New Roman"/>
                <w:sz w:val="24"/>
                <w:szCs w:val="24"/>
              </w:rPr>
              <w:t> </w:t>
            </w:r>
            <w:r w:rsidRPr="00403EE7">
              <w:rPr>
                <w:rFonts w:ascii="Times New Roman" w:hAnsi="Times New Roman" w:cs="Times New Roman"/>
                <w:sz w:val="24"/>
                <w:szCs w:val="24"/>
              </w:rPr>
              <w:t>000</w:t>
            </w:r>
            <w:r w:rsidR="00CD6C80" w:rsidRPr="00403EE7">
              <w:rPr>
                <w:rFonts w:ascii="Times New Roman" w:hAnsi="Times New Roman" w:cs="Times New Roman"/>
                <w:sz w:val="24"/>
                <w:szCs w:val="24"/>
              </w:rPr>
              <w:t>,0</w:t>
            </w:r>
            <w:r w:rsidRPr="00403EE7">
              <w:rPr>
                <w:rFonts w:ascii="Times New Roman" w:hAnsi="Times New Roman" w:cs="Times New Roman"/>
                <w:sz w:val="24"/>
                <w:szCs w:val="24"/>
              </w:rPr>
              <w:t xml:space="preserve"> тыс. тенге.</w:t>
            </w:r>
          </w:p>
        </w:tc>
      </w:tr>
    </w:tbl>
    <w:p w14:paraId="166A9997"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1292EE6E" w14:textId="06DC72DA"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A10ADA"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93</w:t>
      </w:r>
    </w:p>
    <w:p w14:paraId="2BD5EE0D" w14:textId="77777777" w:rsidR="009401EA" w:rsidRPr="00403EE7" w:rsidRDefault="009401EA"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7B207C" w:rsidRPr="00403EE7" w14:paraId="7AC6B786" w14:textId="77777777" w:rsidTr="009401EA">
        <w:trPr>
          <w:trHeight w:val="20"/>
          <w:jc w:val="center"/>
        </w:trPr>
        <w:tc>
          <w:tcPr>
            <w:tcW w:w="10205" w:type="dxa"/>
            <w:shd w:val="clear" w:color="auto" w:fill="auto"/>
          </w:tcPr>
          <w:p w14:paraId="29D1AAC2" w14:textId="77777777" w:rsidR="007B207C" w:rsidRPr="00403EE7" w:rsidRDefault="007B207C" w:rsidP="00BB47AC">
            <w:pPr>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6B90A22D"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26AA800D" w14:textId="30F3D37D" w:rsidR="007B207C" w:rsidRPr="00403EE7" w:rsidRDefault="007B207C"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75FF352E"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5AA82A55" w14:textId="77777777" w:rsidR="007B207C" w:rsidRPr="00403EE7" w:rsidRDefault="007B207C"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Социальные и гуманитарные науки</w:t>
            </w:r>
          </w:p>
          <w:p w14:paraId="006CEC34"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spacing w:val="-2"/>
                <w:sz w:val="24"/>
                <w:szCs w:val="24"/>
                <w:lang w:eastAsia="ar-SA"/>
              </w:rPr>
            </w:pPr>
            <w:r w:rsidRPr="00403EE7">
              <w:rPr>
                <w:rFonts w:ascii="Times New Roman" w:hAnsi="Times New Roman" w:cs="Times New Roman"/>
                <w:sz w:val="24"/>
                <w:szCs w:val="24"/>
              </w:rPr>
              <w:t>История, археология, этнология, краеведение и востоковедение</w:t>
            </w:r>
          </w:p>
          <w:p w14:paraId="6DAE3AE3" w14:textId="77777777" w:rsidR="007B207C" w:rsidRPr="00403EE7" w:rsidRDefault="007B207C" w:rsidP="00BB47AC">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Междисциплинарные исследования</w:t>
            </w:r>
          </w:p>
          <w:p w14:paraId="501618EA" w14:textId="77777777" w:rsidR="007B207C" w:rsidRPr="00403EE7" w:rsidRDefault="007B207C" w:rsidP="00BB47AC">
            <w:pPr>
              <w:pStyle w:val="a4"/>
              <w:tabs>
                <w:tab w:val="left" w:pos="317"/>
                <w:tab w:val="left" w:pos="459"/>
              </w:tabs>
              <w:spacing w:after="0" w:line="240" w:lineRule="auto"/>
              <w:ind w:left="0"/>
              <w:contextualSpacing w:val="0"/>
              <w:jc w:val="both"/>
              <w:rPr>
                <w:rFonts w:ascii="Times New Roman" w:hAnsi="Times New Roman" w:cs="Times New Roman"/>
                <w:sz w:val="24"/>
                <w:szCs w:val="24"/>
              </w:rPr>
            </w:pPr>
            <w:r w:rsidRPr="00403EE7">
              <w:rPr>
                <w:rFonts w:ascii="Times New Roman" w:hAnsi="Times New Roman" w:cs="Times New Roman"/>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6999967B" w14:textId="77777777" w:rsidTr="009401EA">
        <w:trPr>
          <w:trHeight w:val="20"/>
          <w:jc w:val="center"/>
        </w:trPr>
        <w:tc>
          <w:tcPr>
            <w:tcW w:w="10205" w:type="dxa"/>
            <w:shd w:val="clear" w:color="auto" w:fill="auto"/>
          </w:tcPr>
          <w:p w14:paraId="347B8CD0"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02D5C83B"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5E6F298B"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Разработать научно обоснованные подходы и цифровые инструменты для учета, мониторинга и управления археологическими памятниками Республики Казахстан на основе геоинформационных технологий</w:t>
            </w:r>
          </w:p>
        </w:tc>
      </w:tr>
      <w:tr w:rsidR="007B207C" w:rsidRPr="00403EE7" w14:paraId="6C95327F" w14:textId="77777777" w:rsidTr="009401EA">
        <w:trPr>
          <w:trHeight w:val="20"/>
          <w:jc w:val="center"/>
        </w:trPr>
        <w:tc>
          <w:tcPr>
            <w:tcW w:w="10205" w:type="dxa"/>
            <w:shd w:val="clear" w:color="auto" w:fill="auto"/>
          </w:tcPr>
          <w:p w14:paraId="442EED7C"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2.1.1. Для достижения поставленной цели должны быть решены следующие задачи:</w:t>
            </w:r>
          </w:p>
          <w:p w14:paraId="5759911A"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1. Концептуальное проектирование </w:t>
            </w:r>
            <w:r w:rsidRPr="00403EE7">
              <w:rPr>
                <w:rFonts w:ascii="Times New Roman" w:hAnsi="Times New Roman" w:cs="Times New Roman"/>
                <w:sz w:val="24"/>
                <w:szCs w:val="24"/>
              </w:rPr>
              <w:t>единой автоматизированной информационной системы</w:t>
            </w:r>
            <w:r w:rsidRPr="00403EE7">
              <w:rPr>
                <w:rFonts w:ascii="Times New Roman" w:hAnsi="Times New Roman" w:cs="Times New Roman"/>
                <w:sz w:val="24"/>
                <w:szCs w:val="24"/>
                <w:lang w:eastAsia="ru-RU"/>
              </w:rPr>
              <w:t xml:space="preserve"> с описанием ключевых сущностей и атрибутов базы данных с учетом специфики об объектах историко-культурного наследия, выявленных в ходе археологических работ;</w:t>
            </w:r>
          </w:p>
          <w:p w14:paraId="2220713B"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2. Разработка методики каталогизации сбора и ввода информации об объектах историко-культурного наследия, выявленных в ходе археологических работ;</w:t>
            </w:r>
          </w:p>
          <w:p w14:paraId="51A4B5A8"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3. Разработка структуры базы данных с поддержкой типологической классификации, геопространственных атрибутов и возможностью группировки объектов в исследовательские проекты;</w:t>
            </w:r>
          </w:p>
          <w:p w14:paraId="36D9C3FA"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4. Проектирование клиент-серверной архитектуры с веб-интерфейсом и управлением доступа к информации;</w:t>
            </w:r>
          </w:p>
          <w:p w14:paraId="5B400E68"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5. Аудит и содержательная оценка доступных материалов (отчёты, каталоги, карты, иллюстрации и др.) в Республике Казахстан с целью последующей интеграции в систему, выявления информационных пробелов и определения потребности в их обогащении;</w:t>
            </w:r>
          </w:p>
          <w:p w14:paraId="43759BA6"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6. Камеральная обработка, нормализация и обогащение данных для поэтапной загрузки в </w:t>
            </w:r>
            <w:r w:rsidRPr="00403EE7">
              <w:rPr>
                <w:rFonts w:ascii="Times New Roman" w:hAnsi="Times New Roman" w:cs="Times New Roman"/>
                <w:sz w:val="24"/>
                <w:szCs w:val="24"/>
              </w:rPr>
              <w:t>единую автоматизированную информационную систему</w:t>
            </w:r>
            <w:r w:rsidRPr="00403EE7">
              <w:rPr>
                <w:rFonts w:ascii="Times New Roman" w:hAnsi="Times New Roman" w:cs="Times New Roman"/>
                <w:sz w:val="24"/>
                <w:szCs w:val="24"/>
                <w:lang w:eastAsia="ru-RU"/>
              </w:rPr>
              <w:t xml:space="preserve"> в течение всего периода реализации проекта;</w:t>
            </w:r>
          </w:p>
          <w:p w14:paraId="11E1106A"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7. Поиск, адаптация и интеграция географических справочников с административно-территориальными единицами и их границами для последующего импорта в </w:t>
            </w:r>
            <w:r w:rsidRPr="00403EE7">
              <w:rPr>
                <w:rFonts w:ascii="Times New Roman" w:hAnsi="Times New Roman" w:cs="Times New Roman"/>
                <w:sz w:val="24"/>
                <w:szCs w:val="24"/>
              </w:rPr>
              <w:t>единую автоматизированную информационнаю систему по археологическим работам</w:t>
            </w:r>
            <w:r w:rsidRPr="00403EE7">
              <w:rPr>
                <w:rFonts w:ascii="Times New Roman" w:hAnsi="Times New Roman" w:cs="Times New Roman"/>
                <w:sz w:val="24"/>
                <w:szCs w:val="24"/>
                <w:lang w:eastAsia="ru-RU"/>
              </w:rPr>
              <w:t>;</w:t>
            </w:r>
          </w:p>
          <w:p w14:paraId="023F7593"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8. Обогащение данных на основе полевых работ (уточнение координат с использованием GPS, фотофиксация, сбор характеристик по памятникам археологии международного и республиканского значения), архивных изысканий (анализ документов, чертежей, фотографий), а также запросов информации у музеев, научных коллективов и профильных организаций с соблюдением правовых норм, и авторских прав; </w:t>
            </w:r>
          </w:p>
          <w:p w14:paraId="578E2B51"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9. Формирование реестра лиц, осуществляющих археологические работы, и базы данных заключений</w:t>
            </w:r>
          </w:p>
          <w:p w14:paraId="0420B4FF"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 xml:space="preserve"> историко-культурной экспертизы для обеспечения прозрачности сферы археологии;</w:t>
            </w:r>
          </w:p>
          <w:p w14:paraId="75CC5AB3"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10. Создание и интеграция растровых и векторных геоданных, включая разработку геоинформационного модуля с интерактивной картой, поддержкой слоёв и отображением объектов.</w:t>
            </w:r>
          </w:p>
          <w:p w14:paraId="3BC06A7B"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11. Разработка пользовательского контура системы: регистрация, авторизация, управление доступом и внедрение мультиязычного интерфейса;</w:t>
            </w:r>
          </w:p>
          <w:p w14:paraId="5FC1C86C"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12. Разработка модулей ведения данных: ввод и редактирование объектов с поддержкой вложений, поиск и фильтрация по заданным параметрам;</w:t>
            </w:r>
          </w:p>
          <w:p w14:paraId="2832CBF9"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13. Разработка аналитического контура: модуль аналитики и отчётности с визуализацией и экспортом результатов; модуль верификации и модерации данных с экспертной проверкой.</w:t>
            </w:r>
          </w:p>
          <w:p w14:paraId="3FC7E926"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14. Реализация механизма обратной связи и электронных уведомлений: заявки в годовой план, уведомления о начале/завершении работ, отправка сведений об осуществлённых археологических работах;</w:t>
            </w:r>
          </w:p>
          <w:p w14:paraId="73481A89" w14:textId="77777777" w:rsidR="007B207C" w:rsidRPr="00403EE7" w:rsidRDefault="007B207C" w:rsidP="00BB47AC">
            <w:pPr>
              <w:pStyle w:val="a7"/>
              <w:jc w:val="both"/>
              <w:rPr>
                <w:rFonts w:ascii="Times New Roman" w:hAnsi="Times New Roman" w:cs="Times New Roman"/>
                <w:sz w:val="24"/>
                <w:szCs w:val="24"/>
                <w:lang w:eastAsia="ru-RU"/>
              </w:rPr>
            </w:pPr>
            <w:r w:rsidRPr="00403EE7">
              <w:rPr>
                <w:rFonts w:ascii="Times New Roman" w:hAnsi="Times New Roman" w:cs="Times New Roman"/>
                <w:sz w:val="24"/>
                <w:szCs w:val="24"/>
                <w:lang w:eastAsia="ru-RU"/>
              </w:rPr>
              <w:t>15. Обеспечение нормативной и технической готовности системы: юридически корректное предоставление данных, информационная безопасность и кибербезопасность, регулярные обновления и версионность, тестирование, пилотная эксплуатация, внедрение в эксплуатацию и проведение круглого стола со всеми заинтересованными сторонами.</w:t>
            </w:r>
          </w:p>
          <w:p w14:paraId="302F01C4"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 xml:space="preserve">16. Импорт в </w:t>
            </w:r>
            <w:r w:rsidRPr="00403EE7">
              <w:rPr>
                <w:rFonts w:ascii="Times New Roman" w:hAnsi="Times New Roman" w:cs="Times New Roman"/>
                <w:sz w:val="24"/>
                <w:szCs w:val="24"/>
              </w:rPr>
              <w:t>единую автоматизированную информационную систему</w:t>
            </w:r>
            <w:r w:rsidRPr="00403EE7">
              <w:rPr>
                <w:rFonts w:ascii="Times New Roman" w:eastAsia="Times New Roman" w:hAnsi="Times New Roman" w:cs="Times New Roman"/>
                <w:bCs/>
                <w:sz w:val="24"/>
                <w:szCs w:val="24"/>
                <w:lang w:eastAsia="ru-RU"/>
              </w:rPr>
              <w:t xml:space="preserve"> структурированных сведений об объектах историко-культурного наследия, выявленных в ходе археологических работ, прошедших предварительную подготовку;</w:t>
            </w:r>
          </w:p>
          <w:p w14:paraId="166389C2"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Cs/>
                <w:sz w:val="24"/>
                <w:szCs w:val="24"/>
                <w:lang w:eastAsia="ru-RU"/>
              </w:rPr>
              <w:t>17. Комплексный анализ данных о памятниках каменного и бронзового веков для их включения в единую автоматизированную информационную систему археологических объектов;</w:t>
            </w:r>
          </w:p>
          <w:p w14:paraId="03A88AE2"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18. </w:t>
            </w:r>
            <w:r w:rsidRPr="00403EE7">
              <w:rPr>
                <w:rFonts w:ascii="Times New Roman" w:eastAsia="Times New Roman" w:hAnsi="Times New Roman" w:cs="Times New Roman"/>
                <w:bCs/>
                <w:sz w:val="24"/>
                <w:szCs w:val="24"/>
                <w:lang w:eastAsia="ru-RU"/>
              </w:rPr>
              <w:t>Комплексный анализ данных о памятниках раннего железного века для их включения в единую автоматизированную информационную систему по археологическим работам;</w:t>
            </w:r>
          </w:p>
          <w:p w14:paraId="73E4A470"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19. </w:t>
            </w:r>
            <w:r w:rsidRPr="00403EE7">
              <w:rPr>
                <w:rFonts w:ascii="Times New Roman" w:eastAsia="Times New Roman" w:hAnsi="Times New Roman" w:cs="Times New Roman"/>
                <w:bCs/>
                <w:sz w:val="24"/>
                <w:szCs w:val="24"/>
                <w:lang w:eastAsia="ru-RU"/>
              </w:rPr>
              <w:t>Комплексный анализ данных о памятниках средневековья для их включения в единую автоматизированную информационную систему археологических объектов;</w:t>
            </w:r>
          </w:p>
          <w:p w14:paraId="25856090"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20. </w:t>
            </w:r>
            <w:r w:rsidRPr="00403EE7">
              <w:rPr>
                <w:rFonts w:ascii="Times New Roman" w:eastAsia="Times New Roman" w:hAnsi="Times New Roman" w:cs="Times New Roman"/>
                <w:bCs/>
                <w:sz w:val="24"/>
                <w:szCs w:val="24"/>
                <w:lang w:eastAsia="ru-RU"/>
              </w:rPr>
              <w:t xml:space="preserve">Оцифровка и форматирование архивных данных о памятниках в организациях в сфере охраны и использования объектов историко-культурного наследия для последующей загрузки в </w:t>
            </w:r>
            <w:r w:rsidRPr="00403EE7">
              <w:rPr>
                <w:rFonts w:ascii="Times New Roman" w:hAnsi="Times New Roman" w:cs="Times New Roman"/>
                <w:sz w:val="24"/>
                <w:szCs w:val="24"/>
              </w:rPr>
              <w:t>единую автоматизированную информационную систему</w:t>
            </w:r>
            <w:r w:rsidRPr="00403EE7">
              <w:rPr>
                <w:rFonts w:ascii="Times New Roman" w:eastAsia="Times New Roman" w:hAnsi="Times New Roman" w:cs="Times New Roman"/>
                <w:bCs/>
                <w:sz w:val="24"/>
                <w:szCs w:val="24"/>
                <w:lang w:eastAsia="ru-RU"/>
              </w:rPr>
              <w:t xml:space="preserve"> и обогащения её содержимого проверенными источниками;</w:t>
            </w:r>
          </w:p>
          <w:p w14:paraId="08D6422B" w14:textId="77777777" w:rsidR="007B207C" w:rsidRPr="00403EE7" w:rsidRDefault="007B207C" w:rsidP="00BB47AC">
            <w:pPr>
              <w:spacing w:after="0" w:line="240" w:lineRule="auto"/>
              <w:jc w:val="both"/>
              <w:rPr>
                <w:rFonts w:ascii="Times New Roman" w:eastAsia="Times New Roman" w:hAnsi="Times New Roman" w:cs="Times New Roman"/>
                <w:bCs/>
                <w:sz w:val="24"/>
                <w:szCs w:val="24"/>
                <w:lang w:eastAsia="ru-RU"/>
              </w:rPr>
            </w:pPr>
            <w:r w:rsidRPr="00403EE7">
              <w:rPr>
                <w:rFonts w:ascii="Times New Roman" w:eastAsia="Times New Roman" w:hAnsi="Times New Roman" w:cs="Times New Roman"/>
                <w:sz w:val="24"/>
                <w:szCs w:val="24"/>
                <w:lang w:eastAsia="ru-RU"/>
              </w:rPr>
              <w:t xml:space="preserve">21. </w:t>
            </w:r>
            <w:r w:rsidRPr="00403EE7">
              <w:rPr>
                <w:rFonts w:ascii="Times New Roman" w:eastAsia="Times New Roman" w:hAnsi="Times New Roman" w:cs="Times New Roman"/>
                <w:bCs/>
                <w:sz w:val="24"/>
                <w:szCs w:val="24"/>
                <w:lang w:eastAsia="ru-RU"/>
              </w:rPr>
              <w:t>Аэрокосмическая разведка и полевое уточнение координат археологических объектов с неоднозначным местоположением;</w:t>
            </w:r>
          </w:p>
          <w:p w14:paraId="1EB51489"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22. Формирование геоинформационной базы археологических памятников на основе уточнённых и подтверждённых координат;</w:t>
            </w:r>
          </w:p>
          <w:p w14:paraId="23E185FE" w14:textId="77777777" w:rsidR="007B207C" w:rsidRPr="00403EE7" w:rsidRDefault="007B207C" w:rsidP="00BB47AC">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23.  </w:t>
            </w:r>
            <w:r w:rsidRPr="00403EE7">
              <w:rPr>
                <w:rFonts w:ascii="Times New Roman" w:eastAsia="Times New Roman" w:hAnsi="Times New Roman" w:cs="Times New Roman"/>
                <w:bCs/>
                <w:sz w:val="24"/>
                <w:szCs w:val="24"/>
                <w:lang w:eastAsia="ru-RU"/>
              </w:rPr>
              <w:t xml:space="preserve">Проведение обучения по работе с </w:t>
            </w:r>
            <w:r w:rsidRPr="00403EE7">
              <w:rPr>
                <w:rFonts w:ascii="Times New Roman" w:hAnsi="Times New Roman" w:cs="Times New Roman"/>
                <w:sz w:val="24"/>
                <w:szCs w:val="24"/>
              </w:rPr>
              <w:t xml:space="preserve">единой автоматизированной информационной системой </w:t>
            </w:r>
            <w:r w:rsidRPr="00403EE7">
              <w:rPr>
                <w:rFonts w:ascii="Times New Roman" w:eastAsia="Times New Roman" w:hAnsi="Times New Roman" w:cs="Times New Roman"/>
                <w:bCs/>
                <w:sz w:val="24"/>
                <w:szCs w:val="24"/>
                <w:lang w:eastAsia="ru-RU"/>
              </w:rPr>
              <w:t>для научных и государственных организаций;</w:t>
            </w:r>
          </w:p>
          <w:p w14:paraId="1DDE19EC" w14:textId="77777777" w:rsidR="007B207C" w:rsidRPr="00403EE7" w:rsidRDefault="007B207C" w:rsidP="00BB47AC">
            <w:pPr>
              <w:spacing w:after="0" w:line="240" w:lineRule="auto"/>
              <w:jc w:val="both"/>
              <w:rPr>
                <w:rFonts w:ascii="Times New Roman" w:eastAsia="Times New Roman" w:hAnsi="Times New Roman" w:cs="Times New Roman"/>
                <w:bCs/>
                <w:sz w:val="24"/>
                <w:szCs w:val="24"/>
                <w:lang w:eastAsia="ru-RU"/>
              </w:rPr>
            </w:pPr>
            <w:r w:rsidRPr="00403EE7">
              <w:rPr>
                <w:rFonts w:ascii="Times New Roman" w:eastAsia="Times New Roman" w:hAnsi="Times New Roman" w:cs="Times New Roman"/>
                <w:sz w:val="24"/>
                <w:szCs w:val="24"/>
                <w:lang w:eastAsia="ru-RU"/>
              </w:rPr>
              <w:t xml:space="preserve">24.  </w:t>
            </w:r>
            <w:r w:rsidRPr="00403EE7">
              <w:rPr>
                <w:rFonts w:ascii="Times New Roman" w:eastAsia="Times New Roman" w:hAnsi="Times New Roman" w:cs="Times New Roman"/>
                <w:bCs/>
                <w:sz w:val="24"/>
                <w:szCs w:val="24"/>
                <w:lang w:eastAsia="ru-RU"/>
              </w:rPr>
              <w:t xml:space="preserve">Подготовка электронного руководства по работе с </w:t>
            </w:r>
            <w:r w:rsidRPr="00403EE7">
              <w:rPr>
                <w:rFonts w:ascii="Times New Roman" w:hAnsi="Times New Roman" w:cs="Times New Roman"/>
                <w:sz w:val="24"/>
                <w:szCs w:val="24"/>
              </w:rPr>
              <w:t>единой автоматизированной информационной системой.</w:t>
            </w:r>
          </w:p>
        </w:tc>
      </w:tr>
      <w:tr w:rsidR="007B207C" w:rsidRPr="00403EE7" w14:paraId="4F350619" w14:textId="77777777" w:rsidTr="009401EA">
        <w:trPr>
          <w:trHeight w:val="20"/>
          <w:jc w:val="center"/>
        </w:trPr>
        <w:tc>
          <w:tcPr>
            <w:tcW w:w="10205" w:type="dxa"/>
            <w:shd w:val="clear" w:color="auto" w:fill="auto"/>
          </w:tcPr>
          <w:p w14:paraId="32BF2215"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3. Какие пункты стратегических и программных документов решает:</w:t>
            </w:r>
          </w:p>
          <w:p w14:paraId="024F7A10" w14:textId="77777777" w:rsidR="007B207C" w:rsidRPr="00403EE7" w:rsidRDefault="007B207C" w:rsidP="009E4C20">
            <w:pPr>
              <w:numPr>
                <w:ilvl w:val="0"/>
                <w:numId w:val="138"/>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высшего образования и науки в Республике Казахстан на 2023–2029 годы, утвержденный Постановлением Правительства РК от 28 марта 2023 года № 248;</w:t>
            </w:r>
          </w:p>
          <w:p w14:paraId="3E0A6B97" w14:textId="77777777" w:rsidR="007B207C" w:rsidRPr="00403EE7" w:rsidRDefault="007B207C" w:rsidP="009E4C20">
            <w:pPr>
              <w:numPr>
                <w:ilvl w:val="0"/>
                <w:numId w:val="138"/>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Постановление Правительства Республики Казахстан от 20 декабря 2016 года №832 «Об утверждении единых требований в области информационно-коммуникационных технологий и обеспечения информационной безопасности»</w:t>
            </w:r>
          </w:p>
          <w:p w14:paraId="30CE470A" w14:textId="77777777" w:rsidR="007B207C" w:rsidRPr="00403EE7" w:rsidRDefault="007B207C" w:rsidP="009E4C20">
            <w:pPr>
              <w:numPr>
                <w:ilvl w:val="0"/>
                <w:numId w:val="138"/>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Статья Президента Республики Казахстан К. К. Токаева «Независимость прежде всего» от 6 января 2021 года;</w:t>
            </w:r>
          </w:p>
          <w:p w14:paraId="74882A8A" w14:textId="77777777" w:rsidR="007B207C" w:rsidRPr="00403EE7" w:rsidRDefault="007B207C" w:rsidP="009E4C20">
            <w:pPr>
              <w:numPr>
                <w:ilvl w:val="0"/>
                <w:numId w:val="138"/>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Послание Главы государства народу Казахстана от 01 сентября 2023 года «Экономический курс Справедливого Казахстана». «Вы знаете, я уделяю повышенное внимание вопросам цифровизации и внедрения инноваций. Перед нами стоит стратегически важная задача – превратить Казахстан в IT-страну.»</w:t>
            </w:r>
          </w:p>
          <w:p w14:paraId="26D4DD28" w14:textId="77777777" w:rsidR="007B207C" w:rsidRPr="00403EE7" w:rsidRDefault="007B207C" w:rsidP="009E4C20">
            <w:pPr>
              <w:numPr>
                <w:ilvl w:val="0"/>
                <w:numId w:val="138"/>
              </w:numPr>
              <w:tabs>
                <w:tab w:val="left" w:pos="311"/>
                <w:tab w:val="left" w:pos="453"/>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Послание Главы государства народу Казахстана от 08 сентября 2025 года «Казахстан в эпоху искусственного интеллекта: актуальные задачи и их решения через цифровую трансформацию». </w:t>
            </w:r>
          </w:p>
        </w:tc>
      </w:tr>
      <w:tr w:rsidR="007B207C" w:rsidRPr="00403EE7" w14:paraId="40336002" w14:textId="77777777" w:rsidTr="009401EA">
        <w:trPr>
          <w:trHeight w:val="20"/>
          <w:jc w:val="center"/>
        </w:trPr>
        <w:tc>
          <w:tcPr>
            <w:tcW w:w="10205" w:type="dxa"/>
            <w:shd w:val="clear" w:color="auto" w:fill="auto"/>
          </w:tcPr>
          <w:p w14:paraId="4037BA42" w14:textId="77777777" w:rsidR="007B207C" w:rsidRPr="00403EE7" w:rsidRDefault="007B207C" w:rsidP="00BB47AC">
            <w:pPr>
              <w:tabs>
                <w:tab w:val="left" w:pos="453"/>
              </w:tabs>
              <w:spacing w:after="0" w:line="240" w:lineRule="auto"/>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34F15343" w14:textId="77777777" w:rsidR="007B207C" w:rsidRPr="00403EE7" w:rsidRDefault="007B207C" w:rsidP="00BB47AC">
            <w:pPr>
              <w:tabs>
                <w:tab w:val="left" w:pos="453"/>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291410A6" w14:textId="77777777" w:rsidR="007B207C" w:rsidRPr="00403EE7" w:rsidRDefault="007B207C" w:rsidP="00BB47AC">
            <w:pPr>
              <w:tabs>
                <w:tab w:val="left" w:pos="290"/>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должны быть получены следующие результаты:</w:t>
            </w:r>
          </w:p>
          <w:p w14:paraId="01CF8BF2"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Разработана концептуальная модель и структура базы данных единой автоматизированной системы по археологическим работам (реестры и ключевые сущности);</w:t>
            </w:r>
          </w:p>
          <w:p w14:paraId="12387C03"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подготовлены методология каталогизации, единые шаблоны ввода данных, классификаторы и справочники для стандартизации описаний археологических объектов;</w:t>
            </w:r>
          </w:p>
          <w:p w14:paraId="1BFA424E"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проведен аудит доступных материалов и сформирован перечень источников данных для интеграции и последующего наполнения системы;</w:t>
            </w:r>
          </w:p>
          <w:p w14:paraId="6ACE7231"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разработана и внедрена единая автоматизированная система по археологическим работам на клиент-серверной архитектуре с веб-интерфейсом;</w:t>
            </w:r>
          </w:p>
          <w:p w14:paraId="0CFFA310"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реализованы основные функциональные модули системы: ввод и редактирование данных, поиск и фильтрация, аналитика и отчетность, геоинформационный модуль с интерактивной картой;</w:t>
            </w:r>
          </w:p>
          <w:p w14:paraId="461F4799"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внедрены механизмы обратной связи, верификации и модерации данных с экспертной проверкой;</w:t>
            </w:r>
          </w:p>
          <w:p w14:paraId="390A878F"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выполнена цифровая подготовка и интеграция картографических и справочных геоданных (включая адаптацию существующих данных под классификаторы);</w:t>
            </w:r>
          </w:p>
          <w:p w14:paraId="63FF3DA8" w14:textId="77777777" w:rsidR="007B207C" w:rsidRPr="00403EE7" w:rsidRDefault="007B207C" w:rsidP="00BB47AC">
            <w:pPr>
              <w:tabs>
                <w:tab w:val="left" w:pos="29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обеспечены мультиязычность, информационная безопасность, кибербезопасность, а также механизм обновления системы и версионности данных;</w:t>
            </w:r>
          </w:p>
          <w:p w14:paraId="51ED4586"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 научно-прикладной круглый стол по апробации и обсуждению единой автоматизированной системы по археологическим работам;</w:t>
            </w:r>
          </w:p>
          <w:p w14:paraId="16910A50"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 комплексный анализ памятников каменного и бронзового вносимых в единой автоматизированной системы по археологическим работам;</w:t>
            </w:r>
          </w:p>
          <w:p w14:paraId="5545505D"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 комплексный анализ памятников раннего железного века вносимых в единую автоматизированную систему по археологическим работам;</w:t>
            </w:r>
          </w:p>
          <w:p w14:paraId="5F28ED8E"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 комплексный анализ памятников эпохи средневековья вносимых в единую автоматизированной системы по археологическим работам;</w:t>
            </w:r>
          </w:p>
          <w:p w14:paraId="402E3E65"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проведены комплексные археологические экспедиции по документации и изучению археологических памятников разных эпох;</w:t>
            </w:r>
          </w:p>
          <w:p w14:paraId="491C926A"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оцифрованы и адаптированы архивные данные, собранные по Республике Казахстан.</w:t>
            </w:r>
          </w:p>
          <w:p w14:paraId="6829D1A9"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проведена геопривязка объектов с неточными координатами, включая полевые выезды; выполнена аэрокосмическая разведка и верификация координат археологических объектов;</w:t>
            </w:r>
          </w:p>
          <w:p w14:paraId="275D227A"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xml:space="preserve">- обновлены паспорта археологических объектов республиканского значения; </w:t>
            </w:r>
          </w:p>
          <w:p w14:paraId="3B00733E" w14:textId="77777777" w:rsidR="007B207C" w:rsidRPr="00403EE7" w:rsidRDefault="007B207C" w:rsidP="00BB47AC">
            <w:pPr>
              <w:pStyle w:val="a4"/>
              <w:shd w:val="clear" w:color="auto" w:fill="FFFFFF"/>
              <w:tabs>
                <w:tab w:val="left" w:pos="453"/>
                <w:tab w:val="left" w:pos="594"/>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подготовлена методическое руководство по внесению данных в единую автоматизированную систему по археологическим работам.</w:t>
            </w:r>
          </w:p>
          <w:p w14:paraId="1B51F1F5" w14:textId="77777777" w:rsidR="007B207C" w:rsidRPr="00403EE7" w:rsidRDefault="007B207C" w:rsidP="00BB47AC">
            <w:pPr>
              <w:pStyle w:val="a4"/>
              <w:shd w:val="clear" w:color="auto" w:fill="FFFFFF"/>
              <w:tabs>
                <w:tab w:val="left" w:pos="360"/>
                <w:tab w:val="left" w:pos="453"/>
                <w:tab w:val="left" w:pos="878"/>
              </w:tabs>
              <w:spacing w:after="0" w:line="240" w:lineRule="auto"/>
              <w:ind w:left="0"/>
              <w:jc w:val="both"/>
              <w:rPr>
                <w:rFonts w:ascii="Times New Roman" w:hAnsi="Times New Roman" w:cs="Times New Roman"/>
                <w:sz w:val="24"/>
                <w:szCs w:val="24"/>
              </w:rPr>
            </w:pPr>
            <w:r w:rsidRPr="00403EE7">
              <w:rPr>
                <w:rFonts w:ascii="Times New Roman" w:hAnsi="Times New Roman" w:cs="Times New Roman"/>
                <w:sz w:val="24"/>
                <w:szCs w:val="24"/>
              </w:rPr>
              <w:t>- проведено обучение по работе с единой автоматизированной системой по археологическим работам для научных и государственных организаций;</w:t>
            </w:r>
          </w:p>
          <w:p w14:paraId="31BC1514"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В результате реализации программы должны быть опубликованы:</w:t>
            </w:r>
          </w:p>
          <w:p w14:paraId="17816846"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A8A0E42"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10 (десяти) статей в журналах, рекомендованных КОКНВО.</w:t>
            </w:r>
          </w:p>
          <w:p w14:paraId="7D51E918"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A6825DE"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881A213" w14:textId="77777777" w:rsidR="007B207C" w:rsidRPr="00403EE7" w:rsidRDefault="007B207C" w:rsidP="00BB47AC">
            <w:pPr>
              <w:shd w:val="clear" w:color="auto" w:fill="FFFFFF"/>
              <w:tabs>
                <w:tab w:val="left" w:pos="360"/>
                <w:tab w:val="left" w:pos="453"/>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7B207C" w:rsidRPr="00403EE7" w14:paraId="1D2CB20A" w14:textId="77777777" w:rsidTr="009401EA">
        <w:trPr>
          <w:trHeight w:val="20"/>
          <w:jc w:val="center"/>
        </w:trPr>
        <w:tc>
          <w:tcPr>
            <w:tcW w:w="10205" w:type="dxa"/>
            <w:shd w:val="clear" w:color="auto" w:fill="auto"/>
          </w:tcPr>
          <w:p w14:paraId="0DF713E8" w14:textId="77777777" w:rsidR="007B207C" w:rsidRPr="00403EE7" w:rsidRDefault="007B207C"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4.2 Конечный результат:</w:t>
            </w:r>
          </w:p>
          <w:p w14:paraId="5AC36354"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Развитие и внедрение единой автоматизированной информационной системы по археологическим работам станет ключевым этапом цифровой трансформации в области изучения, охраны и управления историко-культурным наследием Казахстана. Создание единой цифровой платформы обеспечит системный и научно обоснованный подход к сбору, верификации, структурированному учёту, анализу и долгосрочному хранению информации об археологических объектах по всей территории страны.</w:t>
            </w:r>
          </w:p>
          <w:p w14:paraId="14C66243"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Единая автоматизированная информационная система по археологическим работам позволит автоматизировать основные процессы, включая регистрацию, классификацию, картографирование и мониторинг памятников, что существенно повысит точность, полноту, сопоставимость и оперативность работы с данными. Система станет основой для унификации и стандартизации описаний археологических объектов, устранения дублирующих записей, выявления ранее недокументированных памятников и исключения повторной фиксации уже известных объектов, что особенно актуально в условиях ограниченных ресурсов и масштабного территориального охвата.</w:t>
            </w:r>
          </w:p>
          <w:p w14:paraId="19B46887"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Централизованная база данных, включающая точные географические координаты, описание, состояние и правовой статус памятников, позволит сформировать достоверную картину их распределения по регионам Казахстана. Это, в свою очередь, обеспечит основу для принятия управленческих решений, определения приоритетов в охране и включения новых объектов по результатам археологических разведок и экспедиций.</w:t>
            </w:r>
          </w:p>
          <w:p w14:paraId="391AC1C2"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Благодаря модульному принципу, система сможет масштабироваться и дополняться новыми инструментами, в том числе средствами 3D-визуализации, цифровой реконструкции и анализа временных изменений.</w:t>
            </w:r>
          </w:p>
          <w:p w14:paraId="52880A97"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Платформа станет многоуровневым ресурсом: с одной стороны — профессиональным инструментом для научных учреждений, археологов, экспертов в сфере культурного наследия и органов управления, с другой — открытым источником информации для широкой общественности, образовательных учреждений и инициатив в области популяризации истории и археологии.</w:t>
            </w:r>
          </w:p>
          <w:p w14:paraId="480B17E6"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Особое внимание будет уделено юридической корректности представления данных, разграничению доступа к чувствительной информации (например, координат охраняемых объектов), а также соответствию требованиям информационной безопасности и стандартам государственной экспертизы.</w:t>
            </w:r>
          </w:p>
          <w:p w14:paraId="6CA0B29C"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Кроме того, единая автоматизированная информационная система по археологическим работам будет способствовать развитию научной аналитики, предоставляя возможности для пространственного анализа, построения тематических карт, выявления закономерностей в распространении памятников по природным зонам и историческим ареалам, что откроет новые направления в археологических и историко-географических исследованиях.</w:t>
            </w:r>
          </w:p>
          <w:p w14:paraId="6BF105A0"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 xml:space="preserve">Таким образом, создаваемая единая автоматизированная информационная система </w:t>
            </w:r>
            <w:r w:rsidRPr="00403EE7">
              <w:rPr>
                <w:rFonts w:ascii="Times New Roman" w:hAnsi="Times New Roman" w:cs="Times New Roman"/>
                <w:sz w:val="24"/>
                <w:szCs w:val="24"/>
              </w:rPr>
              <w:t xml:space="preserve">по археологическим работам </w:t>
            </w:r>
            <w:r w:rsidRPr="00403EE7">
              <w:rPr>
                <w:rFonts w:ascii="Times New Roman" w:hAnsi="Times New Roman" w:cs="Times New Roman"/>
                <w:sz w:val="24"/>
                <w:szCs w:val="24"/>
                <w:shd w:val="clear" w:color="auto" w:fill="FFFFFF"/>
              </w:rPr>
              <w:t>станет не просто цифровым реестром, а полноценной исследовательской, управленческой и просветительской экосистемой, направленной на сохранение, развитие и интеграцию культурного наследия Казахстана в глобальное цифровое и научное пространство.</w:t>
            </w:r>
          </w:p>
          <w:p w14:paraId="1871CE2D"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b/>
                <w:sz w:val="24"/>
                <w:szCs w:val="24"/>
              </w:rPr>
              <w:t>Научный эффект.</w:t>
            </w:r>
            <w:r w:rsidRPr="00403EE7">
              <w:rPr>
                <w:rFonts w:ascii="Times New Roman" w:hAnsi="Times New Roman" w:cs="Times New Roman"/>
                <w:sz w:val="24"/>
                <w:szCs w:val="24"/>
              </w:rPr>
              <w:t xml:space="preserve"> </w:t>
            </w:r>
            <w:r w:rsidRPr="00403EE7">
              <w:rPr>
                <w:rFonts w:ascii="Times New Roman" w:hAnsi="Times New Roman" w:cs="Times New Roman"/>
                <w:sz w:val="24"/>
                <w:szCs w:val="24"/>
                <w:shd w:val="clear" w:color="auto" w:fill="FFFFFF"/>
              </w:rPr>
              <w:t>Реализация единой автоматизированной информационной системы по археологическим работам окажет комплексное воздействие на развитие археологической науки и смежных дисциплин в Казахстане. Создание единой цифровой платформы обеспечит высокую точность, системность и воспроизводимость данных, способствуя формированию единого научного стандарта в области археологической документации.</w:t>
            </w:r>
          </w:p>
          <w:p w14:paraId="60FF6259"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Цифровая интеграция археологических объектов в структуру единой автоматизированной информационной системы позволит устранить дублирование информации, повысить уровень её научной верификации с применением современных инструментов — таких как геоинформационные технологии, 3D-моделирование, аэрокосмическое зондирование и дистанционная аналитика. Это, в свою очередь, обеспечит более точное пространственно-временное позиционирование памятников и расширит возможности интерпретации археологических данных в контексте географических, исторических и палеоэкологических исследований.</w:t>
            </w:r>
          </w:p>
          <w:p w14:paraId="406CCD8B"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Система создаст условия для нового уровня планирования археологических экспедиций, минимизируя избыточные затраты и направляя исследовательскую активность в наиболее перспективные зоны. Благодаря возможности выявления закономерностей в географическом распределении памятников и анализа пространственной плотности, единая автоматизированная информационная система будет способствовать разработке и внедрению новых методологических подходов в цифровой археологии и пространственном анализе культурного наследия.</w:t>
            </w:r>
          </w:p>
          <w:p w14:paraId="291625D7" w14:textId="77777777" w:rsidR="007B207C" w:rsidRPr="00403EE7" w:rsidRDefault="007B207C" w:rsidP="00BB47AC">
            <w:pPr>
              <w:spacing w:after="0" w:line="240" w:lineRule="auto"/>
              <w:contextualSpacing/>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Проект также даст импульс формированию национальной школы цифровой археологии, основанной на стандартизации методов описания, картографирования и архивации памятников. Открытый научный доступ к унифицированным данным обеспечит включение казахстанских исследований в международные исследовательские сети и цифровые гуманитарные инициативы, тем самым расширяя научную представленность Казахстана на глобальном уровне.</w:t>
            </w:r>
          </w:p>
          <w:p w14:paraId="51B66280" w14:textId="77777777" w:rsidR="007B207C" w:rsidRPr="00403EE7" w:rsidRDefault="007B207C" w:rsidP="00BB47AC">
            <w:pPr>
              <w:pStyle w:val="a7"/>
              <w:jc w:val="both"/>
              <w:rPr>
                <w:rFonts w:ascii="Times New Roman" w:hAnsi="Times New Roman" w:cs="Times New Roman"/>
                <w:sz w:val="24"/>
                <w:szCs w:val="24"/>
                <w:shd w:val="clear" w:color="auto" w:fill="FFFFFF"/>
              </w:rPr>
            </w:pPr>
            <w:r w:rsidRPr="00403EE7">
              <w:rPr>
                <w:rFonts w:ascii="Times New Roman" w:hAnsi="Times New Roman" w:cs="Times New Roman"/>
                <w:sz w:val="24"/>
                <w:szCs w:val="24"/>
                <w:shd w:val="clear" w:color="auto" w:fill="FFFFFF"/>
              </w:rPr>
              <w:t>Внедрение единой автоматизированной информационной системы по археологическим работам станет важным шагом в развитии научной инфраструктуры в сфере гуманитарных наук, обеспечивая не только сохранность и систематизацию археологического наследия, но и способствуя росту качества исследований, появлению новых направлений анализа и укреплению междисциплинарных связей между археологией, географией, историей, информационными технологиями и культурной политикой.</w:t>
            </w:r>
          </w:p>
          <w:p w14:paraId="5CEDA795"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b/>
                <w:sz w:val="24"/>
                <w:szCs w:val="24"/>
              </w:rPr>
              <w:t>Экономический эффект.</w:t>
            </w:r>
            <w:r w:rsidRPr="00403EE7">
              <w:rPr>
                <w:rFonts w:ascii="Times New Roman" w:hAnsi="Times New Roman" w:cs="Times New Roman"/>
                <w:sz w:val="24"/>
                <w:szCs w:val="24"/>
              </w:rPr>
              <w:t xml:space="preserve"> Внедрение единой автоматизированной информационной системы по археологическим работам обеспечит значимый экономический эффект за счёт оптимизации процессов управления культурным наследием, снижения административных затрат и стимулирования туристического и инвестиционного потенциала.</w:t>
            </w:r>
          </w:p>
          <w:p w14:paraId="2442EC3A"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Автоматизация учёта и мониторинга памятников позволит существенно сократить расходы на бумажный документооборот, инспекционные выезды, повторные обследования и иные ресурсоёмкие процедуры. Внедрение геоинформационных технологий упростит проведение полевых работ, обеспечив точность геопривязки объектов и исключив необходимость повторной фиксации уже зарегистрированных памятников. Централизованный цифровой доступ к достоверной информации ускорит принятие управленческих решений по вопросам консервации, охраны и реставрации, а также оптимизирует процессы согласования и регистрации новых объектов культурного наследия.</w:t>
            </w:r>
          </w:p>
          <w:p w14:paraId="366D3288"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Развитие ЕАИС по археологическим работам создаст условия для продвижения культурно-исторического туризма. Интерактивные карты, цифровые путеводители, 3D-модели и виртуальные туры (VR) повысят узнаваемость и привлекательность археологических маршрутов, способствуя привлечению туристов и инвесторов в региональную инфраструктуру. Это, в свою очередь, увеличит налоговые поступления и создаст дополнительные рабочие места в смежных отраслях.</w:t>
            </w:r>
          </w:p>
          <w:p w14:paraId="16384D7F"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Система также снизит издержки на научные исследования, предоставляя исследователям быстрый доступ к централизованным данным, а также улучшит логистику археологических экспедиций. Интеграция </w:t>
            </w:r>
            <w:r w:rsidRPr="00403EE7">
              <w:rPr>
                <w:rFonts w:ascii="Times New Roman" w:hAnsi="Times New Roman" w:cs="Times New Roman"/>
                <w:sz w:val="24"/>
                <w:szCs w:val="24"/>
                <w:shd w:val="clear" w:color="auto" w:fill="FFFFFF"/>
              </w:rPr>
              <w:t>единой автоматизированной информационной системы</w:t>
            </w:r>
            <w:r w:rsidRPr="00403EE7">
              <w:rPr>
                <w:rFonts w:ascii="Times New Roman" w:hAnsi="Times New Roman" w:cs="Times New Roman"/>
                <w:sz w:val="24"/>
                <w:szCs w:val="24"/>
              </w:rPr>
              <w:t xml:space="preserve"> по археологическим работам с международными платформами и участие в глобальных проектах по цифровизации наследия откроют доступ к дополнительным источникам финансирования — включая международные гранты, программы технической поддержки и стратегические партнёрства с профильными организациями.</w:t>
            </w:r>
          </w:p>
          <w:p w14:paraId="0901BC8F"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Кроме того, </w:t>
            </w:r>
            <w:r w:rsidRPr="00403EE7">
              <w:rPr>
                <w:rFonts w:ascii="Times New Roman" w:hAnsi="Times New Roman" w:cs="Times New Roman"/>
                <w:sz w:val="24"/>
                <w:szCs w:val="24"/>
                <w:shd w:val="clear" w:color="auto" w:fill="FFFFFF"/>
              </w:rPr>
              <w:t>единой автоматизированной информационной системы</w:t>
            </w:r>
            <w:r w:rsidRPr="00403EE7">
              <w:rPr>
                <w:rFonts w:ascii="Times New Roman" w:hAnsi="Times New Roman" w:cs="Times New Roman"/>
                <w:sz w:val="24"/>
                <w:szCs w:val="24"/>
              </w:rPr>
              <w:t xml:space="preserve"> по археологическим работам будет способствовать снижению коррупционных и административных рисков за счёт прозрачного и отслеживаемого механизма внесения и верификации данных. Своевременный контроль за состоянием памятников и возможными угрозами (разрушение, незаконная деятельность, стихийные воздействия) позволит оперативно принимать меры и минимизировать потери.</w:t>
            </w:r>
          </w:p>
          <w:p w14:paraId="22AB6F00"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sz w:val="24"/>
                <w:szCs w:val="24"/>
              </w:rPr>
              <w:t xml:space="preserve">Таким образом, внедрение </w:t>
            </w:r>
            <w:r w:rsidRPr="00403EE7">
              <w:rPr>
                <w:rFonts w:ascii="Times New Roman" w:hAnsi="Times New Roman" w:cs="Times New Roman"/>
                <w:sz w:val="24"/>
                <w:szCs w:val="24"/>
                <w:shd w:val="clear" w:color="auto" w:fill="FFFFFF"/>
              </w:rPr>
              <w:t>единой автоматизированной информационной системы</w:t>
            </w:r>
            <w:r w:rsidRPr="00403EE7">
              <w:rPr>
                <w:rFonts w:ascii="Times New Roman" w:hAnsi="Times New Roman" w:cs="Times New Roman"/>
                <w:sz w:val="24"/>
                <w:szCs w:val="24"/>
              </w:rPr>
              <w:t xml:space="preserve"> по археологическим работам станет не только научным и технологическим прорывом, но и экономически обоснованным инструментом управления археологическим наследием, способствующим рациональному использованию бюджетных средств, развитию регионов и формированию устойчивой модели сохранения культурного капитала Казахстана.</w:t>
            </w:r>
          </w:p>
          <w:p w14:paraId="25CE1D8E" w14:textId="77777777" w:rsidR="007B207C" w:rsidRPr="00403EE7" w:rsidRDefault="007B207C" w:rsidP="00BB47AC">
            <w:pPr>
              <w:pStyle w:val="a7"/>
              <w:jc w:val="both"/>
              <w:rPr>
                <w:rFonts w:ascii="Times New Roman" w:hAnsi="Times New Roman" w:cs="Times New Roman"/>
                <w:sz w:val="24"/>
                <w:szCs w:val="24"/>
              </w:rPr>
            </w:pPr>
            <w:r w:rsidRPr="00403EE7">
              <w:rPr>
                <w:rFonts w:ascii="Times New Roman" w:hAnsi="Times New Roman" w:cs="Times New Roman"/>
                <w:b/>
                <w:sz w:val="24"/>
                <w:szCs w:val="24"/>
              </w:rPr>
              <w:t xml:space="preserve">Социальный эффект. </w:t>
            </w:r>
            <w:r w:rsidRPr="00403EE7">
              <w:rPr>
                <w:rFonts w:ascii="Times New Roman" w:hAnsi="Times New Roman" w:cs="Times New Roman"/>
                <w:sz w:val="24"/>
                <w:szCs w:val="24"/>
              </w:rPr>
              <w:t xml:space="preserve">Внедрение </w:t>
            </w:r>
            <w:r w:rsidRPr="00403EE7">
              <w:rPr>
                <w:rFonts w:ascii="Times New Roman" w:hAnsi="Times New Roman" w:cs="Times New Roman"/>
                <w:sz w:val="24"/>
                <w:szCs w:val="24"/>
                <w:shd w:val="clear" w:color="auto" w:fill="FFFFFF"/>
              </w:rPr>
              <w:t>единой автоматизированной информационной системы</w:t>
            </w:r>
            <w:r w:rsidRPr="00403EE7">
              <w:rPr>
                <w:rFonts w:ascii="Times New Roman" w:hAnsi="Times New Roman" w:cs="Times New Roman"/>
                <w:sz w:val="24"/>
                <w:szCs w:val="24"/>
              </w:rPr>
              <w:t xml:space="preserve"> по археологическим работам окажет значительное социальное влияние, способствуя сохранению культурного наследия, развитию общественного интереса к истории, повышению образовательного уровня и улучшению взаимодействия между государственными органами, научными учреждениями и гражданами.</w:t>
            </w:r>
          </w:p>
          <w:p w14:paraId="6F50A028"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Цифровизация данных упростит работу исследователей, преподавателей и студентов, предоставляя актуальные материалы для научных и образовательных целей.</w:t>
            </w:r>
          </w:p>
          <w:p w14:paraId="031D1AFE"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Развитие цифровых технологий в археологии позволит повысить туристическую привлекательность регионов за счет создания интерактивных карт, виртуальных туров и онлайн-платформ, что в свою очередь приведет к росту культурного туризма и увеличению социальной активности населения.</w:t>
            </w:r>
          </w:p>
          <w:p w14:paraId="0EA12A83"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Кроме того, единая автоматизированная информационная система по археологическим работам станет инструментом прозрачности и открытости в сфере охраны памятников, снизит бюрократические барьеры и обеспечит эффективное взаимодействие между общественными организациями, государственными структурами и научным сообществом. Повышение общественного контроля за состоянием памятников позволит оперативно реагировать на угрозы разрушения и незаконной застройки.</w:t>
            </w:r>
          </w:p>
          <w:p w14:paraId="57E8ABD2" w14:textId="77777777" w:rsidR="007B207C" w:rsidRPr="00403EE7" w:rsidRDefault="007B207C" w:rsidP="00BB47AC">
            <w:pPr>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Таким образом, внедрение единой автоматизированной информационной системы по археологическим работам будет способствовать укреплению национальной идентичности, развитию образовательных и туристических инициатив, а также повышению социальной ответственности за сохранение историко-культурного наследия Казахстана.</w:t>
            </w:r>
          </w:p>
          <w:p w14:paraId="14148C08" w14:textId="77777777" w:rsidR="007B207C" w:rsidRPr="00403EE7" w:rsidRDefault="007B207C" w:rsidP="00BB47AC">
            <w:pPr>
              <w:spacing w:after="0" w:line="240" w:lineRule="auto"/>
              <w:contextualSpacing/>
              <w:jc w:val="both"/>
              <w:rPr>
                <w:rFonts w:ascii="Times New Roman" w:eastAsia="Times New Roman" w:hAnsi="Times New Roman" w:cs="Times New Roman"/>
                <w:sz w:val="24"/>
                <w:szCs w:val="24"/>
              </w:rPr>
            </w:pPr>
            <w:r w:rsidRPr="00403EE7">
              <w:rPr>
                <w:rFonts w:ascii="Times New Roman" w:hAnsi="Times New Roman" w:cs="Times New Roman"/>
                <w:b/>
                <w:sz w:val="24"/>
                <w:szCs w:val="24"/>
              </w:rPr>
              <w:t>Целевые потребители полученных результатов.</w:t>
            </w:r>
            <w:r w:rsidRPr="00403EE7">
              <w:rPr>
                <w:rFonts w:ascii="Times New Roman" w:hAnsi="Times New Roman" w:cs="Times New Roman"/>
                <w:sz w:val="24"/>
                <w:szCs w:val="24"/>
              </w:rPr>
              <w:t xml:space="preserve"> </w:t>
            </w:r>
            <w:r w:rsidRPr="00403EE7">
              <w:rPr>
                <w:rFonts w:ascii="Times New Roman" w:eastAsia="Times New Roman" w:hAnsi="Times New Roman" w:cs="Times New Roman"/>
                <w:sz w:val="24"/>
                <w:szCs w:val="24"/>
              </w:rPr>
              <w:t xml:space="preserve">Целевыми потребителями результатов </w:t>
            </w:r>
            <w:r w:rsidRPr="00403EE7">
              <w:rPr>
                <w:rFonts w:ascii="Times New Roman" w:hAnsi="Times New Roman" w:cs="Times New Roman"/>
                <w:sz w:val="24"/>
                <w:szCs w:val="24"/>
                <w:shd w:val="clear" w:color="auto" w:fill="FFFFFF"/>
              </w:rPr>
              <w:t>единой автоматизированной информационной системы</w:t>
            </w:r>
            <w:r w:rsidRPr="00403EE7">
              <w:rPr>
                <w:rFonts w:ascii="Times New Roman" w:eastAsia="Times New Roman" w:hAnsi="Times New Roman" w:cs="Times New Roman"/>
                <w:sz w:val="24"/>
                <w:szCs w:val="24"/>
              </w:rPr>
              <w:t xml:space="preserve"> и проведенных археологических исследований станут Национальная археологическая служба, уполномоченный орган и местные исполнительные органы в сфере охраны и использования объектов историко-культурного наследия, лицензиаты по виду деятельности осуществление археологических работ. Государственные структуры, включая министерства, местные исполнительные органы и музеи, смогут эффективно управлять, охранять и осуществлять мониторинг объектов историко-культурного наследия и осуществляемых на них археологических работ. Научные и образовательные учреждения получат доступ к структурированной информации для исследований, подготовки специалистов и учебных программ.</w:t>
            </w:r>
          </w:p>
          <w:p w14:paraId="734CC23B" w14:textId="77777777" w:rsidR="007B207C" w:rsidRPr="00403EE7" w:rsidRDefault="007B207C" w:rsidP="00BB47AC">
            <w:pPr>
              <w:spacing w:after="0" w:line="240" w:lineRule="auto"/>
              <w:contextualSpacing/>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Туристическая отрасль и бизнес-сектор смогут использовать данные для разработки маршрутов, привлечения инвестиций и создания инфраструктуры вокруг археологических памятников. Международные организации, такие как ЮНЕСКО и ICOMOS, а также общественные фонды и НПО, смогут проводить мониторинг и участвовать в инициативах по сохранению наследия. Важным пользователем системы станет гражданское общество, получившее открытый доступ к информации, что повысит уровень исторической осведомленности и общественного контроля за сохранением памятников.</w:t>
            </w:r>
          </w:p>
          <w:p w14:paraId="62C43B88" w14:textId="77777777" w:rsidR="007B207C" w:rsidRPr="00403EE7" w:rsidRDefault="007B207C" w:rsidP="00BB47AC">
            <w:pPr>
              <w:tabs>
                <w:tab w:val="left" w:pos="453"/>
              </w:tabs>
              <w:spacing w:after="0" w:line="240" w:lineRule="auto"/>
              <w:rPr>
                <w:rFonts w:ascii="Times New Roman" w:hAnsi="Times New Roman" w:cs="Times New Roman"/>
                <w:b/>
                <w:sz w:val="24"/>
                <w:szCs w:val="24"/>
              </w:rPr>
            </w:pPr>
            <w:r w:rsidRPr="00403EE7">
              <w:rPr>
                <w:rFonts w:ascii="Times New Roman" w:eastAsia="Times New Roman" w:hAnsi="Times New Roman" w:cs="Times New Roman"/>
                <w:sz w:val="24"/>
                <w:szCs w:val="24"/>
              </w:rPr>
              <w:t xml:space="preserve">Таким образом, </w:t>
            </w:r>
            <w:r w:rsidRPr="00403EE7">
              <w:rPr>
                <w:rFonts w:ascii="Times New Roman" w:hAnsi="Times New Roman" w:cs="Times New Roman"/>
                <w:sz w:val="24"/>
                <w:szCs w:val="24"/>
                <w:shd w:val="clear" w:color="auto" w:fill="FFFFFF"/>
              </w:rPr>
              <w:t xml:space="preserve">единая автоматизированной информационной система по археологическим работам </w:t>
            </w:r>
            <w:r w:rsidRPr="00403EE7">
              <w:rPr>
                <w:rFonts w:ascii="Times New Roman" w:eastAsia="Times New Roman" w:hAnsi="Times New Roman" w:cs="Times New Roman"/>
                <w:sz w:val="24"/>
                <w:szCs w:val="24"/>
              </w:rPr>
              <w:t>станет ключевым инструментом для управления, изучения и популяризации археологического наследия, объединяя интересы государства, науки, бизнеса и общества.</w:t>
            </w:r>
          </w:p>
        </w:tc>
      </w:tr>
      <w:tr w:rsidR="007B207C" w:rsidRPr="00403EE7" w14:paraId="4C190399" w14:textId="77777777" w:rsidTr="009401EA">
        <w:trPr>
          <w:trHeight w:val="20"/>
          <w:jc w:val="center"/>
        </w:trPr>
        <w:tc>
          <w:tcPr>
            <w:tcW w:w="10205" w:type="dxa"/>
            <w:shd w:val="clear" w:color="auto" w:fill="auto"/>
          </w:tcPr>
          <w:p w14:paraId="05DC69CE" w14:textId="77777777" w:rsidR="008B6168"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sz w:val="24"/>
                <w:szCs w:val="24"/>
              </w:rPr>
              <w:t>5. Предельная сумма программы (на весь срок реализации программы и по годам, в тыс. тенге)</w:t>
            </w:r>
            <w:r w:rsidRPr="00403EE7">
              <w:rPr>
                <w:rFonts w:ascii="Times New Roman" w:hAnsi="Times New Roman" w:cs="Times New Roman"/>
                <w:sz w:val="24"/>
                <w:szCs w:val="24"/>
              </w:rPr>
              <w:t xml:space="preserve"> </w:t>
            </w:r>
          </w:p>
          <w:p w14:paraId="56B6F71C" w14:textId="5EFAC353" w:rsidR="007B207C" w:rsidRPr="00403EE7" w:rsidRDefault="008B6168" w:rsidP="00BB47A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на весь срок реализации программы </w:t>
            </w:r>
            <w:r w:rsidR="007B207C" w:rsidRPr="00403EE7">
              <w:rPr>
                <w:rFonts w:ascii="Times New Roman" w:hAnsi="Times New Roman" w:cs="Times New Roman"/>
                <w:sz w:val="24"/>
                <w:szCs w:val="24"/>
              </w:rPr>
              <w:t xml:space="preserve">– 930 000,0 тыс. тенге, в том числе по годам: </w:t>
            </w:r>
          </w:p>
          <w:p w14:paraId="4432BFF8" w14:textId="671DD5EA"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w:t>
            </w:r>
            <w:r w:rsidR="008B6168" w:rsidRPr="00403EE7">
              <w:rPr>
                <w:rFonts w:ascii="Times New Roman" w:hAnsi="Times New Roman" w:cs="Times New Roman"/>
                <w:sz w:val="24"/>
                <w:szCs w:val="24"/>
              </w:rPr>
              <w:t>6</w:t>
            </w:r>
            <w:r w:rsidRPr="00403EE7">
              <w:rPr>
                <w:rFonts w:ascii="Times New Roman" w:hAnsi="Times New Roman" w:cs="Times New Roman"/>
                <w:sz w:val="24"/>
                <w:szCs w:val="24"/>
              </w:rPr>
              <w:t xml:space="preserve"> год – 279 000,0 тыс. тенге;</w:t>
            </w:r>
          </w:p>
          <w:p w14:paraId="69FB5BEB" w14:textId="05BB736C" w:rsidR="007B207C" w:rsidRPr="00403EE7" w:rsidRDefault="007B207C"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w:t>
            </w:r>
            <w:r w:rsidR="008B6168" w:rsidRPr="00403EE7">
              <w:rPr>
                <w:rFonts w:ascii="Times New Roman" w:hAnsi="Times New Roman" w:cs="Times New Roman"/>
                <w:sz w:val="24"/>
                <w:szCs w:val="24"/>
              </w:rPr>
              <w:t>7</w:t>
            </w:r>
            <w:r w:rsidRPr="00403EE7">
              <w:rPr>
                <w:rFonts w:ascii="Times New Roman" w:hAnsi="Times New Roman" w:cs="Times New Roman"/>
                <w:sz w:val="24"/>
                <w:szCs w:val="24"/>
              </w:rPr>
              <w:t xml:space="preserve"> год – 381 000,0 тыс. тенге;</w:t>
            </w:r>
          </w:p>
          <w:p w14:paraId="6B022381" w14:textId="6FD63652" w:rsidR="007B207C" w:rsidRPr="00403EE7" w:rsidRDefault="007B207C" w:rsidP="00BB47AC">
            <w:pPr>
              <w:tabs>
                <w:tab w:val="left" w:pos="453"/>
              </w:tabs>
              <w:spacing w:after="0" w:line="240" w:lineRule="auto"/>
              <w:rPr>
                <w:rFonts w:ascii="Times New Roman" w:hAnsi="Times New Roman" w:cs="Times New Roman"/>
                <w:b/>
                <w:sz w:val="24"/>
                <w:szCs w:val="24"/>
              </w:rPr>
            </w:pPr>
            <w:r w:rsidRPr="00403EE7">
              <w:rPr>
                <w:rFonts w:ascii="Times New Roman" w:hAnsi="Times New Roman" w:cs="Times New Roman"/>
                <w:sz w:val="24"/>
                <w:szCs w:val="24"/>
              </w:rPr>
              <w:t>на 202</w:t>
            </w:r>
            <w:r w:rsidR="008B6168" w:rsidRPr="00403EE7">
              <w:rPr>
                <w:rFonts w:ascii="Times New Roman" w:hAnsi="Times New Roman" w:cs="Times New Roman"/>
                <w:sz w:val="24"/>
                <w:szCs w:val="24"/>
              </w:rPr>
              <w:t>8</w:t>
            </w:r>
            <w:r w:rsidRPr="00403EE7">
              <w:rPr>
                <w:rFonts w:ascii="Times New Roman" w:hAnsi="Times New Roman" w:cs="Times New Roman"/>
                <w:sz w:val="24"/>
                <w:szCs w:val="24"/>
              </w:rPr>
              <w:t xml:space="preserve"> год – 270 000,0 тыс тенге.</w:t>
            </w:r>
          </w:p>
        </w:tc>
      </w:tr>
    </w:tbl>
    <w:p w14:paraId="76ABE89C"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p w14:paraId="3C079552"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09F82CF4" w14:textId="57063B71"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526A3C"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94</w:t>
      </w:r>
    </w:p>
    <w:p w14:paraId="10E14F08"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7B207C" w:rsidRPr="00403EE7" w14:paraId="51EFF158" w14:textId="77777777" w:rsidTr="009401EA">
        <w:trPr>
          <w:trHeight w:val="20"/>
          <w:jc w:val="center"/>
        </w:trPr>
        <w:tc>
          <w:tcPr>
            <w:tcW w:w="10205" w:type="dxa"/>
          </w:tcPr>
          <w:p w14:paraId="2EA196D6" w14:textId="77777777" w:rsidR="007B207C" w:rsidRPr="00403EE7" w:rsidRDefault="007B207C" w:rsidP="00BB47AC">
            <w:pPr>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08245AAD"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75B74489" w14:textId="52BC3DE0" w:rsidR="007B207C" w:rsidRPr="00403EE7" w:rsidRDefault="007B207C"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12CD23A0" w14:textId="77777777" w:rsidR="007B207C" w:rsidRPr="00403EE7" w:rsidRDefault="007B207C"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2DC5B4F"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Социальные и гуманитарные науки</w:t>
            </w:r>
          </w:p>
          <w:p w14:paraId="3AA7C9A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Экономика, демография, рынок труда и социальная политика</w:t>
            </w:r>
          </w:p>
        </w:tc>
      </w:tr>
      <w:tr w:rsidR="007B207C" w:rsidRPr="00403EE7" w14:paraId="2669C741" w14:textId="77777777" w:rsidTr="009401EA">
        <w:trPr>
          <w:trHeight w:val="20"/>
          <w:jc w:val="center"/>
        </w:trPr>
        <w:tc>
          <w:tcPr>
            <w:tcW w:w="10205" w:type="dxa"/>
          </w:tcPr>
          <w:p w14:paraId="7D0AA976"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 Цели и задачи программы</w:t>
            </w:r>
          </w:p>
          <w:p w14:paraId="59ACBC2F" w14:textId="77777777" w:rsidR="009E7033"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2.1. Цель программы</w:t>
            </w:r>
            <w:r w:rsidRPr="00403EE7">
              <w:rPr>
                <w:rFonts w:ascii="Times New Roman" w:eastAsia="Times New Roman" w:hAnsi="Times New Roman" w:cs="Times New Roman"/>
                <w:sz w:val="24"/>
                <w:szCs w:val="24"/>
              </w:rPr>
              <w:t xml:space="preserve">: </w:t>
            </w:r>
          </w:p>
          <w:p w14:paraId="1D1414AC" w14:textId="28F4FD78"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комплексную модель устойчивой урбанизации крупных городов Республики Казахстан на основе принципов экономики замкнутого цикла и декарбонизации городской инфраструктуры, направленную на повышение качества жизни населения, экологической безопасности и конкурентоспособности городской среды</w:t>
            </w:r>
          </w:p>
        </w:tc>
      </w:tr>
      <w:tr w:rsidR="00526A3C" w:rsidRPr="00403EE7" w14:paraId="5971B2CF" w14:textId="77777777" w:rsidTr="009401EA">
        <w:trPr>
          <w:trHeight w:val="20"/>
          <w:jc w:val="center"/>
        </w:trPr>
        <w:tc>
          <w:tcPr>
            <w:tcW w:w="10205" w:type="dxa"/>
          </w:tcPr>
          <w:p w14:paraId="73F07112" w14:textId="77777777" w:rsidR="00526A3C" w:rsidRPr="00403EE7" w:rsidRDefault="00526A3C" w:rsidP="00526A3C">
            <w:pPr>
              <w:tabs>
                <w:tab w:val="left" w:pos="313"/>
              </w:tabs>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A2EC296"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Изучить теоретические и методологические подходы к разработке модели устойчивой урбанизации крупных городов Казахстана на основе принципов экономики замкнутого цикла и декарбонизации городской инфраструктуры.</w:t>
            </w:r>
          </w:p>
          <w:p w14:paraId="1EEBE8DC"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анализ международного опыта и выработать адаптированные рекомендации по внедрению лучших практик устойчивой урбанизации с учетом принципов экономики замкнутого цикла и целей декарбонизации.</w:t>
            </w:r>
          </w:p>
          <w:p w14:paraId="5B50F6C5"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Провести комплексную оценку состояния городской инфраструктуры в крупнейших городах Казахстана с точки зрения уровня выбросов парниковых газов и выявить приоритетные направления для декарбонизации.</w:t>
            </w:r>
          </w:p>
          <w:p w14:paraId="4C17BBE8"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методологию оценки устойчивости городской инфраструктуры и системы показателей внедрения принципов циркулярной экономики на основе количественных и качественных индикаторов, отражающих экологические аспекты.</w:t>
            </w:r>
          </w:p>
          <w:p w14:paraId="4590930A"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комплексную модель экономики замкнутого цикла для городов-мегаполисов, включающую управление отходами, вторичное использование ресурсов и минимизацию экологического следа.</w:t>
            </w:r>
          </w:p>
          <w:p w14:paraId="5665C5B7"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стратегию по декарбонизации ключевых секторов экономики в сфере энергетики, транспорта, жилищно-коммунального хозяйства с учетом национальных целей устойчивого развития и климатической политики.</w:t>
            </w:r>
          </w:p>
          <w:p w14:paraId="195EEA94"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цифровую платформу для мониторинга и управления ключевыми параметрами устойчивой урбанизации, декарбонизации и циркулярной экономики в крупных городах.</w:t>
            </w:r>
          </w:p>
          <w:p w14:paraId="6959F539"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систему низкоуглеродного ценообразования и налогообложения для стимулирования процессов устойчивости и урбанизации в крупных городах Казахстана.</w:t>
            </w:r>
          </w:p>
          <w:p w14:paraId="3B217428"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образовательные и информационно-просветительские программы для населения и местных органов власти по вопросам устойчивой урбанизации и экономики замкнутого цикла.</w:t>
            </w:r>
          </w:p>
          <w:p w14:paraId="0D720451"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Разработать рекомендации по совершенствованию нормативно-правового регулирования, институциональных и организационно-управленческих механизмов взаимодействия государственных органов, неправительственного сектора и населения в целях реализации модели устойчивой урбанизации и экономики замкнутого цикла.</w:t>
            </w:r>
          </w:p>
          <w:p w14:paraId="6A1C4C79" w14:textId="77777777" w:rsidR="00526A3C" w:rsidRPr="00403EE7" w:rsidRDefault="00526A3C" w:rsidP="009C46CA">
            <w:pPr>
              <w:numPr>
                <w:ilvl w:val="0"/>
                <w:numId w:val="306"/>
              </w:numPr>
              <w:tabs>
                <w:tab w:val="left" w:pos="360"/>
                <w:tab w:val="left" w:pos="1163"/>
              </w:tabs>
              <w:spacing w:after="0" w:line="240" w:lineRule="auto"/>
              <w:ind w:left="22"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Разработка поэтапных дорожных карт по внедрению предложенных решений в области устойчивой урбанизации, декарбонизации и циркулярной экономики в городах-мегаполисах Казахстана.</w:t>
            </w:r>
          </w:p>
          <w:p w14:paraId="7D12E896" w14:textId="5AAEAEDF" w:rsidR="00526A3C" w:rsidRPr="00403EE7" w:rsidRDefault="00526A3C" w:rsidP="009C46CA">
            <w:pPr>
              <w:numPr>
                <w:ilvl w:val="0"/>
                <w:numId w:val="147"/>
              </w:numPr>
              <w:tabs>
                <w:tab w:val="left" w:pos="360"/>
                <w:tab w:val="left" w:pos="1163"/>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Разработка системы оценки эффективности реализации модели устойчивой урбанизации, включая формирование набора индикаторов, методику мониторинга, а также механизмы обратной связи для принятия корректирующих управленческих решений. </w:t>
            </w:r>
          </w:p>
        </w:tc>
      </w:tr>
      <w:tr w:rsidR="007B207C" w:rsidRPr="00403EE7" w14:paraId="66BB8FEC" w14:textId="77777777" w:rsidTr="009401EA">
        <w:trPr>
          <w:trHeight w:val="20"/>
          <w:jc w:val="center"/>
        </w:trPr>
        <w:tc>
          <w:tcPr>
            <w:tcW w:w="10205" w:type="dxa"/>
          </w:tcPr>
          <w:p w14:paraId="79E593D3"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3. Какие пункты стратегических и программных документов решает: </w:t>
            </w:r>
          </w:p>
          <w:p w14:paraId="776503AE"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по переходу Республики Казахстан к «зеленой экономике» (Указ Президента РК от 30.05.2013 №577): среди приоритетов — повышение эффективности использования ресурсов и модернизация инфраструктуры, что прямо задает рамку для циркулярных решений и «зеленой» модернизации городов.</w:t>
            </w:r>
          </w:p>
          <w:p w14:paraId="794B1821"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Стратегия достижения углеродной нейтральности Республики Казахстан до 2060 года (Указ Президента РК от 02.02.2023 №121): закрепляет принцип «циркулярной экономики» и предусматривает направления, включая управление отходами, что напрямую связано с декарбонизацией городской инфраструктуры.</w:t>
            </w:r>
          </w:p>
          <w:p w14:paraId="50E995CF"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развития жилищно-коммунальной инфраструктуры РК до 2026 года (Постановление Правительства РК от 23.09.2022 №736): в ожидаемых результатах — энергоэффективное использование ресурсов в ЖКХ и формирование комфортной среды проживания (ключевые эффекты вашей цели).</w:t>
            </w:r>
          </w:p>
          <w:p w14:paraId="2C250EBA"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Концепция регионального развития РК на 2025–2030 годы (Постановление Правительства РК от 25.08.2025 №679): среди принципов — комфортный уровень базовой инфраструктуры и доступность социальных услуг независимо от места проживания, что является базой для устойчивой урбанизации и качества городской среды.</w:t>
            </w:r>
          </w:p>
          <w:p w14:paraId="24B2B7F5"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Проект Концепции управления всеми видами отходов на 2026–2030 годы (одобрен на заседании Правительства, 25.11.2025): акцент на переработке и повторном использовании, цифровом учете/контроле и переходе к экономике замкнутого цикла, включая проекты энергетической утилизации отходов в Астане, Алматы и Шымкенте.</w:t>
            </w:r>
          </w:p>
          <w:p w14:paraId="7748094B"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Инициатива Президента «Таза Қазақстан» (как стратегический ориентир экоповестки): при рассмотрении «концепции по отходам» отдельно подчеркнуто соответствие инициативе «Таза Қазақстан», направленной на формирование экологической культуры — это поведенческая и институциональная основа для циркулярной экономики в городах.</w:t>
            </w:r>
          </w:p>
          <w:p w14:paraId="2199738A"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Концепция развития экологической культуры «Таза Қазақстан» на 2024–2029 годы (Постановление Правительства РК от 31.10.2024 №910): фокус на экологической культуре и бережном отношении к природе, что поддерживает внедрение раздельного сбора, переработки и других практик экономики замкнутого цикла в городской среде. </w:t>
            </w:r>
          </w:p>
          <w:p w14:paraId="16F24130" w14:textId="77777777" w:rsidR="007B207C" w:rsidRPr="00403EE7" w:rsidRDefault="007B207C" w:rsidP="009C46CA">
            <w:pPr>
              <w:numPr>
                <w:ilvl w:val="0"/>
                <w:numId w:val="148"/>
              </w:numPr>
              <w:pBdr>
                <w:top w:val="nil"/>
                <w:left w:val="nil"/>
                <w:bottom w:val="nil"/>
                <w:right w:val="nil"/>
                <w:between w:val="nil"/>
              </w:pBdr>
              <w:tabs>
                <w:tab w:val="left" w:pos="430"/>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Послание Президента РК от 02.09.2024 «Справедливый Казахстан…»: в условиях климатических вызовов подчеркивается необходимость действовать прагматично, в том числе «бережно используя ресурсы» — логика ресурсосбережения/замкнутых циклов и повышения качества жизни.</w:t>
            </w:r>
          </w:p>
        </w:tc>
      </w:tr>
      <w:tr w:rsidR="007B207C" w:rsidRPr="00403EE7" w14:paraId="52FA7BC1" w14:textId="77777777" w:rsidTr="009401EA">
        <w:trPr>
          <w:trHeight w:val="20"/>
          <w:jc w:val="center"/>
        </w:trPr>
        <w:tc>
          <w:tcPr>
            <w:tcW w:w="10205" w:type="dxa"/>
          </w:tcPr>
          <w:p w14:paraId="448D477F"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 Ожидаемые результаты</w:t>
            </w:r>
          </w:p>
          <w:p w14:paraId="27B718B3" w14:textId="77777777" w:rsidR="00526A3C" w:rsidRPr="00403EE7" w:rsidRDefault="00526A3C" w:rsidP="00526A3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4.1 Прямые результаты:</w:t>
            </w:r>
          </w:p>
          <w:p w14:paraId="363B58E1"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hAnsi="Times New Roman" w:cs="Times New Roman"/>
                <w:sz w:val="24"/>
                <w:szCs w:val="24"/>
              </w:rPr>
              <w:t>Обоснованы теоретические и методологические подходы к разработке модели устойчивой урбанизации крупных городов Казахстана, основанной на принципах экономики замкнутого цикла и декарбонизации городской инфраструктуры с учётом национальных социально-экономических и экологических условий</w:t>
            </w:r>
            <w:r w:rsidRPr="00403EE7">
              <w:rPr>
                <w:rFonts w:ascii="Times New Roman" w:eastAsia="Times New Roman" w:hAnsi="Times New Roman" w:cs="Times New Roman"/>
                <w:sz w:val="24"/>
                <w:szCs w:val="24"/>
              </w:rPr>
              <w:t>.</w:t>
            </w:r>
          </w:p>
          <w:p w14:paraId="1DCD7F04"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Анализ международного опыта с выделением наиболее эффективных практик устойчивой урбанизации и разработка адаптированных для Казахстана рекомендаций по внедрению принципов экономики замкнутого цикла и декарбонизации в систему городского развития.</w:t>
            </w:r>
          </w:p>
          <w:p w14:paraId="6F8E76AB"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Проведена комплексная оценка текущего состояния городской инфраструктуры в городах-мегаполисах Казахстана по уровню выбросов углерода, выявлены ключевые источники эмиссий и определены приоритетные направления для последующей декарбонизации.</w:t>
            </w:r>
          </w:p>
          <w:p w14:paraId="476B837E"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и обоснована теоретические и методологические основы оценки уровня устойчивости городской инфраструктуры, включающая систему взаимосвязанных индикаторов, охватывающих экологические параметры, с возможностью практического применения для мониторинга и планирования.</w:t>
            </w:r>
          </w:p>
          <w:p w14:paraId="02A05EE8"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комплексная модель экономики замкнутого цикла для городов-мегаполисов Казахстана, включающая  механизмы эффективного управления отходами, системы вторичного использования ресурсов и инструменты снижения экологического следа.</w:t>
            </w:r>
          </w:p>
          <w:p w14:paraId="5D658D7F"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стратегия декарбонизации для энергетики, транспорта, жилищно-коммунального хозяйства, включающая целевые ориентиры, приоритетные меры, этапы реализации и механизмы контроля, с учетом национальных целей устойчивого развития и обязательств Казахстана по климатической повестке.</w:t>
            </w:r>
          </w:p>
          <w:p w14:paraId="1BF22938"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цифровая платформа, обеспечивающая сбор, визуализацию и анализ данных по основным параметрам устойчивой урбанизации, декарбонизации и циркулярной экономики в крупных городах.</w:t>
            </w:r>
          </w:p>
          <w:p w14:paraId="3423F8ED"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система низкоуглеродного ценообразования и налогообложения в целях стимулирования процессов устойчивости и урбанизации в крупных городах Казахстана.</w:t>
            </w:r>
          </w:p>
          <w:p w14:paraId="63115CAF"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образовательные и информационно-просветительские программы, направленные на формирование экологической культуры и повышение осведомленности населения и представителей местных органов власти по вопросам устойчивой урбанизации и принципов экономики замкнутого цикла, с рекомендациями по форматам и методам их реализации.</w:t>
            </w:r>
          </w:p>
          <w:p w14:paraId="2C1D9572" w14:textId="77777777" w:rsidR="00526A3C" w:rsidRPr="00403EE7" w:rsidRDefault="00526A3C" w:rsidP="009C46CA">
            <w:pPr>
              <w:numPr>
                <w:ilvl w:val="0"/>
                <w:numId w:val="307"/>
              </w:numPr>
              <w:pBdr>
                <w:top w:val="nil"/>
                <w:left w:val="nil"/>
                <w:bottom w:val="nil"/>
                <w:right w:val="nil"/>
                <w:between w:val="nil"/>
              </w:pBdr>
              <w:tabs>
                <w:tab w:val="left" w:pos="447"/>
              </w:tabs>
              <w:spacing w:after="0"/>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рекомендации по совершенствованию нормативно-правового регулирования, институциональных и организационно-управленческих механизмов взаимодействия государственных органов, неправительственного сектора и населения в целях реализации модели устойчивой урбанизации и экономики замкнутого цикла.</w:t>
            </w:r>
          </w:p>
          <w:p w14:paraId="05FAF129"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Разработаны дорожные карты поэтапного внедрения комплексной модели устойчивой урбанизации, декарбонизации и циркулярной экономики для городов-мегаполисов Казахстана.</w:t>
            </w:r>
          </w:p>
          <w:p w14:paraId="070274F6" w14:textId="77777777" w:rsidR="00526A3C" w:rsidRPr="00403EE7" w:rsidRDefault="00526A3C" w:rsidP="009C46CA">
            <w:pPr>
              <w:numPr>
                <w:ilvl w:val="0"/>
                <w:numId w:val="307"/>
              </w:numPr>
              <w:pBdr>
                <w:top w:val="nil"/>
                <w:left w:val="nil"/>
                <w:bottom w:val="nil"/>
                <w:right w:val="nil"/>
                <w:between w:val="nil"/>
              </w:pBdr>
              <w:tabs>
                <w:tab w:val="left" w:pos="447"/>
              </w:tabs>
              <w:spacing w:after="0" w:line="240" w:lineRule="auto"/>
              <w:ind w:left="0" w:firstLine="0"/>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Разработана система оценки эффективности, включающая набор индикаторов, методику регулярного мониторинга и механизмы обратной связи для оперативного принятия корректирующих управленческих решений.</w:t>
            </w:r>
          </w:p>
          <w:p w14:paraId="7C2161E0" w14:textId="77777777" w:rsidR="007B207C" w:rsidRPr="00403EE7" w:rsidRDefault="007B207C" w:rsidP="00BB47A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 xml:space="preserve">По результатам программы опубликованы: </w:t>
            </w:r>
          </w:p>
          <w:p w14:paraId="27B4BDDF"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BE4D247"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не менее 10 (десяти) статей в журналах, рекомендованных КОКНВО.</w:t>
            </w:r>
          </w:p>
          <w:p w14:paraId="7463C575"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9B0746"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072E652" w14:textId="77777777"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526A3C" w:rsidRPr="00403EE7" w14:paraId="556BA093" w14:textId="77777777" w:rsidTr="009401EA">
        <w:trPr>
          <w:trHeight w:val="20"/>
          <w:jc w:val="center"/>
        </w:trPr>
        <w:tc>
          <w:tcPr>
            <w:tcW w:w="10205" w:type="dxa"/>
          </w:tcPr>
          <w:p w14:paraId="6E0AB8C6" w14:textId="77777777" w:rsidR="00526A3C" w:rsidRPr="00403EE7" w:rsidRDefault="00526A3C" w:rsidP="00526A3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4.2 Конечный результат:</w:t>
            </w:r>
          </w:p>
          <w:p w14:paraId="2C5F8748" w14:textId="629AA7C3"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В результате создана и подготовлена к внедрению комплексная модель устойчивой урбанизации для городов-мегаполисов Казахстана на принципах экономики замкнутого цикла и декарбонизации, включающая адаптированные по итогам анализа международного опыта рекомендации, комплексную диагностику городской инфраструктуры и источников углеродных выбросов, научно обоснованную методологию и систему индикаторов устойчивости, стратегию декарбонизации по ключевым секторам (энергетика, транспорт, ЖКХ) с целевыми ориентирами и механизмами контроля, цифровую платформу для сбора и аналитики данных, инструменты низкоуглеродного ценообразования и стимулирующего налогообложения, пакет институциональных и регуляторных предложений, образовательные программы по формированию экологической культуры, а также поэтапные дорожные карты и систему оценки эффективности с регулярным мониторингом и обратной связью для управленческой корректировки.</w:t>
            </w:r>
          </w:p>
          <w:p w14:paraId="67D598AA"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Научно-технический эффект</w:t>
            </w:r>
            <w:r w:rsidRPr="00403EE7">
              <w:rPr>
                <w:rFonts w:ascii="Times New Roman" w:eastAsia="Times New Roman" w:hAnsi="Times New Roman" w:cs="Times New Roman"/>
                <w:sz w:val="24"/>
                <w:szCs w:val="24"/>
              </w:rPr>
              <w:t xml:space="preserve"> в создании научно обоснованных методиках и инструментах для проектирования и оценки устойчивой урбанизации: разрабатываются модели и алгоритмы описания ключевых городских процессов (энергия, вода, отходы, транспорт) и их взаимосвязей в логике замкнутых циклов и декарбонизации; формируется единая система показателей, сценариев и расчетных модулей для прогнозирования экологических и ресурсных эффектов, выявления «узких мест» и выбора оптимальных технологических решений; интегрируются данные из разнородных источников и внедряются механизмы мониторинга и верификации, обеспечивающие воспроизводимость расчётов и сопоставимость результатов между городами; по итогам создаётся прототип цифровой модели городской инфраструктуры, позволяющий тестировать меры и технологии до внедрения и ускорять масштабирование лучших практик.</w:t>
            </w:r>
          </w:p>
          <w:p w14:paraId="084EA4DA"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Социально-экономический эффект</w:t>
            </w:r>
            <w:r w:rsidRPr="00403EE7">
              <w:rPr>
                <w:rFonts w:ascii="Times New Roman" w:eastAsia="Times New Roman" w:hAnsi="Times New Roman" w:cs="Times New Roman"/>
                <w:sz w:val="24"/>
                <w:szCs w:val="24"/>
              </w:rPr>
              <w:t xml:space="preserve"> в управляемом снижении затрат и рост эффективности городского хозяйства за счет ресурсосбережения и сокращения объемов отходов, улучшение качества воздуха и санитарно-экологической обстановки с прямым эффектом в виде снижения социально-медицинской нагрузки, повышение удовлетворенности жителей и удержание человеческого капитала (меньше миграционного оттока), а также усиление инвестиционной привлекательности мегаполисов благодаря модернизации инфраструктуры и предсказуемым «зелёным» правилам, что в итоге обеспечивает рост налоговой базы и создание новых рабочих мест.</w:t>
            </w:r>
          </w:p>
          <w:p w14:paraId="4C16F2AC" w14:textId="77777777" w:rsidR="00526A3C" w:rsidRPr="00403EE7" w:rsidRDefault="00526A3C" w:rsidP="00526A3C">
            <w:pPr>
              <w:spacing w:after="0" w:line="240" w:lineRule="auto"/>
              <w:jc w:val="both"/>
              <w:rPr>
                <w:rFonts w:ascii="Times New Roman" w:eastAsia="Times New Roman" w:hAnsi="Times New Roman" w:cs="Times New Roman"/>
                <w:bCs/>
                <w:sz w:val="24"/>
                <w:szCs w:val="24"/>
              </w:rPr>
            </w:pPr>
            <w:r w:rsidRPr="00403EE7">
              <w:rPr>
                <w:rFonts w:ascii="Times New Roman" w:eastAsia="Times New Roman" w:hAnsi="Times New Roman" w:cs="Times New Roman"/>
                <w:b/>
                <w:bCs/>
                <w:sz w:val="24"/>
                <w:szCs w:val="24"/>
              </w:rPr>
              <w:t xml:space="preserve">Экологический эффект </w:t>
            </w:r>
            <w:r w:rsidRPr="00403EE7">
              <w:rPr>
                <w:rFonts w:ascii="Times New Roman" w:eastAsia="Times New Roman" w:hAnsi="Times New Roman" w:cs="Times New Roman"/>
                <w:bCs/>
                <w:sz w:val="24"/>
                <w:szCs w:val="24"/>
              </w:rPr>
              <w:t>от реализации программы носит трансформационный характер. Она заключается в переводе крупных городов Казахстана с линейной, ресурсоемкой и высокоуглеродной модели развития на качественно новый уровень — к низкоуглеродной, ресурсоэффективной, устойчивой и более здоровой городской среде, создавая при этом основу для "зеленого" экономического роста. Это прямой вклад в выполнение Казахстаном целей Парижского соглашения по климату и Целей устойчивого развития ООН.</w:t>
            </w:r>
          </w:p>
          <w:p w14:paraId="27688228" w14:textId="77777777" w:rsidR="00526A3C" w:rsidRPr="00403EE7" w:rsidRDefault="00526A3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Организационно-институциональный эффект</w:t>
            </w:r>
            <w:r w:rsidRPr="00403EE7">
              <w:rPr>
                <w:rFonts w:ascii="Times New Roman" w:eastAsia="Times New Roman" w:hAnsi="Times New Roman" w:cs="Times New Roman"/>
                <w:sz w:val="24"/>
                <w:szCs w:val="24"/>
              </w:rPr>
              <w:t xml:space="preserve"> заключается в формировании устойчивой системы межсекторного управления городской экологической и инфраструктурной политикой за счет отлаженных механизмов взаимодействия органов госуправления, населения и бизнеса, что повышает вовлеченность заинтересованных сторон, прозрачность решений и доверие к местным исполнительным органам; усиливается способность принимать общественно поддерживаемые управленческие решения и выстраивать более результативную и прозрачную бюджетную политику в сфере городской инфраструктуры и экологической безопасности с рациональным использованием средств; обеспечивается совершенствование управленческих, кадровых, процессных и технологических практик на основе систематизированных и актуальных знаний о тенденциях устойчивой урбанизации, экономики замкнутого цикла и декарбонизации; внедряется единая эффективная методология моделирования, позволяющая выявить и оптимизировать ключевые процессы и закрепить типовой перечень управленческих процедур, обеспечивающих реализацию замкнутых циклов и декарбонизацию городской инфраструктуры.</w:t>
            </w:r>
          </w:p>
          <w:p w14:paraId="6F5611EB" w14:textId="77777777" w:rsidR="00526A3C" w:rsidRPr="00403EE7" w:rsidRDefault="00526A3C" w:rsidP="00526A3C">
            <w:pPr>
              <w:spacing w:after="0" w:line="240" w:lineRule="auto"/>
              <w:jc w:val="both"/>
              <w:rPr>
                <w:rFonts w:ascii="Times New Roman" w:eastAsia="Times New Roman" w:hAnsi="Times New Roman" w:cs="Times New Roman"/>
                <w:b/>
                <w:bCs/>
                <w:sz w:val="24"/>
                <w:szCs w:val="24"/>
              </w:rPr>
            </w:pPr>
            <w:r w:rsidRPr="00403EE7">
              <w:rPr>
                <w:rFonts w:ascii="Times New Roman" w:eastAsia="Times New Roman" w:hAnsi="Times New Roman" w:cs="Times New Roman"/>
                <w:b/>
                <w:bCs/>
                <w:sz w:val="24"/>
                <w:szCs w:val="24"/>
              </w:rPr>
              <w:t>Целевые потребители:</w:t>
            </w:r>
          </w:p>
          <w:p w14:paraId="65343447" w14:textId="77777777" w:rsidR="00526A3C" w:rsidRPr="00403EE7" w:rsidRDefault="00526A3C" w:rsidP="009C46CA">
            <w:pPr>
              <w:pStyle w:val="a4"/>
              <w:numPr>
                <w:ilvl w:val="0"/>
                <w:numId w:val="308"/>
              </w:numPr>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Агентство по стратегическому планированию и реформам Республики Казахстан, Акиматы, Управление экологии и окружающей среды города Алматы, Управление экологии и окружающей среды города Астаны,  Управление развития комфортной городской среды города Шымкент, Управление экономики и доходов г.Алматы, Управление экономики и бюджетного планирования г.Астаны, Управление экономики и бюджетного планирования акимата г.Шымкент, Управление коммунальной инфраструктуры и жилищной инспекции г. Алматы, Управление коммунального хозяйства г.Астаны, Управление энергетики и развития инфраструктуры г. Шымкент, Департаменты государственных доходов и другие;</w:t>
            </w:r>
          </w:p>
          <w:p w14:paraId="75FF123D" w14:textId="7EFA58F9" w:rsidR="00526A3C" w:rsidRPr="00403EE7" w:rsidRDefault="00526A3C" w:rsidP="009C46CA">
            <w:pPr>
              <w:pStyle w:val="a4"/>
              <w:numPr>
                <w:ilvl w:val="0"/>
                <w:numId w:val="308"/>
              </w:numPr>
              <w:spacing w:after="0" w:line="240" w:lineRule="auto"/>
              <w:ind w:left="0" w:firstLine="0"/>
              <w:jc w:val="both"/>
              <w:rPr>
                <w:rFonts w:ascii="Times New Roman" w:eastAsia="Times New Roman" w:hAnsi="Times New Roman" w:cs="Times New Roman"/>
                <w:bCs/>
                <w:sz w:val="24"/>
                <w:szCs w:val="24"/>
              </w:rPr>
            </w:pPr>
            <w:r w:rsidRPr="00403EE7">
              <w:rPr>
                <w:rFonts w:ascii="Times New Roman" w:eastAsia="Times New Roman" w:hAnsi="Times New Roman" w:cs="Times New Roman"/>
                <w:bCs/>
                <w:sz w:val="24"/>
                <w:szCs w:val="24"/>
              </w:rPr>
              <w:t>Вузы и научно-исследовательские инстиуты (КазНУ им.Аль-Фараби, ЕНУ им Л.Н.Гумилева, ТарГУ им М.Х.Дулати, Южно-Казахстанский университет им. М.Ауезова, Шымкентский Университет и другие)</w:t>
            </w:r>
          </w:p>
        </w:tc>
      </w:tr>
      <w:tr w:rsidR="007B207C" w:rsidRPr="00403EE7" w14:paraId="236F6DB0" w14:textId="77777777" w:rsidTr="009401EA">
        <w:trPr>
          <w:trHeight w:val="20"/>
          <w:jc w:val="center"/>
        </w:trPr>
        <w:tc>
          <w:tcPr>
            <w:tcW w:w="10205" w:type="dxa"/>
          </w:tcPr>
          <w:p w14:paraId="7D81333F" w14:textId="77777777" w:rsidR="009E7033"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
                <w:bCs/>
                <w:sz w:val="24"/>
                <w:szCs w:val="24"/>
              </w:rPr>
              <w:t>5. Предельная сумма программы (на весь срок реализации программы и по годам, в тыс. тенге)</w:t>
            </w:r>
            <w:r w:rsidRPr="00403EE7">
              <w:rPr>
                <w:rFonts w:ascii="Times New Roman" w:eastAsia="Times New Roman" w:hAnsi="Times New Roman" w:cs="Times New Roman"/>
                <w:sz w:val="24"/>
                <w:szCs w:val="24"/>
              </w:rPr>
              <w:t xml:space="preserve"> </w:t>
            </w:r>
          </w:p>
          <w:p w14:paraId="1CFC0F55" w14:textId="5F61587B" w:rsidR="007B207C" w:rsidRPr="00403EE7" w:rsidRDefault="009E7033" w:rsidP="009E7033">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на весь срок реализации программы –</w:t>
            </w:r>
            <w:r w:rsidRPr="00403EE7">
              <w:rPr>
                <w:rFonts w:ascii="Times New Roman" w:eastAsia="Times New Roman" w:hAnsi="Times New Roman" w:cs="Times New Roman"/>
                <w:b/>
                <w:sz w:val="24"/>
                <w:szCs w:val="24"/>
              </w:rPr>
              <w:t xml:space="preserve"> </w:t>
            </w:r>
            <w:r w:rsidR="007B207C" w:rsidRPr="00403EE7">
              <w:rPr>
                <w:rFonts w:ascii="Times New Roman" w:eastAsia="Times New Roman" w:hAnsi="Times New Roman" w:cs="Times New Roman"/>
                <w:sz w:val="24"/>
                <w:szCs w:val="24"/>
              </w:rPr>
              <w:t xml:space="preserve"> </w:t>
            </w:r>
            <w:r w:rsidR="007B207C" w:rsidRPr="00403EE7">
              <w:rPr>
                <w:rFonts w:ascii="Times New Roman" w:eastAsia="Times New Roman" w:hAnsi="Times New Roman" w:cs="Times New Roman"/>
                <w:b/>
                <w:bCs/>
                <w:sz w:val="24"/>
                <w:szCs w:val="24"/>
              </w:rPr>
              <w:t>600</w:t>
            </w:r>
            <w:r w:rsidRPr="00403EE7">
              <w:rPr>
                <w:rFonts w:ascii="Times New Roman" w:eastAsia="Times New Roman" w:hAnsi="Times New Roman" w:cs="Times New Roman"/>
                <w:b/>
                <w:bCs/>
                <w:sz w:val="24"/>
                <w:szCs w:val="24"/>
              </w:rPr>
              <w:t> </w:t>
            </w:r>
            <w:r w:rsidR="007B207C" w:rsidRPr="00403EE7">
              <w:rPr>
                <w:rFonts w:ascii="Times New Roman" w:eastAsia="Times New Roman" w:hAnsi="Times New Roman" w:cs="Times New Roman"/>
                <w:b/>
                <w:bCs/>
                <w:sz w:val="24"/>
                <w:szCs w:val="24"/>
              </w:rPr>
              <w:t>000</w:t>
            </w:r>
            <w:r w:rsidRPr="00403EE7">
              <w:rPr>
                <w:rFonts w:ascii="Times New Roman" w:eastAsia="Times New Roman" w:hAnsi="Times New Roman" w:cs="Times New Roman"/>
                <w:b/>
                <w:bCs/>
                <w:sz w:val="24"/>
                <w:szCs w:val="24"/>
              </w:rPr>
              <w:t>,0</w:t>
            </w:r>
            <w:r w:rsidR="007B207C" w:rsidRPr="00403EE7">
              <w:rPr>
                <w:rFonts w:ascii="Times New Roman" w:eastAsia="Times New Roman" w:hAnsi="Times New Roman" w:cs="Times New Roman"/>
                <w:sz w:val="24"/>
                <w:szCs w:val="24"/>
              </w:rPr>
              <w:t xml:space="preserve"> тыс. тенге, в том числе по годам: </w:t>
            </w:r>
          </w:p>
          <w:p w14:paraId="0CE4E0E3" w14:textId="23037998" w:rsidR="007B207C"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2026 год – </w:t>
            </w:r>
            <w:r w:rsidRPr="00403EE7">
              <w:rPr>
                <w:rFonts w:ascii="Times New Roman" w:eastAsia="Times New Roman" w:hAnsi="Times New Roman" w:cs="Times New Roman"/>
                <w:b/>
                <w:bCs/>
                <w:sz w:val="24"/>
                <w:szCs w:val="24"/>
              </w:rPr>
              <w:t>183</w:t>
            </w:r>
            <w:r w:rsidR="009E7033" w:rsidRPr="00403EE7">
              <w:rPr>
                <w:rFonts w:ascii="Times New Roman" w:eastAsia="Times New Roman" w:hAnsi="Times New Roman" w:cs="Times New Roman"/>
                <w:b/>
                <w:bCs/>
                <w:sz w:val="24"/>
                <w:szCs w:val="24"/>
              </w:rPr>
              <w:t> </w:t>
            </w:r>
            <w:r w:rsidRPr="00403EE7">
              <w:rPr>
                <w:rFonts w:ascii="Times New Roman" w:eastAsia="Times New Roman" w:hAnsi="Times New Roman" w:cs="Times New Roman"/>
                <w:b/>
                <w:bCs/>
                <w:sz w:val="24"/>
                <w:szCs w:val="24"/>
              </w:rPr>
              <w:t>000</w:t>
            </w:r>
            <w:r w:rsidR="009E7033"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b/>
                <w:bCs/>
                <w:sz w:val="24"/>
                <w:szCs w:val="24"/>
              </w:rPr>
              <w:t xml:space="preserve"> </w:t>
            </w:r>
            <w:r w:rsidRPr="00403EE7">
              <w:rPr>
                <w:rFonts w:ascii="Times New Roman" w:eastAsia="Times New Roman" w:hAnsi="Times New Roman" w:cs="Times New Roman"/>
                <w:sz w:val="24"/>
                <w:szCs w:val="24"/>
              </w:rPr>
              <w:t xml:space="preserve">тыс. тенге; </w:t>
            </w:r>
          </w:p>
          <w:p w14:paraId="43941000" w14:textId="3F9F0304" w:rsidR="007B207C" w:rsidRPr="00403EE7" w:rsidRDefault="007B207C" w:rsidP="00BB47AC">
            <w:pPr>
              <w:widowControl w:val="0"/>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2027 год – </w:t>
            </w:r>
            <w:r w:rsidRPr="00403EE7">
              <w:rPr>
                <w:rFonts w:ascii="Times New Roman" w:eastAsia="Times New Roman" w:hAnsi="Times New Roman" w:cs="Times New Roman"/>
                <w:b/>
                <w:bCs/>
                <w:sz w:val="24"/>
                <w:szCs w:val="24"/>
              </w:rPr>
              <w:t>243</w:t>
            </w:r>
            <w:r w:rsidR="009E7033" w:rsidRPr="00403EE7">
              <w:rPr>
                <w:rFonts w:ascii="Times New Roman" w:eastAsia="Times New Roman" w:hAnsi="Times New Roman" w:cs="Times New Roman"/>
                <w:b/>
                <w:bCs/>
                <w:sz w:val="24"/>
                <w:szCs w:val="24"/>
              </w:rPr>
              <w:t> </w:t>
            </w:r>
            <w:r w:rsidRPr="00403EE7">
              <w:rPr>
                <w:rFonts w:ascii="Times New Roman" w:eastAsia="Times New Roman" w:hAnsi="Times New Roman" w:cs="Times New Roman"/>
                <w:b/>
                <w:bCs/>
                <w:sz w:val="24"/>
                <w:szCs w:val="24"/>
              </w:rPr>
              <w:t>000</w:t>
            </w:r>
            <w:r w:rsidR="009E7033"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sz w:val="24"/>
                <w:szCs w:val="24"/>
              </w:rPr>
              <w:t xml:space="preserve"> тыс. тенге;</w:t>
            </w:r>
          </w:p>
          <w:p w14:paraId="223697EF" w14:textId="79D1AAC0" w:rsidR="007B207C" w:rsidRPr="00403EE7" w:rsidRDefault="007B207C"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 xml:space="preserve">на 2028 год – </w:t>
            </w:r>
            <w:r w:rsidRPr="00403EE7">
              <w:rPr>
                <w:rFonts w:ascii="Times New Roman" w:eastAsia="Times New Roman" w:hAnsi="Times New Roman" w:cs="Times New Roman"/>
                <w:b/>
                <w:bCs/>
                <w:sz w:val="24"/>
                <w:szCs w:val="24"/>
              </w:rPr>
              <w:t>174</w:t>
            </w:r>
            <w:r w:rsidR="009E7033" w:rsidRPr="00403EE7">
              <w:rPr>
                <w:rFonts w:ascii="Times New Roman" w:eastAsia="Times New Roman" w:hAnsi="Times New Roman" w:cs="Times New Roman"/>
                <w:b/>
                <w:bCs/>
                <w:sz w:val="24"/>
                <w:szCs w:val="24"/>
              </w:rPr>
              <w:t> </w:t>
            </w:r>
            <w:r w:rsidRPr="00403EE7">
              <w:rPr>
                <w:rFonts w:ascii="Times New Roman" w:eastAsia="Times New Roman" w:hAnsi="Times New Roman" w:cs="Times New Roman"/>
                <w:b/>
                <w:bCs/>
                <w:sz w:val="24"/>
                <w:szCs w:val="24"/>
              </w:rPr>
              <w:t>000</w:t>
            </w:r>
            <w:r w:rsidR="009E7033" w:rsidRPr="00403EE7">
              <w:rPr>
                <w:rFonts w:ascii="Times New Roman" w:eastAsia="Times New Roman" w:hAnsi="Times New Roman" w:cs="Times New Roman"/>
                <w:b/>
                <w:bCs/>
                <w:sz w:val="24"/>
                <w:szCs w:val="24"/>
              </w:rPr>
              <w:t>,0</w:t>
            </w:r>
            <w:r w:rsidRPr="00403EE7">
              <w:rPr>
                <w:rFonts w:ascii="Times New Roman" w:eastAsia="Times New Roman" w:hAnsi="Times New Roman" w:cs="Times New Roman"/>
                <w:sz w:val="24"/>
                <w:szCs w:val="24"/>
              </w:rPr>
              <w:t xml:space="preserve"> тыс. тенге.</w:t>
            </w:r>
          </w:p>
        </w:tc>
      </w:tr>
    </w:tbl>
    <w:p w14:paraId="04CFC5D1" w14:textId="77777777" w:rsidR="007B207C" w:rsidRPr="00403EE7" w:rsidRDefault="007B207C" w:rsidP="00BB47AC">
      <w:pPr>
        <w:spacing w:after="0" w:line="240" w:lineRule="auto"/>
        <w:jc w:val="center"/>
        <w:rPr>
          <w:rFonts w:ascii="Times New Roman" w:eastAsia="Aptos" w:hAnsi="Times New Roman" w:cs="Times New Roman"/>
          <w:b/>
          <w:bCs/>
          <w:sz w:val="24"/>
          <w:szCs w:val="24"/>
        </w:rPr>
        <w:sectPr w:rsidR="007B207C" w:rsidRPr="00403EE7" w:rsidSect="007B207C">
          <w:pgSz w:w="11906" w:h="16838"/>
          <w:pgMar w:top="1134" w:right="850" w:bottom="1134" w:left="1701" w:header="708" w:footer="708" w:gutter="0"/>
          <w:cols w:space="708"/>
          <w:docGrid w:linePitch="360"/>
        </w:sectPr>
      </w:pPr>
    </w:p>
    <w:p w14:paraId="31E4A457" w14:textId="02CA363C" w:rsidR="007B207C" w:rsidRPr="00403EE7" w:rsidRDefault="007B207C"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w:t>
      </w:r>
      <w:r w:rsidR="00526A3C" w:rsidRPr="00403EE7">
        <w:rPr>
          <w:rFonts w:ascii="Times New Roman" w:eastAsia="Aptos" w:hAnsi="Times New Roman" w:cs="Times New Roman"/>
          <w:b/>
          <w:bCs/>
          <w:sz w:val="24"/>
          <w:szCs w:val="24"/>
        </w:rPr>
        <w:t xml:space="preserve"> </w:t>
      </w:r>
      <w:r w:rsidRPr="00403EE7">
        <w:rPr>
          <w:rFonts w:ascii="Times New Roman" w:eastAsia="Aptos" w:hAnsi="Times New Roman" w:cs="Times New Roman"/>
          <w:b/>
          <w:bCs/>
          <w:sz w:val="24"/>
          <w:szCs w:val="24"/>
        </w:rPr>
        <w:t>95</w:t>
      </w:r>
    </w:p>
    <w:p w14:paraId="2B816709" w14:textId="77777777" w:rsidR="007B207C" w:rsidRPr="00403EE7" w:rsidRDefault="007B207C" w:rsidP="00BB47AC">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7B207C" w:rsidRPr="00403EE7" w14:paraId="379F6B3A" w14:textId="77777777" w:rsidTr="008B0090">
        <w:trPr>
          <w:trHeight w:val="20"/>
          <w:jc w:val="center"/>
        </w:trPr>
        <w:tc>
          <w:tcPr>
            <w:tcW w:w="10207" w:type="dxa"/>
          </w:tcPr>
          <w:p w14:paraId="1E5A9E69" w14:textId="77777777" w:rsidR="007B207C" w:rsidRPr="00403EE7" w:rsidRDefault="007B207C" w:rsidP="00526A3C">
            <w:pPr>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157BE954" w14:textId="77777777" w:rsidR="007B207C" w:rsidRPr="00403EE7" w:rsidRDefault="007B207C" w:rsidP="00526A3C">
            <w:pPr>
              <w:widowControl w:val="0"/>
              <w:suppressAutoHyphens/>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4DB3046C" w14:textId="5347EEE9" w:rsidR="007B207C" w:rsidRPr="00403EE7" w:rsidRDefault="007B207C" w:rsidP="00526A3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Интеллектуальный потенциал страны </w:t>
            </w:r>
          </w:p>
          <w:p w14:paraId="67BD72F5" w14:textId="77777777" w:rsidR="007B207C" w:rsidRPr="00403EE7" w:rsidRDefault="007B207C" w:rsidP="00526A3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9F00508" w14:textId="77777777" w:rsidR="007B207C" w:rsidRPr="00403EE7" w:rsidRDefault="007B207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Социальные и гуманитарные науки</w:t>
            </w:r>
          </w:p>
          <w:p w14:paraId="37FDF08E" w14:textId="77777777" w:rsidR="007B207C" w:rsidRPr="00403EE7" w:rsidRDefault="007B207C" w:rsidP="00526A3C">
            <w:pPr>
              <w:widowControl w:val="0"/>
              <w:suppressAutoHyphen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Язык, литература, фольклор, культура и искусство</w:t>
            </w:r>
          </w:p>
          <w:p w14:paraId="2402399A" w14:textId="77777777" w:rsidR="007B207C" w:rsidRPr="00403EE7" w:rsidRDefault="007B207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Междисциплинарные исследования</w:t>
            </w:r>
          </w:p>
          <w:p w14:paraId="04687D66" w14:textId="77777777" w:rsidR="007B207C" w:rsidRPr="00403EE7" w:rsidRDefault="007B207C" w:rsidP="00526A3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Междисциплинарные проекты в области социальных, гуманитарных наук и искусства, включая цифровизацию, устойчивое развитие, креативные индустрии, межкультурный и межрелигиозный диалог</w:t>
            </w:r>
          </w:p>
        </w:tc>
      </w:tr>
      <w:tr w:rsidR="007B207C" w:rsidRPr="00403EE7" w14:paraId="55C56D20" w14:textId="77777777" w:rsidTr="008B0090">
        <w:trPr>
          <w:trHeight w:val="20"/>
          <w:jc w:val="center"/>
        </w:trPr>
        <w:tc>
          <w:tcPr>
            <w:tcW w:w="10207" w:type="dxa"/>
          </w:tcPr>
          <w:p w14:paraId="79E15A3F" w14:textId="77777777" w:rsidR="007B207C" w:rsidRPr="00403EE7" w:rsidRDefault="007B207C" w:rsidP="00526A3C">
            <w:pPr>
              <w:tabs>
                <w:tab w:val="left" w:pos="3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55501C58" w14:textId="77777777" w:rsidR="007B207C" w:rsidRPr="00403EE7" w:rsidRDefault="007B207C" w:rsidP="00526A3C">
            <w:pPr>
              <w:tabs>
                <w:tab w:val="left" w:pos="326"/>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7D5C46BD" w14:textId="77777777" w:rsidR="007B207C" w:rsidRPr="00403EE7" w:rsidRDefault="007B207C" w:rsidP="00526A3C">
            <w:pPr>
              <w:tabs>
                <w:tab w:val="left" w:pos="326"/>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 внедрить комплекс цифровых и методических решений для преподавания и научного изучения казахского языка, включающий многоуровневую онлайн-платформу, цифровой корпус языка и инструменты искусственного интеллекта, соответствующие международным академическим стандартам.</w:t>
            </w:r>
          </w:p>
          <w:p w14:paraId="6EFC2821" w14:textId="77777777" w:rsidR="00526A3C" w:rsidRPr="00403EE7" w:rsidRDefault="00526A3C" w:rsidP="00526A3C">
            <w:pPr>
              <w:tabs>
                <w:tab w:val="left" w:pos="326"/>
              </w:tabs>
              <w:spacing w:after="0" w:line="240" w:lineRule="auto"/>
              <w:ind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2.2. Для достижения поставленной цели должны быть решены следующие задачи:</w:t>
            </w:r>
          </w:p>
          <w:p w14:paraId="5A9C5A6B"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теоретико-методологический анализ современных подходов к цифровизации языкового образования и корпусной лингвистики, применяемых в международной практике преподавания и изучения языков.</w:t>
            </w:r>
          </w:p>
          <w:p w14:paraId="3B45B262"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концептуальную модель комплексной цифровой экосистемы для преподавания и научного изучения казахского языка, определив ее архитектуру, функциональные модули и принципы интеграции</w:t>
            </w:r>
          </w:p>
          <w:p w14:paraId="7BD92893"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Сформировать и научно обосновать структуру цифрового корпуса казахского языка, включая критерии отбора текстов, лингвистическую разметку, метаданные и механизмы обновления корпуса.</w:t>
            </w:r>
          </w:p>
          <w:p w14:paraId="54F67A79"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базовую версию цифрового корпуса казахского языка с возможностью загрузки текстов, их хранения и поиска, базовой морфологической разметкой и возможностью использований данных в исследовательских и образовательных модулях.</w:t>
            </w:r>
          </w:p>
          <w:p w14:paraId="0EC56387"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Разработать модуль пользовательских профилей с фиксацией уровня владения языком, истории обучения и базовой аналитикой прогресса, а также адаптивные учебные модули с возможностью изменения сложности на основе результатов пользователя. </w:t>
            </w:r>
          </w:p>
          <w:p w14:paraId="4587F747"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геймифицированный мобильный модуль, ориентированный на массовое вовлечение пользователей.</w:t>
            </w:r>
          </w:p>
          <w:p w14:paraId="0C263257"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Провести техническую апробацию платформы в рамках экспериментальных и контрольных групп;</w:t>
            </w:r>
          </w:p>
          <w:p w14:paraId="3065FB63"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Реализовать модуль искусственного интеллекта с автоматической генерации учебных заданий на основе шаблонов, корпусных данных и уровня пользователя.</w:t>
            </w:r>
          </w:p>
          <w:p w14:paraId="5369DF41"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Внедрить механизмы искусственного интеллекта по поддержке обратной связи, формирующие пояснения ошибок и рекомендации по улучшению языковых навыков.</w:t>
            </w:r>
          </w:p>
          <w:p w14:paraId="1FA695BC"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интеллектуальный модуль, способный выполнять семантический разбор текстов, генерацию обучающих заданий, автоматическую оценку и адаптацию контента под уровень пользователя;</w:t>
            </w:r>
          </w:p>
          <w:p w14:paraId="54CB0DF6"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Смоделировать мультимодальную образовательную среду: веб-платформа, интеграцию с видеоматериалами, подкастами и интерактивными симуляциями для обучения казахскому языку и культуре.</w:t>
            </w:r>
          </w:p>
          <w:p w14:paraId="0CE366D8"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Осуществить поэтапное пилотное внедрение цифровой экосистемы в образовательных и научных организациях с последующим расширением масштаба использования;</w:t>
            </w:r>
          </w:p>
          <w:p w14:paraId="279ED591" w14:textId="77777777" w:rsidR="00526A3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и внедрить пилотную программу учебного курса соответствующая Централизованной программе по тюркским языкам;</w:t>
            </w:r>
          </w:p>
          <w:p w14:paraId="0E470632" w14:textId="6998D7E2" w:rsidR="007B207C" w:rsidRPr="00403EE7" w:rsidRDefault="00526A3C" w:rsidP="009C46CA">
            <w:pPr>
              <w:numPr>
                <w:ilvl w:val="0"/>
                <w:numId w:val="309"/>
              </w:numPr>
              <w:tabs>
                <w:tab w:val="left" w:pos="326"/>
              </w:tabs>
              <w:spacing w:after="0" w:line="240" w:lineRule="auto"/>
              <w:ind w:left="0" w:righ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Разработать и внедрить специализированный модуль для казахского языка, адаптированный под нужды сотрудников дипломатических служб и международных организаций;</w:t>
            </w:r>
          </w:p>
        </w:tc>
      </w:tr>
      <w:tr w:rsidR="00C471B3" w:rsidRPr="00403EE7" w14:paraId="44B0FAFE" w14:textId="77777777" w:rsidTr="008B0090">
        <w:trPr>
          <w:trHeight w:val="20"/>
          <w:jc w:val="center"/>
        </w:trPr>
        <w:tc>
          <w:tcPr>
            <w:tcW w:w="10207" w:type="dxa"/>
          </w:tcPr>
          <w:p w14:paraId="7F16BFF6" w14:textId="77777777" w:rsidR="00C471B3" w:rsidRPr="00403EE7" w:rsidRDefault="00C471B3" w:rsidP="00C471B3">
            <w:pPr>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14:paraId="26CF47D7" w14:textId="77777777" w:rsidR="00C471B3" w:rsidRPr="00403EE7" w:rsidRDefault="00C471B3" w:rsidP="00C471B3">
            <w:pPr>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1) Послание Президента Республики Казахстан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403EE7">
              <w:rPr>
                <w:rFonts w:ascii="Times New Roman" w:eastAsia="Times New Roman" w:hAnsi="Times New Roman" w:cs="Times New Roman"/>
                <w:i/>
                <w:iCs/>
                <w:sz w:val="24"/>
                <w:szCs w:val="24"/>
                <w:lang w:eastAsia="ru-RU"/>
              </w:rPr>
              <w:t>«Казахстан должен стать страной, где широко применяется искусственный интеллект и развиваются цифровые технологии. Это приоритетная задача Правительства»);</w:t>
            </w:r>
          </w:p>
          <w:p w14:paraId="7903C62A" w14:textId="77777777" w:rsidR="00C471B3" w:rsidRPr="00403EE7" w:rsidRDefault="00C471B3" w:rsidP="00C471B3">
            <w:pPr>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2) Концепция развития языковой политики в Республике Казахстан на 2023-2029 годы. Постановление правительства РК от 16 октября 2023 года №914. </w:t>
            </w:r>
            <w:r w:rsidRPr="00403EE7">
              <w:rPr>
                <w:rFonts w:ascii="Times New Roman" w:eastAsia="Times New Roman" w:hAnsi="Times New Roman" w:cs="Times New Roman"/>
                <w:i/>
                <w:iCs/>
                <w:sz w:val="24"/>
                <w:szCs w:val="24"/>
                <w:lang w:eastAsia="ru-RU"/>
              </w:rPr>
              <w:t>(План реализации плана действий Концепции. Пункт 6. Разработать познавательные программы, проекты на государственном языке, в том числе обучающие программы в виде игр для детей, подростков и молодежи).</w:t>
            </w:r>
          </w:p>
          <w:p w14:paraId="20D628E7" w14:textId="77777777" w:rsidR="00C471B3" w:rsidRPr="00403EE7" w:rsidRDefault="00C471B3" w:rsidP="00C471B3">
            <w:pPr>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3) Концепция развития высшего образования и науки в Республике Казахстан на 2023 – 2029 годы. Постановление Правительства РК от 28 марта 2023 года №248 </w:t>
            </w:r>
            <w:r w:rsidRPr="00403EE7">
              <w:rPr>
                <w:rFonts w:ascii="Times New Roman" w:eastAsia="Times New Roman" w:hAnsi="Times New Roman" w:cs="Times New Roman"/>
                <w:i/>
                <w:iCs/>
                <w:sz w:val="24"/>
                <w:szCs w:val="24"/>
                <w:lang w:eastAsia="ru-RU"/>
              </w:rPr>
              <w:t xml:space="preserve">(План реализации плана действий Концепции. Пункт 84. </w:t>
            </w:r>
            <w:r w:rsidRPr="00403EE7">
              <w:rPr>
                <w:rFonts w:ascii="Times New Roman" w:eastAsia="Times New Roman" w:hAnsi="Times New Roman" w:cs="Times New Roman"/>
                <w:i/>
                <w:iCs/>
                <w:sz w:val="24"/>
                <w:szCs w:val="24"/>
                <w:shd w:val="clear" w:color="auto" w:fill="FFFFFF"/>
                <w:lang w:eastAsia="ru-RU"/>
              </w:rPr>
              <w:t>Обеспечение доступа со стационарных и мобильных устройств к максимальному количеству обучающих ресурсов и программ для всех категорий населения на государственном и русском языках; Пункт 124. Укрепление партнерства НИИ и университетов с ведущими мировыми научными центрами для усиления интеграции отечественной науки в международное научное пространство).</w:t>
            </w:r>
          </w:p>
          <w:p w14:paraId="52EBF245" w14:textId="77777777" w:rsidR="00C471B3" w:rsidRPr="00403EE7" w:rsidRDefault="00C471B3" w:rsidP="00C471B3">
            <w:pPr>
              <w:spacing w:after="0" w:line="240" w:lineRule="auto"/>
              <w:ind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 xml:space="preserve"> 4) Концепция культурной политики Республики Казахстан на 2023 – 2029 годы. Постановление Правительства Республики Казахстан от 28 марта 2023 года №250 </w:t>
            </w:r>
            <w:r w:rsidRPr="00403EE7">
              <w:rPr>
                <w:rFonts w:ascii="Times New Roman" w:eastAsia="Times New Roman" w:hAnsi="Times New Roman" w:cs="Times New Roman"/>
                <w:i/>
                <w:iCs/>
                <w:sz w:val="24"/>
                <w:szCs w:val="24"/>
                <w:lang w:eastAsia="ru-RU"/>
              </w:rPr>
              <w:t>(План реализации плана действий Концепции.</w:t>
            </w:r>
            <w:r w:rsidRPr="00403EE7">
              <w:rPr>
                <w:rFonts w:ascii="Times New Roman" w:eastAsia="Times New Roman" w:hAnsi="Times New Roman" w:cs="Times New Roman"/>
                <w:sz w:val="24"/>
                <w:szCs w:val="24"/>
                <w:lang w:eastAsia="ru-RU"/>
              </w:rPr>
              <w:t xml:space="preserve"> </w:t>
            </w:r>
            <w:r w:rsidRPr="00403EE7">
              <w:rPr>
                <w:rFonts w:ascii="Times New Roman" w:eastAsia="Times New Roman" w:hAnsi="Times New Roman" w:cs="Times New Roman"/>
                <w:i/>
                <w:iCs/>
                <w:sz w:val="24"/>
                <w:szCs w:val="24"/>
                <w:lang w:eastAsia="ru-RU"/>
              </w:rPr>
              <w:t xml:space="preserve">Пункт 2. </w:t>
            </w:r>
            <w:r w:rsidRPr="00403EE7">
              <w:rPr>
                <w:rFonts w:ascii="Times New Roman" w:eastAsia="Times New Roman" w:hAnsi="Times New Roman" w:cs="Times New Roman"/>
                <w:i/>
                <w:iCs/>
                <w:sz w:val="24"/>
                <w:szCs w:val="24"/>
                <w:shd w:val="clear" w:color="auto" w:fill="FFFFFF"/>
                <w:lang w:eastAsia="ru-RU"/>
              </w:rPr>
              <w:t>Организация культурно-зрелищных, социально значимых мероприятий, направленных на поддержку и популяризацию казахстанской культуры, в том числе на международном уровне).</w:t>
            </w:r>
          </w:p>
          <w:p w14:paraId="5F89CE02" w14:textId="3F2E21E0" w:rsidR="00C471B3" w:rsidRPr="00403EE7" w:rsidRDefault="00C471B3" w:rsidP="00C471B3">
            <w:pPr>
              <w:spacing w:after="0" w:line="240" w:lineRule="auto"/>
              <w:ind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shd w:val="clear" w:color="auto" w:fill="FFFFFF"/>
                <w:lang w:eastAsia="ru-RU"/>
              </w:rPr>
              <w:t xml:space="preserve">5) Концепция развития искусственного интеллекта на 2024-2029 годы. Постановление Правительства РК от 24 июня 2024 года №592 </w:t>
            </w:r>
            <w:r w:rsidRPr="00403EE7">
              <w:rPr>
                <w:rFonts w:ascii="Times New Roman" w:eastAsia="Times New Roman" w:hAnsi="Times New Roman" w:cs="Times New Roman"/>
                <w:i/>
                <w:iCs/>
                <w:sz w:val="24"/>
                <w:szCs w:val="24"/>
                <w:shd w:val="clear" w:color="auto" w:fill="FFFFFF"/>
                <w:lang w:eastAsia="ru-RU"/>
              </w:rPr>
              <w:t>(План реализации плана действий Концепции. Пункт 27. В целях развития национальной языковой модели НАО ННПЦ «Тіл-Қазына» организация сбора открытых данных от государственных органов и квазигосударственных организаций, направление обработанной информации в АО «НИТ»; Пункт 28. Проведение ОВПО исследований совместно с зарубежными университетами по искусственного интеллекта).</w:t>
            </w:r>
          </w:p>
        </w:tc>
      </w:tr>
      <w:tr w:rsidR="007B207C" w:rsidRPr="00403EE7" w14:paraId="1D6F2BB2" w14:textId="77777777" w:rsidTr="008B0090">
        <w:trPr>
          <w:trHeight w:val="20"/>
          <w:jc w:val="center"/>
        </w:trPr>
        <w:tc>
          <w:tcPr>
            <w:tcW w:w="10207" w:type="dxa"/>
          </w:tcPr>
          <w:p w14:paraId="5499BB10" w14:textId="77777777" w:rsidR="007B207C" w:rsidRPr="00403EE7" w:rsidRDefault="007B207C" w:rsidP="00C471B3">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28AA3805" w14:textId="77777777" w:rsidR="007B207C" w:rsidRPr="00403EE7" w:rsidRDefault="007B207C" w:rsidP="00C471B3">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254EFAA8" w14:textId="77777777" w:rsidR="00C471B3" w:rsidRPr="00403EE7" w:rsidRDefault="00C471B3" w:rsidP="00C471B3">
            <w:pPr>
              <w:spacing w:after="0" w:line="240" w:lineRule="auto"/>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По результатам программы должны быть получены следующие результаты:</w:t>
            </w:r>
          </w:p>
          <w:p w14:paraId="61F2BBCC"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Аналитический обзор и систематизация международных теоретических моделей цифрового языкового образования и корпусной лингвистики;</w:t>
            </w:r>
          </w:p>
          <w:p w14:paraId="381B66DD"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Концептуальная модель комплексной цифровой экосистемы казахского языка с описанием архитектуры, функциональных модулей и механизмов интеграции;</w:t>
            </w:r>
          </w:p>
          <w:p w14:paraId="0E45F964"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Проект структуры цифрового корпуса казахского языка с системой лингвистической разметки, метаданных и регламентом обновления;</w:t>
            </w:r>
          </w:p>
          <w:p w14:paraId="2D7D2149"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Базовая версия цифрового корпуса казахского языка, включающий механизмы загрузки и хранения текстовых данных, полнотекстового поиска и базовой морфологической разметки. Доступ к данным, обеспечивающий интеграцию корпуса с образовательными и исследовательскими модулями платформы, что создает основу для прикладного использования корпусных данных в обучении и лингвистическом анализе.</w:t>
            </w:r>
          </w:p>
          <w:p w14:paraId="3472AA96"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Модуль пользовательских профилей, обеспечивающий фиксацию уровня владения казахским языком, истории обучения и ключевых показателей прогресса, а также адаптивные учебные модули;</w:t>
            </w:r>
          </w:p>
          <w:p w14:paraId="2E0717C2"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Геймифицированный мобильный модуль, включающий систему баллов, уровней и ежедневных заданий. Реализация игровых механик способствовала повышению вовлеченности пользователей и формированию устойчивой мотивации к регулярному изучению казахского языка.</w:t>
            </w:r>
          </w:p>
          <w:p w14:paraId="61272A18"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Техническая апробация платформы в экспериментальных и контрольных группах, при которой будут зафиксированы показатели производительности, стабильности работы и удобства использования, что позволило выявить узкие места системы и подтвердить ее работоспособность в условиях реальной эксплуатации.</w:t>
            </w:r>
          </w:p>
          <w:p w14:paraId="3686B289"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Реализован модуль искусственного интеллекта с автоматической генерации учебных заданий на основе шаблонов, корпусных данных и индивидуального уровня пользователя, что позволило обеспечить вариативность учебного контента и его соответствие образовательным целям.</w:t>
            </w:r>
          </w:p>
          <w:p w14:paraId="687C071C"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Внедрены механизмы интеллектуальной обратной связи, формирующие пояснения ошибок и персонализированные рекомендации по улучшению языковых навыков, что способствует повышению эффективности самостоятельного обучения.</w:t>
            </w:r>
          </w:p>
          <w:p w14:paraId="7929B91A"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Паспорт экспериментальной выработки описание групп, протокол формирования контрольной и экспериментальной групп;</w:t>
            </w:r>
          </w:p>
          <w:p w14:paraId="50AF04EB"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Веб-платформа с видеоматериалами, подкастами и интерактивными симуляциями для обучения казахскому языку и культуре;</w:t>
            </w:r>
          </w:p>
          <w:p w14:paraId="655C898E"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Пилотное внедрение цифровой экосистемы в образовательных или научных организациях Казахстана;</w:t>
            </w:r>
          </w:p>
          <w:p w14:paraId="2A15F2CA"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Учебный курс внедрен в Wolfson College и Faculty of Asian and Middle Eastern Studies of the University of Oxford, являющимся ведущим университетом в реализации преподавания казахского языка за рубежом в рамках Централизованной программы по тюркским языкам;</w:t>
            </w:r>
          </w:p>
          <w:p w14:paraId="270FFFEF" w14:textId="77777777" w:rsidR="00C471B3" w:rsidRPr="00403EE7" w:rsidRDefault="00C471B3" w:rsidP="009C46CA">
            <w:pPr>
              <w:numPr>
                <w:ilvl w:val="0"/>
                <w:numId w:val="310"/>
              </w:numPr>
              <w:tabs>
                <w:tab w:val="clear" w:pos="720"/>
                <w:tab w:val="num" w:pos="317"/>
              </w:tabs>
              <w:spacing w:after="0" w:line="240" w:lineRule="auto"/>
              <w:ind w:left="0"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Специализированный онлайн модуль казахского языка для сотрудников дипломатических и международных структур, включая адаптированные лексико-грамматические блоки, практику делового и протокольного общения, мультимедийные кейсы и сценарии межкультурной коммуникации.</w:t>
            </w:r>
          </w:p>
          <w:p w14:paraId="597FF162" w14:textId="77777777" w:rsidR="00C454AF" w:rsidRPr="00403EE7" w:rsidRDefault="00C454AF" w:rsidP="00C454AF">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В результате реализации программы должны быть опубликованы:</w:t>
            </w:r>
          </w:p>
          <w:p w14:paraId="1C5C262E" w14:textId="77777777" w:rsidR="00C454AF" w:rsidRPr="00403EE7" w:rsidRDefault="00C454AF" w:rsidP="00C454AF">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 не менее 10 (десяти)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6316391" w14:textId="77777777" w:rsidR="00C454AF" w:rsidRPr="00403EE7" w:rsidRDefault="00C454AF" w:rsidP="00C454AF">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2) не менее 15 (пятнацати) статей в журналах, рекомендованных КОКНВО.</w:t>
            </w:r>
          </w:p>
          <w:p w14:paraId="7FC575A2" w14:textId="77777777" w:rsidR="00C454AF" w:rsidRPr="00403EE7" w:rsidRDefault="00C454AF" w:rsidP="00C454AF">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53EBE63" w14:textId="77777777" w:rsidR="00C454AF" w:rsidRPr="00403EE7" w:rsidRDefault="00C454AF" w:rsidP="00C454AF">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6CF6554" w14:textId="631AC397" w:rsidR="007B207C" w:rsidRPr="00403EE7" w:rsidRDefault="00C454AF" w:rsidP="00C454AF">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C471B3" w:rsidRPr="00403EE7" w14:paraId="2FEDE1C1" w14:textId="77777777" w:rsidTr="008B0090">
        <w:trPr>
          <w:trHeight w:val="20"/>
          <w:jc w:val="center"/>
        </w:trPr>
        <w:tc>
          <w:tcPr>
            <w:tcW w:w="10207" w:type="dxa"/>
          </w:tcPr>
          <w:p w14:paraId="335985C0" w14:textId="77777777" w:rsidR="00C471B3" w:rsidRPr="00403EE7" w:rsidRDefault="00C471B3" w:rsidP="00C471B3">
            <w:pPr>
              <w:tabs>
                <w:tab w:val="left" w:pos="313"/>
              </w:tabs>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4.2 Конечный результат:</w:t>
            </w:r>
          </w:p>
          <w:p w14:paraId="0C6CD70B" w14:textId="77777777" w:rsidR="00C471B3" w:rsidRPr="00403EE7" w:rsidRDefault="00C471B3" w:rsidP="00C471B3">
            <w:pPr>
              <w:tabs>
                <w:tab w:val="left" w:pos="313"/>
              </w:tabs>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Реализация программы внесет существенный вклад в достижение целей стратегических документов Казахстана в сфере цифровизации, интернационализации науки и продвижения государственного языка. Создана первая в Казахстане экосистема для преподавания казахского языка, полностью соответствующая международным академическим требованиям. Получено международное признание за счет установления устойчивых академических связей с зарубежными вузами. Повышен статус государственного языка. </w:t>
            </w:r>
          </w:p>
          <w:p w14:paraId="46826EA1" w14:textId="77777777" w:rsidR="00C471B3" w:rsidRPr="00403EE7" w:rsidRDefault="00C471B3" w:rsidP="00C471B3">
            <w:pPr>
              <w:tabs>
                <w:tab w:val="left" w:pos="313"/>
              </w:tabs>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Экологический эффект. </w:t>
            </w:r>
            <w:r w:rsidRPr="00403EE7">
              <w:rPr>
                <w:rFonts w:ascii="Times New Roman" w:eastAsia="Times New Roman" w:hAnsi="Times New Roman" w:cs="Times New Roman"/>
                <w:sz w:val="24"/>
                <w:szCs w:val="24"/>
                <w:lang w:eastAsia="ru-RU"/>
              </w:rPr>
              <w:t>Программа не предусматривает прямого экологического воздействия, однако косвенно способствует устойчивому развитию через сокращение цифрового неравенства и повышение языкового разнообразия в глобальной цифровой среде.</w:t>
            </w:r>
          </w:p>
          <w:p w14:paraId="14DAE1B8" w14:textId="77777777" w:rsidR="00C471B3" w:rsidRPr="00403EE7" w:rsidRDefault="00C471B3" w:rsidP="00C471B3">
            <w:pPr>
              <w:tabs>
                <w:tab w:val="left" w:pos="313"/>
              </w:tabs>
              <w:spacing w:after="0" w:line="240" w:lineRule="auto"/>
              <w:ind w:lef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Социально-экономический эффект: </w:t>
            </w:r>
            <w:r w:rsidRPr="00403EE7">
              <w:rPr>
                <w:rFonts w:ascii="Times New Roman" w:eastAsia="Times New Roman" w:hAnsi="Times New Roman" w:cs="Times New Roman"/>
                <w:sz w:val="24"/>
                <w:szCs w:val="24"/>
                <w:lang w:eastAsia="ru-RU"/>
              </w:rPr>
              <w:t>повышение международной привлекательности казахстанской науки и языка; расширение экспортного потенциала образовательных услуг и цифровых гуманитарных технологий; укрепление культурной идентичности и лингвистической безопасности через международную интеграцию; развитие компетенций казахстанских специалистов в области цифровой лингвистики, искусственного интеллекта и образования; создание условий для подготовки специалистов нового поколения, владеющих международными инструментами анализа языка и цифрового гуманитарного моделирования.</w:t>
            </w:r>
          </w:p>
          <w:p w14:paraId="2C121168" w14:textId="77777777" w:rsidR="00C471B3" w:rsidRPr="00403EE7" w:rsidRDefault="00C471B3" w:rsidP="00C471B3">
            <w:pPr>
              <w:tabs>
                <w:tab w:val="left" w:pos="313"/>
              </w:tabs>
              <w:spacing w:after="0" w:line="240" w:lineRule="auto"/>
              <w:ind w:lef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 xml:space="preserve">Индустриальный эффект: </w:t>
            </w:r>
            <w:r w:rsidRPr="00403EE7">
              <w:rPr>
                <w:rFonts w:ascii="Times New Roman" w:eastAsia="Times New Roman" w:hAnsi="Times New Roman" w:cs="Times New Roman"/>
                <w:sz w:val="24"/>
                <w:szCs w:val="24"/>
                <w:lang w:eastAsia="ru-RU"/>
              </w:rPr>
              <w:t>коммерциализация обучающих цифровых продуктов, включая лицензионные подписки, интеграцию в облачные сервисы и предоставление программного доступа к интеллектуальным модулям; потенциал трансфера технологий и лингвистических решений в индустрии образования, культуры, государственного управления и креативных индустрий; создание базы для масштабирования платформы на языки с ограниченными цифровыми ресурсами (включая другие малораспространённые языки Республики Казахстан).</w:t>
            </w:r>
          </w:p>
          <w:p w14:paraId="4C329A26" w14:textId="77777777" w:rsidR="00C471B3" w:rsidRPr="00403EE7" w:rsidRDefault="00C471B3" w:rsidP="00C471B3">
            <w:pPr>
              <w:tabs>
                <w:tab w:val="left" w:pos="313"/>
              </w:tabs>
              <w:spacing w:after="0" w:line="240" w:lineRule="auto"/>
              <w:ind w:left="57" w:right="57"/>
              <w:jc w:val="both"/>
              <w:rPr>
                <w:rFonts w:ascii="Times New Roman" w:eastAsia="Times New Roman" w:hAnsi="Times New Roman" w:cs="Times New Roman"/>
                <w:sz w:val="24"/>
                <w:szCs w:val="24"/>
                <w:lang w:eastAsia="ru-RU"/>
              </w:rPr>
            </w:pPr>
            <w:r w:rsidRPr="00403EE7">
              <w:rPr>
                <w:rFonts w:ascii="Times New Roman" w:eastAsia="Times New Roman" w:hAnsi="Times New Roman" w:cs="Times New Roman"/>
                <w:b/>
                <w:bCs/>
                <w:sz w:val="24"/>
                <w:szCs w:val="24"/>
                <w:lang w:eastAsia="ru-RU"/>
              </w:rPr>
              <w:t>Целевыми потребителями полученных результатов</w:t>
            </w:r>
            <w:r w:rsidRPr="00403EE7">
              <w:rPr>
                <w:rFonts w:ascii="Times New Roman" w:eastAsia="Times New Roman" w:hAnsi="Times New Roman" w:cs="Times New Roman"/>
                <w:sz w:val="24"/>
                <w:szCs w:val="24"/>
                <w:lang w:eastAsia="ru-RU"/>
              </w:rPr>
              <w:t>:</w:t>
            </w:r>
          </w:p>
          <w:p w14:paraId="4C5075B3" w14:textId="77777777" w:rsidR="00C471B3" w:rsidRPr="00403EE7" w:rsidRDefault="00C471B3" w:rsidP="009C46CA">
            <w:pPr>
              <w:numPr>
                <w:ilvl w:val="0"/>
                <w:numId w:val="311"/>
              </w:numPr>
              <w:tabs>
                <w:tab w:val="left" w:pos="313"/>
              </w:tabs>
              <w:spacing w:after="0" w:line="240" w:lineRule="auto"/>
              <w:ind w:lef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АО «Национальные информационные технологии», НАО «Тіл-Қазына» и другие;</w:t>
            </w:r>
          </w:p>
          <w:p w14:paraId="45C04252" w14:textId="77777777" w:rsidR="00C471B3" w:rsidRPr="00403EE7" w:rsidRDefault="00C471B3" w:rsidP="009C46CA">
            <w:pPr>
              <w:numPr>
                <w:ilvl w:val="0"/>
                <w:numId w:val="311"/>
              </w:numPr>
              <w:tabs>
                <w:tab w:val="left" w:pos="313"/>
              </w:tabs>
              <w:spacing w:after="0" w:line="240" w:lineRule="auto"/>
              <w:ind w:lef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Министерство просвещение Республики Казахстан, Министерство науки и высшего образования Республики Казахстана, Министерство искусственного интеллекта и цифрового развития Республики Казахстан и другие;</w:t>
            </w:r>
          </w:p>
          <w:p w14:paraId="7BBD2C03" w14:textId="77777777" w:rsidR="00C471B3" w:rsidRPr="00403EE7" w:rsidRDefault="00C471B3" w:rsidP="009C46CA">
            <w:pPr>
              <w:numPr>
                <w:ilvl w:val="0"/>
                <w:numId w:val="311"/>
              </w:numPr>
              <w:tabs>
                <w:tab w:val="left" w:pos="313"/>
              </w:tabs>
              <w:spacing w:after="0" w:line="240" w:lineRule="auto"/>
              <w:ind w:left="57" w:firstLine="0"/>
              <w:jc w:val="both"/>
              <w:textAlignment w:val="baseline"/>
              <w:rPr>
                <w:rFonts w:ascii="Times New Roman" w:eastAsia="Times New Roman" w:hAnsi="Times New Roman" w:cs="Times New Roman"/>
                <w:sz w:val="24"/>
                <w:szCs w:val="24"/>
                <w:lang w:eastAsia="ru-RU"/>
              </w:rPr>
            </w:pPr>
            <w:r w:rsidRPr="00403EE7">
              <w:rPr>
                <w:rFonts w:ascii="Times New Roman" w:eastAsia="Times New Roman" w:hAnsi="Times New Roman" w:cs="Times New Roman"/>
                <w:sz w:val="24"/>
                <w:szCs w:val="24"/>
                <w:lang w:eastAsia="ru-RU"/>
              </w:rPr>
              <w:t>Образовательные учреждения и научно-исследовательские институты в области лингвистики и другие;</w:t>
            </w:r>
          </w:p>
          <w:p w14:paraId="32097583" w14:textId="234E6255" w:rsidR="00C471B3" w:rsidRPr="00403EE7" w:rsidRDefault="00C471B3" w:rsidP="00C471B3">
            <w:pPr>
              <w:pStyle w:val="aa"/>
              <w:tabs>
                <w:tab w:val="left" w:pos="313"/>
              </w:tabs>
              <w:spacing w:before="0" w:after="0"/>
              <w:ind w:left="57"/>
              <w:jc w:val="both"/>
            </w:pPr>
            <w:r w:rsidRPr="00403EE7">
              <w:rPr>
                <w:lang w:eastAsia="ru-RU"/>
              </w:rPr>
              <w:t>Индивидуальные предприниматели в сфере образования, лингвистики и другие.</w:t>
            </w:r>
          </w:p>
        </w:tc>
      </w:tr>
      <w:tr w:rsidR="007B207C" w:rsidRPr="00403EE7" w14:paraId="549E6426" w14:textId="77777777" w:rsidTr="008B0090">
        <w:trPr>
          <w:trHeight w:val="20"/>
          <w:jc w:val="center"/>
        </w:trPr>
        <w:tc>
          <w:tcPr>
            <w:tcW w:w="10207" w:type="dxa"/>
          </w:tcPr>
          <w:p w14:paraId="2362717B" w14:textId="77777777" w:rsidR="00E05695" w:rsidRPr="00403EE7" w:rsidRDefault="007B207C" w:rsidP="00526A3C">
            <w:pPr>
              <w:widowControl w:val="0"/>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b/>
                <w:sz w:val="24"/>
                <w:szCs w:val="24"/>
                <w:lang w:eastAsia="ar-SA"/>
              </w:rPr>
              <w:t>5. Предельная сумма программы (на весь срок реализации программы и по годам, в тыс. тенге)</w:t>
            </w:r>
            <w:r w:rsidRPr="00403EE7">
              <w:rPr>
                <w:rFonts w:ascii="Times New Roman" w:eastAsia="Times New Roman" w:hAnsi="Times New Roman" w:cs="Times New Roman"/>
                <w:sz w:val="24"/>
                <w:szCs w:val="24"/>
                <w:lang w:eastAsia="ar-SA"/>
              </w:rPr>
              <w:t xml:space="preserve"> </w:t>
            </w:r>
          </w:p>
          <w:p w14:paraId="53FA87AC" w14:textId="755561C2" w:rsidR="007B207C" w:rsidRPr="00403EE7" w:rsidRDefault="00E05695" w:rsidP="00526A3C">
            <w:pPr>
              <w:spacing w:after="0" w:line="240" w:lineRule="auto"/>
              <w:jc w:val="both"/>
              <w:rPr>
                <w:rFonts w:ascii="Times New Roman" w:eastAsia="Times New Roman" w:hAnsi="Times New Roman" w:cs="Times New Roman"/>
                <w:b/>
                <w:sz w:val="24"/>
                <w:szCs w:val="24"/>
              </w:rPr>
            </w:pPr>
            <w:r w:rsidRPr="00403EE7">
              <w:rPr>
                <w:rFonts w:ascii="Times New Roman" w:eastAsia="Times New Roman" w:hAnsi="Times New Roman" w:cs="Times New Roman"/>
                <w:sz w:val="24"/>
                <w:szCs w:val="24"/>
              </w:rPr>
              <w:t xml:space="preserve">на весь срок реализации программы </w:t>
            </w:r>
            <w:r w:rsidR="00C471B3" w:rsidRPr="00403EE7">
              <w:rPr>
                <w:rFonts w:ascii="Times New Roman" w:eastAsia="Times New Roman" w:hAnsi="Times New Roman" w:cs="Times New Roman"/>
                <w:sz w:val="24"/>
                <w:szCs w:val="24"/>
                <w:lang w:eastAsia="ar-SA"/>
              </w:rPr>
              <w:t>– 1</w:t>
            </w:r>
            <w:r w:rsidR="007B207C" w:rsidRPr="00403EE7">
              <w:rPr>
                <w:rFonts w:ascii="Times New Roman" w:eastAsia="Times New Roman" w:hAnsi="Times New Roman" w:cs="Times New Roman"/>
                <w:b/>
                <w:bCs/>
                <w:sz w:val="24"/>
                <w:szCs w:val="24"/>
                <w:lang w:eastAsia="ar-SA"/>
              </w:rPr>
              <w:t xml:space="preserve"> 200</w:t>
            </w:r>
            <w:r w:rsidRPr="00403EE7">
              <w:rPr>
                <w:rFonts w:ascii="Times New Roman" w:eastAsia="Times New Roman" w:hAnsi="Times New Roman" w:cs="Times New Roman"/>
                <w:b/>
                <w:bCs/>
                <w:sz w:val="24"/>
                <w:szCs w:val="24"/>
                <w:lang w:eastAsia="ar-SA"/>
              </w:rPr>
              <w:t> </w:t>
            </w:r>
            <w:r w:rsidR="007B207C" w:rsidRPr="00403EE7">
              <w:rPr>
                <w:rFonts w:ascii="Times New Roman" w:eastAsia="Times New Roman" w:hAnsi="Times New Roman" w:cs="Times New Roman"/>
                <w:b/>
                <w:bCs/>
                <w:sz w:val="24"/>
                <w:szCs w:val="24"/>
                <w:lang w:eastAsia="ar-SA"/>
              </w:rPr>
              <w:t>000</w:t>
            </w:r>
            <w:r w:rsidRPr="00403EE7">
              <w:rPr>
                <w:rFonts w:ascii="Times New Roman" w:eastAsia="Times New Roman" w:hAnsi="Times New Roman" w:cs="Times New Roman"/>
                <w:b/>
                <w:bCs/>
                <w:sz w:val="24"/>
                <w:szCs w:val="24"/>
                <w:lang w:eastAsia="ar-SA"/>
              </w:rPr>
              <w:t>,0</w:t>
            </w:r>
            <w:r w:rsidR="007B207C" w:rsidRPr="00403EE7">
              <w:rPr>
                <w:rFonts w:ascii="Times New Roman" w:eastAsia="Times New Roman" w:hAnsi="Times New Roman" w:cs="Times New Roman"/>
                <w:sz w:val="24"/>
                <w:szCs w:val="24"/>
                <w:lang w:eastAsia="ar-SA"/>
              </w:rPr>
              <w:t xml:space="preserve"> тыс. тенге, в том числе по годам: </w:t>
            </w:r>
          </w:p>
          <w:p w14:paraId="4D33B42A" w14:textId="0E04673C" w:rsidR="007B207C" w:rsidRPr="00403EE7" w:rsidRDefault="007B207C" w:rsidP="00526A3C">
            <w:pPr>
              <w:widowControl w:val="0"/>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на 2026 год – </w:t>
            </w:r>
            <w:r w:rsidRPr="00403EE7">
              <w:rPr>
                <w:rFonts w:ascii="Times New Roman" w:eastAsia="Times New Roman" w:hAnsi="Times New Roman" w:cs="Times New Roman"/>
                <w:b/>
                <w:bCs/>
                <w:sz w:val="24"/>
                <w:szCs w:val="24"/>
                <w:lang w:eastAsia="ar-SA"/>
              </w:rPr>
              <w:t>360</w:t>
            </w:r>
            <w:r w:rsidR="00E05695" w:rsidRPr="00403EE7">
              <w:rPr>
                <w:rFonts w:ascii="Times New Roman" w:eastAsia="Times New Roman" w:hAnsi="Times New Roman" w:cs="Times New Roman"/>
                <w:b/>
                <w:bCs/>
                <w:sz w:val="24"/>
                <w:szCs w:val="24"/>
                <w:lang w:eastAsia="ar-SA"/>
              </w:rPr>
              <w:t> </w:t>
            </w:r>
            <w:r w:rsidRPr="00403EE7">
              <w:rPr>
                <w:rFonts w:ascii="Times New Roman" w:eastAsia="Times New Roman" w:hAnsi="Times New Roman" w:cs="Times New Roman"/>
                <w:b/>
                <w:bCs/>
                <w:sz w:val="24"/>
                <w:szCs w:val="24"/>
                <w:lang w:eastAsia="ar-SA"/>
              </w:rPr>
              <w:t>000</w:t>
            </w:r>
            <w:r w:rsidR="00E05695" w:rsidRPr="00403EE7">
              <w:rPr>
                <w:rFonts w:ascii="Times New Roman" w:eastAsia="Times New Roman" w:hAnsi="Times New Roman" w:cs="Times New Roman"/>
                <w:b/>
                <w:bCs/>
                <w:sz w:val="24"/>
                <w:szCs w:val="24"/>
                <w:lang w:eastAsia="ar-SA"/>
              </w:rPr>
              <w:t>,0</w:t>
            </w:r>
            <w:r w:rsidRPr="00403EE7">
              <w:rPr>
                <w:rFonts w:ascii="Times New Roman" w:eastAsia="Times New Roman" w:hAnsi="Times New Roman" w:cs="Times New Roman"/>
                <w:sz w:val="24"/>
                <w:szCs w:val="24"/>
                <w:lang w:eastAsia="ar-SA"/>
              </w:rPr>
              <w:t xml:space="preserve"> тыс. тенге; </w:t>
            </w:r>
          </w:p>
          <w:p w14:paraId="53939190" w14:textId="53C8FFE2" w:rsidR="007B207C" w:rsidRPr="00403EE7" w:rsidRDefault="007B207C" w:rsidP="00526A3C">
            <w:pPr>
              <w:widowControl w:val="0"/>
              <w:suppressAutoHyphens/>
              <w:spacing w:after="0" w:line="240" w:lineRule="auto"/>
              <w:jc w:val="both"/>
              <w:rPr>
                <w:rFonts w:ascii="Times New Roman" w:eastAsia="Times New Roman" w:hAnsi="Times New Roman" w:cs="Times New Roman"/>
                <w:sz w:val="24"/>
                <w:szCs w:val="24"/>
                <w:lang w:eastAsia="ar-SA"/>
              </w:rPr>
            </w:pPr>
            <w:r w:rsidRPr="00403EE7">
              <w:rPr>
                <w:rFonts w:ascii="Times New Roman" w:eastAsia="Times New Roman" w:hAnsi="Times New Roman" w:cs="Times New Roman"/>
                <w:sz w:val="24"/>
                <w:szCs w:val="24"/>
                <w:lang w:eastAsia="ar-SA"/>
              </w:rPr>
              <w:t xml:space="preserve">на 2027 год – </w:t>
            </w:r>
            <w:r w:rsidRPr="00403EE7">
              <w:rPr>
                <w:rFonts w:ascii="Times New Roman" w:eastAsia="Times New Roman" w:hAnsi="Times New Roman" w:cs="Times New Roman"/>
                <w:b/>
                <w:bCs/>
                <w:sz w:val="24"/>
                <w:szCs w:val="24"/>
                <w:lang w:eastAsia="ar-SA"/>
              </w:rPr>
              <w:t>490</w:t>
            </w:r>
            <w:r w:rsidR="00E05695" w:rsidRPr="00403EE7">
              <w:rPr>
                <w:rFonts w:ascii="Times New Roman" w:eastAsia="Times New Roman" w:hAnsi="Times New Roman" w:cs="Times New Roman"/>
                <w:b/>
                <w:bCs/>
                <w:sz w:val="24"/>
                <w:szCs w:val="24"/>
                <w:lang w:eastAsia="ar-SA"/>
              </w:rPr>
              <w:t> </w:t>
            </w:r>
            <w:r w:rsidRPr="00403EE7">
              <w:rPr>
                <w:rFonts w:ascii="Times New Roman" w:eastAsia="Times New Roman" w:hAnsi="Times New Roman" w:cs="Times New Roman"/>
                <w:b/>
                <w:bCs/>
                <w:sz w:val="24"/>
                <w:szCs w:val="24"/>
                <w:lang w:eastAsia="ar-SA"/>
              </w:rPr>
              <w:t>000</w:t>
            </w:r>
            <w:r w:rsidR="00E05695" w:rsidRPr="00403EE7">
              <w:rPr>
                <w:rFonts w:ascii="Times New Roman" w:eastAsia="Times New Roman" w:hAnsi="Times New Roman" w:cs="Times New Roman"/>
                <w:b/>
                <w:bCs/>
                <w:sz w:val="24"/>
                <w:szCs w:val="24"/>
                <w:lang w:eastAsia="ar-SA"/>
              </w:rPr>
              <w:t>,0</w:t>
            </w:r>
            <w:r w:rsidRPr="00403EE7">
              <w:rPr>
                <w:rFonts w:ascii="Times New Roman" w:eastAsia="Times New Roman" w:hAnsi="Times New Roman" w:cs="Times New Roman"/>
                <w:sz w:val="24"/>
                <w:szCs w:val="24"/>
                <w:lang w:eastAsia="ar-SA"/>
              </w:rPr>
              <w:t xml:space="preserve"> тыс. тенге;</w:t>
            </w:r>
          </w:p>
          <w:p w14:paraId="5F442723" w14:textId="75793A28" w:rsidR="007B207C" w:rsidRPr="00403EE7" w:rsidRDefault="007B207C" w:rsidP="00526A3C">
            <w:pPr>
              <w:spacing w:after="0" w:line="240" w:lineRule="auto"/>
              <w:jc w:val="both"/>
              <w:rPr>
                <w:rFonts w:ascii="Times New Roman" w:hAnsi="Times New Roman" w:cs="Times New Roman"/>
                <w:sz w:val="24"/>
                <w:szCs w:val="24"/>
                <w:lang w:eastAsia="ru-RU"/>
              </w:rPr>
            </w:pPr>
            <w:r w:rsidRPr="00403EE7">
              <w:rPr>
                <w:rFonts w:ascii="Times New Roman" w:eastAsia="Times New Roman" w:hAnsi="Times New Roman" w:cs="Times New Roman"/>
                <w:sz w:val="24"/>
                <w:szCs w:val="24"/>
                <w:lang w:eastAsia="ar-SA"/>
              </w:rPr>
              <w:t xml:space="preserve">на 2028 год – </w:t>
            </w:r>
            <w:r w:rsidRPr="00403EE7">
              <w:rPr>
                <w:rFonts w:ascii="Times New Roman" w:eastAsia="Times New Roman" w:hAnsi="Times New Roman" w:cs="Times New Roman"/>
                <w:b/>
                <w:bCs/>
                <w:sz w:val="24"/>
                <w:szCs w:val="24"/>
                <w:lang w:eastAsia="ar-SA"/>
              </w:rPr>
              <w:t>350</w:t>
            </w:r>
            <w:r w:rsidR="00E05695" w:rsidRPr="00403EE7">
              <w:rPr>
                <w:rFonts w:ascii="Times New Roman" w:eastAsia="Times New Roman" w:hAnsi="Times New Roman" w:cs="Times New Roman"/>
                <w:b/>
                <w:bCs/>
                <w:sz w:val="24"/>
                <w:szCs w:val="24"/>
                <w:lang w:eastAsia="ar-SA"/>
              </w:rPr>
              <w:t> </w:t>
            </w:r>
            <w:r w:rsidRPr="00403EE7">
              <w:rPr>
                <w:rFonts w:ascii="Times New Roman" w:eastAsia="Times New Roman" w:hAnsi="Times New Roman" w:cs="Times New Roman"/>
                <w:b/>
                <w:bCs/>
                <w:sz w:val="24"/>
                <w:szCs w:val="24"/>
                <w:lang w:eastAsia="ar-SA"/>
              </w:rPr>
              <w:t>000</w:t>
            </w:r>
            <w:r w:rsidR="00E05695" w:rsidRPr="00403EE7">
              <w:rPr>
                <w:rFonts w:ascii="Times New Roman" w:eastAsia="Times New Roman" w:hAnsi="Times New Roman" w:cs="Times New Roman"/>
                <w:b/>
                <w:bCs/>
                <w:sz w:val="24"/>
                <w:szCs w:val="24"/>
                <w:lang w:eastAsia="ar-SA"/>
              </w:rPr>
              <w:t>,0</w:t>
            </w:r>
            <w:r w:rsidRPr="00403EE7">
              <w:rPr>
                <w:rFonts w:ascii="Times New Roman" w:eastAsia="Times New Roman" w:hAnsi="Times New Roman" w:cs="Times New Roman"/>
                <w:b/>
                <w:bCs/>
                <w:sz w:val="24"/>
                <w:szCs w:val="24"/>
                <w:lang w:eastAsia="ar-SA"/>
              </w:rPr>
              <w:t xml:space="preserve"> </w:t>
            </w:r>
            <w:r w:rsidRPr="00403EE7">
              <w:rPr>
                <w:rFonts w:ascii="Times New Roman" w:eastAsia="Times New Roman" w:hAnsi="Times New Roman" w:cs="Times New Roman"/>
                <w:sz w:val="24"/>
                <w:szCs w:val="24"/>
                <w:lang w:eastAsia="ar-SA"/>
              </w:rPr>
              <w:t>тыс. тенге.</w:t>
            </w:r>
          </w:p>
        </w:tc>
      </w:tr>
    </w:tbl>
    <w:p w14:paraId="05FA4F7C" w14:textId="20FA08D8" w:rsidR="00AA16EE" w:rsidRPr="00403EE7" w:rsidRDefault="00AA16EE" w:rsidP="00BB47AC">
      <w:pPr>
        <w:spacing w:after="0" w:line="240" w:lineRule="auto"/>
        <w:rPr>
          <w:rFonts w:ascii="Times New Roman" w:eastAsia="Aptos" w:hAnsi="Times New Roman" w:cs="Times New Roman"/>
          <w:b/>
          <w:bCs/>
          <w:sz w:val="24"/>
          <w:szCs w:val="24"/>
        </w:rPr>
      </w:pPr>
    </w:p>
    <w:p w14:paraId="243C88D1" w14:textId="77777777" w:rsidR="009401EA" w:rsidRPr="00403EE7" w:rsidRDefault="009401EA"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C11441D" w14:textId="33321AD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Приоритет 7 - Национальная безопасность и оборона, биологическая безопасность</w:t>
      </w:r>
    </w:p>
    <w:p w14:paraId="5D6ECBB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7E897095"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96</w:t>
      </w:r>
    </w:p>
    <w:p w14:paraId="79B10D2B"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1A007B71" w14:textId="77777777" w:rsidTr="00AA16EE">
        <w:trPr>
          <w:trHeight w:val="1679"/>
          <w:jc w:val="center"/>
        </w:trPr>
        <w:tc>
          <w:tcPr>
            <w:tcW w:w="5000" w:type="pct"/>
          </w:tcPr>
          <w:p w14:paraId="1853335E"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4AE663A8"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1.1. Наименование приоритета для научной, научно-технической программы </w:t>
            </w:r>
            <w:r w:rsidRPr="00403EE7">
              <w:rPr>
                <w:rFonts w:ascii="Times New Roman" w:hAnsi="Times New Roman" w:cs="Times New Roman"/>
                <w:b/>
                <w:sz w:val="24"/>
                <w:szCs w:val="24"/>
              </w:rPr>
              <w:br/>
              <w:t>(далее – программа)</w:t>
            </w:r>
          </w:p>
          <w:p w14:paraId="0389FAF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Национальная безопасность и оборона, биологическая безопасность </w:t>
            </w:r>
          </w:p>
          <w:p w14:paraId="5F6D0AB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w:t>
            </w:r>
            <w:r w:rsidRPr="00403EE7">
              <w:rPr>
                <w:rFonts w:ascii="Times New Roman" w:hAnsi="Times New Roman" w:cs="Times New Roman"/>
                <w:b/>
                <w:sz w:val="24"/>
                <w:szCs w:val="24"/>
              </w:rPr>
              <w:t>Наименование специализированного направления программы:</w:t>
            </w:r>
          </w:p>
          <w:p w14:paraId="7541623A" w14:textId="77777777" w:rsidR="00AA16EE" w:rsidRPr="00403EE7" w:rsidRDefault="00AA16EE" w:rsidP="00BB47AC">
            <w:pPr>
              <w:tabs>
                <w:tab w:val="left" w:pos="337"/>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Прикладные научные исследования</w:t>
            </w:r>
          </w:p>
          <w:p w14:paraId="6862310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2.4.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r w:rsidRPr="00403EE7">
              <w:rPr>
                <w:rFonts w:ascii="Times New Roman" w:eastAsia="Times New Roman" w:hAnsi="Times New Roman" w:cs="Times New Roman"/>
                <w:sz w:val="24"/>
                <w:szCs w:val="24"/>
              </w:rPr>
              <w:tab/>
            </w:r>
          </w:p>
        </w:tc>
      </w:tr>
      <w:tr w:rsidR="00AA16EE" w:rsidRPr="00403EE7" w14:paraId="2A086AED" w14:textId="77777777" w:rsidTr="00AA16EE">
        <w:trPr>
          <w:jc w:val="center"/>
        </w:trPr>
        <w:tc>
          <w:tcPr>
            <w:tcW w:w="5000" w:type="pct"/>
          </w:tcPr>
          <w:p w14:paraId="1F8C6EFA"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 Цели и задачи программы</w:t>
            </w:r>
          </w:p>
          <w:p w14:paraId="698A26E3"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2.1. Цель программы: </w:t>
            </w:r>
          </w:p>
          <w:p w14:paraId="7402C9E6"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Разработать архитектуру системы связи как основу сети оповещения о чрезвычайных ситуациях, а также создать автоматизированную информационно-управляющую систему для организации процессов информирования и оповещения населения</w:t>
            </w:r>
          </w:p>
        </w:tc>
      </w:tr>
      <w:tr w:rsidR="00AA16EE" w:rsidRPr="00403EE7" w14:paraId="68977EF5" w14:textId="77777777" w:rsidTr="00AA16EE">
        <w:trPr>
          <w:trHeight w:val="557"/>
          <w:jc w:val="center"/>
        </w:trPr>
        <w:tc>
          <w:tcPr>
            <w:tcW w:w="5000" w:type="pct"/>
          </w:tcPr>
          <w:p w14:paraId="1FFACF0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73E42916" w14:textId="77777777" w:rsidR="00AA16EE" w:rsidRPr="00403EE7" w:rsidRDefault="00AA16EE" w:rsidP="009E4C20">
            <w:pPr>
              <w:pStyle w:val="33"/>
              <w:numPr>
                <w:ilvl w:val="0"/>
                <w:numId w:val="90"/>
              </w:numPr>
              <w:tabs>
                <w:tab w:val="left" w:pos="0"/>
              </w:tabs>
              <w:ind w:left="0" w:firstLine="0"/>
              <w:jc w:val="both"/>
            </w:pPr>
            <w:r w:rsidRPr="00403EE7">
              <w:t>провести комплексный анализ систем информирования и оповещения о чрезвычайных ситуациях в Республике Казахстан и зарубежных странах;</w:t>
            </w:r>
          </w:p>
          <w:p w14:paraId="13091506" w14:textId="77777777" w:rsidR="00AA16EE" w:rsidRPr="00403EE7" w:rsidRDefault="00AA16EE" w:rsidP="009E4C20">
            <w:pPr>
              <w:pStyle w:val="33"/>
              <w:numPr>
                <w:ilvl w:val="0"/>
                <w:numId w:val="90"/>
              </w:numPr>
              <w:tabs>
                <w:tab w:val="left" w:pos="0"/>
              </w:tabs>
              <w:ind w:left="0" w:firstLine="0"/>
              <w:jc w:val="both"/>
            </w:pPr>
            <w:r w:rsidRPr="00403EE7">
              <w:t>разработать и апробировать модели и алгоритмы получения данных о чрезвычайных ситуациях природного и техногенного характера с использованием методов математического моделирования и статистического анализа;</w:t>
            </w:r>
          </w:p>
          <w:p w14:paraId="5E784D89" w14:textId="77777777" w:rsidR="00AA16EE" w:rsidRPr="00403EE7" w:rsidRDefault="00AA16EE" w:rsidP="009E4C20">
            <w:pPr>
              <w:pStyle w:val="33"/>
              <w:numPr>
                <w:ilvl w:val="0"/>
                <w:numId w:val="90"/>
              </w:numPr>
              <w:tabs>
                <w:tab w:val="left" w:pos="0"/>
              </w:tabs>
              <w:ind w:left="0" w:firstLine="0"/>
              <w:jc w:val="both"/>
            </w:pPr>
            <w:r w:rsidRPr="00403EE7">
              <w:t>создать архитектуру сети связи, обеспечивающую своевременное получение и доведение информации о чрезвычайной ситуации, с учетом экономической составляющей (возможности максимального использования возможностей имеющихся систем);</w:t>
            </w:r>
          </w:p>
          <w:p w14:paraId="4843701D" w14:textId="77777777" w:rsidR="00AA16EE" w:rsidRPr="00403EE7" w:rsidRDefault="00AA16EE" w:rsidP="009E4C20">
            <w:pPr>
              <w:pStyle w:val="33"/>
              <w:numPr>
                <w:ilvl w:val="0"/>
                <w:numId w:val="90"/>
              </w:numPr>
              <w:tabs>
                <w:tab w:val="left" w:pos="0"/>
              </w:tabs>
              <w:ind w:left="0" w:firstLine="0"/>
              <w:jc w:val="both"/>
            </w:pPr>
            <w:r w:rsidRPr="00403EE7">
              <w:t>разработать научно обоснованные рекомендации по внесению изменений и дополнений в нормативные правовые акты, обеспечивающие поддержание системы связи в постоянной готовности;</w:t>
            </w:r>
          </w:p>
          <w:p w14:paraId="5E30DF3A" w14:textId="77777777" w:rsidR="00AA16EE" w:rsidRPr="00403EE7" w:rsidRDefault="00AA16EE" w:rsidP="009E4C20">
            <w:pPr>
              <w:pStyle w:val="33"/>
              <w:numPr>
                <w:ilvl w:val="0"/>
                <w:numId w:val="90"/>
              </w:numPr>
              <w:tabs>
                <w:tab w:val="left" w:pos="0"/>
              </w:tabs>
              <w:ind w:left="0" w:firstLine="0"/>
              <w:jc w:val="both"/>
            </w:pPr>
            <w:r w:rsidRPr="00403EE7">
              <w:t>создать программное обеспечение для автоматической передачи и гарантированного доведения информации о чрезвычайной ситуации с применением методов алгоритмической оптимизации и машинного обучения;</w:t>
            </w:r>
          </w:p>
          <w:p w14:paraId="13F093FB" w14:textId="77777777" w:rsidR="00AA16EE" w:rsidRPr="00403EE7" w:rsidRDefault="00AA16EE" w:rsidP="009E4C20">
            <w:pPr>
              <w:pStyle w:val="33"/>
              <w:numPr>
                <w:ilvl w:val="0"/>
                <w:numId w:val="90"/>
              </w:numPr>
              <w:tabs>
                <w:tab w:val="left" w:pos="0"/>
              </w:tabs>
              <w:ind w:left="0" w:firstLine="0"/>
              <w:jc w:val="both"/>
            </w:pPr>
            <w:r w:rsidRPr="00403EE7">
              <w:t>разработать документацию на программное обеспечение (текст программы, описание, программа и методика испытаний, комплект эксплуатационных документов);</w:t>
            </w:r>
          </w:p>
          <w:p w14:paraId="0F69CAD8" w14:textId="77777777" w:rsidR="00AA16EE" w:rsidRPr="00403EE7" w:rsidRDefault="00AA16EE" w:rsidP="009E4C20">
            <w:pPr>
              <w:pStyle w:val="33"/>
              <w:numPr>
                <w:ilvl w:val="0"/>
                <w:numId w:val="90"/>
              </w:numPr>
              <w:tabs>
                <w:tab w:val="left" w:pos="0"/>
              </w:tabs>
              <w:ind w:left="0" w:firstLine="0"/>
              <w:jc w:val="both"/>
            </w:pPr>
            <w:r w:rsidRPr="00403EE7">
              <w:t>развернуть систему связи и оповещения и провести экспериментальные испытания сегмента системы, включающего не менее двадцати реальных объектов, с научным анализом результатов.</w:t>
            </w:r>
          </w:p>
        </w:tc>
      </w:tr>
      <w:tr w:rsidR="00AA16EE" w:rsidRPr="00403EE7" w14:paraId="3DEC6F4B" w14:textId="77777777" w:rsidTr="00AA16EE">
        <w:trPr>
          <w:trHeight w:val="331"/>
          <w:jc w:val="center"/>
        </w:trPr>
        <w:tc>
          <w:tcPr>
            <w:tcW w:w="5000" w:type="pct"/>
          </w:tcPr>
          <w:p w14:paraId="16EE6994" w14:textId="77777777" w:rsidR="00AA16EE" w:rsidRPr="00403EE7" w:rsidRDefault="00AA16EE" w:rsidP="00BB47AC">
            <w:pPr>
              <w:spacing w:after="0" w:line="240" w:lineRule="auto"/>
              <w:contextualSpacing/>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3. Какие пункты стратегических и программных документов решает:</w:t>
            </w:r>
          </w:p>
          <w:p w14:paraId="53550DCF" w14:textId="77777777" w:rsidR="00AA16EE" w:rsidRPr="00403EE7" w:rsidRDefault="00AA16EE" w:rsidP="00BB47AC">
            <w:pPr>
              <w:pStyle w:val="33"/>
              <w:widowControl w:val="0"/>
              <w:ind w:left="0"/>
            </w:pPr>
            <w:r w:rsidRPr="00403EE7">
              <w:t xml:space="preserve">1. Послание Президента </w:t>
            </w:r>
            <w:r w:rsidRPr="00403EE7">
              <w:rPr>
                <w:rFonts w:eastAsia="Times New Roman"/>
              </w:rPr>
              <w:t>Республики Казахстан</w:t>
            </w:r>
            <w:r w:rsidRPr="00403EE7">
              <w:t xml:space="preserve"> народу Казахстана от 1 сентября 2023 г. </w:t>
            </w:r>
            <w:r w:rsidRPr="00403EE7">
              <w:rPr>
                <w:rStyle w:val="a9"/>
                <w:shd w:val="clear" w:color="auto" w:fill="FFFFFF"/>
              </w:rPr>
              <w:t xml:space="preserve">Экономический курс Справедливого Казахстана: </w:t>
            </w:r>
            <w:r w:rsidRPr="00403EE7">
              <w:t>«</w:t>
            </w:r>
            <w:r w:rsidRPr="00403EE7">
              <w:rPr>
                <w:i/>
                <w:iCs/>
              </w:rPr>
              <w:t>Важнейшей задачей является создание цикла производства с высокой долей локализации, позволяющей снизить зависимость от импортных поставок… Следует продолжить работу по трансферту современных технологий и локализации новых производств …</w:t>
            </w:r>
            <w:r w:rsidRPr="00403EE7">
              <w:t>».</w:t>
            </w:r>
          </w:p>
          <w:p w14:paraId="00FF9D23"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2. Стратегия национальной безопасности Республики Казахстан: «</w:t>
            </w:r>
            <w:r w:rsidRPr="00403EE7">
              <w:rPr>
                <w:rFonts w:ascii="Times New Roman" w:hAnsi="Times New Roman" w:cs="Times New Roman"/>
                <w:i/>
                <w:iCs/>
                <w:sz w:val="24"/>
                <w:szCs w:val="24"/>
              </w:rPr>
              <w:t>Основными национальными интересами Республики Казахстан являются:</w:t>
            </w:r>
            <w:r w:rsidRPr="00403EE7">
              <w:rPr>
                <w:rFonts w:ascii="Times New Roman" w:hAnsi="Times New Roman" w:cs="Times New Roman"/>
                <w:i/>
                <w:iCs/>
              </w:rPr>
              <w:t xml:space="preserve"> </w:t>
            </w:r>
            <w:r w:rsidRPr="00403EE7">
              <w:rPr>
                <w:rFonts w:ascii="Times New Roman" w:hAnsi="Times New Roman" w:cs="Times New Roman"/>
                <w:i/>
                <w:iCs/>
                <w:sz w:val="24"/>
                <w:szCs w:val="24"/>
              </w:rPr>
              <w:t>«…защита населения и территории Казахстана от угроз, возникающих при чрезвычайных ситуациях…», «Информационная безопасность обеспечивается решениями и действиями государственных органов, организаций, должностных лиц, направленными на:… обеспечение бесперебойной и устойчивой эксплуатации сетей связи в целях сохранения безопасности Республики Казахстан, в том числе в особый период и при возникновении чрезвычайных ситуаций природного, техногенного характера…</w:t>
            </w:r>
            <w:r w:rsidRPr="00403EE7">
              <w:rPr>
                <w:rFonts w:ascii="Times New Roman" w:hAnsi="Times New Roman" w:cs="Times New Roman"/>
                <w:sz w:val="24"/>
                <w:szCs w:val="24"/>
              </w:rPr>
              <w:t xml:space="preserve">» </w:t>
            </w:r>
          </w:p>
          <w:p w14:paraId="693C0082"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4. Комплексный план первоочередных мер в сфере гражданской защиты на 2023-2027 годы: «</w:t>
            </w:r>
            <w:r w:rsidRPr="00403EE7">
              <w:rPr>
                <w:rFonts w:ascii="Times New Roman" w:hAnsi="Times New Roman" w:cs="Times New Roman"/>
                <w:i/>
                <w:iCs/>
                <w:sz w:val="24"/>
                <w:szCs w:val="24"/>
              </w:rPr>
              <w:t>увеличение охвата населения оповещением посредством внедрения современных технических средств информирования и оповещения (от 1714 до 4339 единиц) от 19% до 49%</w:t>
            </w:r>
            <w:r w:rsidRPr="00403EE7">
              <w:rPr>
                <w:rFonts w:ascii="Times New Roman" w:hAnsi="Times New Roman" w:cs="Times New Roman"/>
                <w:sz w:val="24"/>
                <w:szCs w:val="24"/>
              </w:rPr>
              <w:t>».</w:t>
            </w:r>
          </w:p>
        </w:tc>
      </w:tr>
      <w:tr w:rsidR="00AA16EE" w:rsidRPr="00403EE7" w14:paraId="67F4062E" w14:textId="77777777" w:rsidTr="00AA16EE">
        <w:trPr>
          <w:jc w:val="center"/>
        </w:trPr>
        <w:tc>
          <w:tcPr>
            <w:tcW w:w="5000" w:type="pct"/>
          </w:tcPr>
          <w:p w14:paraId="32765D0C" w14:textId="77777777" w:rsidR="00AA16EE" w:rsidRPr="00403EE7" w:rsidRDefault="00AA16EE" w:rsidP="00BB47AC">
            <w:pPr>
              <w:pStyle w:val="33"/>
              <w:tabs>
                <w:tab w:val="left" w:pos="0"/>
              </w:tabs>
              <w:ind w:left="0"/>
              <w:rPr>
                <w:b/>
                <w:bCs/>
              </w:rPr>
            </w:pPr>
            <w:r w:rsidRPr="00403EE7">
              <w:rPr>
                <w:b/>
                <w:bCs/>
              </w:rPr>
              <w:t>4. Ожидаемые результаты</w:t>
            </w:r>
          </w:p>
          <w:p w14:paraId="01DC762C" w14:textId="77777777" w:rsidR="00AA16EE" w:rsidRPr="00403EE7" w:rsidRDefault="00AA16EE" w:rsidP="00BB47AC">
            <w:pPr>
              <w:pStyle w:val="33"/>
              <w:tabs>
                <w:tab w:val="left" w:pos="0"/>
              </w:tabs>
              <w:ind w:left="0"/>
              <w:rPr>
                <w:b/>
                <w:bCs/>
              </w:rPr>
            </w:pPr>
            <w:r w:rsidRPr="00403EE7">
              <w:rPr>
                <w:b/>
                <w:bCs/>
              </w:rPr>
              <w:t>4.1. Прямые результаты:</w:t>
            </w:r>
          </w:p>
          <w:p w14:paraId="01AE1D2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b/>
                <w:sz w:val="24"/>
                <w:szCs w:val="24"/>
              </w:rPr>
              <w:t>По результатам программы должны быть получены следующие результаты:</w:t>
            </w:r>
            <w:r w:rsidRPr="00403EE7">
              <w:rPr>
                <w:rFonts w:ascii="Times New Roman" w:hAnsi="Times New Roman" w:cs="Times New Roman"/>
                <w:sz w:val="24"/>
                <w:szCs w:val="24"/>
              </w:rPr>
              <w:t xml:space="preserve"> </w:t>
            </w:r>
          </w:p>
          <w:p w14:paraId="0FA1FAC1" w14:textId="77777777" w:rsidR="00AA16EE" w:rsidRPr="00403EE7" w:rsidRDefault="00AA16EE" w:rsidP="009E4C20">
            <w:pPr>
              <w:pStyle w:val="33"/>
              <w:numPr>
                <w:ilvl w:val="0"/>
                <w:numId w:val="91"/>
              </w:numPr>
              <w:tabs>
                <w:tab w:val="left" w:pos="0"/>
              </w:tabs>
              <w:ind w:left="0" w:firstLine="0"/>
              <w:jc w:val="both"/>
            </w:pPr>
            <w:r w:rsidRPr="00403EE7">
              <w:t>обоснованы оптимальная модель и алгоритмы получения данных о возникновении чрезвычайной ситуации природного и техногенного характера и составлены математические и программные модели, обеспечивающие своевременное доведение информации до адресатов;</w:t>
            </w:r>
          </w:p>
          <w:p w14:paraId="541D7973" w14:textId="77777777" w:rsidR="00AA16EE" w:rsidRPr="00403EE7" w:rsidRDefault="00AA16EE" w:rsidP="009E4C20">
            <w:pPr>
              <w:pStyle w:val="33"/>
              <w:numPr>
                <w:ilvl w:val="0"/>
                <w:numId w:val="91"/>
              </w:numPr>
              <w:tabs>
                <w:tab w:val="left" w:pos="0"/>
              </w:tabs>
              <w:ind w:left="0" w:firstLine="0"/>
              <w:jc w:val="both"/>
            </w:pPr>
            <w:r w:rsidRPr="00403EE7">
              <w:t>разработана архитектура сети связи для своевременного получения и передачи информации о чрезвычайной ситуации, представлены технические решения с учетом экономических аспектов (затрат на приобретение, установку и обслуживание оборудования);</w:t>
            </w:r>
          </w:p>
          <w:p w14:paraId="09C923F7" w14:textId="77777777" w:rsidR="00AA16EE" w:rsidRPr="00403EE7" w:rsidRDefault="00AA16EE" w:rsidP="009E4C20">
            <w:pPr>
              <w:pStyle w:val="33"/>
              <w:numPr>
                <w:ilvl w:val="0"/>
                <w:numId w:val="91"/>
              </w:numPr>
              <w:tabs>
                <w:tab w:val="left" w:pos="0"/>
              </w:tabs>
              <w:ind w:left="0" w:firstLine="0"/>
              <w:jc w:val="both"/>
            </w:pPr>
            <w:r w:rsidRPr="00403EE7">
              <w:t>представлены рекомендации по внесению изменений и дополнений в действующие нормативные правовые акты по вопросам обеспечения поддержания системы (средств) связи в постоянной готовности к передаче сигналов оповещения;</w:t>
            </w:r>
          </w:p>
          <w:p w14:paraId="04756D50" w14:textId="77777777" w:rsidR="00AA16EE" w:rsidRPr="00403EE7" w:rsidRDefault="00AA16EE" w:rsidP="009E4C20">
            <w:pPr>
              <w:pStyle w:val="33"/>
              <w:numPr>
                <w:ilvl w:val="0"/>
                <w:numId w:val="91"/>
              </w:numPr>
              <w:tabs>
                <w:tab w:val="left" w:pos="0"/>
              </w:tabs>
              <w:ind w:left="0" w:firstLine="0"/>
              <w:jc w:val="both"/>
            </w:pPr>
            <w:r w:rsidRPr="00403EE7">
              <w:t>созданное программное обеспечение для автоматической передачи и гарантированного доведения информации о чрезвычайной ситуации;</w:t>
            </w:r>
          </w:p>
          <w:p w14:paraId="27EF3A7B" w14:textId="77777777" w:rsidR="00AA16EE" w:rsidRPr="00403EE7" w:rsidRDefault="00AA16EE" w:rsidP="009E4C20">
            <w:pPr>
              <w:pStyle w:val="33"/>
              <w:numPr>
                <w:ilvl w:val="0"/>
                <w:numId w:val="91"/>
              </w:numPr>
              <w:tabs>
                <w:tab w:val="left" w:pos="0"/>
              </w:tabs>
              <w:ind w:left="0" w:firstLine="0"/>
              <w:jc w:val="both"/>
            </w:pPr>
            <w:r w:rsidRPr="00403EE7">
              <w:t>разработана документация на программное обеспечение (текст программы, описание, программа и методика испытаний, комплект эксплуатационных документов);</w:t>
            </w:r>
          </w:p>
          <w:p w14:paraId="1FA33ECD" w14:textId="77777777" w:rsidR="00AA16EE" w:rsidRPr="00403EE7" w:rsidRDefault="00AA16EE" w:rsidP="009E4C20">
            <w:pPr>
              <w:pStyle w:val="33"/>
              <w:numPr>
                <w:ilvl w:val="0"/>
                <w:numId w:val="91"/>
              </w:numPr>
              <w:tabs>
                <w:tab w:val="left" w:pos="0"/>
              </w:tabs>
              <w:ind w:left="0" w:firstLine="0"/>
              <w:jc w:val="both"/>
            </w:pPr>
            <w:r w:rsidRPr="00403EE7">
              <w:t>завершены исследовательские испытания сегмента связи и оповещения, представлены протоколы испытаний.</w:t>
            </w:r>
          </w:p>
          <w:p w14:paraId="54AD0833"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В результате реализации программы должно быть обеспечено:</w:t>
            </w:r>
          </w:p>
          <w:p w14:paraId="0D20828B" w14:textId="77777777" w:rsidR="00AA16EE" w:rsidRPr="00403EE7" w:rsidRDefault="00AA16EE" w:rsidP="00BB47AC">
            <w:pPr>
              <w:pStyle w:val="33"/>
              <w:tabs>
                <w:tab w:val="left" w:pos="0"/>
              </w:tabs>
              <w:ind w:left="0"/>
            </w:pPr>
            <w:r w:rsidRPr="00403EE7">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33CC532" w14:textId="77777777" w:rsidR="00AA16EE" w:rsidRPr="00403EE7" w:rsidRDefault="00AA16EE" w:rsidP="00BB47AC">
            <w:pPr>
              <w:pStyle w:val="33"/>
              <w:tabs>
                <w:tab w:val="left" w:pos="0"/>
              </w:tabs>
              <w:ind w:left="0"/>
            </w:pPr>
            <w:r w:rsidRPr="00403EE7">
              <w:t>2) не менее 3 (три) статей в журналах, рекомендованных КОКНВО.</w:t>
            </w:r>
          </w:p>
          <w:p w14:paraId="3D65D991" w14:textId="77777777" w:rsidR="00AA16EE" w:rsidRPr="00403EE7" w:rsidRDefault="00AA16EE" w:rsidP="00BB47AC">
            <w:pPr>
              <w:pStyle w:val="33"/>
              <w:tabs>
                <w:tab w:val="left" w:pos="0"/>
              </w:tabs>
              <w:ind w:left="0"/>
            </w:pPr>
            <w:r w:rsidRPr="00403EE7">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75877AE" w14:textId="77777777" w:rsidR="00AA16EE" w:rsidRPr="00403EE7" w:rsidRDefault="00AA16EE" w:rsidP="00BB47AC">
            <w:pPr>
              <w:pStyle w:val="33"/>
              <w:tabs>
                <w:tab w:val="left" w:pos="0"/>
              </w:tabs>
              <w:ind w:left="0"/>
            </w:pPr>
            <w:r w:rsidRPr="00403EE7">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4BE22FFB" w14:textId="77777777" w:rsidTr="00AA16EE">
        <w:trPr>
          <w:trHeight w:val="841"/>
          <w:jc w:val="center"/>
        </w:trPr>
        <w:tc>
          <w:tcPr>
            <w:tcW w:w="5000" w:type="pct"/>
          </w:tcPr>
          <w:p w14:paraId="179E06D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2479A18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Актуальность программы обусловлена необходимостью повышения уровня готовности к чрезвычайным ситуациям, оптимизации систем оповещения и укрепления национальной безопасности. Новизна программы заключается в интеграции современных технических каналов связи, цифровых технологий и методов анализа данных для своевременного выявления угроз, что обеспечивает минимизацию человеческих и экономических потерь. Программа предполагает использование инновационных решений, включая элементы «Индустрии 4.0», интернета вещей и интеллектуальных систем мониторинга, что позволит существенно повысить эффективность системы предупреждения чрезвычайных ситуаций.</w:t>
            </w:r>
          </w:p>
          <w:p w14:paraId="69359034" w14:textId="77777777" w:rsidR="00AA16EE" w:rsidRPr="00403EE7" w:rsidRDefault="00AA16EE" w:rsidP="00BB47AC">
            <w:pPr>
              <w:spacing w:after="0" w:line="240" w:lineRule="auto"/>
              <w:jc w:val="both"/>
              <w:rPr>
                <w:rFonts w:ascii="Times New Roman" w:hAnsi="Times New Roman" w:cs="Times New Roman"/>
                <w:spacing w:val="-2"/>
                <w:sz w:val="24"/>
                <w:szCs w:val="24"/>
              </w:rPr>
            </w:pPr>
            <w:r w:rsidRPr="00403EE7">
              <w:rPr>
                <w:rFonts w:ascii="Times New Roman" w:hAnsi="Times New Roman" w:cs="Times New Roman"/>
                <w:sz w:val="24"/>
                <w:szCs w:val="24"/>
              </w:rPr>
              <w:t>Научно-технический эффект: результаты научно-технической программы должны быть направлены на обеспечение своевременного оповещения о чрезвычайных ситуациях с использованием технических каналов связи, что необходимо для минимизации последствий и количества жертв.</w:t>
            </w:r>
            <w:r w:rsidRPr="00403EE7">
              <w:rPr>
                <w:rFonts w:ascii="Times New Roman" w:hAnsi="Times New Roman" w:cs="Times New Roman"/>
                <w:spacing w:val="2"/>
                <w:sz w:val="24"/>
                <w:szCs w:val="24"/>
              </w:rPr>
              <w:t xml:space="preserve"> </w:t>
            </w:r>
            <w:r w:rsidRPr="00403EE7">
              <w:rPr>
                <w:rFonts w:ascii="Times New Roman" w:hAnsi="Times New Roman" w:cs="Times New Roman"/>
                <w:sz w:val="24"/>
                <w:szCs w:val="24"/>
              </w:rPr>
              <w:t xml:space="preserve">Результаты программы должны способствовать социальной и экономической стабильности в Республике Казахстан, увеличению научно-технического потенциала отечественных разработчиков и производителей. </w:t>
            </w:r>
          </w:p>
          <w:p w14:paraId="46E9F986" w14:textId="77777777" w:rsidR="00AA16EE" w:rsidRPr="00403EE7" w:rsidRDefault="00AA16EE" w:rsidP="00BB47AC">
            <w:pPr>
              <w:tabs>
                <w:tab w:val="left"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Экономический эффект: сокращение финансовых затрат на ликвидацию последствий ЧС за счет своевременного оповещения и минимизации ущерба; повышение безопасности промышленности и инфраструктуры, что укрепит экономическую стабильность и конкурентоспособность отраслей; усиление интенсивности индустриализации и повышение Индекса экономической сложности Казахстана за счет внедрения высокотехнологичных и наукоемких решений.</w:t>
            </w:r>
          </w:p>
          <w:p w14:paraId="19167355" w14:textId="77777777" w:rsidR="00AA16EE" w:rsidRPr="00403EE7" w:rsidRDefault="00AA16EE" w:rsidP="00BB47AC">
            <w:pPr>
              <w:tabs>
                <w:tab w:val="left"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Экологический эффект: снижение негативного воздействия на окружающую среду путем предотвращения аварийных выбросов и экологических катастроф; развитие рационального природопользования и экологически чистых технологий в промышленности; возможность интеграции «зеленой экономики» в систему реагирования на чрезвычайные ситуации.</w:t>
            </w:r>
          </w:p>
          <w:p w14:paraId="0D533BB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Социальный эффект должен выражаться в формировании уверенности населения страны в том, что они должны быть своевременно информированы о приближающейся угрозе, улучшению социального климата, снижению напряженности общества со всеми вытекающими из этого последствиями.</w:t>
            </w:r>
          </w:p>
          <w:p w14:paraId="4D26283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Целевые потребители полученных результатов: Министерство по чрезвычайным ситуациям Республики Казахстан, акиматы различного уровня, промышленные предприятия и стратегически важные объекты.</w:t>
            </w:r>
          </w:p>
        </w:tc>
      </w:tr>
      <w:tr w:rsidR="00AA16EE" w:rsidRPr="00403EE7" w14:paraId="4EC74CCD" w14:textId="77777777" w:rsidTr="00AA16EE">
        <w:trPr>
          <w:trHeight w:val="545"/>
          <w:jc w:val="center"/>
        </w:trPr>
        <w:tc>
          <w:tcPr>
            <w:tcW w:w="5000" w:type="pct"/>
          </w:tcPr>
          <w:p w14:paraId="3F579423"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1DDAE86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sz w:val="24"/>
                <w:szCs w:val="24"/>
              </w:rPr>
              <w:t>350</w:t>
            </w:r>
            <w:r w:rsidRPr="00403EE7">
              <w:rPr>
                <w:rFonts w:ascii="Times New Roman" w:hAnsi="Times New Roman" w:cs="Times New Roman"/>
                <w:b/>
                <w:bCs/>
                <w:sz w:val="24"/>
                <w:szCs w:val="24"/>
              </w:rPr>
              <w:t xml:space="preserve"> 000</w:t>
            </w:r>
            <w:r w:rsidRPr="00403EE7">
              <w:rPr>
                <w:rFonts w:ascii="Times New Roman" w:hAnsi="Times New Roman" w:cs="Times New Roman"/>
                <w:sz w:val="24"/>
                <w:szCs w:val="24"/>
              </w:rPr>
              <w:t xml:space="preserve"> тыс. тенге, в том числе по годам:</w:t>
            </w:r>
          </w:p>
          <w:p w14:paraId="721230D2"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101 500,0 </w:t>
            </w:r>
            <w:r w:rsidRPr="00403EE7">
              <w:rPr>
                <w:rFonts w:ascii="Times New Roman" w:hAnsi="Times New Roman" w:cs="Times New Roman"/>
                <w:sz w:val="24"/>
                <w:szCs w:val="24"/>
              </w:rPr>
              <w:t>тыс. тенге,</w:t>
            </w:r>
          </w:p>
          <w:p w14:paraId="3EE7E91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147 000,0</w:t>
            </w:r>
            <w:r w:rsidRPr="00403EE7">
              <w:rPr>
                <w:rFonts w:ascii="Times New Roman" w:hAnsi="Times New Roman" w:cs="Times New Roman"/>
                <w:sz w:val="24"/>
                <w:szCs w:val="24"/>
              </w:rPr>
              <w:t xml:space="preserve"> тыс. тенге,</w:t>
            </w:r>
          </w:p>
          <w:p w14:paraId="61E5FA7C"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101 500,0</w:t>
            </w:r>
            <w:r w:rsidRPr="00403EE7">
              <w:rPr>
                <w:rFonts w:ascii="Times New Roman" w:hAnsi="Times New Roman" w:cs="Times New Roman"/>
                <w:sz w:val="24"/>
                <w:szCs w:val="24"/>
              </w:rPr>
              <w:t xml:space="preserve"> тыс. тенге.</w:t>
            </w:r>
          </w:p>
        </w:tc>
      </w:tr>
    </w:tbl>
    <w:p w14:paraId="4EDA219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2146DAB9"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641A846"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97</w:t>
      </w:r>
    </w:p>
    <w:p w14:paraId="0FE160B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AA16EE" w:rsidRPr="00403EE7" w14:paraId="757D1E9A" w14:textId="77777777" w:rsidTr="008B0090">
        <w:trPr>
          <w:trHeight w:val="235"/>
          <w:jc w:val="center"/>
        </w:trPr>
        <w:tc>
          <w:tcPr>
            <w:tcW w:w="10205" w:type="dxa"/>
          </w:tcPr>
          <w:p w14:paraId="5447494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 Общие сведения:</w:t>
            </w:r>
          </w:p>
          <w:p w14:paraId="4DD326F9" w14:textId="77777777" w:rsidR="00AA16EE" w:rsidRPr="00403EE7" w:rsidRDefault="00AA16EE" w:rsidP="00BB47AC">
            <w:pPr>
              <w:spacing w:after="0" w:line="240" w:lineRule="auto"/>
              <w:jc w:val="both"/>
              <w:rPr>
                <w:rFonts w:ascii="Times New Roman" w:eastAsia="Calibri" w:hAnsi="Times New Roman" w:cs="Times New Roman"/>
                <w:b/>
                <w:sz w:val="24"/>
                <w:szCs w:val="24"/>
              </w:rPr>
            </w:pPr>
            <w:r w:rsidRPr="00403EE7">
              <w:rPr>
                <w:rFonts w:ascii="Times New Roman" w:hAnsi="Times New Roman" w:cs="Times New Roman"/>
                <w:b/>
                <w:bCs/>
                <w:sz w:val="24"/>
                <w:szCs w:val="24"/>
              </w:rPr>
              <w:t>1.1. Наименование приоритета для научной, научно-технической программы (далее – программа)</w:t>
            </w:r>
            <w:r w:rsidRPr="00403EE7">
              <w:rPr>
                <w:rFonts w:ascii="Times New Roman" w:eastAsia="Calibri" w:hAnsi="Times New Roman" w:cs="Times New Roman"/>
                <w:b/>
                <w:sz w:val="24"/>
                <w:szCs w:val="24"/>
              </w:rPr>
              <w:t xml:space="preserve"> </w:t>
            </w:r>
          </w:p>
          <w:p w14:paraId="388AF3C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Calibri" w:hAnsi="Times New Roman" w:cs="Times New Roman"/>
                <w:bCs/>
                <w:sz w:val="24"/>
                <w:szCs w:val="24"/>
              </w:rPr>
              <w:t>Национальная безопасность и оборона, биологическая безопасность</w:t>
            </w:r>
          </w:p>
          <w:p w14:paraId="45B7D50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1.2. Наименование специализированного направления программы</w:t>
            </w:r>
            <w:r w:rsidRPr="00403EE7">
              <w:rPr>
                <w:rFonts w:ascii="Times New Roman" w:hAnsi="Times New Roman" w:cs="Times New Roman"/>
                <w:sz w:val="24"/>
                <w:szCs w:val="24"/>
              </w:rPr>
              <w:t xml:space="preserve">: </w:t>
            </w:r>
          </w:p>
          <w:p w14:paraId="3874CB1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Прикладные научные исследования.</w:t>
            </w:r>
          </w:p>
          <w:p w14:paraId="73A0A8EA" w14:textId="77777777" w:rsidR="00AA16EE" w:rsidRPr="00403EE7" w:rsidRDefault="00AA16EE" w:rsidP="00BB47AC">
            <w:pPr>
              <w:suppressAutoHyphens/>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lang w:eastAsia="ar-SA"/>
              </w:rPr>
              <w:t xml:space="preserve">2.2. Военная безопасность, развитие оборонного потенциала, вооружения и военной техники   </w:t>
            </w:r>
          </w:p>
        </w:tc>
      </w:tr>
      <w:tr w:rsidR="00AA16EE" w:rsidRPr="00403EE7" w14:paraId="0129EA73" w14:textId="77777777" w:rsidTr="008B0090">
        <w:trPr>
          <w:jc w:val="center"/>
        </w:trPr>
        <w:tc>
          <w:tcPr>
            <w:tcW w:w="10205" w:type="dxa"/>
          </w:tcPr>
          <w:p w14:paraId="5C0BF50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51C4DE5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2.1. Цель программы:</w:t>
            </w:r>
            <w:r w:rsidRPr="00403EE7">
              <w:rPr>
                <w:rFonts w:ascii="Times New Roman" w:hAnsi="Times New Roman" w:cs="Times New Roman"/>
                <w:sz w:val="24"/>
                <w:szCs w:val="24"/>
              </w:rPr>
              <w:t xml:space="preserve"> </w:t>
            </w:r>
          </w:p>
          <w:p w14:paraId="0892C205" w14:textId="77777777" w:rsidR="00AA16EE" w:rsidRPr="00403EE7" w:rsidRDefault="00AA16EE" w:rsidP="00BB47AC">
            <w:pPr>
              <w:shd w:val="clear" w:color="auto" w:fill="FFFFFF"/>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Создать инновационную лабораторию для разработки и испытаний высокоэффективных фильтров противогазов и фильтровентиляционных установок, обеспечивающих надёжную защиту органов дыхания и окружающей среды и соответствующих современным экологическим и промышленным стандартам</w:t>
            </w:r>
          </w:p>
        </w:tc>
      </w:tr>
      <w:tr w:rsidR="00AA16EE" w:rsidRPr="00403EE7" w14:paraId="234D854B" w14:textId="77777777" w:rsidTr="008B0090">
        <w:trPr>
          <w:trHeight w:val="1527"/>
          <w:jc w:val="center"/>
        </w:trPr>
        <w:tc>
          <w:tcPr>
            <w:tcW w:w="10205" w:type="dxa"/>
          </w:tcPr>
          <w:p w14:paraId="4013ECD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577183EA"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Провести системный анализ отечественных и зарубежных технологий фильтрации воздуха и газовых сред, применяемых в противогазах и фильтровентиляционных установках, с выявлением их физико-химических принципов действия, эксплуатационных ограничений, экологических и технологических недостатков, а также направлений дальнейшего совершенствования.</w:t>
            </w:r>
          </w:p>
          <w:p w14:paraId="38DE99D3"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Исследовать фундаментальные и прикладные процессы улавливания токсичных газов, аэрозолей и биологических агентов на молекулярном и субмикронном уровнях, включая адсорбционные, каталитические, сорбционно-волокнистые и комбинированные механизмы фильтрации.</w:t>
            </w:r>
          </w:p>
          <w:p w14:paraId="4EC00A1E"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Разработать и обосновать научные методы оценки эффективности фильтрующих материалов, включая методы определения проницаемости, сорбционной ёмкости, кинетики поглощения, устойчивости к химическим, физическим и биологическим воздействиям, а также методы прогнозирования ресурса фильтров.</w:t>
            </w:r>
          </w:p>
          <w:p w14:paraId="38511244"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Сформировать научно обоснованную проблематику создания фильтрующих материалов нового поколения, ориентированных на условия аварийных выбросов, техногенных инцидентов и применения в системах коллективной защиты, с учётом требований военной и биологической безопасности.</w:t>
            </w:r>
          </w:p>
          <w:p w14:paraId="19368DBA"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Разработать технические требования и архитектуру инновационной лаборатории для создания и испытаний высокоэффективных фильтров противогазов и фильтровентиляционных установок, включая состав оборудования, методическое обеспечение и перечень испытательных стендов.</w:t>
            </w:r>
          </w:p>
          <w:p w14:paraId="5CE7D5EF"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Создать и аккредитовать инновационную лабораторию в соответствии с требованиями нормативных правовых актов Республики Казахстан и международных стандартов, обеспечив возможность проведения полного цикла испытаний фильтрующих материалов и изделий.</w:t>
            </w:r>
          </w:p>
          <w:p w14:paraId="450728F6"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Разработать экспериментальные образцы фильтрующих материалов с улучшенными защитными, эксплуатационными и экологическими характеристиками на основе результатов научных исследований.</w:t>
            </w:r>
          </w:p>
          <w:p w14:paraId="3EBB37DD"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Провести комплексные экспериментальные испытания разработанных фильтрующих материалов и опытных образцов фильтров на устойчивость к химическим, физическим и биологическим воздействиям, включая испытания в условиях, приближенных к реальным сценариям аварийных и техногенных ситуаций.</w:t>
            </w:r>
          </w:p>
          <w:p w14:paraId="2F5AF29A"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 Выполнить сравнительную экспериментальную оценку разработанных фильтрующих материалов с существующими отечественными и зарубежными аналогами с целью подтверждения их конкурентоспособности и новизны.</w:t>
            </w:r>
          </w:p>
          <w:p w14:paraId="4F19C534"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10. Разработать программно-аппаратные и технологические решения для масштабируемого производства фильтрующих материалов и фильтров, включая технологические регламенты, контроль качества и требования к серийному производству.</w:t>
            </w:r>
          </w:p>
          <w:p w14:paraId="2AAF2BC4"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11. Разработать и создать пилотную производственную линию для изготовления фильтров противогазов и фильтровентиляционных установок с использованием разработанных материалов и технологий.</w:t>
            </w:r>
          </w:p>
          <w:p w14:paraId="1D2EC9CF"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12. Обеспечить опытное внедрение разработанных фильтров и фильтровентиляционных решений в интересах государственных органов и промышленных предприятий с проведением апробации в реальных условиях эксплуатации.</w:t>
            </w:r>
          </w:p>
          <w:p w14:paraId="2700C83E"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13. Подготовить рекомендации по внедрению результатов программы в промышленное производство и систему обеспечения безопасности, включая предложения по локализации производства, импортозамещению и трансферу технологий.</w:t>
            </w:r>
          </w:p>
          <w:p w14:paraId="640EB548" w14:textId="77777777" w:rsidR="00AA16EE" w:rsidRPr="00403EE7" w:rsidRDefault="00AA16EE" w:rsidP="00BB47AC">
            <w:pPr>
              <w:tabs>
                <w:tab w:val="left" w:pos="489"/>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Форма завершения: создание и аккредитация инновационной лаборатории, получение новых научных результатов, разработка и испытания фильтрующих материалов и изделий нового поколения, запуск пилотной производственной линии и подтверждение готовности технологий к промышленному внедрению с оформлением интеллектуальной собственности.</w:t>
            </w:r>
          </w:p>
        </w:tc>
      </w:tr>
      <w:tr w:rsidR="00AA16EE" w:rsidRPr="00403EE7" w14:paraId="2AAA5DC2" w14:textId="77777777" w:rsidTr="008B0090">
        <w:trPr>
          <w:trHeight w:val="331"/>
          <w:jc w:val="center"/>
        </w:trPr>
        <w:tc>
          <w:tcPr>
            <w:tcW w:w="10205" w:type="dxa"/>
          </w:tcPr>
          <w:p w14:paraId="6FFF449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3. Какие пункты стратегических и программных документов решает: </w:t>
            </w:r>
          </w:p>
          <w:p w14:paraId="2EF662F7" w14:textId="77777777" w:rsidR="00AA16EE" w:rsidRPr="00403EE7" w:rsidRDefault="00AA16EE" w:rsidP="00BB47AC">
            <w:pPr>
              <w:tabs>
                <w:tab w:val="left" w:pos="2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1. Послание Главы государства Касым-Жомарта Токаева народу Казахстана «Экономический курс Справедливого Казахстана»: «</w:t>
            </w:r>
            <w:r w:rsidRPr="00403EE7">
              <w:rPr>
                <w:rFonts w:ascii="Times New Roman" w:eastAsia="Times New Roman" w:hAnsi="Times New Roman" w:cs="Times New Roman"/>
                <w:i/>
                <w:iCs/>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Наша армия должна быть обеспечена высокотехнологичным вооружением и военной техникой, в том числе бронетехникой, беспилотными летательными аппаратами, современным стрелковым оружием</w:t>
            </w:r>
            <w:r w:rsidRPr="00403EE7">
              <w:rPr>
                <w:rFonts w:ascii="Times New Roman" w:eastAsia="Times New Roman" w:hAnsi="Times New Roman" w:cs="Times New Roman"/>
                <w:sz w:val="24"/>
                <w:szCs w:val="24"/>
              </w:rPr>
              <w:t>».</w:t>
            </w:r>
          </w:p>
          <w:p w14:paraId="3D3F73F9" w14:textId="77777777" w:rsidR="00AA16EE" w:rsidRPr="00403EE7" w:rsidRDefault="00AA16EE" w:rsidP="00BB47AC">
            <w:pPr>
              <w:tabs>
                <w:tab w:val="left" w:pos="209"/>
              </w:tabs>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bCs/>
                <w:sz w:val="24"/>
                <w:szCs w:val="24"/>
              </w:rPr>
              <w:t xml:space="preserve">2. </w:t>
            </w:r>
            <w:r w:rsidRPr="00403EE7">
              <w:rPr>
                <w:rFonts w:ascii="Times New Roman" w:eastAsia="Times New Roman" w:hAnsi="Times New Roman" w:cs="Times New Roman"/>
                <w:sz w:val="24"/>
                <w:szCs w:val="24"/>
              </w:rPr>
              <w:t>Протокол Всеармейского Совещания под председательством Президента Республики Казахстан от 5 мая 2023 года № 23-01-13.1 «</w:t>
            </w:r>
            <w:r w:rsidRPr="00403EE7">
              <w:rPr>
                <w:rFonts w:ascii="Times New Roman" w:eastAsia="Times New Roman" w:hAnsi="Times New Roman" w:cs="Times New Roman"/>
                <w:i/>
                <w:iCs/>
                <w:sz w:val="24"/>
                <w:szCs w:val="24"/>
              </w:rPr>
              <w:t>В полноценном перевооружении и модернизации нашей армии большую роль призван сыграть отечественный оборонно-промышленный комплекс. Правительству следует принять все меры для расширения номенклатуры продукции военного назначения и услуг</w:t>
            </w:r>
            <w:r w:rsidRPr="00403EE7">
              <w:rPr>
                <w:rFonts w:ascii="Times New Roman" w:eastAsia="Times New Roman" w:hAnsi="Times New Roman" w:cs="Times New Roman"/>
                <w:sz w:val="24"/>
                <w:szCs w:val="24"/>
              </w:rPr>
              <w:t>».</w:t>
            </w:r>
            <w:r w:rsidRPr="00403EE7">
              <w:rPr>
                <w:rFonts w:ascii="Times New Roman" w:hAnsi="Times New Roman" w:cs="Times New Roman"/>
              </w:rPr>
              <w:t xml:space="preserve"> </w:t>
            </w:r>
            <w:r w:rsidRPr="00403EE7">
              <w:rPr>
                <w:rFonts w:ascii="Times New Roman" w:eastAsia="Times New Roman" w:hAnsi="Times New Roman" w:cs="Times New Roman"/>
                <w:sz w:val="24"/>
                <w:szCs w:val="24"/>
              </w:rPr>
              <w:t>https://www.akorda.kz/ru/prezident-provel-vsearmeyskoe-soveshchanie-54102</w:t>
            </w:r>
          </w:p>
          <w:p w14:paraId="4650F3EB" w14:textId="77777777" w:rsidR="00AA16EE" w:rsidRPr="00403EE7" w:rsidRDefault="00AA16EE" w:rsidP="00BB47AC">
            <w:pPr>
              <w:tabs>
                <w:tab w:val="left" w:pos="209"/>
              </w:tabs>
              <w:spacing w:after="0" w:line="240" w:lineRule="auto"/>
              <w:jc w:val="both"/>
              <w:rPr>
                <w:rFonts w:ascii="Times New Roman" w:hAnsi="Times New Roman" w:cs="Times New Roman"/>
                <w:b/>
                <w:i/>
              </w:rPr>
            </w:pPr>
            <w:r w:rsidRPr="00403EE7">
              <w:rPr>
                <w:rFonts w:ascii="Times New Roman" w:eastAsia="Times New Roman" w:hAnsi="Times New Roman" w:cs="Times New Roman"/>
                <w:sz w:val="24"/>
                <w:szCs w:val="24"/>
              </w:rPr>
              <w:t xml:space="preserve">3. Указ Президента Республики Казахстан от 29 сентября 2017 года № 554 «Об утверждении Военной доктрины Республики Казахстан» с изм. утвержденными Указом Президента Республики Казахстан от 12 октября 2022 года № 1045. </w:t>
            </w:r>
            <w:r w:rsidRPr="00403EE7">
              <w:rPr>
                <w:rFonts w:ascii="Times New Roman" w:eastAsia="Times New Roman" w:hAnsi="Times New Roman" w:cs="Times New Roman"/>
                <w:i/>
                <w:iCs/>
                <w:sz w:val="24"/>
                <w:szCs w:val="24"/>
              </w:rPr>
              <w:t>п.48: Основными направлениями деятельности Республики Казахстан в военно-экономической сфере являются: … совершенствование государственной военно-технической политики; развитие оборонно-промышленного комплекса; п.63. Основными мерами по техническому оснащению Вооруженных Сил, других войск и воинских формирований являются: … соблюдение единой военно-технической политики в вопросах оснащения Вооруженных Сил, других войск и воинских формирований средствами связи и управления, вооружением, техникой и боеприпасами с учетом возможности их совместного применения; п.66 Основными мерами по развитию военной науки являются: развитие научно-исследовательской базы, в том числе лабораторий по моделированию военных действий и военно-техническим направлениям</w:t>
            </w:r>
            <w:r w:rsidRPr="00403EE7">
              <w:rPr>
                <w:rFonts w:ascii="Times New Roman" w:eastAsia="Times New Roman" w:hAnsi="Times New Roman" w:cs="Times New Roman"/>
                <w:sz w:val="24"/>
                <w:szCs w:val="24"/>
              </w:rPr>
              <w:t>. https://adilet.zan.kz/rus/docs/U1700000554#6</w:t>
            </w:r>
          </w:p>
        </w:tc>
      </w:tr>
      <w:tr w:rsidR="00AA16EE" w:rsidRPr="00403EE7" w14:paraId="79AB99C5" w14:textId="77777777" w:rsidTr="008B0090">
        <w:trPr>
          <w:jc w:val="center"/>
        </w:trPr>
        <w:tc>
          <w:tcPr>
            <w:tcW w:w="10205" w:type="dxa"/>
          </w:tcPr>
          <w:p w14:paraId="64DB97B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5758492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4.1 Прямые результаты: </w:t>
            </w:r>
          </w:p>
          <w:p w14:paraId="70FC53A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По результатам программы должны быть получены следующие результаты:</w:t>
            </w:r>
          </w:p>
          <w:p w14:paraId="1B224E1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Получен систематизированный аналитический массив данных по отечественным и зарубежным технологиям фильтрации воздуха и газовых сред, включающий выявленные технологические ограничения и перспективные направления развития, ранее не обобщённые в отечественной научно-технической практике.</w:t>
            </w:r>
          </w:p>
          <w:p w14:paraId="0E1A9E2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Получены новые научные результаты по механизмам улавливания токсичных газов, аэрозолей и биологических агентов на молекулярном и субмикронном уровнях, учитывающие условия аварийных выбросов и техногенных инцидентов, характерных для Республики Казахстан.</w:t>
            </w:r>
          </w:p>
          <w:p w14:paraId="2E31F0D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Разработаны и экспериментально подтверждены новые методы оценки эффективности фильтрующих материалов, включающие показатели сорбционной ёмкости, кинетики поглощения, аэродинамического сопротивления и устойчивости к комплексным воздействиям.</w:t>
            </w:r>
          </w:p>
          <w:p w14:paraId="4CF07A0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Сформирована научно обоснованная проблематика и требования к фильтрующим материалам нового поколения, ориентированным на применение в средствах индивидуальной и коллективной защиты органов дыхания в условиях военной, биологической и промышленной безопасности.</w:t>
            </w:r>
          </w:p>
          <w:p w14:paraId="40868BA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Разработаны технические требования и архитектура инновационной лаборатории для создания и испытаний высокоэффективных фильтров противогазов и фильтровентиляционных установок, не имеющие ранее реализованных отечественных аналогов по полноте исследовательского цикла.</w:t>
            </w:r>
          </w:p>
          <w:p w14:paraId="04A7699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Создана, технически оснащена и аккредитована инновационная лаборатория, обеспечивающая полный цикл исследований, испытаний и оценки фильтрующих материалов и изделий в соответствии с требованиями нормативных правовых актов Республики Казахстан.</w:t>
            </w:r>
          </w:p>
          <w:p w14:paraId="258AB85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Разработаны и изготовлены экспериментальные образцы фильтрующих материалов нового поколения с улучшенными защитными, эксплуатационными и экологическими характеристиками по сравнению с существующими отечественными и импортными аналогами.</w:t>
            </w:r>
          </w:p>
          <w:p w14:paraId="55CEF6C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Проведены комплексные экспериментальные испытания фильтрующих материалов и опытных образцов фильтров на устойчивость к химическим, физическим и биологическим воздействиям в условиях, приближённых к реальным сценариям чрезвычайных ситуаций.</w:t>
            </w:r>
          </w:p>
          <w:p w14:paraId="7FDE6FA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9. Получены экспериментальные данные сравнительной оценки разработанных фильтрующих материалов с существующими аналогами, подтверждающие повышение эффективности фильтрации и эксплуатационной надёжности изделий.</w:t>
            </w:r>
          </w:p>
          <w:p w14:paraId="136E7CC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10. Разработаны технологические и программно-аппаратные решения для масштабируемого производства фильтрующих материалов и фильтров, обеспечивающие технологическую воспроизводимость и контроль качества продукции.</w:t>
            </w:r>
          </w:p>
          <w:p w14:paraId="10B6157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11. Создана и введена в эксплуатацию пилотная производственная линия для изготовления фильтров противогазов и фильтровентиляционных установок с использованием разработанных материалов и технологий, обеспечивающая готовность к переходу на серийное производство.</w:t>
            </w:r>
          </w:p>
          <w:p w14:paraId="346360E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12. Проведена опытная апробация разработанных фильтров и фильтровентиляционных решений в условиях реальной эксплуатации, с подтверждением их функциональной эффективности и практической применимости для государственных органов и промышленных предприятий.</w:t>
            </w:r>
          </w:p>
          <w:p w14:paraId="63889D5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13. Подготовлены нормативно-методические рекомендации по внедрению разработанных технологий, а также оформлены результаты интеллектуальной деятельности, создающие основу для тиражирования, коммерциализации и дальнейшего развития отечественных фильтрующих технологий.</w:t>
            </w:r>
          </w:p>
          <w:p w14:paraId="0B08C0EA"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69DD8E39"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A609E7"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2) не менее 5 (пяти) статей в журналах, рекомендованных КОКНВО.</w:t>
            </w:r>
          </w:p>
          <w:p w14:paraId="43D6E405"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5F66C75" w14:textId="77777777" w:rsidR="00AA16EE" w:rsidRPr="00403EE7" w:rsidRDefault="00AA16EE" w:rsidP="00BB47AC">
            <w:pPr>
              <w:spacing w:after="0" w:line="240" w:lineRule="auto"/>
              <w:jc w:val="both"/>
              <w:rPr>
                <w:rFonts w:ascii="Times New Roman" w:hAnsi="Times New Roman" w:cs="Times New Roman"/>
                <w:b/>
                <w:i/>
                <w:sz w:val="24"/>
                <w:szCs w:val="24"/>
              </w:rPr>
            </w:pPr>
            <w:r w:rsidRPr="00403EE7">
              <w:rPr>
                <w:rFonts w:ascii="Times New Roman" w:eastAsia="Calibri" w:hAnsi="Times New Roman" w:cs="Times New Roman"/>
                <w:iCs/>
                <w:sz w:val="24"/>
                <w:szCs w:val="24"/>
              </w:rPr>
              <w:t>4) 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1CB59F95" w14:textId="77777777" w:rsidTr="008B0090">
        <w:trPr>
          <w:trHeight w:val="1338"/>
          <w:jc w:val="center"/>
        </w:trPr>
        <w:tc>
          <w:tcPr>
            <w:tcW w:w="10205" w:type="dxa"/>
          </w:tcPr>
          <w:p w14:paraId="47370F8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4.2 Конечный результат:</w:t>
            </w:r>
          </w:p>
          <w:p w14:paraId="265B9CB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Конечным результатом реализации программы является создание и внедрение научно обоснованной, экспериментально подтверждённой и технологически готовой инфраструктуры для разработки и производства высокоэффективных фильтрующих материалов, фильтров противогазов и фильтровентиляционных установок нового поколения. Актуальность результатов обусловлена ростом химических, биологических и техногенных рисков, необходимостью импортозамещения критически важной продукции, а также потребностью государства и промышленности в устойчивых средствах защиты органов дыхания и систем коллективной вентиляции.</w:t>
            </w:r>
          </w:p>
          <w:p w14:paraId="2397D6D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Новизна программы заключается в комплексном подходе, при котором в рамках единого проекта объединяются фундаментальные и прикладные исследования процессов фильтрации, экспериментальная отработка фильтрующих материалов в аккредитованной лаборатории и доведение разработок до уровня пилотного производства. Впервые в отечественной практике формируется полный цикл «наука – испытания – технология – внедрение» в сфере фильтрующих материалов для задач оборонной, промышленной и биологической безопасности, что обеспечивает готовность результатов к практическому применению и масштабированию.</w:t>
            </w:r>
          </w:p>
          <w:p w14:paraId="131914E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должны способствовать реализации мероприятий государственных и отраслевых целевых программ в части развития оборонно-промышленного комплекса, биологической и промышленной безопасности, а также достижения целевых индикаторов по локализации критических технологий и снижению зависимости от импорта. Реализация программы обеспечивает формирование собственной научно-испытательной и производственной базы для выпуска средств защиты органов дыхания, что напрямую повышает устойчивость государства к чрезвычайным и кризисным ситуациям.</w:t>
            </w:r>
          </w:p>
          <w:p w14:paraId="44448B6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Научный эффект</w:t>
            </w:r>
            <w:r w:rsidRPr="00403EE7">
              <w:rPr>
                <w:rFonts w:ascii="Times New Roman" w:hAnsi="Times New Roman" w:cs="Times New Roman"/>
                <w:sz w:val="24"/>
                <w:szCs w:val="24"/>
              </w:rPr>
              <w:t xml:space="preserve"> программы как требование со стороны заказчика выражается в генерации новых знаний о процессах фильтрации токсичных газов, аэрозолей и биологических агентов, разработке и валидации новых методов оценки эффективности фильтрующих материалов и формировании научно-технического задела для дальнейших исследований в области химической, биологической и промышленной безопасности. Полученные результаты должны использоваться для развития прикладных исследований и подготовки научных и инженерных кадров.</w:t>
            </w:r>
          </w:p>
          <w:p w14:paraId="14A40CC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эффект</w:t>
            </w:r>
            <w:r w:rsidRPr="00403EE7">
              <w:rPr>
                <w:rFonts w:ascii="Times New Roman" w:hAnsi="Times New Roman" w:cs="Times New Roman"/>
                <w:sz w:val="24"/>
                <w:szCs w:val="24"/>
              </w:rPr>
              <w:t xml:space="preserve"> программы должен выражаться в снижении затрат на импорт фильтрующих материалов, фильтров и комплектующих, развитии конкурентных преимуществ отечественной продукции и формировании предпосылок для запуска серийного производства. Результаты программы способствуют росту доли высокотехнологичных и средневысокотехнологичных отраслей, развитию наукоёмких услуг, повышению производительности труда и созданию заделов для точек роста Индустрии 4.0 и технологий интернета вещей. В совокупности это оказывает положительное влияние на повышение Индекса экономической сложности Республики Казахстан.</w:t>
            </w:r>
          </w:p>
          <w:p w14:paraId="748B613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реализации программы заключается в снижении негативных последствий аварийных выбросов и техногенных инцидентов за счёт более эффективной фильтрации загрязняющих веществ, сокращении вредных выбросов в атмосферу и рациональном использовании ресурсов. Разрабатываемые технологии создают предпосылки для внедрения энергоэффективных и экологически ориентированных решений в системах вентиляции и очистки воздуха, что соответствует принципам «зелёной экономики».</w:t>
            </w:r>
          </w:p>
          <w:p w14:paraId="221D984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программы выражается в повышении уровня защищённости населения и персонала промышленных объектов, снижении рисков массовых заболеваний, связанных с загрязнением воздуха, и улучшении качества жизни граждан. Реализация программы способствует росту профессиональных компетенций специалистов, развитию научного и инженерного потенциала и формированию условий для инклюзивного и устойчивого социального развития.</w:t>
            </w:r>
          </w:p>
          <w:p w14:paraId="6466D9A4"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Целевые потребители полученных результатов</w:t>
            </w:r>
          </w:p>
          <w:p w14:paraId="58B8553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Промышленные компании (производство и рынок). Предприятия нефтегазового, энергетического, горно-металлургического и химического секторов, а также компании оборонно-промышленного комплекса, заинтересованные в серийном производстве и применении высокоэффективных фильтров и фильтровентиляционных установок для обеспечения промышленной и экологической безопасности.</w:t>
            </w:r>
          </w:p>
          <w:p w14:paraId="32AA541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Государственные органы и местные исполнительные органы. Государственные органы в сфере обороны, гражданской защиты, санитарно-эпидемиологического и экологического контроля, а также местные исполнительные органы — в части применения разработанных решений для защиты населения и персонала в условиях чрезвычайных ситуаций и угроз.</w:t>
            </w:r>
          </w:p>
          <w:p w14:paraId="4B68847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Высшие учебные заведения, научно-исследовательские институты и научные центры.</w:t>
            </w:r>
          </w:p>
          <w:p w14:paraId="03ADC29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Профильные вузы, НИИ и научные центры, осуществляющие исследования и подготовку кадров в области химии, материаловедения, экологии, биологической и промышленной безопасности, а также использующие результаты программы в образовательной и научной деятельности.</w:t>
            </w:r>
          </w:p>
          <w:p w14:paraId="3C0EBEA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Физические лица. Инженеры, технологи, специалисты по промышленной и экологической безопасности, научные работники, преподаватели, эксперты и разработчики, вовлечённые в создание, испытания, внедрение и дальнейшее развитие фильтрующих технологий и средств защиты органов дыхания.</w:t>
            </w:r>
          </w:p>
        </w:tc>
      </w:tr>
      <w:tr w:rsidR="00AA16EE" w:rsidRPr="00403EE7" w14:paraId="4A19E28B" w14:textId="77777777" w:rsidTr="008B0090">
        <w:trPr>
          <w:trHeight w:val="77"/>
          <w:jc w:val="center"/>
        </w:trPr>
        <w:tc>
          <w:tcPr>
            <w:tcW w:w="10205" w:type="dxa"/>
          </w:tcPr>
          <w:p w14:paraId="7EB7DB7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6E6B30E1" w14:textId="40883719"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rPr>
              <w:t>880</w:t>
            </w:r>
            <w:r w:rsidR="00271781"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271781"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тыс. тенге, в том числе по годам:</w:t>
            </w:r>
          </w:p>
          <w:p w14:paraId="213F210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255 200,0 </w:t>
            </w:r>
            <w:r w:rsidRPr="00403EE7">
              <w:rPr>
                <w:rFonts w:ascii="Times New Roman" w:hAnsi="Times New Roman" w:cs="Times New Roman"/>
                <w:sz w:val="24"/>
                <w:szCs w:val="24"/>
              </w:rPr>
              <w:t>тыс. тенге,</w:t>
            </w:r>
          </w:p>
          <w:p w14:paraId="0DE3A63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rPr>
              <w:t>369 600,0</w:t>
            </w:r>
            <w:r w:rsidRPr="00403EE7">
              <w:rPr>
                <w:rFonts w:ascii="Times New Roman" w:hAnsi="Times New Roman" w:cs="Times New Roman"/>
                <w:sz w:val="24"/>
                <w:szCs w:val="24"/>
              </w:rPr>
              <w:t xml:space="preserve"> тыс. тенге,</w:t>
            </w:r>
          </w:p>
          <w:p w14:paraId="716BA80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255 200,0</w:t>
            </w:r>
            <w:r w:rsidRPr="00403EE7">
              <w:rPr>
                <w:rFonts w:ascii="Times New Roman" w:hAnsi="Times New Roman" w:cs="Times New Roman"/>
                <w:sz w:val="24"/>
                <w:szCs w:val="24"/>
              </w:rPr>
              <w:t xml:space="preserve"> тыс. тенге.</w:t>
            </w:r>
          </w:p>
        </w:tc>
      </w:tr>
    </w:tbl>
    <w:p w14:paraId="5E14CBC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5EDA96F7"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02DE5D5F"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98</w:t>
      </w:r>
    </w:p>
    <w:p w14:paraId="27B0BE9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6685BC8F" w14:textId="77777777" w:rsidTr="00AA16EE">
        <w:trPr>
          <w:jc w:val="center"/>
        </w:trPr>
        <w:tc>
          <w:tcPr>
            <w:tcW w:w="5000" w:type="pct"/>
            <w:tcBorders>
              <w:top w:val="single" w:sz="4" w:space="0" w:color="auto"/>
              <w:left w:val="single" w:sz="4" w:space="0" w:color="auto"/>
              <w:bottom w:val="single" w:sz="4" w:space="0" w:color="auto"/>
              <w:right w:val="single" w:sz="4" w:space="0" w:color="auto"/>
            </w:tcBorders>
            <w:hideMark/>
          </w:tcPr>
          <w:p w14:paraId="428D29E3" w14:textId="77777777" w:rsidR="00AA16EE" w:rsidRPr="00403EE7" w:rsidRDefault="00AA16EE" w:rsidP="00BB47AC">
            <w:pPr>
              <w:widowControl w:val="0"/>
              <w:spacing w:after="0" w:line="240" w:lineRule="auto"/>
              <w:jc w:val="both"/>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3C8CB152" w14:textId="77777777" w:rsidR="00AA16EE" w:rsidRPr="00403EE7" w:rsidRDefault="00AA16EE" w:rsidP="00BB47AC">
            <w:pPr>
              <w:widowControl w:val="0"/>
              <w:spacing w:after="0" w:line="240" w:lineRule="auto"/>
              <w:jc w:val="both"/>
              <w:rPr>
                <w:rFonts w:ascii="Times New Roman" w:eastAsia="Times New Roman" w:hAnsi="Times New Roman" w:cs="Times New Roman"/>
                <w:spacing w:val="-2"/>
                <w:sz w:val="24"/>
                <w:szCs w:val="24"/>
                <w:lang w:eastAsia="ar-SA"/>
              </w:rPr>
            </w:pPr>
            <w:r w:rsidRPr="00403EE7">
              <w:rPr>
                <w:rFonts w:ascii="Times New Roman" w:eastAsia="Times New Roman" w:hAnsi="Times New Roman" w:cs="Times New Roman"/>
                <w:b/>
                <w:bCs/>
                <w:spacing w:val="-2"/>
                <w:sz w:val="24"/>
                <w:szCs w:val="24"/>
                <w:lang w:eastAsia="ar-SA"/>
              </w:rPr>
              <w:t xml:space="preserve">1.1. Наименование приоритета для научной, научно-технической программы </w:t>
            </w:r>
            <w:r w:rsidRPr="00403EE7">
              <w:rPr>
                <w:rFonts w:ascii="Times New Roman" w:eastAsia="Times New Roman" w:hAnsi="Times New Roman" w:cs="Times New Roman"/>
                <w:spacing w:val="-2"/>
                <w:sz w:val="24"/>
                <w:szCs w:val="24"/>
                <w:lang w:eastAsia="ar-SA"/>
              </w:rPr>
              <w:t xml:space="preserve">(далее – программа): </w:t>
            </w:r>
          </w:p>
          <w:p w14:paraId="7C7B780B" w14:textId="77777777" w:rsidR="00AA16EE" w:rsidRPr="00403EE7" w:rsidRDefault="00AA16EE" w:rsidP="00BB47AC">
            <w:pPr>
              <w:widowControl w:val="0"/>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Национальная безопасность и оборона, биологическая безопасность.</w:t>
            </w:r>
          </w:p>
          <w:p w14:paraId="27B9355C" w14:textId="77777777" w:rsidR="00AA16EE" w:rsidRPr="00403EE7" w:rsidRDefault="00AA16EE" w:rsidP="00BB47AC">
            <w:pPr>
              <w:widowControl w:val="0"/>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 xml:space="preserve">1.2. Наименование специализированного направления программы: </w:t>
            </w:r>
          </w:p>
          <w:p w14:paraId="0740CB8A" w14:textId="77777777" w:rsidR="00AA16EE" w:rsidRPr="00403EE7" w:rsidRDefault="00AA16EE" w:rsidP="00BB47AC">
            <w:pPr>
              <w:widowControl w:val="0"/>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2. Прикладные научные исследования</w:t>
            </w:r>
          </w:p>
          <w:p w14:paraId="5BCD1AB0" w14:textId="77777777" w:rsidR="00AA16EE" w:rsidRPr="00403EE7" w:rsidRDefault="00AA16EE" w:rsidP="00BB47AC">
            <w:pPr>
              <w:widowControl w:val="0"/>
              <w:spacing w:after="0" w:line="240" w:lineRule="auto"/>
              <w:jc w:val="both"/>
              <w:rPr>
                <w:rFonts w:ascii="Times New Roman" w:hAnsi="Times New Roman" w:cs="Times New Roman"/>
                <w:spacing w:val="2"/>
                <w:sz w:val="24"/>
                <w:szCs w:val="24"/>
                <w:shd w:val="clear" w:color="auto" w:fill="FFFFFF"/>
              </w:rPr>
            </w:pPr>
            <w:r w:rsidRPr="00403EE7">
              <w:rPr>
                <w:rFonts w:ascii="Times New Roman" w:eastAsia="Calibri" w:hAnsi="Times New Roman" w:cs="Times New Roman"/>
                <w:sz w:val="24"/>
                <w:szCs w:val="24"/>
              </w:rPr>
              <w:t>2.2. Военная безопасность, развитие оборонного потенциала, вооружение и военной техники;</w:t>
            </w:r>
            <w:r w:rsidRPr="00403EE7">
              <w:rPr>
                <w:rFonts w:ascii="Times New Roman" w:eastAsia="Calibri" w:hAnsi="Times New Roman" w:cs="Times New Roman"/>
                <w:sz w:val="24"/>
                <w:szCs w:val="24"/>
              </w:rPr>
              <w:tab/>
            </w:r>
          </w:p>
        </w:tc>
      </w:tr>
      <w:tr w:rsidR="00AA16EE" w:rsidRPr="00403EE7" w14:paraId="6CAF0FD1" w14:textId="77777777" w:rsidTr="00AA16EE">
        <w:trPr>
          <w:jc w:val="center"/>
        </w:trPr>
        <w:tc>
          <w:tcPr>
            <w:tcW w:w="5000" w:type="pct"/>
            <w:tcBorders>
              <w:top w:val="single" w:sz="4" w:space="0" w:color="auto"/>
              <w:left w:val="single" w:sz="4" w:space="0" w:color="auto"/>
              <w:bottom w:val="single" w:sz="4" w:space="0" w:color="auto"/>
              <w:right w:val="single" w:sz="4" w:space="0" w:color="auto"/>
            </w:tcBorders>
            <w:hideMark/>
          </w:tcPr>
          <w:p w14:paraId="339FA5FF"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 Цель и задачи программы: </w:t>
            </w:r>
          </w:p>
          <w:p w14:paraId="0EAFFEA2"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2.1. Цель программы: </w:t>
            </w:r>
          </w:p>
          <w:p w14:paraId="10C83BE9"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hAnsi="Times New Roman" w:cs="Times New Roman"/>
                <w:sz w:val="24"/>
                <w:szCs w:val="24"/>
              </w:rPr>
              <w:t>Научно обосновать и разработать модель нового облика охраны Государственной границы Республики Казахстан на основе концепции «умная граница», предусматривающую интеграцию программно-аппаратного обеспечения, современных технических средств охраны, средств связи и передачи данных, а также интеллектуальных автоматизированных систем боевого управления</w:t>
            </w:r>
          </w:p>
        </w:tc>
      </w:tr>
      <w:tr w:rsidR="00AA16EE" w:rsidRPr="00403EE7" w14:paraId="275D96DF" w14:textId="77777777" w:rsidTr="00AA16EE">
        <w:trPr>
          <w:jc w:val="center"/>
        </w:trPr>
        <w:tc>
          <w:tcPr>
            <w:tcW w:w="5000" w:type="pct"/>
            <w:tcBorders>
              <w:top w:val="single" w:sz="4" w:space="0" w:color="auto"/>
              <w:left w:val="single" w:sz="4" w:space="0" w:color="auto"/>
              <w:bottom w:val="single" w:sz="4" w:space="0" w:color="auto"/>
              <w:right w:val="single" w:sz="4" w:space="0" w:color="auto"/>
            </w:tcBorders>
            <w:hideMark/>
          </w:tcPr>
          <w:p w14:paraId="12FEAB48" w14:textId="77777777" w:rsidR="00AA16EE" w:rsidRPr="00403EE7" w:rsidRDefault="00AA16EE" w:rsidP="00BB47AC">
            <w:pPr>
              <w:pBdr>
                <w:between w:val="single" w:sz="4" w:space="1" w:color="auto"/>
              </w:pBd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4EFDA16D" w14:textId="77777777" w:rsidR="00AA16EE" w:rsidRPr="00403EE7" w:rsidRDefault="00AA16EE" w:rsidP="009E4C20">
            <w:pPr>
              <w:pStyle w:val="a4"/>
              <w:numPr>
                <w:ilvl w:val="0"/>
                <w:numId w:val="92"/>
              </w:numPr>
              <w:tabs>
                <w:tab w:val="left" w:pos="0"/>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исследовать международный и отечественный опыт цифровизации процессов охраны Государственной границы ведущими зарубежными странами и определить направления дальнейшего развития платформы «умная граница» в Республике Казахстан с учетом ее специфики;</w:t>
            </w:r>
          </w:p>
          <w:p w14:paraId="7326BC3E" w14:textId="77777777" w:rsidR="00AA16EE" w:rsidRPr="00403EE7" w:rsidRDefault="00AA16EE" w:rsidP="009E4C20">
            <w:pPr>
              <w:pStyle w:val="a4"/>
              <w:numPr>
                <w:ilvl w:val="0"/>
                <w:numId w:val="92"/>
              </w:numPr>
              <w:tabs>
                <w:tab w:val="left" w:pos="0"/>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на основе исследования отечественного и зарубежного опыта цифровизации процессов охраны границ научно обосновать новую модель современного построения охраны Государственной границы;</w:t>
            </w:r>
          </w:p>
          <w:p w14:paraId="30109B13" w14:textId="77777777" w:rsidR="00AA16EE" w:rsidRPr="00403EE7" w:rsidRDefault="00AA16EE" w:rsidP="009E4C20">
            <w:pPr>
              <w:pStyle w:val="a4"/>
              <w:numPr>
                <w:ilvl w:val="0"/>
                <w:numId w:val="92"/>
              </w:numPr>
              <w:tabs>
                <w:tab w:val="left" w:pos="0"/>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сформировать пул перспективных технологических решений в области технических средств охраны границы, связи, передачи данных, транспорта, беспилотных систем и малой авиации с тактико-техническими и экономическими обоснованиями;</w:t>
            </w:r>
          </w:p>
          <w:p w14:paraId="0819E7D2" w14:textId="77777777" w:rsidR="00AA16EE" w:rsidRPr="00403EE7" w:rsidRDefault="00AA16EE" w:rsidP="009E4C20">
            <w:pPr>
              <w:pStyle w:val="a4"/>
              <w:numPr>
                <w:ilvl w:val="0"/>
                <w:numId w:val="92"/>
              </w:numPr>
              <w:tabs>
                <w:tab w:val="left" w:pos="426"/>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разработать архитектуру структурного подразделения Пограничной службы с обоснованием новых тактических приемов и способов охраны границы;</w:t>
            </w:r>
          </w:p>
          <w:p w14:paraId="64DF1471" w14:textId="77777777" w:rsidR="00AA16EE" w:rsidRPr="00403EE7" w:rsidRDefault="00AA16EE" w:rsidP="009E4C20">
            <w:pPr>
              <w:pStyle w:val="a4"/>
              <w:numPr>
                <w:ilvl w:val="0"/>
                <w:numId w:val="92"/>
              </w:numPr>
              <w:tabs>
                <w:tab w:val="left" w:pos="426"/>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практически реализовать опытную модель охраны Государственной границы на инновационной платформе «умная граница» с интеграцией технических средств охраны путем создания цифрового поста дистанционного контроля участка большой протяженности без участия людей (смарт-пост);</w:t>
            </w:r>
          </w:p>
          <w:p w14:paraId="5D2012E2" w14:textId="77777777" w:rsidR="00AA16EE" w:rsidRPr="00403EE7" w:rsidRDefault="00AA16EE" w:rsidP="009E4C20">
            <w:pPr>
              <w:pStyle w:val="a4"/>
              <w:numPr>
                <w:ilvl w:val="0"/>
                <w:numId w:val="92"/>
              </w:numPr>
              <w:tabs>
                <w:tab w:val="left" w:pos="42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разработать Программу и методику испытаний созданных образцов технических средств, комплексов и систем инновационной платформы «умная граница»;</w:t>
            </w:r>
          </w:p>
          <w:p w14:paraId="32814E28" w14:textId="77777777" w:rsidR="00AA16EE" w:rsidRPr="00403EE7" w:rsidRDefault="00AA16EE" w:rsidP="009E4C20">
            <w:pPr>
              <w:pStyle w:val="a4"/>
              <w:numPr>
                <w:ilvl w:val="0"/>
                <w:numId w:val="92"/>
              </w:numPr>
              <w:tabs>
                <w:tab w:val="left" w:pos="426"/>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провести полигонные испытания разработанной модели с научно-методологическим обоснованием приемлемости в системе обеспечения пограничной безопасности Республики Казахстан;</w:t>
            </w:r>
          </w:p>
          <w:p w14:paraId="25A01725" w14:textId="77777777" w:rsidR="00AA16EE" w:rsidRPr="00403EE7" w:rsidRDefault="00AA16EE" w:rsidP="009E4C20">
            <w:pPr>
              <w:pStyle w:val="a4"/>
              <w:numPr>
                <w:ilvl w:val="0"/>
                <w:numId w:val="92"/>
              </w:numPr>
              <w:tabs>
                <w:tab w:val="left" w:pos="426"/>
                <w:tab w:val="left" w:pos="456"/>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разработать методические рекомендации по применению созданных образцов технических средств, комплексов и систем инновационной платформы «умная граница»;</w:t>
            </w:r>
          </w:p>
          <w:p w14:paraId="09A4AC47" w14:textId="77777777" w:rsidR="00AA16EE" w:rsidRPr="00403EE7" w:rsidRDefault="00AA16EE" w:rsidP="009E4C20">
            <w:pPr>
              <w:pStyle w:val="a4"/>
              <w:numPr>
                <w:ilvl w:val="0"/>
                <w:numId w:val="92"/>
              </w:numPr>
              <w:tabs>
                <w:tab w:val="left" w:pos="426"/>
                <w:tab w:val="left" w:pos="456"/>
              </w:tabs>
              <w:suppressAutoHyphens/>
              <w:spacing w:after="0" w:line="240" w:lineRule="auto"/>
              <w:ind w:left="0" w:firstLine="0"/>
              <w:jc w:val="both"/>
              <w:rPr>
                <w:rFonts w:ascii="Times New Roman" w:hAnsi="Times New Roman" w:cs="Times New Roman"/>
              </w:rPr>
            </w:pPr>
            <w:r w:rsidRPr="00403EE7">
              <w:rPr>
                <w:rFonts w:ascii="Times New Roman" w:hAnsi="Times New Roman" w:cs="Times New Roman"/>
                <w:bCs/>
                <w:iCs/>
                <w:sz w:val="24"/>
                <w:szCs w:val="24"/>
              </w:rPr>
              <w:t>подготовить предложения и представить их руководству Пограничной службы для формирования пакета необходимых изменений в действующую нормативную правовую базу, с целью создания правовых условий для перехода на качественно новый облик охраны Государственной границы на инновационной платформе «умная граница»;</w:t>
            </w:r>
          </w:p>
          <w:p w14:paraId="0D71DE5D" w14:textId="77777777" w:rsidR="00AA16EE" w:rsidRPr="00403EE7" w:rsidRDefault="00AA16EE" w:rsidP="009E4C20">
            <w:pPr>
              <w:pStyle w:val="a4"/>
              <w:numPr>
                <w:ilvl w:val="0"/>
                <w:numId w:val="92"/>
              </w:numPr>
              <w:tabs>
                <w:tab w:val="left" w:pos="0"/>
                <w:tab w:val="left" w:pos="456"/>
              </w:tabs>
              <w:suppressAutoHyphens/>
              <w:spacing w:after="0" w:line="240" w:lineRule="auto"/>
              <w:ind w:left="0" w:firstLine="0"/>
              <w:jc w:val="both"/>
              <w:rPr>
                <w:rFonts w:ascii="Times New Roman" w:hAnsi="Times New Roman" w:cs="Times New Roman"/>
              </w:rPr>
            </w:pPr>
            <w:r w:rsidRPr="00403EE7">
              <w:rPr>
                <w:rFonts w:ascii="Times New Roman" w:hAnsi="Times New Roman" w:cs="Times New Roman"/>
                <w:bCs/>
                <w:iCs/>
                <w:sz w:val="24"/>
                <w:szCs w:val="24"/>
              </w:rPr>
              <w:t>по результатам полигонных испытаний представить руководству Пограничной службы созданный цифровой пост дистанционного контроля участка большой протяженности без участия людей (смарт-пост), на инновационной платформе «умная граница», включающий в себя программно-аппаратное обеспечение, практически обеспечивающий охрану путем интеграции работы технических средств с датчиками на различных физических принципах, малых летательных аппаратов и беспилотных систем разного пространственного базирования;</w:t>
            </w:r>
          </w:p>
          <w:p w14:paraId="646C3C99" w14:textId="77777777" w:rsidR="00AA16EE" w:rsidRPr="00403EE7" w:rsidRDefault="00AA16EE" w:rsidP="009E4C20">
            <w:pPr>
              <w:pStyle w:val="a4"/>
              <w:numPr>
                <w:ilvl w:val="0"/>
                <w:numId w:val="92"/>
              </w:numPr>
              <w:tabs>
                <w:tab w:val="left" w:pos="0"/>
                <w:tab w:val="left" w:pos="456"/>
              </w:tabs>
              <w:suppressAutoHyphens/>
              <w:spacing w:after="0" w:line="240" w:lineRule="auto"/>
              <w:ind w:left="0" w:firstLine="0"/>
              <w:jc w:val="both"/>
              <w:rPr>
                <w:rFonts w:ascii="Times New Roman" w:hAnsi="Times New Roman" w:cs="Times New Roman"/>
                <w:spacing w:val="2"/>
                <w:sz w:val="24"/>
                <w:szCs w:val="24"/>
                <w:shd w:val="clear" w:color="auto" w:fill="FFFFFF"/>
              </w:rPr>
            </w:pPr>
            <w:r w:rsidRPr="00403EE7">
              <w:rPr>
                <w:rFonts w:ascii="Times New Roman" w:hAnsi="Times New Roman" w:cs="Times New Roman"/>
                <w:bCs/>
                <w:iCs/>
                <w:sz w:val="24"/>
                <w:szCs w:val="24"/>
              </w:rPr>
              <w:t>разработать модель нового облика охраны Государственной границы, а также тактико-технические задания на производство в Республике Казахстан технических средств, датчиков, комплексов и систем, средств связи и передачи данных инновационной платформы «умная граница».</w:t>
            </w:r>
          </w:p>
        </w:tc>
      </w:tr>
      <w:tr w:rsidR="00AA16EE" w:rsidRPr="00403EE7" w14:paraId="2908C5B0" w14:textId="77777777" w:rsidTr="00AA16EE">
        <w:trPr>
          <w:jc w:val="center"/>
        </w:trPr>
        <w:tc>
          <w:tcPr>
            <w:tcW w:w="5000" w:type="pct"/>
            <w:tcBorders>
              <w:top w:val="single" w:sz="4" w:space="0" w:color="auto"/>
              <w:left w:val="single" w:sz="4" w:space="0" w:color="auto"/>
              <w:bottom w:val="single" w:sz="4" w:space="0" w:color="auto"/>
              <w:right w:val="single" w:sz="4" w:space="0" w:color="auto"/>
            </w:tcBorders>
            <w:hideMark/>
          </w:tcPr>
          <w:p w14:paraId="4C71A1F5" w14:textId="77777777" w:rsidR="00AA16EE" w:rsidRPr="00403EE7" w:rsidRDefault="00AA16EE" w:rsidP="00BB47AC">
            <w:pPr>
              <w:tabs>
                <w:tab w:val="left" w:pos="340"/>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3. Какие пункты стратегических и программных документов решает: </w:t>
            </w:r>
          </w:p>
          <w:p w14:paraId="3E5F0FA4" w14:textId="77777777" w:rsidR="00AA16EE" w:rsidRPr="00403EE7" w:rsidRDefault="00AA16EE" w:rsidP="009E4C20">
            <w:pPr>
              <w:pStyle w:val="a4"/>
              <w:numPr>
                <w:ilvl w:val="0"/>
                <w:numId w:val="94"/>
              </w:numPr>
              <w:tabs>
                <w:tab w:val="left" w:pos="340"/>
                <w:tab w:val="left" w:pos="597"/>
              </w:tabs>
              <w:spacing w:after="0" w:line="240" w:lineRule="auto"/>
              <w:ind w:left="0" w:firstLine="0"/>
              <w:jc w:val="both"/>
              <w:rPr>
                <w:rFonts w:ascii="Times New Roman" w:hAnsi="Times New Roman" w:cs="Times New Roman"/>
                <w:spacing w:val="-2"/>
                <w:sz w:val="24"/>
                <w:szCs w:val="24"/>
              </w:rPr>
            </w:pPr>
            <w:r w:rsidRPr="00403EE7">
              <w:rPr>
                <w:rFonts w:ascii="Times New Roman" w:hAnsi="Times New Roman" w:cs="Times New Roman"/>
                <w:sz w:val="24"/>
                <w:szCs w:val="24"/>
              </w:rPr>
              <w:t xml:space="preserve">Стратегия «Казахстан-2050»: новый политический курс состоявшегося государства. </w:t>
            </w:r>
            <w:r w:rsidRPr="00403EE7">
              <w:rPr>
                <w:rFonts w:ascii="Times New Roman" w:hAnsi="Times New Roman" w:cs="Times New Roman"/>
                <w:i/>
                <w:iCs/>
                <w:sz w:val="24"/>
                <w:szCs w:val="24"/>
              </w:rPr>
              <w:t xml:space="preserve">Пункт 5 </w:t>
            </w:r>
            <w:r w:rsidRPr="00403EE7">
              <w:rPr>
                <w:rFonts w:ascii="Times New Roman" w:hAnsi="Times New Roman" w:cs="Times New Roman"/>
                <w:i/>
                <w:iCs/>
                <w:spacing w:val="-2"/>
                <w:sz w:val="24"/>
                <w:szCs w:val="24"/>
              </w:rPr>
              <w:t>«… Необходимо провести масштабную реформу Пограничной службы. Задача – кардинально повысить эффективность ее деятельности, модернизировать материально-техническую базу». Пункт 6 Последовательная и предсказуемая внешняя политика – продвижение национальных интересов и укрепление региональной и глобальной безопасности. «… Казахстан должен укреплять свою обороноспособность и военную доктрину, участвовать в различных механизмах оборонительного сдерживания». Подпункт 6.4 «Укрепление обороноспособности»</w:t>
            </w:r>
            <w:r w:rsidRPr="00403EE7">
              <w:rPr>
                <w:rFonts w:ascii="Times New Roman" w:hAnsi="Times New Roman" w:cs="Times New Roman"/>
                <w:spacing w:val="-2"/>
                <w:sz w:val="24"/>
                <w:szCs w:val="24"/>
              </w:rPr>
              <w:t>.</w:t>
            </w:r>
          </w:p>
          <w:p w14:paraId="5FE7E609" w14:textId="77777777" w:rsidR="00AA16EE" w:rsidRPr="00403EE7" w:rsidRDefault="00AA16EE" w:rsidP="009E4C20">
            <w:pPr>
              <w:pStyle w:val="a4"/>
              <w:numPr>
                <w:ilvl w:val="0"/>
                <w:numId w:val="94"/>
              </w:numPr>
              <w:tabs>
                <w:tab w:val="left" w:pos="340"/>
                <w:tab w:val="left" w:pos="597"/>
              </w:tabs>
              <w:spacing w:after="0" w:line="240" w:lineRule="auto"/>
              <w:ind w:left="0" w:firstLine="0"/>
              <w:jc w:val="both"/>
              <w:rPr>
                <w:rFonts w:ascii="Times New Roman" w:hAnsi="Times New Roman" w:cs="Times New Roman"/>
                <w:spacing w:val="-2"/>
                <w:sz w:val="24"/>
                <w:szCs w:val="24"/>
              </w:rPr>
            </w:pPr>
            <w:r w:rsidRPr="00403EE7">
              <w:rPr>
                <w:rFonts w:ascii="Times New Roman" w:hAnsi="Times New Roman" w:cs="Times New Roman"/>
                <w:spacing w:val="2"/>
                <w:sz w:val="24"/>
                <w:szCs w:val="24"/>
              </w:rPr>
              <w:t>Стратегии национальной безопасности Республики Казахстан «</w:t>
            </w:r>
            <w:r w:rsidRPr="00403EE7">
              <w:rPr>
                <w:rFonts w:ascii="Times New Roman" w:hAnsi="Times New Roman" w:cs="Times New Roman"/>
                <w:i/>
                <w:iCs/>
                <w:spacing w:val="2"/>
                <w:sz w:val="24"/>
                <w:szCs w:val="24"/>
              </w:rPr>
              <w:t>Обеспечение боевой и мобилизационной готовности Вооруженных Сил, других войск и воинских формирований Республики Казахстан; оснащенности вооружением и военной техники; развитие отечественных субъектов оборонно-промышленного комплекса</w:t>
            </w:r>
            <w:r w:rsidRPr="00403EE7">
              <w:rPr>
                <w:rFonts w:ascii="Times New Roman" w:hAnsi="Times New Roman" w:cs="Times New Roman"/>
                <w:spacing w:val="2"/>
                <w:sz w:val="24"/>
                <w:szCs w:val="24"/>
              </w:rPr>
              <w:t xml:space="preserve">». </w:t>
            </w:r>
          </w:p>
          <w:p w14:paraId="5E70D0D8" w14:textId="77777777" w:rsidR="00AA16EE" w:rsidRPr="00403EE7" w:rsidRDefault="00AA16EE" w:rsidP="009E4C20">
            <w:pPr>
              <w:pStyle w:val="a4"/>
              <w:numPr>
                <w:ilvl w:val="0"/>
                <w:numId w:val="94"/>
              </w:numPr>
              <w:pBdr>
                <w:between w:val="single" w:sz="4" w:space="1" w:color="auto"/>
              </w:pBdr>
              <w:tabs>
                <w:tab w:val="left" w:pos="597"/>
              </w:tabs>
              <w:suppressAutoHyphens/>
              <w:spacing w:after="0" w:line="240" w:lineRule="auto"/>
              <w:ind w:left="0" w:firstLine="0"/>
              <w:jc w:val="both"/>
              <w:rPr>
                <w:rFonts w:ascii="Times New Roman" w:hAnsi="Times New Roman" w:cs="Times New Roman"/>
                <w:bCs/>
                <w:strike/>
                <w:sz w:val="24"/>
                <w:szCs w:val="24"/>
              </w:rPr>
            </w:pPr>
            <w:r w:rsidRPr="00403EE7">
              <w:rPr>
                <w:rFonts w:ascii="Times New Roman" w:hAnsi="Times New Roman" w:cs="Times New Roman"/>
                <w:spacing w:val="2"/>
                <w:sz w:val="24"/>
                <w:szCs w:val="24"/>
              </w:rPr>
              <w:t>Военной доктрины Республики Казахстан – «</w:t>
            </w:r>
            <w:r w:rsidRPr="00403EE7">
              <w:rPr>
                <w:rFonts w:ascii="Times New Roman" w:hAnsi="Times New Roman" w:cs="Times New Roman"/>
                <w:i/>
                <w:iCs/>
                <w:spacing w:val="2"/>
                <w:sz w:val="24"/>
                <w:szCs w:val="24"/>
              </w:rPr>
              <w:t>61. Основными мерами по обеспечению надежной охраны (защиты) Государственной границы являются:</w:t>
            </w:r>
            <w:r w:rsidRPr="00403EE7">
              <w:rPr>
                <w:rFonts w:ascii="Times New Roman" w:hAnsi="Times New Roman" w:cs="Times New Roman"/>
                <w:i/>
                <w:iCs/>
              </w:rPr>
              <w:t xml:space="preserve"> </w:t>
            </w:r>
            <w:r w:rsidRPr="00403EE7">
              <w:rPr>
                <w:rFonts w:ascii="Times New Roman" w:hAnsi="Times New Roman" w:cs="Times New Roman"/>
                <w:i/>
                <w:iCs/>
                <w:spacing w:val="2"/>
                <w:sz w:val="24"/>
                <w:szCs w:val="24"/>
              </w:rPr>
              <w:t>3) оснащение Пограничной и Авиационной служб КНБ РК современным вооружением и военной техникой, техническими средствами охраны границы; 7) реализация концепта «умная граница» и создание мобильных и эффективных сил реагирования Пограничной службы КНБ РК;</w:t>
            </w:r>
            <w:r w:rsidRPr="00403EE7">
              <w:rPr>
                <w:rFonts w:ascii="Times New Roman" w:hAnsi="Times New Roman" w:cs="Times New Roman"/>
                <w:i/>
                <w:iCs/>
              </w:rPr>
              <w:t xml:space="preserve"> </w:t>
            </w:r>
            <w:r w:rsidRPr="00403EE7">
              <w:rPr>
                <w:rFonts w:ascii="Times New Roman" w:hAnsi="Times New Roman" w:cs="Times New Roman"/>
                <w:i/>
                <w:iCs/>
                <w:spacing w:val="2"/>
                <w:sz w:val="24"/>
                <w:szCs w:val="24"/>
              </w:rPr>
              <w:t>65. Основными мерами по развитию военного образования являются:</w:t>
            </w:r>
            <w:r w:rsidRPr="00403EE7">
              <w:rPr>
                <w:rFonts w:ascii="Times New Roman" w:hAnsi="Times New Roman" w:cs="Times New Roman"/>
                <w:i/>
                <w:iCs/>
              </w:rPr>
              <w:t xml:space="preserve"> </w:t>
            </w:r>
            <w:r w:rsidRPr="00403EE7">
              <w:rPr>
                <w:rFonts w:ascii="Times New Roman" w:hAnsi="Times New Roman" w:cs="Times New Roman"/>
                <w:i/>
                <w:iCs/>
                <w:spacing w:val="2"/>
                <w:sz w:val="24"/>
                <w:szCs w:val="24"/>
              </w:rPr>
              <w:t>6) совершенствование учебной и научной лабораторной базы военных учебных заведений, внедрение в процесс обучения тренажеров, симуляторов для развития умений и привития практических навыков военнослужащим</w:t>
            </w:r>
            <w:r w:rsidRPr="00403EE7">
              <w:rPr>
                <w:rFonts w:ascii="Times New Roman" w:hAnsi="Times New Roman" w:cs="Times New Roman"/>
                <w:spacing w:val="2"/>
                <w:sz w:val="24"/>
                <w:szCs w:val="24"/>
              </w:rPr>
              <w:t>.</w:t>
            </w:r>
          </w:p>
        </w:tc>
      </w:tr>
      <w:tr w:rsidR="00AA16EE" w:rsidRPr="00403EE7" w14:paraId="7F5F1F2D" w14:textId="77777777" w:rsidTr="00AA16EE">
        <w:trPr>
          <w:trHeight w:val="340"/>
          <w:jc w:val="center"/>
        </w:trPr>
        <w:tc>
          <w:tcPr>
            <w:tcW w:w="5000" w:type="pct"/>
            <w:tcBorders>
              <w:top w:val="single" w:sz="4" w:space="0" w:color="auto"/>
              <w:left w:val="single" w:sz="4" w:space="0" w:color="auto"/>
              <w:bottom w:val="single" w:sz="4" w:space="0" w:color="auto"/>
              <w:right w:val="single" w:sz="4" w:space="0" w:color="auto"/>
            </w:tcBorders>
          </w:tcPr>
          <w:p w14:paraId="5094B4E6" w14:textId="77777777" w:rsidR="00AA16EE" w:rsidRPr="00403EE7" w:rsidRDefault="00AA16EE" w:rsidP="00BB47AC">
            <w:pPr>
              <w:tabs>
                <w:tab w:val="left" w:pos="317"/>
              </w:tabs>
              <w:spacing w:after="0" w:line="240" w:lineRule="auto"/>
              <w:jc w:val="both"/>
              <w:rPr>
                <w:rFonts w:ascii="Times New Roman" w:hAnsi="Times New Roman" w:cs="Times New Roman"/>
                <w:sz w:val="24"/>
                <w:szCs w:val="24"/>
                <w:shd w:val="clear" w:color="auto" w:fill="FFFFFF"/>
              </w:rPr>
            </w:pPr>
            <w:r w:rsidRPr="00403EE7">
              <w:rPr>
                <w:rFonts w:ascii="Times New Roman" w:hAnsi="Times New Roman" w:cs="Times New Roman"/>
                <w:b/>
                <w:sz w:val="24"/>
                <w:szCs w:val="24"/>
              </w:rPr>
              <w:t>4. Ожидаемые результаты:</w:t>
            </w:r>
          </w:p>
          <w:p w14:paraId="73ECABBA" w14:textId="77777777" w:rsidR="00AA16EE" w:rsidRPr="00403EE7" w:rsidRDefault="00AA16EE" w:rsidP="00BB47AC">
            <w:pPr>
              <w:tabs>
                <w:tab w:val="left" w:pos="317"/>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4.1. Прямые результаты: </w:t>
            </w:r>
          </w:p>
          <w:p w14:paraId="5984E60C" w14:textId="77777777" w:rsidR="00AA16EE" w:rsidRPr="00403EE7" w:rsidRDefault="00AA16EE" w:rsidP="00BB47AC">
            <w:pPr>
              <w:tabs>
                <w:tab w:val="left" w:pos="317"/>
                <w:tab w:val="left" w:pos="390"/>
              </w:tabs>
              <w:spacing w:after="0" w:line="240" w:lineRule="auto"/>
              <w:jc w:val="both"/>
              <w:rPr>
                <w:rFonts w:ascii="Times New Roman" w:hAnsi="Times New Roman" w:cs="Times New Roman"/>
                <w:b/>
                <w:bCs/>
                <w:iCs/>
                <w:sz w:val="24"/>
                <w:szCs w:val="24"/>
              </w:rPr>
            </w:pPr>
            <w:r w:rsidRPr="00403EE7">
              <w:rPr>
                <w:rFonts w:ascii="Times New Roman" w:hAnsi="Times New Roman" w:cs="Times New Roman"/>
                <w:b/>
                <w:bCs/>
                <w:iCs/>
                <w:sz w:val="24"/>
                <w:szCs w:val="24"/>
              </w:rPr>
              <w:t>По результатам программы должны быть получены следующие результаты:</w:t>
            </w:r>
          </w:p>
          <w:p w14:paraId="5A7A2E5A"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тенденции, перспективы развития и внедрения платформы «умная граница» в Республике Казахстан с учетом ее специфики;</w:t>
            </w:r>
          </w:p>
          <w:p w14:paraId="1C51244A"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научное, техническое и финансово-экономическое обоснование разработанной модели и перспективы перехода к современному облику построения системы обеспечения пограничной безопасности;</w:t>
            </w:r>
          </w:p>
          <w:p w14:paraId="6FE9EC71"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тактико-технические требования к датчикам, приборам, системам и комплексам, средствам связи и передачи данных, обеспечивающих дистанционный контроль участков большой протяженности;</w:t>
            </w:r>
          </w:p>
          <w:p w14:paraId="7C20A8C7"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тактические приемы и способы охраны Государственной границы структурными подразделениями Пограничной службы с использованием смарт-постов и мобильных сил и средств;</w:t>
            </w:r>
          </w:p>
          <w:p w14:paraId="0BF7D2B5"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опытный образец цифрового поста дистанционного контроля участка большой протяженности без участия людей (смарт-пост) с программным обеспечением отечественной разработки;</w:t>
            </w:r>
          </w:p>
          <w:p w14:paraId="3D5B1955" w14:textId="77777777" w:rsidR="00AA16EE" w:rsidRPr="00403EE7" w:rsidRDefault="00AA16EE" w:rsidP="009E4C20">
            <w:pPr>
              <w:pStyle w:val="a4"/>
              <w:numPr>
                <w:ilvl w:val="0"/>
                <w:numId w:val="93"/>
              </w:numPr>
              <w:tabs>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программа и методика испытаний созданных образцов технических средств, комплексов и систем инновационной платформы «умная граница»;</w:t>
            </w:r>
          </w:p>
          <w:p w14:paraId="6AE7B8D4"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акт полигонных испытаний разработанной модели и научно-методологическое обоснование приемлемости в системе обеспечения пограничной безопасности Республики Казахстан;</w:t>
            </w:r>
          </w:p>
          <w:p w14:paraId="56AA8CE2" w14:textId="77777777" w:rsidR="00AA16EE" w:rsidRPr="00403EE7" w:rsidRDefault="00AA16EE" w:rsidP="009E4C20">
            <w:pPr>
              <w:pStyle w:val="a4"/>
              <w:numPr>
                <w:ilvl w:val="0"/>
                <w:numId w:val="93"/>
              </w:numPr>
              <w:tabs>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методические рекомендации по применению созданных образцов технических средств, комплексов и систем инновационной платформы «умная граница»;</w:t>
            </w:r>
          </w:p>
          <w:p w14:paraId="67EB9B48"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предложения в планы нормотворческой работы Пограничной службы по формированию пакета необходимых изменений в действующую нормативную правовую базу, с целью создания правовых условий для перехода на качественно новый облик охраны Государственной границы на инновационной платформе «умная граница»;</w:t>
            </w:r>
          </w:p>
          <w:p w14:paraId="54B1098C"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Cs/>
                <w:iCs/>
                <w:sz w:val="24"/>
                <w:szCs w:val="24"/>
              </w:rPr>
            </w:pPr>
            <w:r w:rsidRPr="00403EE7">
              <w:rPr>
                <w:rFonts w:ascii="Times New Roman" w:hAnsi="Times New Roman" w:cs="Times New Roman"/>
                <w:bCs/>
                <w:iCs/>
                <w:sz w:val="24"/>
                <w:szCs w:val="24"/>
              </w:rPr>
              <w:t>предложения руководству Пограничной службы по организационно-штатной структуре структурных подразделений, непосредственно охраняющих Государственную границу, с финансово-экономическим обоснованием и оперативно-тактическими расчетами;</w:t>
            </w:r>
          </w:p>
          <w:p w14:paraId="26C82B62" w14:textId="77777777" w:rsidR="00AA16EE" w:rsidRPr="00403EE7" w:rsidRDefault="00AA16EE" w:rsidP="009E4C20">
            <w:pPr>
              <w:pStyle w:val="a4"/>
              <w:numPr>
                <w:ilvl w:val="0"/>
                <w:numId w:val="93"/>
              </w:numPr>
              <w:tabs>
                <w:tab w:val="left" w:pos="0"/>
                <w:tab w:val="left" w:pos="317"/>
                <w:tab w:val="left" w:pos="597"/>
              </w:tabs>
              <w:suppressAutoHyphens/>
              <w:spacing w:after="0" w:line="240" w:lineRule="auto"/>
              <w:ind w:left="0" w:firstLine="0"/>
              <w:jc w:val="both"/>
              <w:rPr>
                <w:rFonts w:ascii="Times New Roman" w:hAnsi="Times New Roman" w:cs="Times New Roman"/>
                <w:b/>
                <w:sz w:val="24"/>
                <w:szCs w:val="24"/>
              </w:rPr>
            </w:pPr>
            <w:bookmarkStart w:id="161" w:name="_Hlk217472305"/>
            <w:r w:rsidRPr="00403EE7">
              <w:rPr>
                <w:rFonts w:ascii="Times New Roman" w:hAnsi="Times New Roman" w:cs="Times New Roman"/>
                <w:bCs/>
                <w:iCs/>
                <w:sz w:val="24"/>
                <w:szCs w:val="24"/>
              </w:rPr>
              <w:t>модель и тактико-технические задания на производство в Республике Казахстан технических средств, датчиков, комплексов и систем, средств связи и передачи данных инновационной платформы «умная граница»</w:t>
            </w:r>
            <w:bookmarkEnd w:id="161"/>
            <w:r w:rsidRPr="00403EE7">
              <w:rPr>
                <w:rFonts w:ascii="Times New Roman" w:hAnsi="Times New Roman" w:cs="Times New Roman"/>
                <w:bCs/>
                <w:iCs/>
                <w:sz w:val="24"/>
                <w:szCs w:val="24"/>
              </w:rPr>
              <w:t>.</w:t>
            </w:r>
          </w:p>
          <w:p w14:paraId="68351B2D"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58607F9D" w14:textId="77777777" w:rsidR="00AA16EE" w:rsidRPr="00403EE7" w:rsidRDefault="00AA16EE" w:rsidP="00BB47AC">
            <w:pPr>
              <w:tabs>
                <w:tab w:val="left" w:pos="0"/>
                <w:tab w:val="left" w:pos="317"/>
                <w:tab w:val="left" w:pos="597"/>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090C83F4" w14:textId="77777777" w:rsidR="00AA16EE" w:rsidRPr="00403EE7" w:rsidRDefault="00AA16EE" w:rsidP="00BB47AC">
            <w:pPr>
              <w:tabs>
                <w:tab w:val="left" w:pos="0"/>
                <w:tab w:val="left" w:pos="317"/>
                <w:tab w:val="left" w:pos="597"/>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2) не менее 3 (три) статей в журналах, рекомендованных КОКНВО.</w:t>
            </w:r>
          </w:p>
          <w:p w14:paraId="402ED9EB" w14:textId="77777777" w:rsidR="00AA16EE" w:rsidRPr="00403EE7" w:rsidRDefault="00AA16EE" w:rsidP="00BB47AC">
            <w:pPr>
              <w:tabs>
                <w:tab w:val="left" w:pos="0"/>
                <w:tab w:val="left" w:pos="317"/>
                <w:tab w:val="left" w:pos="597"/>
              </w:tabs>
              <w:spacing w:after="0" w:line="240" w:lineRule="auto"/>
              <w:jc w:val="both"/>
              <w:rPr>
                <w:rFonts w:ascii="Times New Roman" w:hAnsi="Times New Roman" w:cs="Times New Roman"/>
                <w:bCs/>
                <w:sz w:val="24"/>
                <w:szCs w:val="24"/>
              </w:rPr>
            </w:pPr>
            <w:r w:rsidRPr="00403EE7">
              <w:rPr>
                <w:rFonts w:ascii="Times New Roman" w:hAnsi="Times New Roman" w:cs="Times New Roman"/>
                <w:b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06AE1A3" w14:textId="77777777" w:rsidR="00AA16EE" w:rsidRPr="00403EE7" w:rsidRDefault="00AA16EE" w:rsidP="00BB47AC">
            <w:pPr>
              <w:pStyle w:val="a4"/>
              <w:tabs>
                <w:tab w:val="left" w:pos="0"/>
                <w:tab w:val="left" w:pos="317"/>
                <w:tab w:val="left" w:pos="597"/>
              </w:tabs>
              <w:spacing w:after="0" w:line="240" w:lineRule="auto"/>
              <w:ind w:left="0"/>
              <w:jc w:val="both"/>
              <w:rPr>
                <w:rFonts w:ascii="Times New Roman" w:hAnsi="Times New Roman" w:cs="Times New Roman"/>
                <w:bCs/>
                <w:sz w:val="24"/>
                <w:szCs w:val="24"/>
              </w:rPr>
            </w:pPr>
            <w:r w:rsidRPr="00403EE7">
              <w:rPr>
                <w:rFonts w:ascii="Times New Roman" w:hAnsi="Times New Roman" w:cs="Times New Roman"/>
                <w:bCs/>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0AD956F4" w14:textId="77777777" w:rsidTr="00AA16EE">
        <w:trPr>
          <w:jc w:val="center"/>
        </w:trPr>
        <w:tc>
          <w:tcPr>
            <w:tcW w:w="5000" w:type="pct"/>
            <w:tcBorders>
              <w:top w:val="single" w:sz="4" w:space="0" w:color="auto"/>
              <w:left w:val="single" w:sz="4" w:space="0" w:color="auto"/>
              <w:bottom w:val="single" w:sz="4" w:space="0" w:color="auto"/>
              <w:right w:val="single" w:sz="4" w:space="0" w:color="auto"/>
            </w:tcBorders>
          </w:tcPr>
          <w:p w14:paraId="7F3BEFF0"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4.2. Конечный результат: </w:t>
            </w:r>
          </w:p>
          <w:p w14:paraId="3970CE4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Научно-технический эффект.</w:t>
            </w:r>
            <w:r w:rsidRPr="00403EE7">
              <w:rPr>
                <w:rFonts w:ascii="Times New Roman" w:hAnsi="Times New Roman" w:cs="Times New Roman"/>
                <w:sz w:val="24"/>
                <w:szCs w:val="24"/>
              </w:rPr>
              <w:t xml:space="preserve"> Результаты научно-технической программы направлены на создание новой модели охраны Государственной границы с применением современных технических средств, комплексов, датчиков и систем, интегрированных отечественным программным обеспечением инновационной платформы «умная граница». Результаты программы способствуют повышению надежности пограничной безопасности и качества работы органов управления Пограничной службы КНБ РК, оптимизации их деятельности и эффективности действий мобильных сил и средств. Программа обеспечивает повышение конкурентоспособности отечественных высокотехнологичных производств оборонно-промышленного комплекса. Должна сформироваться инновационная научная парадигма организации защиты и охраны Государственной границы на основе концепта «умная граница».</w:t>
            </w:r>
          </w:p>
          <w:p w14:paraId="37A6A95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Научный эффект.</w:t>
            </w:r>
            <w:r w:rsidRPr="00403EE7">
              <w:rPr>
                <w:rFonts w:ascii="Times New Roman" w:hAnsi="Times New Roman" w:cs="Times New Roman"/>
                <w:sz w:val="24"/>
                <w:szCs w:val="24"/>
              </w:rPr>
              <w:t xml:space="preserve"> Разработка модели нового облика охраны Государственной границы на основе инновационной платформы «умная граница», позволяющей сформировать принципы и обосновать научно-теоретические подходы к системной «интеллектуализации» технического оснащения пограничных подразделений для решения задач охраны Государственной границы на новом качественном уровне. Создание и практическая апробация технических средств, комплексов и систем инновационной платформы «умная граница», обеспечивающих повышение эффективности охраны Государственной границы Казахстана. Создание научно-лабораторных условий для проведения опытно-экспериментальных исследований технических средств, комплексов,  систем и датчиков инновационной платформы «умная граница».</w:t>
            </w:r>
          </w:p>
          <w:p w14:paraId="0FBBAB9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 xml:space="preserve">Экономический эффект: </w:t>
            </w:r>
            <w:r w:rsidRPr="00403EE7">
              <w:rPr>
                <w:rFonts w:ascii="Times New Roman" w:hAnsi="Times New Roman" w:cs="Times New Roman"/>
                <w:sz w:val="24"/>
                <w:szCs w:val="24"/>
              </w:rPr>
              <w:t>Снижение бюджетных затрат на содержание органов управления и эксплуатацию пунктов управления за счет уменьшения физического участия личного состава Пограничной службы КНБ РК в практической деятельности по организации охраны Государственной границы. Снижение стоимости серийных изделий технических средств, комплексов и систем инновационной платформы «умная граница». Снижение эксплуатационных расходов и сокращения сроков восстановления изделий (при их отказе), оперативном улучшении тактико-технических характеристик в процессе жизненного цикла изделий, возможности интегрирования их с другими видами технических средств</w:t>
            </w:r>
            <w:r w:rsidRPr="00403EE7">
              <w:rPr>
                <w:rFonts w:ascii="Times New Roman" w:hAnsi="Times New Roman" w:cs="Times New Roman"/>
              </w:rPr>
              <w:t xml:space="preserve"> </w:t>
            </w:r>
            <w:r w:rsidRPr="00403EE7">
              <w:rPr>
                <w:rFonts w:ascii="Times New Roman" w:hAnsi="Times New Roman" w:cs="Times New Roman"/>
                <w:sz w:val="24"/>
                <w:szCs w:val="24"/>
              </w:rPr>
              <w:t>инновационной платформы «умная граница». Развитие отечественного научно-производственного потенциала, возможности получения доходов от экспорта.</w:t>
            </w:r>
          </w:p>
          <w:p w14:paraId="2DB203F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Созданные технические средства, комплексы и системы инновационной платформы «умная граница» обеспечат непрерывность мониторинга в пограничном пространстве, в том числе и за природными ресурсами, должны способствовать охране окружающей среды, борьбе с браконьерством, минимизации последствий стихийных бедствий.</w:t>
            </w:r>
          </w:p>
          <w:p w14:paraId="214FD5BB"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Повышение эффективности взаимодействия пограничных подразделений с государственными органами и населением, участвующих в защите и охране Государственной границы Казахстана, в том числе в условиях чрезвычайных ситуаций и при проведении антитеррористических операций. Созданию условий по обеспечению стабильной социально-политической обстановки в пограничном пространстве, повышению качества жизни населения приграничья. Создание высокотехнологичных рабочих мест на предприятиях отечественного оборонно-промышленного комплекса.</w:t>
            </w:r>
          </w:p>
          <w:p w14:paraId="0EC73217" w14:textId="77777777" w:rsidR="00AA16EE" w:rsidRPr="00403EE7" w:rsidRDefault="00AA16EE" w:rsidP="00BB47AC">
            <w:pPr>
              <w:tabs>
                <w:tab w:val="left" w:pos="274"/>
              </w:tabs>
              <w:spacing w:after="0" w:line="240" w:lineRule="auto"/>
              <w:jc w:val="both"/>
              <w:rPr>
                <w:rFonts w:ascii="Times New Roman" w:hAnsi="Times New Roman" w:cs="Times New Roman"/>
                <w:b/>
                <w:sz w:val="24"/>
                <w:szCs w:val="24"/>
              </w:rPr>
            </w:pPr>
            <w:r w:rsidRPr="00403EE7">
              <w:rPr>
                <w:rFonts w:ascii="Times New Roman" w:hAnsi="Times New Roman" w:cs="Times New Roman"/>
                <w:b/>
                <w:bCs/>
                <w:sz w:val="24"/>
                <w:szCs w:val="24"/>
              </w:rPr>
              <w:t>Целевые потребители полученных результатов:</w:t>
            </w:r>
            <w:r w:rsidRPr="00403EE7">
              <w:rPr>
                <w:rFonts w:ascii="Times New Roman" w:hAnsi="Times New Roman" w:cs="Times New Roman"/>
                <w:sz w:val="24"/>
                <w:szCs w:val="24"/>
              </w:rPr>
              <w:t xml:space="preserve"> Пограничная служба КНБ Республики Казахстан; подразделения Сухопутных войск Вооруженных сил Республики Казахстан; Военно-морские силы Республики Казахстан; Национальная гвардия Республики Казахстан; подразделения Министерства по чрезвычайным ситуациям Республики Казахстан; специальные подразделения силовых структур Республики Казахстан; Комитет лесного хозяйства и животного мира Министерства экологии и природных ресурсов Республики Казахстан; учреждения образования, в их числе высшие военные (специальные) учебные заведения.</w:t>
            </w:r>
          </w:p>
        </w:tc>
      </w:tr>
      <w:tr w:rsidR="00AA16EE" w:rsidRPr="00403EE7" w14:paraId="1C8B9C9D" w14:textId="77777777" w:rsidTr="00AA16EE">
        <w:trPr>
          <w:jc w:val="center"/>
        </w:trPr>
        <w:tc>
          <w:tcPr>
            <w:tcW w:w="5000" w:type="pct"/>
            <w:tcBorders>
              <w:top w:val="single" w:sz="4" w:space="0" w:color="auto"/>
              <w:left w:val="single" w:sz="4" w:space="0" w:color="auto"/>
              <w:bottom w:val="single" w:sz="4" w:space="0" w:color="auto"/>
              <w:right w:val="single" w:sz="4" w:space="0" w:color="auto"/>
            </w:tcBorders>
          </w:tcPr>
          <w:p w14:paraId="4EE983C4"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6F70C7B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400 000,0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54AAF60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116 000,0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DAD1AB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168 000,0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4E6FD2E" w14:textId="77777777" w:rsidR="00AA16EE" w:rsidRPr="00403EE7" w:rsidRDefault="00AA16EE" w:rsidP="00BB47AC">
            <w:pPr>
              <w:widowControl w:val="0"/>
              <w:spacing w:after="0" w:line="240" w:lineRule="auto"/>
              <w:jc w:val="both"/>
              <w:rPr>
                <w:rFonts w:ascii="Times New Roman" w:eastAsia="Times New Roman" w:hAnsi="Times New Roman" w:cs="Times New Roman"/>
                <w:b/>
                <w:sz w:val="24"/>
                <w:szCs w:val="24"/>
                <w:lang w:eastAsia="ar-SA"/>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116 000,0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3303F0C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3938CF8B"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537EEBC0"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99</w:t>
      </w:r>
    </w:p>
    <w:p w14:paraId="4726FFF0"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7A4DD168" w14:textId="77777777" w:rsidTr="00AA16EE">
        <w:trPr>
          <w:trHeight w:val="1679"/>
          <w:jc w:val="center"/>
        </w:trPr>
        <w:tc>
          <w:tcPr>
            <w:tcW w:w="5000" w:type="pct"/>
          </w:tcPr>
          <w:p w14:paraId="3E357633"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24045E77"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1.1. Наименование приоритета для научной, научно-технической программы </w:t>
            </w:r>
            <w:r w:rsidRPr="00403EE7">
              <w:rPr>
                <w:rFonts w:ascii="Times New Roman" w:hAnsi="Times New Roman" w:cs="Times New Roman"/>
                <w:b/>
                <w:sz w:val="24"/>
                <w:szCs w:val="24"/>
              </w:rPr>
              <w:br/>
              <w:t>(далее – программа)</w:t>
            </w:r>
          </w:p>
          <w:p w14:paraId="56A8D03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Национальная безопасность и оборона, биологическая безопасность.</w:t>
            </w:r>
          </w:p>
          <w:p w14:paraId="25480D9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w:t>
            </w:r>
            <w:r w:rsidRPr="00403EE7">
              <w:rPr>
                <w:rFonts w:ascii="Times New Roman" w:hAnsi="Times New Roman" w:cs="Times New Roman"/>
                <w:b/>
                <w:sz w:val="24"/>
                <w:szCs w:val="24"/>
              </w:rPr>
              <w:t>Наименование специализированного направления программы:</w:t>
            </w:r>
          </w:p>
          <w:p w14:paraId="583F3F1D" w14:textId="77777777" w:rsidR="00AA16EE" w:rsidRPr="00403EE7" w:rsidRDefault="00AA16EE" w:rsidP="00BB47AC">
            <w:pPr>
              <w:spacing w:after="0" w:line="240" w:lineRule="auto"/>
              <w:jc w:val="both"/>
              <w:rPr>
                <w:rFonts w:ascii="Times New Roman" w:hAnsi="Times New Roman" w:cs="Times New Roman"/>
                <w:bCs/>
                <w:spacing w:val="2"/>
                <w:kern w:val="1"/>
                <w:sz w:val="24"/>
                <w:szCs w:val="24"/>
                <w:lang w:eastAsia="ar-SA"/>
              </w:rPr>
            </w:pPr>
            <w:r w:rsidRPr="00403EE7">
              <w:rPr>
                <w:rFonts w:ascii="Times New Roman" w:hAnsi="Times New Roman" w:cs="Times New Roman"/>
                <w:bCs/>
                <w:spacing w:val="2"/>
                <w:kern w:val="1"/>
                <w:sz w:val="24"/>
                <w:szCs w:val="24"/>
                <w:lang w:eastAsia="ar-SA"/>
              </w:rPr>
              <w:t xml:space="preserve">2. Прикладные научные исследования; </w:t>
            </w:r>
          </w:p>
          <w:p w14:paraId="0D6517C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Cs/>
                <w:spacing w:val="2"/>
                <w:kern w:val="1"/>
                <w:sz w:val="24"/>
                <w:szCs w:val="24"/>
                <w:lang w:eastAsia="ar-SA"/>
              </w:rPr>
              <w:t>2.1. Обеспечение информационной безопасности. Искусственный интеллект для решения задач национальной безопасности и обороны.</w:t>
            </w:r>
          </w:p>
        </w:tc>
      </w:tr>
      <w:tr w:rsidR="00AA16EE" w:rsidRPr="00403EE7" w14:paraId="61F205C6" w14:textId="77777777" w:rsidTr="00AA16EE">
        <w:trPr>
          <w:jc w:val="center"/>
        </w:trPr>
        <w:tc>
          <w:tcPr>
            <w:tcW w:w="5000" w:type="pct"/>
          </w:tcPr>
          <w:p w14:paraId="166771C1"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 Цели и задачи программы</w:t>
            </w:r>
          </w:p>
          <w:p w14:paraId="1983AD0B"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2.1. Цель программы:</w:t>
            </w:r>
          </w:p>
          <w:p w14:paraId="6B922DC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комплекс с применением технологий искусственного интеллекта для автономного распознавания и анализа речи в многоязычной среде</w:t>
            </w:r>
          </w:p>
        </w:tc>
      </w:tr>
      <w:tr w:rsidR="00AA16EE" w:rsidRPr="00403EE7" w14:paraId="0DF09415" w14:textId="77777777" w:rsidTr="00AA16EE">
        <w:trPr>
          <w:trHeight w:val="557"/>
          <w:jc w:val="center"/>
        </w:trPr>
        <w:tc>
          <w:tcPr>
            <w:tcW w:w="5000" w:type="pct"/>
          </w:tcPr>
          <w:p w14:paraId="1CD473D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1D6CE310"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1. Формирование научно-методических основ автономной обработки речевых сигналов</w:t>
            </w:r>
          </w:p>
          <w:p w14:paraId="754F9C2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исследование современных подходов к обработке речевых сигналов с целью обоснования принципов построения автономных программных систем, функционирующих без подключения к внешним сетям передачи данных, с учетом требований информационной безопасности и устойчивости функционирования. Результатом решения задачи являются научно-методические принципы, ограничения и требования к автономной обработке речевых сигналов, формирующие основу для последующих этапов разработки программного комплекса.</w:t>
            </w:r>
          </w:p>
          <w:p w14:paraId="0A256420"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2. Разработка архитектуры автономного программного комплекса</w:t>
            </w:r>
          </w:p>
          <w:p w14:paraId="577ED3B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архитектуру автономного программного комплекса для многоязычной обработки речевых сигналов, обеспечивающую модульность, расширяемость и адаптацию к прикладным сценариям эксплуатации в закрытых информационных контурах. Результатом решения задачи является описание и спецификация архитектуры программного комплекса, определяющие структуру и взаимосвязь его программных модулей.</w:t>
            </w:r>
          </w:p>
          <w:p w14:paraId="378C5D1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3. Исследование и разработка методов адаптации к ограниченным вычислительным условиям</w:t>
            </w:r>
          </w:p>
          <w:p w14:paraId="1EDBCD6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Исследовать и разработать методы оптимизации программных модулей обработки речевых сигналов, обеспечивающие устойчивую работу автономного программного комплекса в условиях ограниченных вычислительных ресурсов, включая ограничения по производительности, объему памяти и времени обработки. Результатом решения задачи являются методы и алгоритмы оптимизации, подтвержденные экспериментальными оценками и обеспечивающие практическую применимость комплекса.</w:t>
            </w:r>
          </w:p>
          <w:p w14:paraId="71642CB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4. Создание опытного программного прототипа автономного комплекса</w:t>
            </w:r>
          </w:p>
          <w:p w14:paraId="2B14D7E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опытный программный прототип автономного комплекса, реализующий функции многоязычной обработки речевых сигналов и обеспечивающий функционирование в условиях, приближенных к реальной эксплуатации в закрытых информационных контурах. Результатом решения задачи является функционирующий опытный программный прототип, подтверждающий реализуемость архитектурных и алгоритмических решений.</w:t>
            </w:r>
          </w:p>
          <w:p w14:paraId="59AA936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5. Интеграция специализированных модулей обработки сигналов</w:t>
            </w:r>
          </w:p>
          <w:p w14:paraId="7FE5A6E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Реализовать и интегрировать в состав автономного программного комплекса специализированные программные модули обработки сигналов, включая анализ специализированных форм передачи информации, с обеспечением их согласованной работы в единой программной среде. Результатом решения задачи является интегрированный набор программных модулей, обеспечивающий функциональную полноту и прикладную готовность комплекса.</w:t>
            </w:r>
          </w:p>
          <w:p w14:paraId="284055D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6. Экспериментальная проверка и валидация автономного программного комплекса</w:t>
            </w:r>
          </w:p>
          <w:p w14:paraId="4728F67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экспериментальную проверку автономного программного комплекса в условиях, моделирующих эксплуатацию в закрытых информационных контурах, включая воздействие акустических помех и режим длительной непрерывной работы. Результатом решения задачи являются подтвержденные показатели устойчивости, корректности и надежности функционирования автономного программного комплекса.</w:t>
            </w:r>
          </w:p>
          <w:p w14:paraId="0982F36B"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Задача 7. Подготовка к внедрению и масштабированию результатов программы</w:t>
            </w:r>
          </w:p>
          <w:p w14:paraId="7FC1035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комплект технической, эксплуатационной и методической документации, а также рекомендации по внедрению и масштабированию автономного программного комплекса в государственных и ведомственных информационных системах. Результатом решения задачи является готовность результатов программы к практическому использованию и тиражированию.</w:t>
            </w:r>
          </w:p>
          <w:p w14:paraId="2AAA3F0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Задача 8. Обеспечение правовой охраны результатов интеллектуальной деятельности</w:t>
            </w:r>
          </w:p>
          <w:p w14:paraId="603FE2E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Провести патентные исследования и подготовить материалы для правовой охраны разработанных программных решений и алгоритмов в установленном порядке. Результатом решения задачи являются подготовленные заявки на объекты интеллектуальной собственности, обеспечивающие защиту и долгосрочную ценность результатов программы.</w:t>
            </w:r>
          </w:p>
        </w:tc>
      </w:tr>
      <w:tr w:rsidR="00AA16EE" w:rsidRPr="00403EE7" w14:paraId="28B18959" w14:textId="77777777" w:rsidTr="00AA16EE">
        <w:trPr>
          <w:trHeight w:val="331"/>
          <w:jc w:val="center"/>
        </w:trPr>
        <w:tc>
          <w:tcPr>
            <w:tcW w:w="5000" w:type="pct"/>
          </w:tcPr>
          <w:p w14:paraId="616DAD23" w14:textId="77777777" w:rsidR="00AA16EE" w:rsidRPr="00403EE7" w:rsidRDefault="00AA16EE" w:rsidP="00BB47AC">
            <w:pPr>
              <w:tabs>
                <w:tab w:val="left" w:pos="257"/>
              </w:tabs>
              <w:spacing w:after="0" w:line="240" w:lineRule="auto"/>
              <w:contextualSpacing/>
              <w:rPr>
                <w:rFonts w:ascii="Times New Roman" w:hAnsi="Times New Roman" w:cs="Times New Roman"/>
                <w:b/>
                <w:spacing w:val="-2"/>
                <w:sz w:val="24"/>
                <w:szCs w:val="24"/>
              </w:rPr>
            </w:pPr>
            <w:r w:rsidRPr="00403EE7">
              <w:rPr>
                <w:rFonts w:ascii="Times New Roman" w:hAnsi="Times New Roman" w:cs="Times New Roman"/>
                <w:b/>
                <w:spacing w:val="-2"/>
                <w:sz w:val="24"/>
                <w:szCs w:val="24"/>
              </w:rPr>
              <w:t>3. Какие пункты стратегических и программных документов решает:</w:t>
            </w:r>
          </w:p>
          <w:p w14:paraId="47980ACE" w14:textId="77777777" w:rsidR="00AA16EE" w:rsidRPr="00403EE7" w:rsidRDefault="00AA16EE" w:rsidP="00BB47AC">
            <w:pPr>
              <w:pStyle w:val="a7"/>
              <w:tabs>
                <w:tab w:val="left" w:pos="257"/>
                <w:tab w:val="left" w:pos="455"/>
              </w:tabs>
              <w:rPr>
                <w:rFonts w:ascii="Times New Roman" w:hAnsi="Times New Roman" w:cs="Times New Roman"/>
                <w:sz w:val="24"/>
                <w:szCs w:val="24"/>
              </w:rPr>
            </w:pPr>
            <w:r w:rsidRPr="00403EE7">
              <w:rPr>
                <w:rFonts w:ascii="Times New Roman" w:hAnsi="Times New Roman" w:cs="Times New Roman"/>
                <w:sz w:val="24"/>
                <w:szCs w:val="24"/>
              </w:rPr>
              <w:t>Реализация программы направлена на выполнение положений стратегических и программных документов Республики Казахстан, определяющих приоритеты развития цифровых технологий, обеспечения информационной безопасности и технологического суверенитета государства.</w:t>
            </w:r>
          </w:p>
          <w:p w14:paraId="2EE35AAD" w14:textId="77777777" w:rsidR="00AA16EE" w:rsidRPr="00403EE7" w:rsidRDefault="00AA16EE" w:rsidP="009E4C20">
            <w:pPr>
              <w:pStyle w:val="a7"/>
              <w:numPr>
                <w:ilvl w:val="0"/>
                <w:numId w:val="96"/>
              </w:numPr>
              <w:tabs>
                <w:tab w:val="left" w:pos="257"/>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02 сентября 2024 года, «</w:t>
            </w:r>
            <w:r w:rsidRPr="00403EE7">
              <w:rPr>
                <w:rFonts w:ascii="Times New Roman" w:hAnsi="Times New Roman" w:cs="Times New Roman"/>
                <w:i/>
                <w:iCs/>
                <w:sz w:val="24"/>
                <w:szCs w:val="24"/>
              </w:rPr>
              <w:t>Развитие собственных цифровых решений и обеспечение технологического суверенитета являются ключевыми приоритетами государственной политики</w:t>
            </w:r>
            <w:r w:rsidRPr="00403EE7">
              <w:rPr>
                <w:rFonts w:ascii="Times New Roman" w:hAnsi="Times New Roman" w:cs="Times New Roman"/>
                <w:sz w:val="24"/>
                <w:szCs w:val="24"/>
              </w:rPr>
              <w:t>».</w:t>
            </w:r>
          </w:p>
          <w:p w14:paraId="631A7085" w14:textId="77777777" w:rsidR="00AA16EE" w:rsidRPr="00403EE7" w:rsidRDefault="00AA16EE" w:rsidP="009E4C20">
            <w:pPr>
              <w:pStyle w:val="a7"/>
              <w:numPr>
                <w:ilvl w:val="0"/>
                <w:numId w:val="96"/>
              </w:numPr>
              <w:tabs>
                <w:tab w:val="left" w:pos="257"/>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Стратегия «Казахстан-2050»;</w:t>
            </w:r>
          </w:p>
          <w:p w14:paraId="085B77B6" w14:textId="77777777" w:rsidR="00AA16EE" w:rsidRPr="00403EE7" w:rsidRDefault="00AA16EE" w:rsidP="009E4C20">
            <w:pPr>
              <w:pStyle w:val="a7"/>
              <w:numPr>
                <w:ilvl w:val="0"/>
                <w:numId w:val="96"/>
              </w:numPr>
              <w:tabs>
                <w:tab w:val="left" w:pos="257"/>
                <w:tab w:val="left" w:pos="455"/>
              </w:tabs>
              <w:ind w:left="0" w:firstLine="0"/>
              <w:jc w:val="both"/>
              <w:rPr>
                <w:rFonts w:ascii="Times New Roman" w:hAnsi="Times New Roman" w:cs="Times New Roman"/>
                <w:i/>
                <w:iCs/>
                <w:sz w:val="24"/>
                <w:szCs w:val="24"/>
              </w:rPr>
            </w:pPr>
            <w:r w:rsidRPr="00403EE7">
              <w:rPr>
                <w:rFonts w:ascii="Times New Roman" w:hAnsi="Times New Roman" w:cs="Times New Roman"/>
                <w:sz w:val="24"/>
                <w:szCs w:val="24"/>
              </w:rPr>
              <w:t>Стратегия национальной безопасности Республики Казахстан от 21 июня 2021 года,</w:t>
            </w:r>
            <w:r w:rsidRPr="00403EE7">
              <w:rPr>
                <w:rFonts w:ascii="Times New Roman" w:hAnsi="Times New Roman" w:cs="Times New Roman"/>
                <w:i/>
                <w:iCs/>
                <w:sz w:val="24"/>
                <w:szCs w:val="24"/>
              </w:rPr>
              <w:t xml:space="preserve"> в части направлений, предусматривающих:</w:t>
            </w:r>
          </w:p>
          <w:p w14:paraId="380C28FB"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обеспечение информационной безопасности государства;</w:t>
            </w:r>
          </w:p>
          <w:p w14:paraId="458CF0F0"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защиту и устойчивое функционирование критической информационной инфраструктуры;</w:t>
            </w:r>
          </w:p>
          <w:p w14:paraId="4B03F32A"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развитие и внедрение отечественных программных решений для закрытых информационных контуров.</w:t>
            </w:r>
          </w:p>
          <w:p w14:paraId="71947323" w14:textId="77777777" w:rsidR="00AA16EE" w:rsidRPr="00403EE7" w:rsidRDefault="00AA16EE" w:rsidP="009E4C20">
            <w:pPr>
              <w:pStyle w:val="a7"/>
              <w:numPr>
                <w:ilvl w:val="0"/>
                <w:numId w:val="96"/>
              </w:numPr>
              <w:tabs>
                <w:tab w:val="left" w:pos="257"/>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Военная доктрина Республики Казахстан (редакция от 12 октября 2022 года), в части положений, направленных на:</w:t>
            </w:r>
          </w:p>
          <w:p w14:paraId="67120098"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развитие современных информационных и интеллектуальных технологий в интересах обороны;</w:t>
            </w:r>
          </w:p>
          <w:p w14:paraId="38ADC33A"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повышение автономности, устойчивости и защищенности систем информационного обеспечения органов военного управления.</w:t>
            </w:r>
          </w:p>
          <w:p w14:paraId="7D275325" w14:textId="77777777" w:rsidR="00AA16EE" w:rsidRPr="00403EE7" w:rsidRDefault="00AA16EE" w:rsidP="009E4C20">
            <w:pPr>
              <w:pStyle w:val="a7"/>
              <w:numPr>
                <w:ilvl w:val="0"/>
                <w:numId w:val="96"/>
              </w:numPr>
              <w:tabs>
                <w:tab w:val="left" w:pos="257"/>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Концепция развития Вооруженных Сил Республики Казахстан до 2030 года, в части пунктов плана мероприятий, предусматривающих:</w:t>
            </w:r>
          </w:p>
          <w:p w14:paraId="68ADB2CB"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цифровизацию процессов управления и информационного обеспечения;</w:t>
            </w:r>
          </w:p>
          <w:p w14:paraId="6AB0F56D"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внедрение интеллектуальных и автономных программных решений;</w:t>
            </w:r>
          </w:p>
          <w:p w14:paraId="21C45514" w14:textId="77777777" w:rsidR="00AA16EE" w:rsidRPr="00403EE7" w:rsidRDefault="00AA16EE" w:rsidP="009E4C20">
            <w:pPr>
              <w:pStyle w:val="a7"/>
              <w:numPr>
                <w:ilvl w:val="0"/>
                <w:numId w:val="95"/>
              </w:numPr>
              <w:tabs>
                <w:tab w:val="left" w:pos="257"/>
                <w:tab w:val="left" w:pos="602"/>
              </w:tabs>
              <w:ind w:left="0" w:firstLine="0"/>
              <w:jc w:val="both"/>
              <w:rPr>
                <w:rFonts w:ascii="Times New Roman" w:hAnsi="Times New Roman" w:cs="Times New Roman"/>
                <w:i/>
                <w:iCs/>
                <w:sz w:val="24"/>
                <w:szCs w:val="24"/>
              </w:rPr>
            </w:pPr>
            <w:r w:rsidRPr="00403EE7">
              <w:rPr>
                <w:rFonts w:ascii="Times New Roman" w:hAnsi="Times New Roman" w:cs="Times New Roman"/>
                <w:i/>
                <w:iCs/>
                <w:sz w:val="24"/>
                <w:szCs w:val="24"/>
              </w:rPr>
              <w:t>повышение защищенности и независимости информационно-технических систем военного назначения.</w:t>
            </w:r>
          </w:p>
          <w:p w14:paraId="0400AB1F" w14:textId="77777777" w:rsidR="00AA16EE" w:rsidRPr="00403EE7" w:rsidRDefault="00AA16EE" w:rsidP="009E4C20">
            <w:pPr>
              <w:pStyle w:val="a7"/>
              <w:numPr>
                <w:ilvl w:val="0"/>
                <w:numId w:val="96"/>
              </w:numPr>
              <w:tabs>
                <w:tab w:val="left" w:pos="257"/>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Протоколы заседаний Аппарата Президента Республики Казахстан, Правительства Республики Казахстан и заинтересованных государственных органов, в части поручений, направленных на развитие отечественных цифровых технологий, импортонезависимых программных решений и повышение устойчивости государственных информационных систем.</w:t>
            </w:r>
          </w:p>
        </w:tc>
      </w:tr>
      <w:tr w:rsidR="00AA16EE" w:rsidRPr="00403EE7" w14:paraId="115AAA9E" w14:textId="77777777" w:rsidTr="00AA16EE">
        <w:trPr>
          <w:jc w:val="center"/>
        </w:trPr>
        <w:tc>
          <w:tcPr>
            <w:tcW w:w="5000" w:type="pct"/>
          </w:tcPr>
          <w:p w14:paraId="3DEEE0F1" w14:textId="77777777" w:rsidR="00AA16EE" w:rsidRPr="00403EE7" w:rsidRDefault="00AA16EE" w:rsidP="00BB47AC">
            <w:pPr>
              <w:pStyle w:val="33"/>
              <w:tabs>
                <w:tab w:val="left" w:pos="175"/>
              </w:tabs>
              <w:ind w:left="0"/>
              <w:rPr>
                <w:b/>
                <w:bCs/>
              </w:rPr>
            </w:pPr>
            <w:r w:rsidRPr="00403EE7">
              <w:rPr>
                <w:b/>
                <w:bCs/>
              </w:rPr>
              <w:t>4. Ожидаемые результаты</w:t>
            </w:r>
          </w:p>
          <w:p w14:paraId="10384D94" w14:textId="77777777" w:rsidR="00AA16EE" w:rsidRPr="00403EE7" w:rsidRDefault="00AA16EE" w:rsidP="00BB47AC">
            <w:pPr>
              <w:pStyle w:val="33"/>
              <w:tabs>
                <w:tab w:val="left" w:pos="175"/>
              </w:tabs>
              <w:ind w:left="0"/>
              <w:rPr>
                <w:b/>
                <w:bCs/>
              </w:rPr>
            </w:pPr>
            <w:r w:rsidRPr="00403EE7">
              <w:rPr>
                <w:b/>
                <w:bCs/>
              </w:rPr>
              <w:t>4.1. Прямые результаты:</w:t>
            </w:r>
          </w:p>
          <w:p w14:paraId="5B04D9F1"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Сформированы новые научно-методические знания и решения в области автономной обработки речевых сигналов, включая теоретические положения, аналитические материалы и результаты исследований, обосновывающие принципы функционирования программных систем в закрытых информационных контурах.</w:t>
            </w:r>
          </w:p>
          <w:p w14:paraId="6429CEB6"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научно-технические основы построения автономного программного комплекса, включая архитектурные модели, структурные схемы и описания взаимодействия программных модулей, предназначенных для многоязычной обработки речевых сигналов.</w:t>
            </w:r>
          </w:p>
          <w:p w14:paraId="32EC05FE"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алгоритмы, методы и методики оптимизации программных модулей, обеспечивающие устойчивую работу автономных программных решений в условиях ограниченных вычислительных ресурсов, включая расчетные и программные модели процессов обработки речевых сигналов.</w:t>
            </w:r>
          </w:p>
          <w:p w14:paraId="23AEAE01"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опытный программный прототип автономного программного комплекса, реализующий разработанные методы и алгоритмы и предназначенный для эксплуатации в условиях, приближенных к реальным условиям функционирования в закрытых информационных контурах.</w:t>
            </w:r>
          </w:p>
          <w:p w14:paraId="7F560FD6"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и интегрированы отдельные технические и технологические решения, включая специализированные программные модули обработки сигналов, обеспечивающие функциональную полноту автономного программного комплекса и возможность его дальнейшего развития и адаптации к прикладным сценариям применения.</w:t>
            </w:r>
          </w:p>
          <w:p w14:paraId="23AA7CC8"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экспериментальные исследования и испытания автономного программного комплекса, включающие моделирование эксплуатационных условий, анализ устойчивости функционирования и оценку корректности работы, с получением подтвержденных экспериментальных данных.</w:t>
            </w:r>
          </w:p>
          <w:p w14:paraId="5E81B7D5"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Разработана нормативная, техническая и методическая документация, связанная с объектами исследования, включая описания программного обеспечения, требования к эксплуатации, а также рекомендации по внедрению и практическому применению результатов научно-исследовательских работ в государственных и ведомственных информационных системах.</w:t>
            </w:r>
          </w:p>
          <w:p w14:paraId="3176428B"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Проведены патентные исследования и подготовлены материалы для правовой охраны результатов интеллектуальной деятельности, включая заявки на получение охранных документов на разработанные программные решения и алгоритмы.</w:t>
            </w:r>
          </w:p>
          <w:p w14:paraId="20E39202" w14:textId="77777777" w:rsidR="00AA16EE" w:rsidRPr="00403EE7" w:rsidRDefault="00AA16EE" w:rsidP="009E4C20">
            <w:pPr>
              <w:pStyle w:val="a7"/>
              <w:numPr>
                <w:ilvl w:val="0"/>
                <w:numId w:val="97"/>
              </w:numPr>
              <w:tabs>
                <w:tab w:val="left" w:pos="175"/>
                <w:tab w:val="left" w:pos="455"/>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Подготовлены научные публикации и аналитические обзоры по результатам проведенных исследований для размещения в отечественных и (или) международных научных изданиях, рекомендуемых уполномоченным органом, в объеме и с показателями, определяемыми в ходе реализации программы.</w:t>
            </w:r>
          </w:p>
          <w:p w14:paraId="55652374"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240DF2FB" w14:textId="77777777" w:rsidR="00AA16EE" w:rsidRPr="00403EE7" w:rsidRDefault="00AA16EE" w:rsidP="00BB47AC">
            <w:pPr>
              <w:pStyle w:val="a7"/>
              <w:tabs>
                <w:tab w:val="left" w:pos="175"/>
                <w:tab w:val="left" w:pos="455"/>
              </w:tabs>
              <w:rPr>
                <w:rFonts w:ascii="Times New Roman" w:hAnsi="Times New Roman" w:cs="Times New Roman"/>
                <w:sz w:val="24"/>
                <w:szCs w:val="24"/>
              </w:rPr>
            </w:pPr>
            <w:r w:rsidRPr="00403EE7">
              <w:rPr>
                <w:rFonts w:ascii="Times New Roman" w:hAnsi="Times New Roman" w:cs="Times New Roman"/>
                <w:sz w:val="24"/>
                <w:szCs w:val="24"/>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462F58DB" w14:textId="77777777" w:rsidR="00AA16EE" w:rsidRPr="00403EE7" w:rsidRDefault="00AA16EE" w:rsidP="00BB47AC">
            <w:pPr>
              <w:pStyle w:val="a7"/>
              <w:tabs>
                <w:tab w:val="left" w:pos="175"/>
                <w:tab w:val="left" w:pos="455"/>
              </w:tabs>
              <w:rPr>
                <w:rFonts w:ascii="Times New Roman" w:hAnsi="Times New Roman" w:cs="Times New Roman"/>
                <w:sz w:val="24"/>
                <w:szCs w:val="24"/>
              </w:rPr>
            </w:pPr>
            <w:r w:rsidRPr="00403EE7">
              <w:rPr>
                <w:rFonts w:ascii="Times New Roman" w:hAnsi="Times New Roman" w:cs="Times New Roman"/>
                <w:sz w:val="24"/>
                <w:szCs w:val="24"/>
              </w:rPr>
              <w:t>2) не менее 3 (три) статей в журналах, рекомендованных КОКНВО.</w:t>
            </w:r>
          </w:p>
          <w:p w14:paraId="2170A2F3" w14:textId="77777777" w:rsidR="00AA16EE" w:rsidRPr="00403EE7" w:rsidRDefault="00AA16EE" w:rsidP="00BB47AC">
            <w:pPr>
              <w:pStyle w:val="a7"/>
              <w:tabs>
                <w:tab w:val="left" w:pos="175"/>
                <w:tab w:val="left" w:pos="455"/>
              </w:tabs>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9281280" w14:textId="77777777" w:rsidR="00AA16EE" w:rsidRPr="00403EE7" w:rsidRDefault="00AA16EE" w:rsidP="00BB47AC">
            <w:pPr>
              <w:pStyle w:val="a7"/>
              <w:tabs>
                <w:tab w:val="left" w:pos="175"/>
                <w:tab w:val="left" w:pos="455"/>
              </w:tabs>
              <w:rPr>
                <w:rFonts w:ascii="Times New Roman" w:hAnsi="Times New Roman" w:cs="Times New Roman"/>
                <w:sz w:val="24"/>
                <w:szCs w:val="24"/>
              </w:rPr>
            </w:pPr>
            <w:r w:rsidRPr="00403EE7">
              <w:rPr>
                <w:rFonts w:ascii="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7F406F19" w14:textId="77777777" w:rsidTr="00AA16EE">
        <w:trPr>
          <w:trHeight w:val="558"/>
          <w:jc w:val="center"/>
        </w:trPr>
        <w:tc>
          <w:tcPr>
            <w:tcW w:w="5000" w:type="pct"/>
          </w:tcPr>
          <w:p w14:paraId="5E503B73"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470592A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Конечным результатом реализации программы является создание отечественного автономного программного комплекса на основе технологий искусственного интеллекта, предназначенного для многоязычной обработки речевых сигналов в закрытых информационных контурах. Реализация программы направлена на обеспечение технологического суверенитета Республики Казахстан в сфере обработки речевой информации и снижение зависимости государственных и ведомственных информационных систем от зарубежных программных решений.</w:t>
            </w:r>
          </w:p>
          <w:p w14:paraId="3BD6FAE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Научная и технологическая новизна программы заключается в разработке комплексного автономного программного решения, ориентированного на функционирование без подключения к внешним сетям передачи данных и облачным вычислительным сервисам, с возможностью интеграции в защищенные информационные инфраструктуры и применения в условиях повышенных требований к информационной безопасности и устойчивости функционирования.</w:t>
            </w:r>
          </w:p>
          <w:p w14:paraId="4163AC7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Научно-технический эффект:</w:t>
            </w:r>
          </w:p>
          <w:p w14:paraId="27DCD89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обеспечит создание научно-технического задела в области автономных интеллектуальных программных систем для обработки речевых сигналов и формирование отечественных технологических решений, способствующих укреплению цифрового суверенитета и повышению защищенности государственных информационных систем.</w:t>
            </w:r>
          </w:p>
          <w:p w14:paraId="5E6E77B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Экономический эффект:</w:t>
            </w:r>
          </w:p>
          <w:p w14:paraId="4EF2A2C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обеспечит снижение затрат на приобретение и сопровождение зарубежных программных продуктов, повышение эффективности обработки аудиоданных в государственных и корпоративных структурах, а также создание предпосылок для развития высокотехнологичных и знаниеемких услуг. Результаты программы должны способствовать росту доли высокотехнологичных решений и наукоемких услуг в структуре валового внутреннего продукта и повышению Индекса экономической сложности Республики Казахстан.</w:t>
            </w:r>
          </w:p>
          <w:p w14:paraId="4D5BB88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Социальный эффект:</w:t>
            </w:r>
          </w:p>
          <w:p w14:paraId="52C420F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обеспечит повышение качества и доступности цифровых сервисов, использующих речевые интерфейсы, развитие технологий многоязычного взаимодействия и содействие инклюзивному развитию за счет расширения возможностей применения речевых технологий в профессиональной деятельности специалистов различных отраслей.</w:t>
            </w:r>
          </w:p>
          <w:p w14:paraId="493257F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Экологический эффект:</w:t>
            </w:r>
          </w:p>
          <w:p w14:paraId="2B6642B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обеспечит снижение энергопотребления за счет автономного функционирования программного комплекса и оптимизации вычислительных процессов, уменьшение нагрузки на вычислительные центры и развитие принципов рационального использования вычислительных ресурсов, соответствующих подходам «зеленой экономики».</w:t>
            </w:r>
          </w:p>
          <w:p w14:paraId="0D1AADC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Целевые потребители полученных результатов:</w:t>
            </w:r>
          </w:p>
          <w:p w14:paraId="5389FE8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промышленные и высокотехнологичные компании, осуществляющие деятельность в сфере информационных технологий, телекоммуникаций и цифровых сервисов, включая предприятия, разрабатывающие и эксплуатирующие защищенные информационные системы;</w:t>
            </w:r>
          </w:p>
          <w:p w14:paraId="6FF5E98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государственные органы и местные исполнительные органы, а также подведомственные организации, эксплуатирующие государственные информационные системы и инфраструктуру с повышенными требованиями к информационной безопасности и автономности функционирования, в том числе структуры Министерства обороны Республики Казахстан и органов национальной безопасности;</w:t>
            </w:r>
          </w:p>
          <w:p w14:paraId="480C457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высшие учебные заведения, научно-исследовательские институты и научные центры, осуществляющие исследования и подготовку специалистов в области искусственного интеллекта, информационной безопасности, цифровых технологий и программной инженерии;</w:t>
            </w:r>
          </w:p>
          <w:p w14:paraId="19D0EDD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физические лица – специалисты, эксперты и исследователи, работающие в области информационных технологий, анализа данных, искусственного интеллекта и разработки программного обеспечения, использующие результаты программы в профессиональной и научной деятельности.</w:t>
            </w:r>
          </w:p>
        </w:tc>
      </w:tr>
      <w:tr w:rsidR="00AA16EE" w:rsidRPr="00403EE7" w14:paraId="6639EE05" w14:textId="77777777" w:rsidTr="00AA16EE">
        <w:trPr>
          <w:trHeight w:val="545"/>
          <w:jc w:val="center"/>
        </w:trPr>
        <w:tc>
          <w:tcPr>
            <w:tcW w:w="5000" w:type="pct"/>
          </w:tcPr>
          <w:p w14:paraId="65F2FBC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35B2F31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320 000,0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2D2395D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92 800,0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49390C1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134 400,0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C9188CD"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92 800,0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576D35F1"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13BB4F9F"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3EA3DE9"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100</w:t>
      </w:r>
    </w:p>
    <w:p w14:paraId="1C55E17F"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64EC512D" w14:textId="77777777" w:rsidTr="00AA16EE">
        <w:trPr>
          <w:trHeight w:val="1679"/>
          <w:jc w:val="center"/>
        </w:trPr>
        <w:tc>
          <w:tcPr>
            <w:tcW w:w="5000" w:type="pct"/>
            <w:shd w:val="clear" w:color="auto" w:fill="auto"/>
          </w:tcPr>
          <w:p w14:paraId="25B8946A"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352260BA"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1.1. Наименование приоритета для научной, научно-технической программы </w:t>
            </w:r>
            <w:r w:rsidRPr="00403EE7">
              <w:rPr>
                <w:rFonts w:ascii="Times New Roman" w:hAnsi="Times New Roman" w:cs="Times New Roman"/>
                <w:b/>
                <w:sz w:val="24"/>
                <w:szCs w:val="24"/>
              </w:rPr>
              <w:br/>
              <w:t>(далее – программа)</w:t>
            </w:r>
          </w:p>
          <w:p w14:paraId="02E59E9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Национальная безопасность и оборона, биологическая безопасность.</w:t>
            </w:r>
          </w:p>
          <w:p w14:paraId="3E0179E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w:t>
            </w:r>
            <w:r w:rsidRPr="00403EE7">
              <w:rPr>
                <w:rFonts w:ascii="Times New Roman" w:hAnsi="Times New Roman" w:cs="Times New Roman"/>
                <w:b/>
                <w:sz w:val="24"/>
                <w:szCs w:val="24"/>
              </w:rPr>
              <w:t>Наименование специализированного направления программы:</w:t>
            </w:r>
          </w:p>
          <w:p w14:paraId="59AE0FC6" w14:textId="77777777" w:rsidR="00AA16EE" w:rsidRPr="00403EE7" w:rsidRDefault="00AA16EE" w:rsidP="00BB47AC">
            <w:pPr>
              <w:spacing w:after="0" w:line="240" w:lineRule="auto"/>
              <w:jc w:val="both"/>
              <w:rPr>
                <w:rFonts w:ascii="Times New Roman" w:hAnsi="Times New Roman" w:cs="Times New Roman"/>
                <w:bCs/>
                <w:spacing w:val="2"/>
                <w:kern w:val="1"/>
                <w:sz w:val="24"/>
                <w:szCs w:val="24"/>
                <w:lang w:eastAsia="ar-SA"/>
              </w:rPr>
            </w:pPr>
            <w:r w:rsidRPr="00403EE7">
              <w:rPr>
                <w:rFonts w:ascii="Times New Roman" w:hAnsi="Times New Roman" w:cs="Times New Roman"/>
                <w:bCs/>
                <w:spacing w:val="2"/>
                <w:kern w:val="1"/>
                <w:sz w:val="24"/>
                <w:szCs w:val="24"/>
                <w:lang w:eastAsia="ar-SA"/>
              </w:rPr>
              <w:t>2. Прикладные научные исследования</w:t>
            </w:r>
          </w:p>
          <w:p w14:paraId="059FF7A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Cs/>
                <w:spacing w:val="2"/>
                <w:kern w:val="1"/>
                <w:sz w:val="24"/>
                <w:szCs w:val="24"/>
                <w:lang w:eastAsia="ar-SA"/>
              </w:rPr>
              <w:t>2.2. Военная безопасность, развитие оборонного потенциала, вооружение и военной техники;</w:t>
            </w:r>
            <w:r w:rsidRPr="00403EE7">
              <w:rPr>
                <w:rFonts w:ascii="Times New Roman" w:hAnsi="Times New Roman" w:cs="Times New Roman"/>
                <w:bCs/>
                <w:spacing w:val="2"/>
                <w:kern w:val="1"/>
                <w:sz w:val="24"/>
                <w:szCs w:val="24"/>
                <w:lang w:eastAsia="ar-SA"/>
              </w:rPr>
              <w:tab/>
            </w:r>
          </w:p>
        </w:tc>
      </w:tr>
      <w:tr w:rsidR="00AA16EE" w:rsidRPr="00403EE7" w14:paraId="6A0E03C9" w14:textId="77777777" w:rsidTr="00AA16EE">
        <w:trPr>
          <w:jc w:val="center"/>
        </w:trPr>
        <w:tc>
          <w:tcPr>
            <w:tcW w:w="5000" w:type="pct"/>
            <w:shd w:val="clear" w:color="auto" w:fill="auto"/>
          </w:tcPr>
          <w:p w14:paraId="58F31C30"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 Цели и задачи программы</w:t>
            </w:r>
          </w:p>
          <w:p w14:paraId="018D4C69"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2.1. Цель программы: </w:t>
            </w:r>
          </w:p>
          <w:p w14:paraId="24B90BFF"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z w:val="24"/>
                <w:szCs w:val="24"/>
              </w:rPr>
              <w:t>Совершенствовать систему мобилизационной подготовки и мобилизации Республики Казахстан на основе научного анализа, современных организационных и цифровых решений</w:t>
            </w:r>
          </w:p>
        </w:tc>
      </w:tr>
      <w:tr w:rsidR="00AA16EE" w:rsidRPr="00403EE7" w14:paraId="1AFA1592" w14:textId="77777777" w:rsidTr="00AA16EE">
        <w:trPr>
          <w:trHeight w:val="557"/>
          <w:jc w:val="center"/>
        </w:trPr>
        <w:tc>
          <w:tcPr>
            <w:tcW w:w="5000" w:type="pct"/>
            <w:shd w:val="clear" w:color="auto" w:fill="auto"/>
          </w:tcPr>
          <w:p w14:paraId="36B42CAB" w14:textId="77777777" w:rsidR="00AA16EE" w:rsidRPr="00403EE7" w:rsidRDefault="00AA16EE" w:rsidP="00BB47AC">
            <w:pPr>
              <w:tabs>
                <w:tab w:val="left" w:pos="317"/>
              </w:tabs>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39227AD5" w14:textId="77777777" w:rsidR="00AA16EE" w:rsidRPr="00403EE7" w:rsidRDefault="00AA16EE" w:rsidP="00BB47AC">
            <w:pPr>
              <w:tabs>
                <w:tab w:val="left" w:pos="317"/>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1)</w:t>
            </w:r>
            <w:r w:rsidRPr="00403EE7">
              <w:rPr>
                <w:rFonts w:ascii="Times New Roman" w:eastAsia="Calibri" w:hAnsi="Times New Roman" w:cs="Times New Roman"/>
                <w:bCs/>
                <w:sz w:val="24"/>
                <w:szCs w:val="24"/>
              </w:rPr>
              <w:tab/>
              <w:t>провести оценку состояния мобилизационной готовности государства, вскрытие существующих проблем в мобилизационной подготовке и мобилизации в части управленческого, экономического, территориального и войскового направлений, а также в целом Республики Казахстан;</w:t>
            </w:r>
          </w:p>
          <w:p w14:paraId="7ACF07A1" w14:textId="77777777" w:rsidR="00AA16EE" w:rsidRPr="00403EE7" w:rsidRDefault="00AA16EE" w:rsidP="00BB47AC">
            <w:pPr>
              <w:tabs>
                <w:tab w:val="left" w:pos="317"/>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2)</w:t>
            </w:r>
            <w:r w:rsidRPr="00403EE7">
              <w:rPr>
                <w:rFonts w:ascii="Times New Roman" w:eastAsia="Calibri" w:hAnsi="Times New Roman" w:cs="Times New Roman"/>
                <w:bCs/>
                <w:sz w:val="24"/>
                <w:szCs w:val="24"/>
              </w:rPr>
              <w:tab/>
              <w:t>изучить взгляды зарубежных стран, а также опыта стран, находящихся в перманентном состоянии войны для выявления тенденций развития мобилизационной подготовки и мобилизации государства;</w:t>
            </w:r>
          </w:p>
          <w:p w14:paraId="7364ABEA" w14:textId="77777777" w:rsidR="00AA16EE" w:rsidRPr="00403EE7" w:rsidRDefault="00AA16EE" w:rsidP="00BB47AC">
            <w:pPr>
              <w:tabs>
                <w:tab w:val="left" w:pos="317"/>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3)</w:t>
            </w:r>
            <w:r w:rsidRPr="00403EE7">
              <w:rPr>
                <w:rFonts w:ascii="Times New Roman" w:eastAsia="Calibri" w:hAnsi="Times New Roman" w:cs="Times New Roman"/>
                <w:bCs/>
                <w:sz w:val="24"/>
                <w:szCs w:val="24"/>
              </w:rPr>
              <w:tab/>
              <w:t>выработать видения и установление цели, задач, принципов и подходов к совершенствованию мобилизационной подготовки и мобилизации, в том числе по управленческому, экономическому, территориальному и войсковому направлениям, и в целом Республики Казахстан;</w:t>
            </w:r>
          </w:p>
          <w:p w14:paraId="782416BB" w14:textId="77777777" w:rsidR="00AA16EE" w:rsidRPr="00403EE7" w:rsidRDefault="00AA16EE" w:rsidP="00BB47AC">
            <w:pPr>
              <w:tabs>
                <w:tab w:val="left" w:pos="317"/>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4)</w:t>
            </w:r>
            <w:r w:rsidRPr="00403EE7">
              <w:rPr>
                <w:rFonts w:ascii="Times New Roman" w:eastAsia="Calibri" w:hAnsi="Times New Roman" w:cs="Times New Roman"/>
                <w:bCs/>
                <w:sz w:val="24"/>
                <w:szCs w:val="24"/>
              </w:rPr>
              <w:tab/>
              <w:t>разработать мероприятия по совершенствованию мобилизационной подготовки и мобилизации, в том числе по управленческому, экономическому, территориальному и войсковому направлениям и в целом государства, обоснованием и подкреплением их финансово-экономическими расчетами;</w:t>
            </w:r>
          </w:p>
          <w:p w14:paraId="1B890556" w14:textId="77777777" w:rsidR="00AA16EE" w:rsidRPr="00403EE7" w:rsidRDefault="00AA16EE" w:rsidP="00BB47AC">
            <w:pPr>
              <w:tabs>
                <w:tab w:val="left" w:pos="317"/>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5)</w:t>
            </w:r>
            <w:r w:rsidRPr="00403EE7">
              <w:rPr>
                <w:rFonts w:ascii="Times New Roman" w:eastAsia="Calibri" w:hAnsi="Times New Roman" w:cs="Times New Roman"/>
                <w:bCs/>
                <w:sz w:val="24"/>
                <w:szCs w:val="24"/>
              </w:rPr>
              <w:tab/>
              <w:t>разработать целевые индикаторы и показатели результатов для оценки реализации мероприятий по совершенствованию мобилизационной подготовки и мобилизации Республики Казахстан, в том числе в целях включения в раздел «Укрепление обороноспособности страны» проекта Стратегии национальной безопасности Республики Казахстан на 2026-2030 годы.</w:t>
            </w:r>
          </w:p>
          <w:p w14:paraId="729E8264" w14:textId="77777777" w:rsidR="00AA16EE" w:rsidRPr="00403EE7" w:rsidRDefault="00AA16EE" w:rsidP="00BB47AC">
            <w:pPr>
              <w:tabs>
                <w:tab w:val="left" w:pos="317"/>
              </w:tabs>
              <w:spacing w:after="0" w:line="240" w:lineRule="auto"/>
              <w:jc w:val="both"/>
              <w:rPr>
                <w:rFonts w:ascii="Times New Roman" w:eastAsia="Calibri" w:hAnsi="Times New Roman" w:cs="Times New Roman"/>
                <w:bCs/>
                <w:sz w:val="24"/>
                <w:szCs w:val="24"/>
              </w:rPr>
            </w:pPr>
            <w:r w:rsidRPr="00403EE7">
              <w:rPr>
                <w:rFonts w:ascii="Times New Roman" w:eastAsia="Calibri" w:hAnsi="Times New Roman" w:cs="Times New Roman"/>
                <w:bCs/>
                <w:sz w:val="24"/>
                <w:szCs w:val="24"/>
              </w:rPr>
              <w:t>6)</w:t>
            </w:r>
            <w:r w:rsidRPr="00403EE7">
              <w:rPr>
                <w:rFonts w:ascii="Times New Roman" w:eastAsia="Calibri" w:hAnsi="Times New Roman" w:cs="Times New Roman"/>
                <w:bCs/>
                <w:sz w:val="24"/>
                <w:szCs w:val="24"/>
              </w:rPr>
              <w:tab/>
              <w:t>выработать рекомендации уполномоченному государственному органу в области мобилизационной подготовки и мобилизации, а также центральным государственным, местным исполнительным органам и организациям, имеющим мобилизационные заказы, по реализации мероприятий по совершенствованию мобилизационной подготовки и мобилизации Республики Казахстан;</w:t>
            </w:r>
          </w:p>
          <w:p w14:paraId="45FD217A" w14:textId="77777777" w:rsidR="00AA16EE" w:rsidRPr="00403EE7" w:rsidRDefault="00AA16EE" w:rsidP="00BB47AC">
            <w:pPr>
              <w:tabs>
                <w:tab w:val="left" w:pos="317"/>
                <w:tab w:val="left" w:pos="455"/>
              </w:tabs>
              <w:spacing w:after="0" w:line="240" w:lineRule="auto"/>
              <w:jc w:val="both"/>
              <w:rPr>
                <w:rFonts w:ascii="Times New Roman" w:hAnsi="Times New Roman" w:cs="Times New Roman"/>
                <w:sz w:val="24"/>
                <w:szCs w:val="24"/>
              </w:rPr>
            </w:pPr>
            <w:r w:rsidRPr="00403EE7">
              <w:rPr>
                <w:rFonts w:ascii="Times New Roman" w:eastAsia="Calibri" w:hAnsi="Times New Roman" w:cs="Times New Roman"/>
                <w:bCs/>
                <w:sz w:val="24"/>
                <w:szCs w:val="24"/>
              </w:rPr>
              <w:t>7)</w:t>
            </w:r>
            <w:r w:rsidRPr="00403EE7">
              <w:rPr>
                <w:rFonts w:ascii="Times New Roman" w:eastAsia="Calibri" w:hAnsi="Times New Roman" w:cs="Times New Roman"/>
                <w:bCs/>
                <w:sz w:val="24"/>
                <w:szCs w:val="24"/>
              </w:rPr>
              <w:tab/>
              <w:t>Разработать проект Концепции совершенствования мобилизационной подготовки и мобилизации Республики Казахстан до 2049 года с Планом мероприятий по ее реализации для представления уполномоченному органу в области мобилизационной подготовки и мобилизации.</w:t>
            </w:r>
          </w:p>
        </w:tc>
      </w:tr>
      <w:tr w:rsidR="00AA16EE" w:rsidRPr="00403EE7" w14:paraId="32174433" w14:textId="77777777" w:rsidTr="00AA16EE">
        <w:trPr>
          <w:trHeight w:val="331"/>
          <w:jc w:val="center"/>
        </w:trPr>
        <w:tc>
          <w:tcPr>
            <w:tcW w:w="5000" w:type="pct"/>
            <w:shd w:val="clear" w:color="auto" w:fill="auto"/>
          </w:tcPr>
          <w:p w14:paraId="071A4A20" w14:textId="77777777" w:rsidR="00AA16EE" w:rsidRPr="00403EE7" w:rsidRDefault="00AA16EE" w:rsidP="00BB47AC">
            <w:pPr>
              <w:spacing w:after="0" w:line="240" w:lineRule="auto"/>
              <w:contextualSpacing/>
              <w:rPr>
                <w:rFonts w:ascii="Times New Roman" w:hAnsi="Times New Roman" w:cs="Times New Roman"/>
                <w:b/>
                <w:spacing w:val="-2"/>
                <w:sz w:val="24"/>
                <w:szCs w:val="24"/>
              </w:rPr>
            </w:pPr>
            <w:r w:rsidRPr="00403EE7">
              <w:rPr>
                <w:rFonts w:ascii="Times New Roman" w:hAnsi="Times New Roman" w:cs="Times New Roman"/>
                <w:b/>
                <w:spacing w:val="-2"/>
                <w:sz w:val="24"/>
                <w:szCs w:val="24"/>
              </w:rPr>
              <w:t>3. Какие пункты стратегических и программных документов решает:</w:t>
            </w:r>
          </w:p>
          <w:p w14:paraId="169A5710"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 xml:space="preserve">1. Стратегии национальной безопасности Республики Казахстан на 2026-2030 годы. </w:t>
            </w:r>
          </w:p>
          <w:p w14:paraId="3A0AC573"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раздел «Укрепление обороноспособности страны», Задачи программы, связанные с обновлением подходов к мобилизационной подготовке и мобилизации Республики Казахстан, а также эффективностью деятельности Центральных, местных исполнительных органов в сфере мобилизации, напрямую отвечают на вызовы, обозначенные в этом разделе.</w:t>
            </w:r>
          </w:p>
          <w:p w14:paraId="4A458EF0"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2. Военная доктрина Республики Казахстан (2017г).</w:t>
            </w:r>
          </w:p>
          <w:p w14:paraId="698975EF"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п.25 Текущее состояние в области военной безопасности Республики Казахстан</w:t>
            </w:r>
          </w:p>
          <w:p w14:paraId="597E4F7A"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 xml:space="preserve"> В рамках мобилизационной подготовки государства Программа направлена на реализацию мер для повышения устойчивости управления и организованного перевода экономики государства на военное время, по удовлетворению потребностей военной организации государства в материальных резервах, обеспечению функционирования административно-территориальных единиц государства в период мобилизации, военного положения и в военное время.</w:t>
            </w:r>
          </w:p>
          <w:p w14:paraId="5DBBEC9C"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 xml:space="preserve">п.  37 Основные направления. деятельности Республики Казахстан в военно-стратегической сфере </w:t>
            </w:r>
          </w:p>
          <w:p w14:paraId="0D710F17"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п.п 30 программа направлена на поддержание боевой готовности Вооруженных Сил, других войск и воинских формирований и мобилизационной готовности государства на уровне, гарантированно обеспечивающем военную безопасность и оборону государства</w:t>
            </w:r>
          </w:p>
          <w:p w14:paraId="455CA6D8"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3.2.3. Направления деятельности в военно-экономической сфере</w:t>
            </w:r>
          </w:p>
          <w:p w14:paraId="0E797CDF"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п.п 48. Основные направления деятельности Республики Казахстан в военно-экономической сфере:</w:t>
            </w:r>
          </w:p>
          <w:p w14:paraId="65B826AA"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1) программа связана с подготовка финансово-экономической системы государства к функционированию в период мобилизации, военного положения и в военное время</w:t>
            </w:r>
          </w:p>
          <w:p w14:paraId="64B035AD"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3.2.5. Направления деятельности по развитию военной организации Республики Казахстан</w:t>
            </w:r>
          </w:p>
          <w:p w14:paraId="57081998"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п. 52. Основные направления. деятельности Республики Казахстан в развитии военной организации:</w:t>
            </w:r>
          </w:p>
          <w:p w14:paraId="6CCABDB3"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п.п 2 программа направлена на поддержание мобилизационной готовности государства;</w:t>
            </w:r>
          </w:p>
          <w:p w14:paraId="38DC61EE"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3 Проект Концепции совершенствования мобилизационной подготовки и мобилизации Республики Казахстан до 2049 года с Планом мероприятий в области мобилизационной подготовки и мобилизации.</w:t>
            </w:r>
          </w:p>
          <w:p w14:paraId="79A5C27F"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1) Программа направлена на повышение системы управления мобилизационной подготовки и мобилизации Республики Казахстан, системы подготовки специалистов в сфере мобилизационной подготовки и мобилизации, совершенствованию законодательной и нормативно-правовой базы в сфере мобилизации РК.</w:t>
            </w:r>
          </w:p>
          <w:p w14:paraId="67237693"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2)  программа направлена на развитие оборонной промышленности Республики Казахстан</w:t>
            </w:r>
          </w:p>
          <w:p w14:paraId="5688C9BB"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3) Разработка научно-практических основ для подготовки специалистов в области мобилизации, а также внедрение новых технологий и методик подготовки специалистов соответствует укреплению научно-технического потенциала.</w:t>
            </w:r>
          </w:p>
          <w:p w14:paraId="58AFED17" w14:textId="77777777" w:rsidR="00AA16EE" w:rsidRPr="00403EE7" w:rsidRDefault="00AA16EE" w:rsidP="00BB47AC">
            <w:pPr>
              <w:pStyle w:val="a7"/>
              <w:rPr>
                <w:rFonts w:ascii="Times New Roman" w:hAnsi="Times New Roman" w:cs="Times New Roman"/>
                <w:i/>
                <w:iCs/>
                <w:sz w:val="24"/>
                <w:szCs w:val="24"/>
              </w:rPr>
            </w:pPr>
            <w:r w:rsidRPr="00403EE7">
              <w:rPr>
                <w:rFonts w:ascii="Times New Roman" w:hAnsi="Times New Roman" w:cs="Times New Roman"/>
                <w:i/>
                <w:iCs/>
                <w:sz w:val="24"/>
                <w:szCs w:val="24"/>
              </w:rPr>
              <w:t>4)  Программа активно занимается научными исследованиями и разработками, что способствует развитию научно-техническую базы и внедрению ее в оборонные структуры.</w:t>
            </w:r>
          </w:p>
          <w:p w14:paraId="7027633E"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i/>
                <w:iCs/>
                <w:sz w:val="24"/>
                <w:szCs w:val="24"/>
              </w:rPr>
              <w:t>5) Программа определяет   целевые индикаторы и показатели результатов для оценки реализации мероприятий по совершенствованию мобилизационной подготовки и мобилизации Республики Казахстан.</w:t>
            </w:r>
          </w:p>
        </w:tc>
      </w:tr>
      <w:tr w:rsidR="00AA16EE" w:rsidRPr="00403EE7" w14:paraId="0BB47092" w14:textId="77777777" w:rsidTr="00AA16EE">
        <w:trPr>
          <w:jc w:val="center"/>
        </w:trPr>
        <w:tc>
          <w:tcPr>
            <w:tcW w:w="5000" w:type="pct"/>
            <w:shd w:val="clear" w:color="auto" w:fill="auto"/>
          </w:tcPr>
          <w:p w14:paraId="41A029FA" w14:textId="77777777" w:rsidR="00AA16EE" w:rsidRPr="00403EE7" w:rsidRDefault="00AA16EE" w:rsidP="00BB47AC">
            <w:pPr>
              <w:pStyle w:val="33"/>
              <w:tabs>
                <w:tab w:val="left" w:pos="0"/>
              </w:tabs>
              <w:ind w:left="0"/>
              <w:rPr>
                <w:b/>
                <w:bCs/>
              </w:rPr>
            </w:pPr>
            <w:r w:rsidRPr="00403EE7">
              <w:rPr>
                <w:b/>
                <w:bCs/>
              </w:rPr>
              <w:t>4. Ожидаемые результаты</w:t>
            </w:r>
          </w:p>
          <w:p w14:paraId="3877204E" w14:textId="77777777" w:rsidR="00AA16EE" w:rsidRPr="00403EE7" w:rsidRDefault="00AA16EE" w:rsidP="00BB47AC">
            <w:pPr>
              <w:pStyle w:val="33"/>
              <w:tabs>
                <w:tab w:val="left" w:pos="0"/>
              </w:tabs>
              <w:ind w:left="0"/>
              <w:rPr>
                <w:b/>
                <w:bCs/>
              </w:rPr>
            </w:pPr>
            <w:r w:rsidRPr="00403EE7">
              <w:rPr>
                <w:b/>
                <w:bCs/>
              </w:rPr>
              <w:t>4.1. Прямые результаты:</w:t>
            </w:r>
          </w:p>
          <w:p w14:paraId="4D1F2AEC" w14:textId="77777777" w:rsidR="00AA16EE" w:rsidRPr="00403EE7" w:rsidRDefault="00AA16EE" w:rsidP="00BB47AC">
            <w:pPr>
              <w:tabs>
                <w:tab w:val="left" w:pos="240"/>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должны быть получены следующие результаты:</w:t>
            </w:r>
          </w:p>
          <w:p w14:paraId="3FBE90BA"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u w:val="single"/>
              </w:rPr>
              <w:t>первый этап</w:t>
            </w:r>
            <w:r w:rsidRPr="00403EE7">
              <w:rPr>
                <w:rFonts w:ascii="Times New Roman" w:hAnsi="Times New Roman" w:cs="Times New Roman"/>
                <w:sz w:val="24"/>
                <w:szCs w:val="24"/>
              </w:rPr>
              <w:t xml:space="preserve">: анализ, разработка предложений и выработка рекомендаций по совершенствованию </w:t>
            </w:r>
            <w:r w:rsidRPr="00403EE7">
              <w:rPr>
                <w:rFonts w:ascii="Times New Roman" w:hAnsi="Times New Roman" w:cs="Times New Roman"/>
                <w:i/>
                <w:sz w:val="24"/>
                <w:szCs w:val="24"/>
                <w:u w:val="single"/>
              </w:rPr>
              <w:t>управленческого, экономического, территориального и войскового направлений мобилизационной подготовки</w:t>
            </w:r>
            <w:r w:rsidRPr="00403EE7">
              <w:rPr>
                <w:rFonts w:ascii="Times New Roman" w:hAnsi="Times New Roman" w:cs="Times New Roman"/>
                <w:sz w:val="24"/>
                <w:szCs w:val="24"/>
              </w:rPr>
              <w:t xml:space="preserve"> и мобилизации страны;</w:t>
            </w:r>
          </w:p>
          <w:p w14:paraId="0CC3061E"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u w:val="single"/>
              </w:rPr>
            </w:pPr>
            <w:r w:rsidRPr="00403EE7">
              <w:rPr>
                <w:rFonts w:ascii="Times New Roman" w:hAnsi="Times New Roman" w:cs="Times New Roman"/>
                <w:sz w:val="24"/>
                <w:szCs w:val="24"/>
                <w:u w:val="single"/>
              </w:rPr>
              <w:t>второй этап:</w:t>
            </w:r>
            <w:r w:rsidRPr="00403EE7">
              <w:rPr>
                <w:rFonts w:ascii="Times New Roman" w:hAnsi="Times New Roman" w:cs="Times New Roman"/>
                <w:sz w:val="24"/>
                <w:szCs w:val="24"/>
              </w:rPr>
              <w:t xml:space="preserve"> анализ, разработка предложений и выработка рекомендаций по совершенствованию мобилизационной подготовки и мобилизации в целом за Республику Казахстан</w:t>
            </w:r>
            <w:r w:rsidRPr="00403EE7">
              <w:rPr>
                <w:rFonts w:ascii="Times New Roman" w:hAnsi="Times New Roman" w:cs="Times New Roman"/>
                <w:sz w:val="24"/>
                <w:szCs w:val="24"/>
                <w:u w:val="single"/>
              </w:rPr>
              <w:t>.</w:t>
            </w:r>
          </w:p>
          <w:p w14:paraId="30CE5882"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u w:val="single"/>
              </w:rPr>
              <w:t>1. на первом этапе:</w:t>
            </w:r>
            <w:r w:rsidRPr="00403EE7">
              <w:rPr>
                <w:rFonts w:ascii="Times New Roman" w:hAnsi="Times New Roman" w:cs="Times New Roman"/>
                <w:sz w:val="24"/>
                <w:szCs w:val="24"/>
              </w:rPr>
              <w:t xml:space="preserve"> новые знания и решения, цель, задачи, основные принципы, мероприятия и показатели результатов совершенствования управленческого, экономического, территориального и войскового направлений мобилизационной подготовки и мобилизации страны;</w:t>
            </w:r>
          </w:p>
          <w:p w14:paraId="7726421F"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u w:val="single"/>
              </w:rPr>
              <w:t>на втором этапе:</w:t>
            </w:r>
            <w:r w:rsidRPr="00403EE7">
              <w:rPr>
                <w:rFonts w:ascii="Times New Roman" w:hAnsi="Times New Roman" w:cs="Times New Roman"/>
                <w:sz w:val="24"/>
                <w:szCs w:val="24"/>
              </w:rPr>
              <w:t xml:space="preserve"> новые знания и решения, цель, задачи, основные принципы, мероприятия, целевые индикаторы и показатели результатов совершенствования мобилизационной подготовки и мобилизации страны в целом, а также проект Концепции совершенствования мобилизационной подготовки и мобилизации Республики Казахстан до 2049 года с Планом мероприятий по ее реализации.</w:t>
            </w:r>
          </w:p>
          <w:p w14:paraId="11C3A9BB"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3. Проект планов развития центральных государственных и местных исполнительных органов и организаций, имеющих мобилизационные заказы</w:t>
            </w:r>
          </w:p>
          <w:p w14:paraId="1A533830"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4. Модель перспективного облика системы мобилизационной подготовки и мобилизации страны</w:t>
            </w:r>
          </w:p>
          <w:p w14:paraId="059F4755" w14:textId="77777777" w:rsidR="00AA16EE" w:rsidRPr="00403EE7" w:rsidRDefault="00AA16EE" w:rsidP="009E4C20">
            <w:pPr>
              <w:numPr>
                <w:ilvl w:val="0"/>
                <w:numId w:val="98"/>
              </w:numPr>
              <w:tabs>
                <w:tab w:val="left" w:pos="0"/>
                <w:tab w:val="left" w:pos="360"/>
              </w:tabs>
              <w:spacing w:after="0" w:line="240" w:lineRule="auto"/>
              <w:ind w:left="0" w:firstLine="0"/>
              <w:contextualSpacing/>
              <w:jc w:val="both"/>
              <w:rPr>
                <w:rFonts w:ascii="Times New Roman" w:hAnsi="Times New Roman" w:cs="Times New Roman"/>
                <w:sz w:val="24"/>
                <w:szCs w:val="24"/>
              </w:rPr>
            </w:pPr>
            <w:r w:rsidRPr="00403EE7">
              <w:rPr>
                <w:rFonts w:ascii="Times New Roman" w:hAnsi="Times New Roman" w:cs="Times New Roman"/>
                <w:sz w:val="24"/>
                <w:szCs w:val="24"/>
              </w:rPr>
              <w:t>5. Акты внедрения (реализации) результатов научно-исследовательских работ.</w:t>
            </w:r>
          </w:p>
          <w:p w14:paraId="4A803CB4"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34A5A167" w14:textId="77777777" w:rsidR="00AA16EE" w:rsidRPr="00403EE7" w:rsidRDefault="00AA16EE" w:rsidP="00BB47AC">
            <w:pPr>
              <w:tabs>
                <w:tab w:val="left" w:pos="0"/>
                <w:tab w:val="left" w:pos="36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512DC85B" w14:textId="77777777" w:rsidR="00AA16EE" w:rsidRPr="00403EE7" w:rsidRDefault="00AA16EE" w:rsidP="00BB47AC">
            <w:pPr>
              <w:tabs>
                <w:tab w:val="left" w:pos="0"/>
                <w:tab w:val="left" w:pos="36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2) не менее 3 (три) статей в журналах, рекомендованных КОКНВО.</w:t>
            </w:r>
          </w:p>
          <w:p w14:paraId="646C2006" w14:textId="77777777" w:rsidR="00AA16EE" w:rsidRPr="00403EE7" w:rsidRDefault="00AA16EE" w:rsidP="00BB47AC">
            <w:pPr>
              <w:tabs>
                <w:tab w:val="left" w:pos="0"/>
                <w:tab w:val="left" w:pos="36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231585A3" w14:textId="77777777" w:rsidR="00AA16EE" w:rsidRPr="00403EE7" w:rsidRDefault="00AA16EE" w:rsidP="00BB47AC">
            <w:pPr>
              <w:tabs>
                <w:tab w:val="left" w:pos="0"/>
                <w:tab w:val="left" w:pos="360"/>
              </w:tabs>
              <w:spacing w:after="0" w:line="240" w:lineRule="auto"/>
              <w:contextualSpacing/>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4A67FE14" w14:textId="77777777" w:rsidTr="00AA16EE">
        <w:trPr>
          <w:trHeight w:val="841"/>
          <w:jc w:val="center"/>
        </w:trPr>
        <w:tc>
          <w:tcPr>
            <w:tcW w:w="5000" w:type="pct"/>
            <w:shd w:val="clear" w:color="auto" w:fill="auto"/>
          </w:tcPr>
          <w:p w14:paraId="244F46E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1060497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Результаты программы должны способствовать реализации мероприятия целевой программы, достижению целевых индикаторов и показателей</w:t>
            </w:r>
          </w:p>
          <w:p w14:paraId="58F0090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Ожидаемый научный и социально-экономический эффект: повышение эффективности сиситемы мобилизационной подготовки и мобилизации Республики Казахстан.</w:t>
            </w:r>
          </w:p>
          <w:p w14:paraId="0B96B8A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Целевыми потребителями полученных результатов являются Центральные государственные органы РК, местные исполнительные органы, НУО РК.</w:t>
            </w:r>
          </w:p>
          <w:p w14:paraId="3037464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Результаты программы должны способствовать усилению деятельности мобилизационных органов РК.</w:t>
            </w:r>
          </w:p>
          <w:p w14:paraId="538FB03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5. Социальный эффект программы должен выражаться вкладом ее результатов в совершенствование системы мобилизационной подготовки государства и характеризоваться следующими </w:t>
            </w:r>
            <w:r w:rsidRPr="00403EE7">
              <w:rPr>
                <w:rFonts w:ascii="Times New Roman" w:hAnsi="Times New Roman" w:cs="Times New Roman"/>
                <w:b/>
                <w:i/>
                <w:sz w:val="24"/>
                <w:szCs w:val="24"/>
              </w:rPr>
              <w:t>показателями</w:t>
            </w:r>
            <w:r w:rsidRPr="00403EE7">
              <w:rPr>
                <w:rFonts w:ascii="Times New Roman" w:hAnsi="Times New Roman" w:cs="Times New Roman"/>
                <w:sz w:val="24"/>
                <w:szCs w:val="24"/>
              </w:rPr>
              <w:t>: повышение качества деятельности мобилизационных органов РК, системы управления мобилизационной подготовкой государства; населения, территории, войсковой мобилизацией, системы подготовки специалистов и научных работников в сфере мобилизационной подготовки 6совершенствованием нормативно-правовых актов в области мобилизационной подготовки и мобилизации государства.</w:t>
            </w:r>
          </w:p>
        </w:tc>
      </w:tr>
      <w:tr w:rsidR="00AA16EE" w:rsidRPr="00403EE7" w14:paraId="3A73AB9B" w14:textId="77777777" w:rsidTr="00AA16EE">
        <w:trPr>
          <w:trHeight w:val="545"/>
          <w:jc w:val="center"/>
        </w:trPr>
        <w:tc>
          <w:tcPr>
            <w:tcW w:w="5000" w:type="pct"/>
            <w:shd w:val="clear" w:color="auto" w:fill="auto"/>
          </w:tcPr>
          <w:p w14:paraId="128B25C7"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7F34F4F8" w14:textId="4524A7A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rPr>
              <w:t>300</w:t>
            </w:r>
            <w:r w:rsidR="00271781"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271781"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тыс. тенге, в том числе по годам:</w:t>
            </w:r>
          </w:p>
          <w:p w14:paraId="2DA6B85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87 000,0 </w:t>
            </w:r>
            <w:r w:rsidRPr="00403EE7">
              <w:rPr>
                <w:rFonts w:ascii="Times New Roman" w:hAnsi="Times New Roman" w:cs="Times New Roman"/>
                <w:sz w:val="24"/>
                <w:szCs w:val="24"/>
              </w:rPr>
              <w:t>тыс. тенге,</w:t>
            </w:r>
          </w:p>
          <w:p w14:paraId="6FFAD15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rPr>
              <w:t>126 000,0</w:t>
            </w:r>
            <w:r w:rsidRPr="00403EE7">
              <w:rPr>
                <w:rFonts w:ascii="Times New Roman" w:hAnsi="Times New Roman" w:cs="Times New Roman"/>
                <w:sz w:val="24"/>
                <w:szCs w:val="24"/>
              </w:rPr>
              <w:t xml:space="preserve"> тыс. тенге,</w:t>
            </w:r>
          </w:p>
          <w:p w14:paraId="043D3054"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87 000,0</w:t>
            </w:r>
            <w:r w:rsidRPr="00403EE7">
              <w:rPr>
                <w:rFonts w:ascii="Times New Roman" w:hAnsi="Times New Roman" w:cs="Times New Roman"/>
                <w:sz w:val="24"/>
                <w:szCs w:val="24"/>
              </w:rPr>
              <w:t xml:space="preserve"> тыс. тенге.</w:t>
            </w:r>
          </w:p>
        </w:tc>
      </w:tr>
    </w:tbl>
    <w:p w14:paraId="028B2FC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30B4B04C"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EDC26A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101</w:t>
      </w:r>
    </w:p>
    <w:p w14:paraId="7EC2E93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A0" w:firstRow="1" w:lastRow="0" w:firstColumn="1" w:lastColumn="0" w:noHBand="0" w:noVBand="1"/>
      </w:tblPr>
      <w:tblGrid>
        <w:gridCol w:w="10205"/>
      </w:tblGrid>
      <w:tr w:rsidR="00AA16EE" w:rsidRPr="00403EE7" w14:paraId="7A045471"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679F76B" w14:textId="77777777" w:rsidR="00AA16EE" w:rsidRPr="00403EE7" w:rsidRDefault="00AA16EE" w:rsidP="00BB47AC">
            <w:pPr>
              <w:widowControl w:val="0"/>
              <w:suppressAutoHyphens/>
              <w:spacing w:after="0" w:line="240" w:lineRule="auto"/>
              <w:rPr>
                <w:rFonts w:ascii="Times New Roman" w:eastAsia="Times New Roman" w:hAnsi="Times New Roman" w:cs="Times New Roman"/>
                <w:b/>
                <w:bCs/>
                <w:spacing w:val="-2"/>
                <w:sz w:val="24"/>
                <w:szCs w:val="24"/>
                <w:lang w:eastAsia="ar-SA"/>
              </w:rPr>
            </w:pPr>
            <w:r w:rsidRPr="00403EE7">
              <w:rPr>
                <w:rFonts w:ascii="Times New Roman" w:eastAsia="Times New Roman" w:hAnsi="Times New Roman" w:cs="Times New Roman"/>
                <w:b/>
                <w:bCs/>
                <w:spacing w:val="-2"/>
                <w:sz w:val="24"/>
                <w:szCs w:val="24"/>
                <w:lang w:eastAsia="ar-SA"/>
              </w:rPr>
              <w:t>1. Общие сведения:</w:t>
            </w:r>
          </w:p>
          <w:p w14:paraId="601570E7" w14:textId="77777777" w:rsidR="00AA16EE" w:rsidRPr="00403EE7" w:rsidRDefault="00AA16EE" w:rsidP="00BB47AC">
            <w:pPr>
              <w:widowControl w:val="0"/>
              <w:suppressAutoHyphens/>
              <w:spacing w:after="0" w:line="240" w:lineRule="auto"/>
              <w:rPr>
                <w:rFonts w:ascii="Times New Roman" w:eastAsia="Times New Roman" w:hAnsi="Times New Roman" w:cs="Times New Roman"/>
                <w:b/>
                <w:bCs/>
                <w:spacing w:val="-2"/>
                <w:sz w:val="24"/>
                <w:szCs w:val="24"/>
                <w:lang w:eastAsia="ar-SA"/>
              </w:rPr>
            </w:pPr>
            <w:bookmarkStart w:id="162" w:name="_Hlk199232208"/>
            <w:r w:rsidRPr="00403EE7">
              <w:rPr>
                <w:rFonts w:ascii="Times New Roman" w:eastAsia="Times New Roman" w:hAnsi="Times New Roman" w:cs="Times New Roman"/>
                <w:b/>
                <w:bCs/>
                <w:spacing w:val="-2"/>
                <w:sz w:val="24"/>
                <w:szCs w:val="24"/>
                <w:lang w:eastAsia="ar-SA"/>
              </w:rPr>
              <w:t>1.1. Наименование приоритета для научной, научно-технической программы (далее – программа):</w:t>
            </w:r>
          </w:p>
          <w:p w14:paraId="31992E21" w14:textId="77777777" w:rsidR="00AA16EE" w:rsidRPr="00403EE7" w:rsidRDefault="00AA16EE" w:rsidP="00BB47AC">
            <w:pPr>
              <w:widowControl w:val="0"/>
              <w:suppressAutoHyphen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Национальная безопасность и оборона, биологическая безопасность</w:t>
            </w:r>
          </w:p>
          <w:p w14:paraId="5C8B6427" w14:textId="77777777" w:rsidR="00AA16EE" w:rsidRPr="00403EE7" w:rsidRDefault="00AA16EE" w:rsidP="00BB47AC">
            <w:pPr>
              <w:widowControl w:val="0"/>
              <w:suppressAutoHyphens/>
              <w:spacing w:after="0" w:line="240" w:lineRule="auto"/>
              <w:jc w:val="both"/>
              <w:rPr>
                <w:rFonts w:ascii="Times New Roman" w:eastAsia="Times New Roman" w:hAnsi="Times New Roman" w:cs="Times New Roman"/>
                <w:b/>
                <w:spacing w:val="-2"/>
                <w:sz w:val="24"/>
                <w:szCs w:val="24"/>
                <w:lang w:eastAsia="ar-SA"/>
              </w:rPr>
            </w:pPr>
            <w:r w:rsidRPr="00403EE7">
              <w:rPr>
                <w:rFonts w:ascii="Times New Roman" w:eastAsia="Times New Roman" w:hAnsi="Times New Roman" w:cs="Times New Roman"/>
                <w:b/>
                <w:spacing w:val="-2"/>
                <w:sz w:val="24"/>
                <w:szCs w:val="24"/>
                <w:lang w:eastAsia="ar-SA"/>
              </w:rPr>
              <w:t>1.2 Наименование специализированного направления программы:</w:t>
            </w:r>
          </w:p>
          <w:p w14:paraId="6A8E26E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2. Прикладные научные исследования </w:t>
            </w:r>
          </w:p>
          <w:p w14:paraId="6A77339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2.4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bookmarkEnd w:id="162"/>
          </w:p>
        </w:tc>
      </w:tr>
      <w:tr w:rsidR="00AA16EE" w:rsidRPr="00403EE7" w14:paraId="2E792C24"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132872A8"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 Цели и задачи программы</w:t>
            </w:r>
          </w:p>
          <w:p w14:paraId="11C3576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2.1. Цель программы: </w:t>
            </w:r>
          </w:p>
          <w:p w14:paraId="0DFC98A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Разработать, испытать и внедрить систему создания быстровозводимых защитных укрытий гражданской обороны, обеспечивающую повышение уровня защиты населения в чрезвычайных ситуациях с учётом современных инженерных, технологических и эксплуатационных требований</w:t>
            </w:r>
          </w:p>
        </w:tc>
      </w:tr>
      <w:tr w:rsidR="00AA16EE" w:rsidRPr="00403EE7" w14:paraId="7E931B33"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99F2303"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690F244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Провести комплексный анализ отечественного и зарубежного опыта проектирования и применения быстровозводимых защитных укрытий гражданской обороны, включая конструктивные схемы, защитные свойства, условия эксплуатации и нормативно-правовое регулирование, с выявлением ограничений и перспектив развития для условий Республики Казахстан.</w:t>
            </w:r>
          </w:p>
          <w:p w14:paraId="04F05B5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Исследовать воздействие поражающих факторов чрезвычайных ситуаций природного и техногенного характера (ударная волна, обломки, сейсмические воздействия, температурные и климатические факторы) на конструкции быстровозводимых укрытий с целью обоснования требований к их несущей способности, устойчивости и защитным характеристикам.</w:t>
            </w:r>
          </w:p>
          <w:p w14:paraId="13ECE96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Сформировать научно обоснованные требования к конструктивным, планировочным и инженерным решениям быстровозводимых защитных укрытий, включая требования к модульности, транспортируемости, скорости монтажа, условиям жизнеобеспечения и адаптации к различным сценариям чрезвычайных ситуаций.</w:t>
            </w:r>
          </w:p>
          <w:p w14:paraId="02C200B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Разработать опытные конструктивные решения и экспериментальные образцы модулей быстровозводимых защитных укрытий с различными вариантами материалов, соединений и конфигураций.</w:t>
            </w:r>
          </w:p>
          <w:p w14:paraId="67A3059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Провести экспериментальные и исследовательские испытания опытных образцов быстровозводимых укрытий и их элементов, включая статические и динамические испытания, оценку устойчивости к внешним воздействиям и проверку защитных свойств в условиях, приближённых к реальным чрезвычайным ситуациям.</w:t>
            </w:r>
          </w:p>
          <w:p w14:paraId="741B1F4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Оценить технологичность, надёжность и эксплуатационную пригодность разработанных решений, включая анализ времени развертывания, трудоёмкости монтажа, возможности многократного использования и восстановления после воздействия неблагоприятных факторов.</w:t>
            </w:r>
          </w:p>
          <w:p w14:paraId="4F8C671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Разработать технологические регламенты и комплект проектно-технической документации на быстровозводимые защитные укрытия, обеспечивающие возможность их серийного изготовления, транспортировки, хранения и развертывания в различных условиях.</w:t>
            </w:r>
          </w:p>
          <w:p w14:paraId="585CF93C" w14:textId="77777777" w:rsidR="00AA16EE" w:rsidRPr="00403EE7" w:rsidRDefault="00AA16EE" w:rsidP="00BB47AC">
            <w:pPr>
              <w:tabs>
                <w:tab w:val="left" w:pos="40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Обеспечить опытное внедрение и апробацию быстровозводимых защитных укрытий в рамках пилотных проектов гражданской защиты, а также подготовить нормативно-методические рекомендации по их практическому применению и масштабированию в деятельности государственных и местных исполнительных органов.</w:t>
            </w:r>
          </w:p>
          <w:p w14:paraId="01D25EFF" w14:textId="77777777" w:rsidR="00AA16EE" w:rsidRPr="00403EE7" w:rsidRDefault="00AA16EE" w:rsidP="00BB47AC">
            <w:pPr>
              <w:tabs>
                <w:tab w:val="left" w:pos="405"/>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Форма завершения программы заключается в разработке, испытании и доведении до готовности к внедрению быстровозводимых защитных укрытий гражданской обороны, основанных на научно обоснованных требованиях и экспериментально подтверждённых решениях, с оформлением проектно-технической и эксплуатационной документации и подготовкой рекомендаций по практическому применению и масштабированию в рамках государственных и территориальных программ гражданской защиты Республики Казахстан.</w:t>
            </w:r>
          </w:p>
        </w:tc>
      </w:tr>
      <w:tr w:rsidR="00AA16EE" w:rsidRPr="00403EE7" w14:paraId="1D42C25A"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C87671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3. Какие пункты стратегических и программных документов решает:</w:t>
            </w:r>
          </w:p>
          <w:p w14:paraId="2189EB8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Послание Главы государства Касым-Жомарта Токаева народу Казахстана «Экономический курс Справедливого Казахстана»: «</w:t>
            </w:r>
            <w:r w:rsidRPr="00403EE7">
              <w:rPr>
                <w:rFonts w:ascii="Times New Roman" w:hAnsi="Times New Roman" w:cs="Times New Roman"/>
                <w:i/>
                <w:iCs/>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Наша армия должна быть обеспечена высокотехнологичным вооружением и военной техникой, в том числе бронетехникой, беспилотными летательными аппаратами, современным стрелковым оружием</w:t>
            </w:r>
            <w:r w:rsidRPr="00403EE7">
              <w:rPr>
                <w:rFonts w:ascii="Times New Roman" w:hAnsi="Times New Roman" w:cs="Times New Roman"/>
                <w:sz w:val="24"/>
                <w:szCs w:val="24"/>
              </w:rPr>
              <w:t>».</w:t>
            </w:r>
          </w:p>
          <w:p w14:paraId="431DEA6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Протокол Всеармейского Совещания под председательством Президента Республики Казахстан от 5 мая 2023 года № 23-01-13.1 «</w:t>
            </w:r>
            <w:r w:rsidRPr="00403EE7">
              <w:rPr>
                <w:rFonts w:ascii="Times New Roman" w:hAnsi="Times New Roman" w:cs="Times New Roman"/>
                <w:i/>
                <w:iCs/>
                <w:sz w:val="24"/>
                <w:szCs w:val="24"/>
              </w:rPr>
              <w:t>В полноценном перевооружении и модернизации нашей армии большую роль призван сыграть отечественный оборонно-промышленный комплекс. Правительству следует принять все меры для расширения номенклатуры продукции военного назначения и услуг</w:t>
            </w:r>
            <w:r w:rsidRPr="00403EE7">
              <w:rPr>
                <w:rFonts w:ascii="Times New Roman" w:hAnsi="Times New Roman" w:cs="Times New Roman"/>
                <w:sz w:val="24"/>
                <w:szCs w:val="24"/>
              </w:rPr>
              <w:t>». https://www.akorda.kz/ru/prezident-provel-vsearmeyskoe-soveshchanie-54102</w:t>
            </w:r>
          </w:p>
          <w:p w14:paraId="6DB6EA2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Указ Президента Республики Казахстан от 29 сентября 2017 года № 554 «Об утверждении Военной доктрины Республики Казахстан» с изм. утвержденными Указом Президента Республики Казахстан от 12 октября 2022 года № 1045. </w:t>
            </w:r>
            <w:r w:rsidRPr="00403EE7">
              <w:rPr>
                <w:rFonts w:ascii="Times New Roman" w:hAnsi="Times New Roman" w:cs="Times New Roman"/>
                <w:i/>
                <w:iCs/>
                <w:sz w:val="24"/>
                <w:szCs w:val="24"/>
              </w:rPr>
              <w:t>п.48: Основными направлениями деятельности Республики Казахстан в военно-экономической сфере являются: … совершенствование государственной военно-технической политики; развитие оборонно-промышленного комплекса</w:t>
            </w:r>
            <w:r w:rsidRPr="00403EE7">
              <w:rPr>
                <w:rFonts w:ascii="Times New Roman" w:hAnsi="Times New Roman" w:cs="Times New Roman"/>
                <w:sz w:val="24"/>
                <w:szCs w:val="24"/>
              </w:rPr>
              <w:t>. https://adilet.zan.kz/rus/docs/U1700000554#6</w:t>
            </w:r>
          </w:p>
        </w:tc>
      </w:tr>
      <w:tr w:rsidR="00AA16EE" w:rsidRPr="00403EE7" w14:paraId="5F784CDA"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526AFD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4. Ожидаемые результаты</w:t>
            </w:r>
          </w:p>
          <w:p w14:paraId="5835A1D4"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4.1 Прямые результаты: </w:t>
            </w:r>
          </w:p>
          <w:p w14:paraId="1C8E151D" w14:textId="77777777" w:rsidR="00AA16EE" w:rsidRPr="00403EE7" w:rsidRDefault="00AA16EE" w:rsidP="00BB47AC">
            <w:pPr>
              <w:tabs>
                <w:tab w:val="left" w:pos="290"/>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должны быть получены следующие результаты:</w:t>
            </w:r>
          </w:p>
          <w:p w14:paraId="11CCBDD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Подготовлен аналитический отчёт по результатам комплексного анализа отечественного и зарубежного опыта проектирования и применения быстровозводимых защитных укрытий гражданской обороны, включая выявленные конструктивные, эксплуатационные и нормативные ограничения, а также обоснованные направления развития для условий Республики Казахстан.</w:t>
            </w:r>
          </w:p>
          <w:p w14:paraId="769CE0A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Получены научно обоснованные результаты исследования воздействия поражающих факторов чрезвычайных ситуаций природного и техногенного характера на конструкции быстровозводимых защитных укрытий, позволяющие определить требования к их несущей способности, устойчивости и защитным характеристикам.</w:t>
            </w:r>
          </w:p>
          <w:p w14:paraId="7B63ACA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3. Сформирован и обоснован комплекс требований к конструктивным, планировочным и инженерным решениям быстровозводимых защитных укрытий, включая требования к модульности, транспортируемости, скорости монтажа и системам жизнеобеспечения.</w:t>
            </w:r>
          </w:p>
          <w:p w14:paraId="39E2726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Разработаны опытные конструктивные решения и изготовлены экспериментальные образцы модулей быстровозводимых защитных укрытий с различными вариантами материалов, соединений и компоновочных схем.</w:t>
            </w:r>
          </w:p>
          <w:p w14:paraId="3F4CCCF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5. Проведены экспериментальные и исследовательские испытания опытных образцов быстровозводимых защитных укрытий и их элементов, включая статические и динамические испытания, с подтверждением их устойчивости и защитных свойств в условиях, приближённых к реальным чрезвычайным ситуациям.</w:t>
            </w:r>
          </w:p>
          <w:p w14:paraId="0060D66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6. Получены результаты оценки технологичности, надёжности и эксплуатационной пригодности разработанных решений, включая показатели времени развертывания, трудоёмкости монтажа, возможности многократного использования и восстановления после воздействия неблагоприятных факторов.</w:t>
            </w:r>
          </w:p>
          <w:p w14:paraId="1E0D4A97"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7. Разработан комплект проектно-технической, технологической и эксплуатационной документации на быстровозводимые защитные укрытия, обеспечивающий возможность их серийного изготовления, транспортировки, хранения и развертывания.</w:t>
            </w:r>
          </w:p>
          <w:p w14:paraId="7EF3464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8. Осуществлена опытная апробация быстровозводимых защитных укрытий в рамках пилотных проектов гражданской защиты и подготовлены нормативно-методические рекомендации по их практическому применению и масштабированию в деятельности государственных и местных исполнительных органов.</w:t>
            </w:r>
          </w:p>
          <w:p w14:paraId="55DC7F64"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070FF892"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0ABFB955"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2) не менее 3 (три) статей в журналах, рекомендованных КОКНВО.</w:t>
            </w:r>
          </w:p>
          <w:p w14:paraId="78359F82" w14:textId="77777777" w:rsidR="00AA16EE" w:rsidRPr="00403EE7" w:rsidRDefault="00AA16EE" w:rsidP="00BB47AC">
            <w:pPr>
              <w:spacing w:after="0" w:line="240" w:lineRule="auto"/>
              <w:jc w:val="both"/>
              <w:rPr>
                <w:rFonts w:ascii="Times New Roman" w:eastAsia="Calibri" w:hAnsi="Times New Roman" w:cs="Times New Roman"/>
                <w:iCs/>
                <w:sz w:val="24"/>
                <w:szCs w:val="24"/>
              </w:rPr>
            </w:pPr>
            <w:r w:rsidRPr="00403EE7">
              <w:rPr>
                <w:rFonts w:ascii="Times New Roman" w:eastAsia="Calibri" w:hAnsi="Times New Roman" w:cs="Times New Roman"/>
                <w:iCs/>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C352FD2"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iCs/>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7C01EEFC"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25291E90"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35864C3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Конечным результатом программы является создание научно обоснованных, экспериментально подтверждённых и готовых к практическому внедрению решений в области быстровозводимых защитных укрытий гражданской обороны. Актуальность обусловлена ростом природных и техногенных рисков, урбанизацией, необходимостью повышения готовности территорий и объектов к чрезвычайным ситуациям, а также дефицитом современных, мобильных и быстроразворачиваемых укрытий, адаптированных к условиям Республики Казахстан.</w:t>
            </w:r>
          </w:p>
          <w:p w14:paraId="7C267B8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Новизна программы заключается в комплексном подходе «наука – эксперимент – внедрение», при котором в рамках одного проекта формируются научные требования к конструкциям укрытий, отрабатываются экспериментальные образцы и доводятся решения до уровня практического применения. Впервые обеспечивается сочетание модульности, транспортируемости и быстроты развертывания укрытий с подтверждёнными защитными и эксплуатационными характеристиками, а также готовностью к масштабированию в системе гражданской защиты.</w:t>
            </w:r>
          </w:p>
          <w:p w14:paraId="6B5E9215"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должны способствовать реализации мероприятий целевых программ в сфере гражданской защиты за счёт развития фонда защитных сооружений, повышения уровня защищённости населения и готовности территорий к чрезвычайным ситуациям. Реализация программы обеспечивает достижение целевых индикаторов, связанных с внедрением современных инженерно-технических решений гражданской обороны и сокращением времени реагирования на угрозы.</w:t>
            </w:r>
          </w:p>
          <w:p w14:paraId="261722F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Научный эффект</w:t>
            </w:r>
            <w:r w:rsidRPr="00403EE7">
              <w:rPr>
                <w:rFonts w:ascii="Times New Roman" w:hAnsi="Times New Roman" w:cs="Times New Roman"/>
                <w:sz w:val="24"/>
                <w:szCs w:val="24"/>
              </w:rPr>
              <w:t xml:space="preserve"> программы заключается в формировании нового массива прикладных знаний и методических подходов к проектированию и оценке быстровозводимых защитных укрытий, которые могут быть использованы в дальнейшем для развития исследований в области гражданской защиты, инженерной безопасности и устойчивого строительства.</w:t>
            </w:r>
          </w:p>
          <w:p w14:paraId="60A4665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Социально-экономический эффект</w:t>
            </w:r>
            <w:r w:rsidRPr="00403EE7">
              <w:rPr>
                <w:rFonts w:ascii="Times New Roman" w:hAnsi="Times New Roman" w:cs="Times New Roman"/>
                <w:sz w:val="24"/>
                <w:szCs w:val="24"/>
              </w:rPr>
              <w:t xml:space="preserve"> программы выражается в снижении потенциальных потерь от чрезвычайных ситуаций, повышении устойчивости социальной и производственной инфраструктуры, а также в создании предпосылок для развития отечественного производства защитных сооружений. Результаты программы способствуют усилению индустриализации, росту доли средневысокотехнологичных и наукоёмких услуг, а также повышению Индекса экономической сложности Республики Казахстан за счёт развития инженерных и проектных компетенций.</w:t>
            </w:r>
          </w:p>
          <w:p w14:paraId="1DF816C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эффект</w:t>
            </w:r>
            <w:r w:rsidRPr="00403EE7">
              <w:rPr>
                <w:rFonts w:ascii="Times New Roman" w:hAnsi="Times New Roman" w:cs="Times New Roman"/>
                <w:sz w:val="24"/>
                <w:szCs w:val="24"/>
              </w:rPr>
              <w:t xml:space="preserve"> проявляется в развитии конкурентных преимуществ отечественных решений, снижении стоимости и повышении качества защитных сооружений, создании новых рыночных ниш в сфере гражданской защиты и инженерной безопасности, а также формировании заделов для точек роста Индустрии 4.0 и цифровых технологий проектирования и управления инфраструктурой.</w:t>
            </w:r>
          </w:p>
          <w:p w14:paraId="518F19C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программы заключается в снижении вторичных экологических последствий чрезвычайных ситуаций за счёт своевременной защиты населения, рациональном использовании строительных материалов, возможности повторного применения и восстановления модулей укрытий, а также в снижении ресурсных и энергетических затрат при развертывании временных защитных сооружений.</w:t>
            </w:r>
          </w:p>
          <w:p w14:paraId="79DCAB5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программы выражается в повышении уровня безопасности и качества жизни населения, снижении социальной напряжённости в условиях угроз, росте доверия к системе гражданской защиты, а также в развитии человеческого капитала за счёт вовлечения специалистов и подготовки кадров в сфере инженерной и территориальной безопасности.</w:t>
            </w:r>
          </w:p>
          <w:p w14:paraId="21A58CA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Целевые потребители полученных результатов</w:t>
            </w:r>
          </w:p>
          <w:p w14:paraId="6711EC7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Промышленные компании (производство и рынок): Строительные и инжиниринговые компании, предприятия промышленности и инфраструктуры, заинтересованные в проектировании, производстве и применении быстровозводимых защитных укрытий, в том числе для объектов повышенного риска и удалённых территорий.</w:t>
            </w:r>
          </w:p>
          <w:p w14:paraId="35A9462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Государственные органы и местные исполнительные органы. Органы гражданской защиты, территориальные подразделения и акиматы - для планирования, развертывания и эксплуатации быстровозводимых укрытий в рамках мероприятий по защите населения и территорий при чрезвычайных ситуациях.</w:t>
            </w:r>
          </w:p>
          <w:p w14:paraId="39F442F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Высшие учебные заведения, НИИ и научные центры. Профильные вузы и научные организации, ведущие исследования и подготовку кадров в области гражданской защиты, инженерной безопасности, строительства и территориального развития.</w:t>
            </w:r>
          </w:p>
          <w:p w14:paraId="6AB9FBE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Физические лица. Инженеры-проектировщики, архитекторы, специалисты по гражданской защите и безопасности, научные работники, преподаватели и эксперты, использующие результаты программы в профессиональной и научной деятельности.</w:t>
            </w:r>
          </w:p>
        </w:tc>
      </w:tr>
      <w:tr w:rsidR="00AA16EE" w:rsidRPr="00403EE7" w14:paraId="64F59C08" w14:textId="77777777" w:rsidTr="008B0090">
        <w:trPr>
          <w:trHeight w:val="302"/>
          <w:jc w:val="center"/>
        </w:trPr>
        <w:tc>
          <w:tcPr>
            <w:tcW w:w="10205"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713A357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612273F1" w14:textId="3FC90ED6"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hAnsi="Times New Roman" w:cs="Times New Roman"/>
                <w:b/>
                <w:bCs/>
                <w:sz w:val="24"/>
                <w:szCs w:val="24"/>
              </w:rPr>
              <w:t>350</w:t>
            </w:r>
            <w:r w:rsidR="00271781" w:rsidRPr="00403EE7">
              <w:rPr>
                <w:rFonts w:ascii="Times New Roman" w:hAnsi="Times New Roman" w:cs="Times New Roman"/>
                <w:b/>
                <w:bCs/>
                <w:sz w:val="24"/>
                <w:szCs w:val="24"/>
              </w:rPr>
              <w:t> </w:t>
            </w:r>
            <w:r w:rsidRPr="00403EE7">
              <w:rPr>
                <w:rFonts w:ascii="Times New Roman" w:hAnsi="Times New Roman" w:cs="Times New Roman"/>
                <w:b/>
                <w:bCs/>
                <w:sz w:val="24"/>
                <w:szCs w:val="24"/>
              </w:rPr>
              <w:t>000</w:t>
            </w:r>
            <w:r w:rsidR="00271781" w:rsidRPr="00403EE7">
              <w:rPr>
                <w:rFonts w:ascii="Times New Roman" w:hAnsi="Times New Roman" w:cs="Times New Roman"/>
                <w:b/>
                <w:bCs/>
                <w:sz w:val="24"/>
                <w:szCs w:val="24"/>
              </w:rPr>
              <w:t>,0</w:t>
            </w:r>
            <w:r w:rsidRPr="00403EE7">
              <w:rPr>
                <w:rFonts w:ascii="Times New Roman" w:hAnsi="Times New Roman" w:cs="Times New Roman"/>
                <w:sz w:val="24"/>
                <w:szCs w:val="24"/>
              </w:rPr>
              <w:t xml:space="preserve"> тыс. тенге, в том числе по годам:</w:t>
            </w:r>
          </w:p>
          <w:p w14:paraId="01C6D0AD"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hAnsi="Times New Roman" w:cs="Times New Roman"/>
                <w:b/>
                <w:bCs/>
                <w:sz w:val="24"/>
                <w:szCs w:val="24"/>
              </w:rPr>
              <w:t xml:space="preserve">101 500,0 </w:t>
            </w:r>
            <w:r w:rsidRPr="00403EE7">
              <w:rPr>
                <w:rFonts w:ascii="Times New Roman" w:hAnsi="Times New Roman" w:cs="Times New Roman"/>
                <w:sz w:val="24"/>
                <w:szCs w:val="24"/>
              </w:rPr>
              <w:t>тыс. тенге,</w:t>
            </w:r>
          </w:p>
          <w:p w14:paraId="4340347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2027 г. – </w:t>
            </w:r>
            <w:r w:rsidRPr="00403EE7">
              <w:rPr>
                <w:rFonts w:ascii="Times New Roman" w:hAnsi="Times New Roman" w:cs="Times New Roman"/>
                <w:b/>
                <w:bCs/>
                <w:sz w:val="24"/>
                <w:szCs w:val="24"/>
              </w:rPr>
              <w:t>147 000,0</w:t>
            </w:r>
            <w:r w:rsidRPr="00403EE7">
              <w:rPr>
                <w:rFonts w:ascii="Times New Roman" w:hAnsi="Times New Roman" w:cs="Times New Roman"/>
                <w:sz w:val="24"/>
                <w:szCs w:val="24"/>
              </w:rPr>
              <w:t xml:space="preserve"> тыс. тенге,</w:t>
            </w:r>
          </w:p>
          <w:p w14:paraId="1128CAB7" w14:textId="77777777" w:rsidR="00AA16EE" w:rsidRPr="00403EE7" w:rsidRDefault="00AA16EE" w:rsidP="00BB47AC">
            <w:pPr>
              <w:spacing w:after="0" w:line="240" w:lineRule="auto"/>
              <w:rPr>
                <w:rFonts w:ascii="Times New Roman" w:hAnsi="Times New Roman" w:cs="Times New Roman"/>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101 500,0</w:t>
            </w:r>
            <w:r w:rsidRPr="00403EE7">
              <w:rPr>
                <w:rFonts w:ascii="Times New Roman" w:hAnsi="Times New Roman" w:cs="Times New Roman"/>
                <w:sz w:val="24"/>
                <w:szCs w:val="24"/>
              </w:rPr>
              <w:t xml:space="preserve"> тыс. тенге.</w:t>
            </w:r>
          </w:p>
        </w:tc>
      </w:tr>
    </w:tbl>
    <w:p w14:paraId="3D6FB8A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020C6931"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312C33F3"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102</w:t>
      </w:r>
    </w:p>
    <w:p w14:paraId="07D1BF22"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AA16EE" w:rsidRPr="00403EE7" w14:paraId="48ED5476" w14:textId="77777777" w:rsidTr="008B0090">
        <w:trPr>
          <w:trHeight w:val="20"/>
          <w:jc w:val="center"/>
        </w:trPr>
        <w:tc>
          <w:tcPr>
            <w:tcW w:w="10205" w:type="dxa"/>
          </w:tcPr>
          <w:p w14:paraId="149E3B45" w14:textId="77777777" w:rsidR="00AA16EE" w:rsidRPr="00403EE7" w:rsidRDefault="00AA16EE" w:rsidP="00BB47AC">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15547739" w14:textId="77777777" w:rsidR="00AA16EE" w:rsidRPr="00403EE7" w:rsidRDefault="00AA16EE" w:rsidP="00BB47AC">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46E7F2D" w14:textId="77777777" w:rsidR="00AA16EE" w:rsidRPr="00403EE7" w:rsidRDefault="00AA16EE" w:rsidP="00BB47AC">
            <w:pPr>
              <w:widowControl w:val="0"/>
              <w:pBdr>
                <w:top w:val="nil"/>
                <w:left w:val="nil"/>
                <w:bottom w:val="nil"/>
                <w:right w:val="nil"/>
                <w:between w:val="nil"/>
              </w:pBdr>
              <w:spacing w:after="0" w:line="240" w:lineRule="auto"/>
              <w:jc w:val="both"/>
              <w:rPr>
                <w:rFonts w:ascii="Times New Roman" w:hAnsi="Times New Roman" w:cs="Times New Roman"/>
                <w:sz w:val="24"/>
                <w:szCs w:val="24"/>
              </w:rPr>
            </w:pPr>
            <w:r w:rsidRPr="00403EE7">
              <w:rPr>
                <w:rFonts w:ascii="Times New Roman" w:eastAsia="Calibri" w:hAnsi="Times New Roman" w:cs="Times New Roman"/>
                <w:bCs/>
                <w:sz w:val="24"/>
                <w:szCs w:val="24"/>
              </w:rPr>
              <w:t>Национальная безопасность и оборона, биологическая безопасность</w:t>
            </w:r>
          </w:p>
          <w:p w14:paraId="7E11C766" w14:textId="77777777" w:rsidR="00AA16EE" w:rsidRPr="00403EE7" w:rsidRDefault="00AA16EE" w:rsidP="00BB47AC">
            <w:pPr>
              <w:widowControl w:val="0"/>
              <w:pBdr>
                <w:top w:val="nil"/>
                <w:left w:val="nil"/>
                <w:bottom w:val="nil"/>
                <w:right w:val="nil"/>
                <w:between w:val="nil"/>
              </w:pBd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1.2 Наименование специализированного направления программы:</w:t>
            </w:r>
          </w:p>
          <w:p w14:paraId="0B1B7D08" w14:textId="77777777" w:rsidR="00AA16EE" w:rsidRPr="00403EE7" w:rsidRDefault="00AA16EE" w:rsidP="00BB47AC">
            <w:pPr>
              <w:tabs>
                <w:tab w:val="left" w:pos="491"/>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Фундаментальные научные исследования</w:t>
            </w:r>
          </w:p>
          <w:p w14:paraId="389861D1" w14:textId="77777777" w:rsidR="00AA16EE" w:rsidRPr="00403EE7" w:rsidRDefault="00AA16EE" w:rsidP="00BB47AC">
            <w:pPr>
              <w:tabs>
                <w:tab w:val="left" w:pos="491"/>
              </w:tabs>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1.3</w:t>
            </w:r>
            <w:r w:rsidRPr="00403EE7">
              <w:rPr>
                <w:rFonts w:ascii="Times New Roman" w:hAnsi="Times New Roman" w:cs="Times New Roman"/>
                <w:sz w:val="24"/>
                <w:szCs w:val="24"/>
              </w:rPr>
              <w:tab/>
              <w:t>Криптология</w:t>
            </w:r>
          </w:p>
        </w:tc>
      </w:tr>
      <w:tr w:rsidR="00AA16EE" w:rsidRPr="00403EE7" w14:paraId="0589B5B8" w14:textId="77777777" w:rsidTr="008B0090">
        <w:trPr>
          <w:trHeight w:val="20"/>
          <w:jc w:val="center"/>
        </w:trPr>
        <w:tc>
          <w:tcPr>
            <w:tcW w:w="10205" w:type="dxa"/>
          </w:tcPr>
          <w:p w14:paraId="53CDFBEC"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 Цели и задачи программы:</w:t>
            </w:r>
          </w:p>
          <w:p w14:paraId="20466A66" w14:textId="77777777" w:rsidR="00AA16EE" w:rsidRPr="00403EE7" w:rsidRDefault="00AA16EE" w:rsidP="00BB47AC">
            <w:pPr>
              <w:spacing w:after="0" w:line="240" w:lineRule="auto"/>
              <w:jc w:val="both"/>
              <w:rPr>
                <w:rFonts w:ascii="Times New Roman" w:hAnsi="Times New Roman" w:cs="Times New Roman"/>
                <w:b/>
                <w:bCs/>
                <w:spacing w:val="-2"/>
                <w:sz w:val="24"/>
                <w:szCs w:val="24"/>
              </w:rPr>
            </w:pPr>
            <w:r w:rsidRPr="00403EE7">
              <w:rPr>
                <w:rFonts w:ascii="Times New Roman" w:hAnsi="Times New Roman" w:cs="Times New Roman"/>
                <w:b/>
                <w:bCs/>
                <w:spacing w:val="-2"/>
                <w:sz w:val="24"/>
                <w:szCs w:val="24"/>
              </w:rPr>
              <w:t xml:space="preserve">2.1. Цель программы: </w:t>
            </w:r>
          </w:p>
          <w:p w14:paraId="486C807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Создать передовой научный центр криптоаналитических исследований и разработать инновационные методы анализа современных систем шифрования, включая разработку новых алгоритмов криптографического анализа хэш-функций, блочных и поточных шифров</w:t>
            </w:r>
          </w:p>
        </w:tc>
      </w:tr>
      <w:tr w:rsidR="00AA16EE" w:rsidRPr="00403EE7" w14:paraId="5E2591A1" w14:textId="77777777" w:rsidTr="008B0090">
        <w:trPr>
          <w:trHeight w:val="20"/>
          <w:jc w:val="center"/>
        </w:trPr>
        <w:tc>
          <w:tcPr>
            <w:tcW w:w="10205" w:type="dxa"/>
          </w:tcPr>
          <w:p w14:paraId="0F0D0ED1"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2.2. Для достижения поставленной цели должны быть решены следующие задачи:</w:t>
            </w:r>
          </w:p>
          <w:p w14:paraId="02FE198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новые и модифицированные алгоритмы криптоанализа хэш</w:t>
            </w:r>
            <w:r w:rsidRPr="00403EE7">
              <w:rPr>
                <w:rFonts w:ascii="Times New Roman" w:hAnsi="Times New Roman" w:cs="Times New Roman"/>
                <w:sz w:val="24"/>
                <w:szCs w:val="24"/>
              </w:rPr>
              <w:noBreakHyphen/>
              <w:t>функций, включая подходы к поиску коллизий и оценке стойкости на основе вероятностной линеаризации, оптимизации внутренних дифференциальных характеристик, MitM</w:t>
            </w:r>
            <w:r w:rsidRPr="00403EE7">
              <w:rPr>
                <w:rFonts w:ascii="Times New Roman" w:hAnsi="Times New Roman" w:cs="Times New Roman"/>
                <w:sz w:val="24"/>
                <w:szCs w:val="24"/>
              </w:rPr>
              <w:noBreakHyphen/>
              <w:t>подходов, generic</w:t>
            </w:r>
            <w:r w:rsidRPr="00403EE7">
              <w:rPr>
                <w:rFonts w:ascii="Times New Roman" w:hAnsi="Times New Roman" w:cs="Times New Roman"/>
                <w:sz w:val="24"/>
                <w:szCs w:val="24"/>
              </w:rPr>
              <w:noBreakHyphen/>
              <w:t>атак, и сформировать теоретические оценки трудоёмкости и ресурсных ограничений;</w:t>
            </w:r>
          </w:p>
          <w:p w14:paraId="6926335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Исследовать применимость методов машинного обучения в криптоанализе для выявления статистических отличителей и скрытых закономерностей в шифротекстах и выходных значениях хэш</w:t>
            </w:r>
            <w:r w:rsidRPr="00403EE7">
              <w:rPr>
                <w:rFonts w:ascii="Times New Roman" w:hAnsi="Times New Roman" w:cs="Times New Roman"/>
                <w:sz w:val="24"/>
                <w:szCs w:val="24"/>
              </w:rPr>
              <w:noBreakHyphen/>
              <w:t>функций;</w:t>
            </w:r>
          </w:p>
          <w:p w14:paraId="798BC47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Провести масштабный воспроизводимый криптоанализ симметрических криптографических примитивов, прежде всего блочных шифров и их компонентов, включая редуцированные варианты AES, путём автоматизированного поиска дифференциальных и линейных характеристик и экспериментальной оценки трудоёмкости атак на вычислительных ресурсах класса HPC, обеспечивающих выполнение многотысячных независимых запусков оптимизационных постановок MILP, CP и SAT в заданные сроки;</w:t>
            </w:r>
          </w:p>
          <w:p w14:paraId="01FD7E8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Выполнить комплексный анализ криптографических свойств S</w:t>
            </w:r>
            <w:r w:rsidRPr="00403EE7">
              <w:rPr>
                <w:rFonts w:ascii="Times New Roman" w:hAnsi="Times New Roman" w:cs="Times New Roman"/>
                <w:sz w:val="24"/>
                <w:szCs w:val="24"/>
              </w:rPr>
              <w:noBreakHyphen/>
              <w:t>блоков и критериев их качества для задач синтеза и экспертной оценки новых блочных шифров, включая дифференциальную и линейную стойкость, нелинейность и алгебраические свойства;</w:t>
            </w:r>
          </w:p>
          <w:p w14:paraId="74EC8F0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методы анализа современных постквантовых алгоритмов в части криптоаналитической оценки, параметризации стойкости и проверки корректности реализации, включая постановку тестов и критерии сравнения по уровням безопасности;</w:t>
            </w:r>
          </w:p>
          <w:p w14:paraId="32372AE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Разработать опытный образец исследовательской платформы в виде программно</w:t>
            </w:r>
            <w:r w:rsidRPr="00403EE7">
              <w:rPr>
                <w:rFonts w:ascii="Times New Roman" w:hAnsi="Times New Roman" w:cs="Times New Roman"/>
                <w:sz w:val="24"/>
                <w:szCs w:val="24"/>
              </w:rPr>
              <w:noBreakHyphen/>
              <w:t>аппаратного комплекса для тестирования и атак криптографических примитивов, обеспечивающего воспроизводимый запуск вычислительных экспериментов, формирование отчётов и проверку корректности и сопоставимости результатов;</w:t>
            </w:r>
          </w:p>
          <w:p w14:paraId="0974BA8E" w14:textId="77777777" w:rsidR="00AA16EE" w:rsidRPr="00403EE7" w:rsidRDefault="00AA16EE" w:rsidP="00BB47AC">
            <w:pPr>
              <w:pStyle w:val="aa"/>
              <w:shd w:val="clear" w:color="auto" w:fill="FFFFFF"/>
              <w:spacing w:before="0" w:after="0"/>
              <w:jc w:val="both"/>
              <w:textAlignment w:val="baseline"/>
            </w:pPr>
            <w:r w:rsidRPr="00403EE7">
              <w:t>– разработка учебных курсов в области криптографии и криптоанализа с открытым доступом на платформе вузов РК для уровней бакалавриата, магистратуры  и докторантуры специальности «Криптология» на казахском языке.</w:t>
            </w:r>
          </w:p>
        </w:tc>
      </w:tr>
      <w:tr w:rsidR="00AA16EE" w:rsidRPr="00403EE7" w14:paraId="4AF53E1C" w14:textId="77777777" w:rsidTr="008B0090">
        <w:trPr>
          <w:trHeight w:val="20"/>
          <w:jc w:val="center"/>
        </w:trPr>
        <w:tc>
          <w:tcPr>
            <w:tcW w:w="10205" w:type="dxa"/>
          </w:tcPr>
          <w:p w14:paraId="6250C898"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3. Какие пункты стратегических и программных документов решает: </w:t>
            </w:r>
          </w:p>
          <w:p w14:paraId="502C59C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 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 на 2023 - 2029 годы» </w:t>
            </w:r>
          </w:p>
          <w:p w14:paraId="507C994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Fonts w:ascii="Times New Roman" w:hAnsi="Times New Roman" w:cs="Times New Roman"/>
                <w:bCs/>
                <w:sz w:val="24"/>
                <w:szCs w:val="24"/>
              </w:rPr>
              <w:t xml:space="preserve"> Стратегии «Казахстан-2050»</w:t>
            </w:r>
          </w:p>
          <w:p w14:paraId="57113A45" w14:textId="77777777" w:rsidR="00AA16EE" w:rsidRPr="00403EE7" w:rsidRDefault="00AA16EE" w:rsidP="00BB47AC">
            <w:pPr>
              <w:tabs>
                <w:tab w:val="left" w:pos="360"/>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Стратегии развития Казахстана «Казахстан-2030»; </w:t>
            </w:r>
          </w:p>
        </w:tc>
      </w:tr>
      <w:tr w:rsidR="00AA16EE" w:rsidRPr="00403EE7" w14:paraId="61EFB983" w14:textId="77777777" w:rsidTr="008B0090">
        <w:trPr>
          <w:trHeight w:val="20"/>
          <w:jc w:val="center"/>
        </w:trPr>
        <w:tc>
          <w:tcPr>
            <w:tcW w:w="10205" w:type="dxa"/>
          </w:tcPr>
          <w:p w14:paraId="3D5C983B"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2448E408"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1B60BD28"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По результатам программы должны быть получены следующие результаты:</w:t>
            </w:r>
          </w:p>
          <w:p w14:paraId="69456E7C" w14:textId="77777777" w:rsidR="00AA16EE" w:rsidRPr="00403EE7" w:rsidRDefault="00AA16EE" w:rsidP="00BB47AC">
            <w:pPr>
              <w:pStyle w:val="aa"/>
              <w:shd w:val="clear" w:color="auto" w:fill="FFFFFF"/>
              <w:spacing w:before="0" w:after="0"/>
              <w:jc w:val="both"/>
              <w:textAlignment w:val="baseline"/>
            </w:pPr>
            <w:r w:rsidRPr="00403EE7">
              <w:t>– опытный образец исследовательской платформы в виде программно</w:t>
            </w:r>
            <w:r w:rsidRPr="00403EE7">
              <w:noBreakHyphen/>
              <w:t>аппаратного комплекса для тестирования и атак криптографических примитивов, обеспечивающий воспроизводимый запуск вычислительных экспериментов, формирование отчётов и проверку корректности и сопоставимости результатов;</w:t>
            </w:r>
          </w:p>
          <w:p w14:paraId="27AC8BC7" w14:textId="77777777" w:rsidR="00AA16EE" w:rsidRPr="00403EE7" w:rsidRDefault="00AA16EE" w:rsidP="00BB47AC">
            <w:pPr>
              <w:pStyle w:val="aa"/>
              <w:shd w:val="clear" w:color="auto" w:fill="FFFFFF"/>
              <w:spacing w:before="0" w:after="0"/>
              <w:jc w:val="both"/>
              <w:textAlignment w:val="baseline"/>
            </w:pPr>
            <w:r w:rsidRPr="00403EE7">
              <w:t>– воспроизводимая научно</w:t>
            </w:r>
            <w:r w:rsidRPr="00403EE7">
              <w:noBreakHyphen/>
              <w:t>методическая основа для объективной криптоаналитической оценки стойкости симметрических алгоритмов и сопоставления параметров, пригодная для независимой проверки и применения в процедурах экспертизы в интересах государственных потребителей;</w:t>
            </w:r>
          </w:p>
          <w:p w14:paraId="217B0705" w14:textId="77777777" w:rsidR="00AA16EE" w:rsidRPr="00403EE7" w:rsidRDefault="00AA16EE" w:rsidP="00BB47AC">
            <w:pPr>
              <w:pStyle w:val="aa"/>
              <w:shd w:val="clear" w:color="auto" w:fill="FFFFFF"/>
              <w:spacing w:before="0" w:after="0"/>
              <w:jc w:val="both"/>
              <w:textAlignment w:val="baseline"/>
            </w:pPr>
            <w:r w:rsidRPr="00403EE7">
              <w:t>– инновационные инструменты для тестирования криптографических систем;</w:t>
            </w:r>
          </w:p>
          <w:p w14:paraId="07C9075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w:t>
            </w:r>
            <w:r w:rsidRPr="00403EE7">
              <w:rPr>
                <w:rStyle w:val="ezkurwreuab5ozgtqnkl"/>
                <w:rFonts w:ascii="Times New Roman" w:eastAsia="Arial" w:hAnsi="Times New Roman" w:cs="Times New Roman"/>
                <w:sz w:val="24"/>
                <w:szCs w:val="24"/>
              </w:rPr>
              <w:t xml:space="preserve"> </w:t>
            </w:r>
            <w:r w:rsidRPr="00403EE7">
              <w:rPr>
                <w:rFonts w:ascii="Times New Roman" w:hAnsi="Times New Roman" w:cs="Times New Roman"/>
                <w:sz w:val="24"/>
                <w:szCs w:val="24"/>
              </w:rPr>
              <w:t>новые и модифицированные алгоритмы криптоанализа хэш</w:t>
            </w:r>
            <w:r w:rsidRPr="00403EE7">
              <w:rPr>
                <w:rFonts w:ascii="Times New Roman" w:hAnsi="Times New Roman" w:cs="Times New Roman"/>
                <w:sz w:val="24"/>
                <w:szCs w:val="24"/>
              </w:rPr>
              <w:noBreakHyphen/>
              <w:t>функций для поиска коллизий и оценки стойкости на основе вероятностной линеаризации, оптимизации внутренних дифференциальных характеристик, MitM</w:t>
            </w:r>
            <w:r w:rsidRPr="00403EE7">
              <w:rPr>
                <w:rFonts w:ascii="Times New Roman" w:hAnsi="Times New Roman" w:cs="Times New Roman"/>
                <w:sz w:val="24"/>
                <w:szCs w:val="24"/>
              </w:rPr>
              <w:noBreakHyphen/>
              <w:t>подходов и generic</w:t>
            </w:r>
            <w:r w:rsidRPr="00403EE7">
              <w:rPr>
                <w:rFonts w:ascii="Times New Roman" w:hAnsi="Times New Roman" w:cs="Times New Roman"/>
                <w:sz w:val="24"/>
                <w:szCs w:val="24"/>
              </w:rPr>
              <w:noBreakHyphen/>
              <w:t>атак и др.</w:t>
            </w:r>
            <w:r w:rsidRPr="00403EE7">
              <w:rPr>
                <w:rStyle w:val="ezkurwreuab5ozgtqnkl"/>
                <w:rFonts w:ascii="Times New Roman" w:eastAsia="Arial" w:hAnsi="Times New Roman" w:cs="Times New Roman"/>
                <w:sz w:val="24"/>
                <w:szCs w:val="24"/>
              </w:rPr>
              <w:t>;</w:t>
            </w:r>
          </w:p>
          <w:p w14:paraId="462C2545" w14:textId="77777777" w:rsidR="00AA16EE" w:rsidRPr="00403EE7" w:rsidRDefault="00AA16EE" w:rsidP="00BB47AC">
            <w:pPr>
              <w:pStyle w:val="aa"/>
              <w:shd w:val="clear" w:color="auto" w:fill="FFFFFF"/>
              <w:spacing w:before="0" w:after="0"/>
              <w:jc w:val="both"/>
              <w:textAlignment w:val="baseline"/>
            </w:pPr>
            <w:r w:rsidRPr="00403EE7">
              <w:t>– экспериментально подтверждённые методы применения машинного обучения в криптоанализе для выявления статистических отличителей и скрытых закономерностей в шифротекстах и выходных значениях хэш</w:t>
            </w:r>
            <w:r w:rsidRPr="00403EE7">
              <w:noBreakHyphen/>
              <w:t>функций;</w:t>
            </w:r>
          </w:p>
          <w:p w14:paraId="269EA188" w14:textId="77777777" w:rsidR="00AA16EE" w:rsidRPr="00403EE7" w:rsidRDefault="00AA16EE" w:rsidP="00BB47AC">
            <w:pPr>
              <w:pStyle w:val="aa"/>
              <w:shd w:val="clear" w:color="auto" w:fill="FFFFFF"/>
              <w:spacing w:before="0" w:after="0"/>
              <w:jc w:val="both"/>
              <w:textAlignment w:val="baseline"/>
            </w:pPr>
            <w:r w:rsidRPr="00403EE7">
              <w:t>– результаты комплексного анализа криптографических свойств S</w:t>
            </w:r>
            <w:r w:rsidRPr="00403EE7">
              <w:noBreakHyphen/>
              <w:t>блоков и критериев их качества для задач синтеза и экспертной оценки новых блочных шифров, включающие дифференциальную и линейную стойкость, нелинейность и алгебраические свойства;</w:t>
            </w:r>
          </w:p>
          <w:p w14:paraId="2EA7B39A" w14:textId="77777777" w:rsidR="00AA16EE" w:rsidRPr="00403EE7" w:rsidRDefault="00AA16EE" w:rsidP="00BB47AC">
            <w:pPr>
              <w:pStyle w:val="aa"/>
              <w:shd w:val="clear" w:color="auto" w:fill="FFFFFF"/>
              <w:spacing w:before="0" w:after="0"/>
              <w:jc w:val="both"/>
              <w:textAlignment w:val="baseline"/>
            </w:pPr>
            <w:r w:rsidRPr="00403EE7">
              <w:t>– методы анализа современных постквантовых алгоритмов, включая набор тестов и критерии сравнения по уровням безопасности для криптоаналитической оценки, параметризации стойкости и проверки корректности реализации;</w:t>
            </w:r>
          </w:p>
          <w:p w14:paraId="72A1E293" w14:textId="77777777" w:rsidR="00AA16EE" w:rsidRPr="00403EE7" w:rsidRDefault="00AA16EE" w:rsidP="00BB47AC">
            <w:pPr>
              <w:pStyle w:val="aa"/>
              <w:shd w:val="clear" w:color="auto" w:fill="FFFFFF"/>
              <w:spacing w:before="0" w:after="0"/>
              <w:jc w:val="both"/>
              <w:textAlignment w:val="baseline"/>
            </w:pPr>
            <w:r w:rsidRPr="00403EE7">
              <w:t>– реестр дифференциальных и линейных характеристик, оптимальных по метрикам веса, вероятности и корреляции, и оценки вычислительной трудоёмкости атак для выбранных конфигураций, экспериментально подтверждённые серией воспроизводимых вычислительных экспериментов с независимыми повторениями и альтернативными постановками и решателями и оформленные в виде набора тестовых инстансов, протоколов воспроизводимого запуска и единой базы экспериментальных результатов;</w:t>
            </w:r>
          </w:p>
          <w:p w14:paraId="477E141E" w14:textId="77777777" w:rsidR="00AA16EE" w:rsidRPr="00403EE7" w:rsidRDefault="00AA16EE" w:rsidP="00BB47AC">
            <w:pPr>
              <w:pStyle w:val="aa"/>
              <w:shd w:val="clear" w:color="auto" w:fill="FFFFFF"/>
              <w:spacing w:before="0" w:after="0"/>
              <w:jc w:val="both"/>
              <w:textAlignment w:val="baseline"/>
            </w:pPr>
            <w:r w:rsidRPr="00403EE7">
              <w:t>– программное обеспечение позволяющее выполнить комплексный анализ качества s-блоков замены для синтеза новых блочных шифров;</w:t>
            </w:r>
          </w:p>
          <w:p w14:paraId="4AD6A055" w14:textId="77777777" w:rsidR="00AA16EE" w:rsidRPr="00403EE7" w:rsidRDefault="00AA16EE" w:rsidP="00BB47AC">
            <w:pPr>
              <w:pStyle w:val="aa"/>
              <w:shd w:val="clear" w:color="auto" w:fill="FFFFFF"/>
              <w:spacing w:before="0" w:after="0"/>
              <w:jc w:val="both"/>
              <w:textAlignment w:val="baseline"/>
            </w:pPr>
            <w:r w:rsidRPr="00403EE7">
              <w:t>– онлайн учебные курсы в области криптографии  и криптоанализа с открытым доступом на платформе вузов РК для уровней бакалаврита, магистратуры  и докторантуры;</w:t>
            </w:r>
          </w:p>
          <w:p w14:paraId="26D1CA20" w14:textId="77777777" w:rsidR="00AA16EE" w:rsidRPr="00403EE7" w:rsidRDefault="00AA16EE" w:rsidP="00BB47AC">
            <w:pPr>
              <w:pStyle w:val="aa"/>
              <w:shd w:val="clear" w:color="auto" w:fill="FFFFFF"/>
              <w:spacing w:before="0" w:after="0"/>
              <w:jc w:val="both"/>
              <w:textAlignment w:val="baseline"/>
            </w:pPr>
            <w:r w:rsidRPr="00403EE7">
              <w:t xml:space="preserve">- </w:t>
            </w:r>
            <w:r w:rsidRPr="00403EE7">
              <w:rPr>
                <w:rFonts w:eastAsia="Calibri"/>
              </w:rPr>
              <w:t>не менее 2 докторантов, защитивших докторскую диссертацию в рамках проекта по направлению «Криптология».</w:t>
            </w:r>
          </w:p>
          <w:p w14:paraId="59440105" w14:textId="77777777" w:rsidR="00AA16EE" w:rsidRPr="00403EE7" w:rsidRDefault="00AA16EE" w:rsidP="00BB47AC">
            <w:pPr>
              <w:pStyle w:val="aa"/>
              <w:shd w:val="clear" w:color="auto" w:fill="FFFFFF"/>
              <w:tabs>
                <w:tab w:val="left" w:pos="480"/>
              </w:tabs>
              <w:spacing w:before="0" w:after="0"/>
              <w:contextualSpacing/>
              <w:jc w:val="both"/>
              <w:textAlignment w:val="baseline"/>
              <w:rPr>
                <w:spacing w:val="2"/>
              </w:rPr>
            </w:pPr>
          </w:p>
          <w:p w14:paraId="20E7FD07"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7EE2B1B5"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9C8677C"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2) не менее 5 (пяти) статей в журналах, рекомендованных КОКНВО.</w:t>
            </w:r>
          </w:p>
          <w:p w14:paraId="7836EE43"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5F87F5" w14:textId="77777777" w:rsidR="00AA16EE" w:rsidRPr="00403EE7" w:rsidRDefault="00AA16EE" w:rsidP="00BB47AC">
            <w:pPr>
              <w:spacing w:after="0" w:line="240" w:lineRule="auto"/>
              <w:jc w:val="both"/>
              <w:rPr>
                <w:rFonts w:ascii="Times New Roman" w:eastAsia="Calibri" w:hAnsi="Times New Roman" w:cs="Times New Roman"/>
                <w:sz w:val="24"/>
                <w:szCs w:val="24"/>
              </w:rPr>
            </w:pPr>
            <w:r w:rsidRPr="00403EE7">
              <w:rPr>
                <w:rFonts w:ascii="Times New Roman" w:eastAsia="Calibri" w:hAnsi="Times New Roman" w:cs="Times New Roman"/>
                <w:sz w:val="24"/>
                <w:szCs w:val="24"/>
              </w:rPr>
              <w:t>4) 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014ADF36" w14:textId="77777777" w:rsidTr="008B0090">
        <w:trPr>
          <w:trHeight w:val="20"/>
          <w:jc w:val="center"/>
        </w:trPr>
        <w:tc>
          <w:tcPr>
            <w:tcW w:w="10205" w:type="dxa"/>
          </w:tcPr>
          <w:p w14:paraId="44ACCC01"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4.2 Конечный результат: </w:t>
            </w:r>
          </w:p>
          <w:p w14:paraId="341B0E0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Конечный результат программы включает апробированный опытный образец исследовательской платформы в виде программно</w:t>
            </w:r>
            <w:r w:rsidRPr="00403EE7">
              <w:rPr>
                <w:rFonts w:ascii="Times New Roman" w:hAnsi="Times New Roman" w:cs="Times New Roman"/>
                <w:sz w:val="24"/>
                <w:szCs w:val="24"/>
              </w:rPr>
              <w:noBreakHyphen/>
              <w:t>аппаратного комплекса для воспроизводимой криптоаналитической оценки стойкости современных криптографических примитивов, включая хэш</w:t>
            </w:r>
            <w:r w:rsidRPr="00403EE7">
              <w:rPr>
                <w:rFonts w:ascii="Times New Roman" w:hAnsi="Times New Roman" w:cs="Times New Roman"/>
                <w:sz w:val="24"/>
                <w:szCs w:val="24"/>
              </w:rPr>
              <w:noBreakHyphen/>
              <w:t>функции, симметрические алгоритмы и их компоненты, а также постквантовые алгоритмы, предназначенный для независимой проверки и применения в процедурах криптографической экспертизы в интересах государственных потребителей.</w:t>
            </w:r>
          </w:p>
          <w:p w14:paraId="0CF6810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Результаты подтверждаются серией воспроизводимых вычислительных экспериментов на ресурсах класса HPC и оформляются в виде единой базы экспериментальных данных, тестовых инстансов и протоколов воспроизводимого запуска, обеспечивающих проверку корректности и сопоставимости. </w:t>
            </w:r>
          </w:p>
          <w:p w14:paraId="67BFE85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Прикладной эффект заключается в возможности использования разработанного инструментария для независимой оценки стойкости и корректности криптографических решений, подготовки обоснованных рекомендаций по параметрам безопасности и снижению рисков внедрения криптографических механизмов в государственных информационных системах и объектах критической инфраструктуры. Дополнительно обеспечивается подготовка кадрового потенциала за счёт разработки и размещения в открытом доступе учебных курсов по криптографии и криптоанализу на казахском языке для уровней бакалавриата, магистратуры и докторантуры по специальности «Криптология», что формирует устойчивую научную школу и компетенции для задач национальной кибербезопасности.</w:t>
            </w:r>
          </w:p>
          <w:p w14:paraId="4842324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обусловлен отсутствием вредных выбросов.</w:t>
            </w:r>
          </w:p>
          <w:p w14:paraId="2E90406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эффект:</w:t>
            </w:r>
            <w:r w:rsidRPr="00403EE7">
              <w:rPr>
                <w:rFonts w:ascii="Times New Roman" w:hAnsi="Times New Roman" w:cs="Times New Roman"/>
                <w:sz w:val="24"/>
                <w:szCs w:val="24"/>
              </w:rPr>
              <w:t xml:space="preserve"> снижение издержек и рисков при внедрении криптографических механизмов за счёт наличия отечественных воспроизводимых методик оценки стойкости и подготовки специалистов, способных проводить экспертизу и сопровождение внедрений.</w:t>
            </w:r>
          </w:p>
          <w:p w14:paraId="6F03DBD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повышение кадрового потенциала в области криптологии и усиление национальной кибербезопасности через подготовку специалистов и создание научной школы.</w:t>
            </w:r>
          </w:p>
          <w:p w14:paraId="02152C23"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Потенциальные конечные потребители и пользователи результатов программы: государственные органы и организации, отвечающие за защиту информации, научные организации и вузы РК, реализующие подготовку по направлениям «Информационная безопасность», «Криптология».</w:t>
            </w:r>
          </w:p>
        </w:tc>
      </w:tr>
      <w:tr w:rsidR="00AA16EE" w:rsidRPr="00403EE7" w14:paraId="20871E9B" w14:textId="77777777" w:rsidTr="008B0090">
        <w:trPr>
          <w:trHeight w:val="20"/>
          <w:jc w:val="center"/>
        </w:trPr>
        <w:tc>
          <w:tcPr>
            <w:tcW w:w="10205" w:type="dxa"/>
          </w:tcPr>
          <w:p w14:paraId="3061B957"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30101B36"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550 000,0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74F0C0CA"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159 500,0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5321099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231 000,0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579E65C" w14:textId="77777777" w:rsidR="00AA16EE" w:rsidRPr="00403EE7" w:rsidRDefault="00AA16EE" w:rsidP="00BB47AC">
            <w:pPr>
              <w:tabs>
                <w:tab w:val="left" w:pos="540"/>
              </w:tabs>
              <w:spacing w:after="0" w:line="240" w:lineRule="auto"/>
              <w:jc w:val="both"/>
              <w:rPr>
                <w:rFonts w:ascii="Times New Roman" w:hAnsi="Times New Roman" w:cs="Times New Roman"/>
                <w:b/>
                <w:sz w:val="24"/>
                <w:szCs w:val="24"/>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159 500,0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7AADE936"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7CD8B2B3"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204C876C"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103</w:t>
      </w:r>
    </w:p>
    <w:p w14:paraId="32F40098"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32BC0FF5" w14:textId="77777777" w:rsidTr="00AA16EE">
        <w:trPr>
          <w:trHeight w:val="1679"/>
          <w:jc w:val="center"/>
        </w:trPr>
        <w:tc>
          <w:tcPr>
            <w:tcW w:w="5000" w:type="pct"/>
          </w:tcPr>
          <w:p w14:paraId="55C79033"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63F3CB38"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1.1. Наименование приоритета для научной, научно-технической программы (далее – программа)</w:t>
            </w:r>
          </w:p>
          <w:p w14:paraId="1AC8034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Национальная безопасность и оборона, биологическая безопасность</w:t>
            </w:r>
          </w:p>
          <w:p w14:paraId="06319B46"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1.2 </w:t>
            </w:r>
            <w:r w:rsidRPr="00403EE7">
              <w:rPr>
                <w:rFonts w:ascii="Times New Roman" w:hAnsi="Times New Roman" w:cs="Times New Roman"/>
                <w:b/>
                <w:sz w:val="24"/>
                <w:szCs w:val="24"/>
              </w:rPr>
              <w:t>Наименование специализированного направления программы:</w:t>
            </w:r>
          </w:p>
          <w:p w14:paraId="381E8AEC"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eastAsia="Times New Roman" w:hAnsi="Times New Roman" w:cs="Times New Roman"/>
                <w:sz w:val="24"/>
                <w:szCs w:val="24"/>
              </w:rPr>
              <w:t>2. Прикладные научные исследования</w:t>
            </w:r>
          </w:p>
          <w:p w14:paraId="06C445F2"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eastAsia="Times New Roman" w:hAnsi="Times New Roman" w:cs="Times New Roman"/>
                <w:sz w:val="24"/>
                <w:szCs w:val="24"/>
              </w:rPr>
              <w:t>2.2. Военная безопасность, развитие оборонного потенциала, вооружение и военной техники</w:t>
            </w:r>
          </w:p>
        </w:tc>
      </w:tr>
      <w:tr w:rsidR="00AA16EE" w:rsidRPr="00403EE7" w14:paraId="6F321C59" w14:textId="77777777" w:rsidTr="00AA16EE">
        <w:trPr>
          <w:jc w:val="center"/>
        </w:trPr>
        <w:tc>
          <w:tcPr>
            <w:tcW w:w="5000" w:type="pct"/>
          </w:tcPr>
          <w:p w14:paraId="73BD08EF"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 Цели и задачи программы</w:t>
            </w:r>
          </w:p>
          <w:p w14:paraId="360CBE59"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2.1. Цель программы: </w:t>
            </w:r>
          </w:p>
          <w:p w14:paraId="21EF2A2F"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Cs/>
                <w:spacing w:val="-2"/>
                <w:sz w:val="24"/>
                <w:szCs w:val="24"/>
              </w:rPr>
              <w:t>Повысить боевые возможности зенитно-артиллерийских комплексов С-60 за счёт научно обоснованной модернизации, внедрения современных средств управления, обнаружения и целеуказания, а также повышения точности и эффективности их применения</w:t>
            </w:r>
          </w:p>
        </w:tc>
      </w:tr>
      <w:tr w:rsidR="00AA16EE" w:rsidRPr="00403EE7" w14:paraId="4039EBAB" w14:textId="77777777" w:rsidTr="00AA16EE">
        <w:trPr>
          <w:trHeight w:val="557"/>
          <w:jc w:val="center"/>
        </w:trPr>
        <w:tc>
          <w:tcPr>
            <w:tcW w:w="5000" w:type="pct"/>
          </w:tcPr>
          <w:p w14:paraId="707662E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быть решены следующие задачи:</w:t>
            </w:r>
          </w:p>
          <w:p w14:paraId="08BD8A18" w14:textId="77777777" w:rsidR="00AA16EE" w:rsidRPr="00403EE7" w:rsidRDefault="00AA16EE" w:rsidP="009E4C20">
            <w:pPr>
              <w:pStyle w:val="33"/>
              <w:numPr>
                <w:ilvl w:val="0"/>
                <w:numId w:val="99"/>
              </w:numPr>
              <w:tabs>
                <w:tab w:val="left" w:pos="0"/>
              </w:tabs>
              <w:ind w:left="0" w:firstLine="0"/>
              <w:jc w:val="both"/>
              <w:rPr>
                <w:bCs/>
                <w:iCs/>
              </w:rPr>
            </w:pPr>
            <w:r w:rsidRPr="00403EE7">
              <w:rPr>
                <w:bCs/>
                <w:iCs/>
              </w:rPr>
              <w:t>Провести комплексный анализ боевого применения зенитных артиллерийских комплексов С-60 в современных вооруженных конфликтах с определением не менее пяти типовых сценариев применения, выявлением ключевых ограничений по дальности, точности и времени реакции, что позволит обосновать направления модернизации и сформировать исходные требования для последующих задач программы.</w:t>
            </w:r>
          </w:p>
          <w:p w14:paraId="6A678186" w14:textId="77777777" w:rsidR="00AA16EE" w:rsidRPr="00403EE7" w:rsidRDefault="00AA16EE" w:rsidP="009E4C20">
            <w:pPr>
              <w:pStyle w:val="33"/>
              <w:numPr>
                <w:ilvl w:val="0"/>
                <w:numId w:val="99"/>
              </w:numPr>
              <w:tabs>
                <w:tab w:val="left" w:pos="0"/>
              </w:tabs>
              <w:ind w:left="0" w:firstLine="0"/>
              <w:jc w:val="both"/>
              <w:rPr>
                <w:bCs/>
                <w:iCs/>
              </w:rPr>
            </w:pPr>
            <w:r w:rsidRPr="00403EE7">
              <w:rPr>
                <w:bCs/>
                <w:iCs/>
              </w:rPr>
              <w:t>Выполнить сравнительный анализ реализованных за последние десять лет проектов модернизации зенитных артиллерийских систем аналогичного класса в зарубежных государствах с оценкой достигнутых показателей боевой эффективности, включая прирост вероятности поражения целей и сокращение времени реакции, что обеспечит использование апробированных технических решений и снижение технологических рисков программы.</w:t>
            </w:r>
          </w:p>
          <w:p w14:paraId="1FE0E479" w14:textId="77777777" w:rsidR="00AA16EE" w:rsidRPr="00403EE7" w:rsidRDefault="00AA16EE" w:rsidP="009E4C20">
            <w:pPr>
              <w:pStyle w:val="33"/>
              <w:numPr>
                <w:ilvl w:val="0"/>
                <w:numId w:val="99"/>
              </w:numPr>
              <w:tabs>
                <w:tab w:val="left" w:pos="0"/>
              </w:tabs>
              <w:ind w:left="0" w:firstLine="0"/>
              <w:jc w:val="both"/>
            </w:pPr>
            <w:r w:rsidRPr="00403EE7">
              <w:rPr>
                <w:bCs/>
                <w:iCs/>
              </w:rPr>
              <w:t xml:space="preserve">Оценить текущее техническое состояние зенитных артиллерийских комплексов </w:t>
            </w:r>
            <w:r w:rsidRPr="00403EE7">
              <w:rPr>
                <w:bCs/>
                <w:iCs/>
              </w:rPr>
              <w:br/>
              <w:t>С-60, находящихся в эксплуатации, с определением остаточного ресурса основных узлов и агрегатов, а также экономической целесообразности их восстановления и модернизации, что позволит выбрать оптимальный объем и глубину доработок.</w:t>
            </w:r>
          </w:p>
          <w:p w14:paraId="11A9B3ED" w14:textId="77777777" w:rsidR="00AA16EE" w:rsidRPr="00403EE7" w:rsidRDefault="00AA16EE" w:rsidP="009E4C20">
            <w:pPr>
              <w:pStyle w:val="33"/>
              <w:numPr>
                <w:ilvl w:val="0"/>
                <w:numId w:val="99"/>
              </w:numPr>
              <w:tabs>
                <w:tab w:val="left" w:pos="0"/>
              </w:tabs>
              <w:ind w:left="0" w:firstLine="0"/>
              <w:jc w:val="both"/>
              <w:rPr>
                <w:bCs/>
                <w:iCs/>
              </w:rPr>
            </w:pPr>
            <w:r w:rsidRPr="00403EE7">
              <w:t>Разработать технически и экономически обоснованные варианты модернизации или замены средств наведения, управления огнем, электропитания и распределения энергии с достижением увеличения показателя надежности и снижения количества эксплуатационных отказов, для обеспечения роста боевой устойчивости и непрерывности применения комплекса.</w:t>
            </w:r>
          </w:p>
          <w:p w14:paraId="366846E4" w14:textId="77777777" w:rsidR="00AA16EE" w:rsidRPr="00403EE7" w:rsidRDefault="00AA16EE" w:rsidP="009E4C20">
            <w:pPr>
              <w:pStyle w:val="33"/>
              <w:numPr>
                <w:ilvl w:val="0"/>
                <w:numId w:val="99"/>
              </w:numPr>
              <w:tabs>
                <w:tab w:val="left" w:pos="0"/>
              </w:tabs>
              <w:ind w:left="0" w:firstLine="0"/>
              <w:jc w:val="both"/>
              <w:rPr>
                <w:bCs/>
                <w:iCs/>
              </w:rPr>
            </w:pPr>
            <w:r w:rsidRPr="00403EE7">
              <w:rPr>
                <w:bCs/>
                <w:iCs/>
              </w:rPr>
              <w:t>Реализовать техническую модернизацию зенитного артиллерийского комплекса, обеспечивающую повышение скорости наведения, увеличение продолжительности непрерывной работы, сокращение времени перенацеливания на новую цель не менее чем на двадцать процентов, расширение возможностей обнаружения целей в темное время суток, а также уменьшение численности боевого расчета, что в совокупности повышает эффективность боевого применения.</w:t>
            </w:r>
          </w:p>
          <w:p w14:paraId="597470B8" w14:textId="77777777" w:rsidR="00AA16EE" w:rsidRPr="00403EE7" w:rsidRDefault="00AA16EE" w:rsidP="009E4C20">
            <w:pPr>
              <w:pStyle w:val="33"/>
              <w:numPr>
                <w:ilvl w:val="0"/>
                <w:numId w:val="99"/>
              </w:numPr>
              <w:tabs>
                <w:tab w:val="left" w:pos="0"/>
              </w:tabs>
              <w:ind w:left="0" w:firstLine="0"/>
              <w:jc w:val="both"/>
            </w:pPr>
            <w:r w:rsidRPr="00403EE7">
              <w:t>Разработать рекомендации по созданию командного пункта управления с оптико-электронной системой прицеливания и, при необходимости, радиолокационной станцией обнаружения и сопровождения целей, обеспечивающего централизованное управление, обмен данными и интеграцию с робототехническими средствами, для усиления системности применения комплекса.</w:t>
            </w:r>
          </w:p>
          <w:p w14:paraId="63151F27" w14:textId="77777777" w:rsidR="00AA16EE" w:rsidRPr="00403EE7" w:rsidRDefault="00AA16EE" w:rsidP="009E4C20">
            <w:pPr>
              <w:pStyle w:val="33"/>
              <w:numPr>
                <w:ilvl w:val="0"/>
                <w:numId w:val="99"/>
              </w:numPr>
              <w:tabs>
                <w:tab w:val="left" w:pos="0"/>
              </w:tabs>
              <w:ind w:left="0" w:firstLine="0"/>
              <w:jc w:val="both"/>
              <w:rPr>
                <w:bCs/>
                <w:iCs/>
              </w:rPr>
            </w:pPr>
            <w:r w:rsidRPr="00403EE7">
              <w:rPr>
                <w:bCs/>
                <w:iCs/>
              </w:rPr>
              <w:t>Разработать полный комплект конструкторской и эксплуатационной документации на модернизированные узлы и оборудование.</w:t>
            </w:r>
          </w:p>
          <w:p w14:paraId="3C5912FB" w14:textId="77777777" w:rsidR="00AA16EE" w:rsidRPr="00403EE7" w:rsidRDefault="00AA16EE" w:rsidP="009E4C20">
            <w:pPr>
              <w:pStyle w:val="33"/>
              <w:numPr>
                <w:ilvl w:val="0"/>
                <w:numId w:val="99"/>
              </w:numPr>
              <w:tabs>
                <w:tab w:val="left" w:pos="0"/>
              </w:tabs>
              <w:ind w:left="0" w:firstLine="0"/>
              <w:jc w:val="both"/>
              <w:rPr>
                <w:bCs/>
                <w:iCs/>
              </w:rPr>
            </w:pPr>
            <w:r w:rsidRPr="00403EE7">
              <w:rPr>
                <w:bCs/>
                <w:iCs/>
              </w:rPr>
              <w:t>Для завершения цикла создания и подтверждения цели программы провести полигонные испытания опытного образца с подтверждением заданных тактико-технических показателей.</w:t>
            </w:r>
          </w:p>
        </w:tc>
      </w:tr>
      <w:tr w:rsidR="00AA16EE" w:rsidRPr="00403EE7" w14:paraId="6D8F99D0" w14:textId="77777777" w:rsidTr="00AA16EE">
        <w:trPr>
          <w:trHeight w:val="331"/>
          <w:jc w:val="center"/>
        </w:trPr>
        <w:tc>
          <w:tcPr>
            <w:tcW w:w="5000" w:type="pct"/>
          </w:tcPr>
          <w:p w14:paraId="0912D9B7" w14:textId="77777777" w:rsidR="00AA16EE" w:rsidRPr="00403EE7" w:rsidRDefault="00AA16EE" w:rsidP="00BB47AC">
            <w:pPr>
              <w:spacing w:after="0" w:line="240" w:lineRule="auto"/>
              <w:contextualSpacing/>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3. Какие пункты стратегических и программных документов решает:</w:t>
            </w:r>
          </w:p>
          <w:p w14:paraId="3336E5B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Послание Президента Республики Казахстан народу Казахстана от 1 сентября 2023 г. Экономический курс Справедливого Казахстана: «</w:t>
            </w:r>
            <w:r w:rsidRPr="00403EE7">
              <w:rPr>
                <w:rFonts w:ascii="Times New Roman" w:hAnsi="Times New Roman" w:cs="Times New Roman"/>
                <w:i/>
                <w:iCs/>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Следует продолжить работу по трансферту современных технологий и локализации новых производств …</w:t>
            </w:r>
            <w:r w:rsidRPr="00403EE7">
              <w:rPr>
                <w:rFonts w:ascii="Times New Roman" w:hAnsi="Times New Roman" w:cs="Times New Roman"/>
                <w:sz w:val="24"/>
                <w:szCs w:val="24"/>
              </w:rPr>
              <w:t>».</w:t>
            </w:r>
          </w:p>
          <w:p w14:paraId="5C18A6ED"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 xml:space="preserve">2. Стратегия «Казахстан 2050» </w:t>
            </w:r>
            <w:r w:rsidRPr="00403EE7">
              <w:rPr>
                <w:rFonts w:ascii="Times New Roman" w:hAnsi="Times New Roman" w:cs="Times New Roman"/>
                <w:i/>
                <w:iCs/>
                <w:sz w:val="24"/>
                <w:szCs w:val="24"/>
              </w:rPr>
              <w:t>пункт 6.4 «Укрепление обороноспособности».  Содействие в решении 2-ой приоритетной политики «Технологическое обновление и цифровизация»</w:t>
            </w:r>
            <w:r w:rsidRPr="00403EE7">
              <w:rPr>
                <w:rFonts w:ascii="Times New Roman" w:hAnsi="Times New Roman" w:cs="Times New Roman"/>
                <w:sz w:val="24"/>
                <w:szCs w:val="24"/>
              </w:rPr>
              <w:t xml:space="preserve">. </w:t>
            </w:r>
          </w:p>
          <w:p w14:paraId="38C8CA6F"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 xml:space="preserve">3. «Стратегия национальной безопасности» </w:t>
            </w:r>
            <w:r w:rsidRPr="00403EE7">
              <w:rPr>
                <w:rFonts w:ascii="Times New Roman" w:hAnsi="Times New Roman" w:cs="Times New Roman"/>
                <w:i/>
                <w:iCs/>
                <w:sz w:val="24"/>
                <w:szCs w:val="24"/>
              </w:rPr>
              <w:t>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w:t>
            </w:r>
            <w:r w:rsidRPr="00403EE7">
              <w:rPr>
                <w:rFonts w:ascii="Times New Roman" w:hAnsi="Times New Roman" w:cs="Times New Roman"/>
                <w:sz w:val="24"/>
                <w:szCs w:val="24"/>
              </w:rPr>
              <w:t xml:space="preserve">. </w:t>
            </w:r>
          </w:p>
          <w:p w14:paraId="0A0AD33A"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4. Пункт 48 Военной доктрины Республики Казахстан</w:t>
            </w:r>
            <w:r w:rsidRPr="00403EE7">
              <w:rPr>
                <w:rFonts w:ascii="Times New Roman" w:hAnsi="Times New Roman" w:cs="Times New Roman"/>
                <w:i/>
                <w:iCs/>
                <w:sz w:val="24"/>
                <w:szCs w:val="24"/>
              </w:rPr>
              <w:t>: совершенствование государственной военно-технической политики; развитие оборонно-промышленного комплекса</w:t>
            </w:r>
            <w:r w:rsidRPr="00403EE7">
              <w:rPr>
                <w:rFonts w:ascii="Times New Roman" w:hAnsi="Times New Roman" w:cs="Times New Roman"/>
                <w:sz w:val="24"/>
                <w:szCs w:val="24"/>
              </w:rPr>
              <w:t>.</w:t>
            </w:r>
          </w:p>
          <w:p w14:paraId="5C5615CF" w14:textId="77777777" w:rsidR="00AA16EE" w:rsidRPr="00403EE7" w:rsidRDefault="00AA16EE" w:rsidP="00BB47AC">
            <w:pPr>
              <w:pStyle w:val="a7"/>
              <w:rPr>
                <w:rFonts w:ascii="Times New Roman" w:hAnsi="Times New Roman" w:cs="Times New Roman"/>
                <w:sz w:val="24"/>
                <w:szCs w:val="24"/>
              </w:rPr>
            </w:pPr>
            <w:r w:rsidRPr="00403EE7">
              <w:rPr>
                <w:rFonts w:ascii="Times New Roman" w:hAnsi="Times New Roman" w:cs="Times New Roman"/>
                <w:sz w:val="24"/>
                <w:szCs w:val="24"/>
              </w:rPr>
              <w:t xml:space="preserve">5. Концепция по вхождению Казахстана в число 30-ти самых развитых государств мира. Указ Президента Республики Казахстан от 17 января 2014 г. № 732 </w:t>
            </w:r>
            <w:r w:rsidRPr="00403EE7">
              <w:rPr>
                <w:rFonts w:ascii="Times New Roman" w:hAnsi="Times New Roman" w:cs="Times New Roman"/>
                <w:i/>
                <w:iCs/>
                <w:sz w:val="24"/>
                <w:szCs w:val="24"/>
              </w:rPr>
              <w:t>«…Развитие национальной инновационной системы будет реализовано путем повышения эффективности институтов государственной поддержки исследований, разработок и их внедрения, развития интеллектуально-инновационных кластеров и оптимизации действующей инновационной инфраструктуры</w:t>
            </w:r>
            <w:r w:rsidRPr="00403EE7">
              <w:rPr>
                <w:rFonts w:ascii="Times New Roman" w:hAnsi="Times New Roman" w:cs="Times New Roman"/>
                <w:sz w:val="24"/>
                <w:szCs w:val="24"/>
              </w:rPr>
              <w:t>».</w:t>
            </w:r>
          </w:p>
        </w:tc>
      </w:tr>
      <w:tr w:rsidR="00AA16EE" w:rsidRPr="00403EE7" w14:paraId="7BA5F829" w14:textId="77777777" w:rsidTr="00AA16EE">
        <w:trPr>
          <w:jc w:val="center"/>
        </w:trPr>
        <w:tc>
          <w:tcPr>
            <w:tcW w:w="5000" w:type="pct"/>
          </w:tcPr>
          <w:p w14:paraId="390CA4D1" w14:textId="77777777" w:rsidR="00AA16EE" w:rsidRPr="00403EE7" w:rsidRDefault="00AA16EE" w:rsidP="00BB47AC">
            <w:pPr>
              <w:tabs>
                <w:tab w:val="left" w:pos="217"/>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351BC144" w14:textId="77777777" w:rsidR="00AA16EE" w:rsidRPr="00403EE7" w:rsidRDefault="00AA16EE" w:rsidP="00BB47AC">
            <w:pPr>
              <w:tabs>
                <w:tab w:val="left" w:pos="217"/>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04D2114B" w14:textId="77777777" w:rsidR="00AA16EE" w:rsidRPr="00403EE7" w:rsidRDefault="00AA16EE" w:rsidP="00BB47AC">
            <w:pPr>
              <w:tabs>
                <w:tab w:val="left" w:pos="217"/>
                <w:tab w:val="left" w:pos="295"/>
                <w:tab w:val="left" w:pos="390"/>
              </w:tabs>
              <w:spacing w:after="0" w:line="240" w:lineRule="auto"/>
              <w:jc w:val="both"/>
              <w:rPr>
                <w:rFonts w:ascii="Times New Roman" w:hAnsi="Times New Roman" w:cs="Times New Roman"/>
                <w:b/>
                <w:bCs/>
                <w:iCs/>
                <w:sz w:val="24"/>
                <w:szCs w:val="24"/>
              </w:rPr>
            </w:pPr>
            <w:r w:rsidRPr="00403EE7">
              <w:rPr>
                <w:rFonts w:ascii="Times New Roman" w:hAnsi="Times New Roman" w:cs="Times New Roman"/>
                <w:b/>
                <w:bCs/>
                <w:iCs/>
                <w:sz w:val="24"/>
                <w:szCs w:val="24"/>
              </w:rPr>
              <w:t>По результатам программы должны быть получены следующие результаты:</w:t>
            </w:r>
          </w:p>
          <w:p w14:paraId="09EE1795"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Получены новые аналитические знания о характере и условиях боевого применения зенитного артиллерийского комплекса С-60 в современных вооруженных конфликтах, включая формирование не менее пяти типовых сценариев применения, выявление ключевых ограничений по дальности, точности и времени реакции, а также обоснование приоритетных направлений технической модернизации.</w:t>
            </w:r>
          </w:p>
          <w:p w14:paraId="0E0B5E7D"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Выполнены результаты сравнительного и патентного анализа зарубежных проектов модернизации зенитных артиллерийских систем аналогичного класса за последние десять лет, содержащие оценку достигнутых показателей боевой эффективности и перечень технических решений, целесообразных для адаптации, что формирует научно-техническую основу снижения технологических рисков программы.</w:t>
            </w:r>
          </w:p>
          <w:p w14:paraId="65348D17"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Получены результаты оценки технического состояния эксплуатируемых комплексов С-60 с расчетами остаточного ресурса основных узлов и агрегатов, экономическими моделями восстановления и модернизации, а также выводами о рациональном объеме и глубине доработок.</w:t>
            </w:r>
          </w:p>
          <w:p w14:paraId="2C15A797"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научно обоснованные и экономически подтвержденные технические решения по модернизации или замене средств наведения, управления огнем, электропитания и распределения энергии, включая алгоритмы, методы и расчетные модели, обеспечивающие повышение надежности и снижение эксплуатационных отказов.</w:t>
            </w:r>
          </w:p>
          <w:p w14:paraId="55CB0579"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Создан опытный образец модернизированного зенитного артиллерийского комплекса С-60, реализующий повышение скорости наведения, увеличение времени непрерывной работы, сокращение времени перенацеливания не менее чем на двадцать процентов, расширение возможностей обнаружения целей в темное время суток и уменьшение численности боевого расчета.</w:t>
            </w:r>
          </w:p>
          <w:p w14:paraId="689DE6F2"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Разработаны рекомендации и технические требования по созданию командного пункта управления с оптико-электронной системой прицеливания и опциональной радиолокационной станцией обнаружения и сопровождения целей, обеспечивающие централизованное управление, обмен данными и интеграцию с робототехническими средствами.</w:t>
            </w:r>
          </w:p>
          <w:p w14:paraId="0CB1B2A6"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sz w:val="24"/>
                <w:szCs w:val="24"/>
              </w:rPr>
            </w:pPr>
            <w:r w:rsidRPr="00403EE7">
              <w:rPr>
                <w:rFonts w:ascii="Times New Roman" w:hAnsi="Times New Roman" w:cs="Times New Roman"/>
                <w:sz w:val="24"/>
                <w:szCs w:val="24"/>
              </w:rPr>
              <w:t>Сформирован полный комплект конструкторской, технической и эксплуатационной документации на модернизированные и замененные узлы и оборудование, пригодный для внедрения результатов в серийное производство и эксплуатацию.</w:t>
            </w:r>
          </w:p>
          <w:p w14:paraId="181F50E4" w14:textId="77777777" w:rsidR="00AA16EE" w:rsidRPr="00403EE7" w:rsidRDefault="00AA16EE" w:rsidP="009E4C20">
            <w:pPr>
              <w:pStyle w:val="a4"/>
              <w:numPr>
                <w:ilvl w:val="0"/>
                <w:numId w:val="100"/>
              </w:numPr>
              <w:tabs>
                <w:tab w:val="left" w:pos="217"/>
              </w:tabs>
              <w:spacing w:after="0" w:line="240" w:lineRule="auto"/>
              <w:ind w:left="0" w:firstLine="0"/>
              <w:jc w:val="both"/>
              <w:rPr>
                <w:rFonts w:ascii="Times New Roman" w:hAnsi="Times New Roman" w:cs="Times New Roman"/>
                <w:b/>
                <w:iCs/>
                <w:sz w:val="24"/>
                <w:szCs w:val="24"/>
              </w:rPr>
            </w:pPr>
            <w:r w:rsidRPr="00403EE7">
              <w:rPr>
                <w:rFonts w:ascii="Times New Roman" w:hAnsi="Times New Roman" w:cs="Times New Roman"/>
                <w:sz w:val="24"/>
                <w:szCs w:val="24"/>
              </w:rPr>
              <w:t>Проведены полигонные испытания опытного образца модернизированного зенитного артиллерийского комплекса С-60 с оформлением акта испытаний, подтверждающего достижение заданных тактико-технических показателей и готовность результатов программы к практической реализации.</w:t>
            </w:r>
          </w:p>
          <w:p w14:paraId="046EF25B"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2F543107" w14:textId="77777777" w:rsidR="00AA16EE" w:rsidRPr="00403EE7" w:rsidRDefault="00AA16EE" w:rsidP="00BB47AC">
            <w:pPr>
              <w:tabs>
                <w:tab w:val="left" w:pos="21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4BE99436" w14:textId="77777777" w:rsidR="00AA16EE" w:rsidRPr="00403EE7" w:rsidRDefault="00AA16EE" w:rsidP="00BB47AC">
            <w:pPr>
              <w:tabs>
                <w:tab w:val="left" w:pos="21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3 (три) статей в журналах, рекомендованных КОКНВО.</w:t>
            </w:r>
          </w:p>
          <w:p w14:paraId="5AE7BE12" w14:textId="77777777" w:rsidR="00AA16EE" w:rsidRPr="00403EE7" w:rsidRDefault="00AA16EE" w:rsidP="00BB47AC">
            <w:pPr>
              <w:tabs>
                <w:tab w:val="left" w:pos="21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773AC4F" w14:textId="77777777" w:rsidR="00AA16EE" w:rsidRPr="00403EE7" w:rsidRDefault="00AA16EE" w:rsidP="00BB47AC">
            <w:pPr>
              <w:tabs>
                <w:tab w:val="left" w:pos="217"/>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2BC5F430" w14:textId="77777777" w:rsidTr="00AA16EE">
        <w:trPr>
          <w:trHeight w:val="567"/>
          <w:jc w:val="center"/>
        </w:trPr>
        <w:tc>
          <w:tcPr>
            <w:tcW w:w="5000" w:type="pct"/>
          </w:tcPr>
          <w:p w14:paraId="292E363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6CE245B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Реализация программы направлена на комплексную научно-техническую модернизацию зенитного артиллерийского комплекса С-60 как актуального средства противовоздушной обороны ближнего радиуса действия, сохраняющего значительный потенциал применения в современных и перспективных условиях.</w:t>
            </w:r>
          </w:p>
          <w:p w14:paraId="3F99CC6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Актуальность программы обусловлена изменением характера воздушных угроз, в том числе широким распространением малогабаритных, малоразмерных и беспилотных воздушных целей, а также необходимостью продления жизненного цикла существующих образцов вооружения при одновременном снижении затрат на их замену.</w:t>
            </w:r>
          </w:p>
          <w:p w14:paraId="0A448C7A"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Научная новизна программы заключается в разработке системного подхода к модернизации комплекса С-60, основанного на сочетании современных оптико-электронных средств обнаружения и наведения, цифровых алгоритмов управления огнем, энергоэффективных решений электропитания и принципов интеграции с робототехническими и автоматизированными системами управления. Полученные результаты формируют научно-техническую основу для создания модернизированных зенитных артиллерийских комплексов с повышенной боевой устойчивостью, надежностью и адаптивностью к современным условиям боевого применения.</w:t>
            </w:r>
          </w:p>
          <w:p w14:paraId="02CDE91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Научно-технический эффект:</w:t>
            </w:r>
            <w:r w:rsidRPr="00403EE7">
              <w:rPr>
                <w:rFonts w:ascii="Times New Roman" w:hAnsi="Times New Roman" w:cs="Times New Roman"/>
                <w:sz w:val="24"/>
                <w:szCs w:val="24"/>
              </w:rPr>
              <w:t xml:space="preserve"> сформированы новые научные и научно-технические основы модернизации артиллерийских систем противовоздушной обороны, включая методы анализа боевого применения, алгоритмы управления огнем, расчетные и программные модели, а также технические решения, пригодные для дальнейшего развития и масштабирования в других образцах вооружения.</w:t>
            </w:r>
          </w:p>
          <w:p w14:paraId="307480E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и индустриальный эффект</w:t>
            </w:r>
            <w:r w:rsidRPr="00403EE7">
              <w:rPr>
                <w:rFonts w:ascii="Times New Roman" w:hAnsi="Times New Roman" w:cs="Times New Roman"/>
                <w:sz w:val="24"/>
                <w:szCs w:val="24"/>
              </w:rPr>
              <w:t xml:space="preserve"> - развитие высокотехнологичных и интенсивных отраслей промышленности Республики Казахстан, повышение уровня локализации производства, создание заделов для точек роста Индустрии 4.0, включая цифровизацию, автоматизацию и элементы интернета вещей в оборонной промышленности. Ожидается снижение стоимости жизненного цикла комплекса по сравнению с разработкой новых образцов и повышение конкурентоспособности отечественных предприятий, что в совокупности способствует росту Индекса экономической сложности и доли средне- и высокотехнологичных отраслей в валовом внутреннем продукте.</w:t>
            </w:r>
          </w:p>
          <w:p w14:paraId="008224CC"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Программа способствует развитию человеческого капитала за счет вовлечения научных, инженерных и производственных кадров в высокотехнологичную деятельность, повышению квалификации специалистов и укреплению научно-образовательной базы. Косвенно результаты программы повышают уровень национальной безопасности, что является важным фактором устойчивого социального развития и качества жизни населения.</w:t>
            </w:r>
          </w:p>
          <w:p w14:paraId="1BCA486E"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 внедрение более энергоэффективных решений электропитания и повышение надежности оборудования приведет к снижению расхода ресурсов, уменьшению количества отказов и сокращению потребности в утилизации устаревших систем, соответствуя принципам рационального природопользования и устойчивого развития.</w:t>
            </w:r>
          </w:p>
          <w:p w14:paraId="3A495EC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Целевые потребители полученных результатов: Министерство обороны Республики Казахстан, специальные подразделения силовых структур Республики Казахстан; военные (специальные) учебные заведения.</w:t>
            </w:r>
          </w:p>
        </w:tc>
      </w:tr>
      <w:tr w:rsidR="00AA16EE" w:rsidRPr="00403EE7" w14:paraId="50B11242" w14:textId="77777777" w:rsidTr="00AA16EE">
        <w:trPr>
          <w:trHeight w:val="545"/>
          <w:jc w:val="center"/>
        </w:trPr>
        <w:tc>
          <w:tcPr>
            <w:tcW w:w="5000" w:type="pct"/>
          </w:tcPr>
          <w:p w14:paraId="6435A93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79A932F0"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350 000,0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6B141579"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101 500,0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7C88BF8F"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147 000,0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2529D3DA"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101 500,0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3416536E"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p w14:paraId="578B7A8D" w14:textId="77777777" w:rsidR="00AA16EE" w:rsidRPr="00403EE7" w:rsidRDefault="00AA16EE" w:rsidP="00BB47AC">
      <w:pPr>
        <w:spacing w:after="0" w:line="240" w:lineRule="auto"/>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br w:type="page"/>
      </w:r>
    </w:p>
    <w:p w14:paraId="1CE95A07"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r w:rsidRPr="00403EE7">
        <w:rPr>
          <w:rFonts w:ascii="Times New Roman" w:eastAsia="Aptos" w:hAnsi="Times New Roman" w:cs="Times New Roman"/>
          <w:b/>
          <w:bCs/>
          <w:sz w:val="24"/>
          <w:szCs w:val="24"/>
        </w:rPr>
        <w:t>Научно-техническое задание № 104</w:t>
      </w:r>
    </w:p>
    <w:p w14:paraId="3F2F7A1D" w14:textId="77777777" w:rsidR="00AA16EE" w:rsidRPr="00403EE7" w:rsidRDefault="00AA16EE" w:rsidP="00BB47AC">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AA16EE" w:rsidRPr="00403EE7" w14:paraId="27210683" w14:textId="77777777" w:rsidTr="00AA16EE">
        <w:trPr>
          <w:trHeight w:val="20"/>
          <w:jc w:val="center"/>
        </w:trPr>
        <w:tc>
          <w:tcPr>
            <w:tcW w:w="5000" w:type="pct"/>
          </w:tcPr>
          <w:p w14:paraId="1B6C6D86"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1. Общие сведения:</w:t>
            </w:r>
          </w:p>
          <w:p w14:paraId="29B26FFE" w14:textId="77777777" w:rsidR="00AA16EE" w:rsidRPr="00403EE7" w:rsidRDefault="00AA16EE" w:rsidP="00BB47AC">
            <w:pPr>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 xml:space="preserve">1.1. Наименование приоритета для научной, научно-технической программы </w:t>
            </w:r>
            <w:r w:rsidRPr="00403EE7">
              <w:rPr>
                <w:rFonts w:ascii="Times New Roman" w:hAnsi="Times New Roman" w:cs="Times New Roman"/>
                <w:b/>
                <w:sz w:val="24"/>
                <w:szCs w:val="24"/>
              </w:rPr>
              <w:br/>
              <w:t>(далее – программа)</w:t>
            </w:r>
          </w:p>
          <w:p w14:paraId="3D7F3399"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Национальная безопасность и оборона, биологическая безопасность.</w:t>
            </w:r>
          </w:p>
          <w:p w14:paraId="53EB43A1"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1.2. Наименование</w:t>
            </w:r>
            <w:r w:rsidRPr="00403EE7">
              <w:rPr>
                <w:rFonts w:ascii="Times New Roman" w:hAnsi="Times New Roman" w:cs="Times New Roman"/>
                <w:b/>
                <w:sz w:val="24"/>
                <w:szCs w:val="24"/>
              </w:rPr>
              <w:t xml:space="preserve"> специализированного направления программы:</w:t>
            </w:r>
          </w:p>
          <w:p w14:paraId="038E6988"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Прикладные научные исследования</w:t>
            </w:r>
          </w:p>
          <w:p w14:paraId="09734B6B"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2.3. Обеспечение деятельности специальных государственных и правоохранительных органов, в том числе борьба с терроризмом и экстремизмом</w:t>
            </w:r>
            <w:r w:rsidRPr="00403EE7">
              <w:rPr>
                <w:rFonts w:ascii="Times New Roman" w:hAnsi="Times New Roman" w:cs="Times New Roman"/>
                <w:sz w:val="24"/>
                <w:szCs w:val="24"/>
              </w:rPr>
              <w:tab/>
            </w:r>
          </w:p>
        </w:tc>
      </w:tr>
      <w:tr w:rsidR="00AA16EE" w:rsidRPr="00403EE7" w14:paraId="229FAB57" w14:textId="77777777" w:rsidTr="00AA16EE">
        <w:trPr>
          <w:trHeight w:val="20"/>
          <w:jc w:val="center"/>
        </w:trPr>
        <w:tc>
          <w:tcPr>
            <w:tcW w:w="5000" w:type="pct"/>
          </w:tcPr>
          <w:p w14:paraId="3903A3BC"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2. Цели и задачи программы</w:t>
            </w:r>
          </w:p>
          <w:p w14:paraId="5BAD3C76" w14:textId="77777777" w:rsidR="00AA16EE" w:rsidRPr="00403EE7" w:rsidRDefault="00AA16EE" w:rsidP="00BB47AC">
            <w:pPr>
              <w:spacing w:after="0" w:line="240" w:lineRule="auto"/>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 xml:space="preserve">2.1. Цель программы: </w:t>
            </w:r>
          </w:p>
          <w:p w14:paraId="1FF55A8E" w14:textId="77777777" w:rsidR="00AA16EE" w:rsidRPr="00403EE7" w:rsidRDefault="00AA16EE" w:rsidP="00BB47AC">
            <w:pPr>
              <w:spacing w:after="0" w:line="240" w:lineRule="auto"/>
              <w:jc w:val="both"/>
              <w:rPr>
                <w:rFonts w:ascii="Times New Roman" w:eastAsia="Times New Roman" w:hAnsi="Times New Roman" w:cs="Times New Roman"/>
                <w:sz w:val="24"/>
                <w:szCs w:val="24"/>
              </w:rPr>
            </w:pPr>
            <w:r w:rsidRPr="00403EE7">
              <w:rPr>
                <w:rFonts w:ascii="Times New Roman" w:hAnsi="Times New Roman" w:cs="Times New Roman"/>
                <w:spacing w:val="2"/>
                <w:sz w:val="24"/>
                <w:szCs w:val="24"/>
              </w:rPr>
              <w:t>Разработать и изготовить многоцелевой разведывательный беспилотный летательный аппарат, предназначенный для выполнения задач мониторинга, разведки и сбора данных с применением современных авиационных, навигационных и информационно-управляющих технологий</w:t>
            </w:r>
          </w:p>
        </w:tc>
      </w:tr>
      <w:tr w:rsidR="00AA16EE" w:rsidRPr="00403EE7" w14:paraId="07DDA54B" w14:textId="77777777" w:rsidTr="00AA16EE">
        <w:trPr>
          <w:trHeight w:val="20"/>
          <w:jc w:val="center"/>
        </w:trPr>
        <w:tc>
          <w:tcPr>
            <w:tcW w:w="5000" w:type="pct"/>
          </w:tcPr>
          <w:p w14:paraId="627CF375"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2.2. Для достижения поставленной цели должны решаются следующие задачи:</w:t>
            </w:r>
          </w:p>
          <w:p w14:paraId="6E94BAF3" w14:textId="77777777" w:rsidR="00AA16EE" w:rsidRPr="00403EE7" w:rsidRDefault="00AA16EE" w:rsidP="009E4C20">
            <w:pPr>
              <w:pStyle w:val="33"/>
              <w:numPr>
                <w:ilvl w:val="0"/>
                <w:numId w:val="101"/>
              </w:numPr>
              <w:tabs>
                <w:tab w:val="left" w:pos="0"/>
              </w:tabs>
              <w:ind w:left="0" w:firstLine="0"/>
              <w:jc w:val="both"/>
              <w:rPr>
                <w:bCs/>
                <w:iCs/>
              </w:rPr>
            </w:pPr>
            <w:r w:rsidRPr="00403EE7">
              <w:t>проанализировать мировую практику применения беспилотных летательных аппаратов с продолжительностью полета не менее 6 часов, а также сформулировать перспективные направления их использования для решения задач обеспечения национальной безопасности;</w:t>
            </w:r>
          </w:p>
          <w:p w14:paraId="5AD4E83F" w14:textId="77777777" w:rsidR="00AA16EE" w:rsidRPr="00403EE7" w:rsidRDefault="00AA16EE" w:rsidP="009E4C20">
            <w:pPr>
              <w:pStyle w:val="33"/>
              <w:numPr>
                <w:ilvl w:val="0"/>
                <w:numId w:val="101"/>
              </w:numPr>
              <w:tabs>
                <w:tab w:val="left" w:pos="0"/>
              </w:tabs>
              <w:ind w:left="0" w:firstLine="0"/>
              <w:jc w:val="both"/>
            </w:pPr>
            <w:r w:rsidRPr="00403EE7">
              <w:t>проанализировать мировой опыт создания беспилотных летательных аппаратов с продолжительностью полета не менее 6 часов, включая сравнительное исследование конструктивных решений, применяемых материалов, технологических процессов производства и ключевых ноу-хау, направленных на повышение энергоэффективности, надежности и эксплуатационных характеристик;</w:t>
            </w:r>
          </w:p>
          <w:p w14:paraId="34DEAF59" w14:textId="77777777" w:rsidR="00AA16EE" w:rsidRPr="00403EE7" w:rsidRDefault="00AA16EE" w:rsidP="009E4C20">
            <w:pPr>
              <w:pStyle w:val="33"/>
              <w:numPr>
                <w:ilvl w:val="0"/>
                <w:numId w:val="101"/>
              </w:numPr>
              <w:tabs>
                <w:tab w:val="left" w:pos="0"/>
              </w:tabs>
              <w:ind w:left="0" w:firstLine="0"/>
              <w:jc w:val="both"/>
            </w:pPr>
            <w:r w:rsidRPr="00403EE7">
              <w:t>выработать рекомендации по перечню составных элементов, частей, узлов беспилотного летательного аппарата и навесного оборудования;</w:t>
            </w:r>
          </w:p>
          <w:p w14:paraId="5DF9C9D7" w14:textId="77777777" w:rsidR="00AA16EE" w:rsidRPr="00403EE7" w:rsidRDefault="00AA16EE" w:rsidP="009E4C20">
            <w:pPr>
              <w:pStyle w:val="33"/>
              <w:numPr>
                <w:ilvl w:val="0"/>
                <w:numId w:val="101"/>
              </w:numPr>
              <w:tabs>
                <w:tab w:val="left" w:pos="0"/>
              </w:tabs>
              <w:ind w:left="0" w:firstLine="0"/>
              <w:jc w:val="both"/>
            </w:pPr>
            <w:r w:rsidRPr="00403EE7">
              <w:t>выполнить научно обоснованные математические расчеты и моделирование технических характеристик составных элементов, частей и узлов планера беспилотного летательного аппарата с учетом влияния установленного навесного оборудования на прочностные, аэродинамические и массогабаритные параметры;</w:t>
            </w:r>
          </w:p>
          <w:p w14:paraId="52C11525" w14:textId="77777777" w:rsidR="00AA16EE" w:rsidRPr="00403EE7" w:rsidRDefault="00AA16EE" w:rsidP="009E4C20">
            <w:pPr>
              <w:pStyle w:val="33"/>
              <w:numPr>
                <w:ilvl w:val="0"/>
                <w:numId w:val="101"/>
              </w:numPr>
              <w:tabs>
                <w:tab w:val="left" w:pos="0"/>
              </w:tabs>
              <w:ind w:left="0" w:firstLine="0"/>
              <w:jc w:val="both"/>
            </w:pPr>
            <w:r w:rsidRPr="00403EE7">
              <w:t>на основе системного анализа, моделирования функциональных связей и оптимизации параметров основных подсистем разработать структурную схему многоцелевого беспилотного летательного аппарата, технические требования к нему;</w:t>
            </w:r>
          </w:p>
          <w:p w14:paraId="545516B0" w14:textId="77777777" w:rsidR="00AA16EE" w:rsidRPr="00403EE7" w:rsidRDefault="00AA16EE" w:rsidP="009E4C20">
            <w:pPr>
              <w:pStyle w:val="33"/>
              <w:numPr>
                <w:ilvl w:val="0"/>
                <w:numId w:val="101"/>
              </w:numPr>
              <w:tabs>
                <w:tab w:val="left" w:pos="0"/>
              </w:tabs>
              <w:ind w:left="0" w:firstLine="0"/>
              <w:jc w:val="both"/>
            </w:pPr>
            <w:r w:rsidRPr="00403EE7">
              <w:t>разработать конструкторскую документацию;</w:t>
            </w:r>
          </w:p>
          <w:p w14:paraId="5F544D81" w14:textId="77777777" w:rsidR="00AA16EE" w:rsidRPr="00403EE7" w:rsidRDefault="00AA16EE" w:rsidP="009E4C20">
            <w:pPr>
              <w:pStyle w:val="33"/>
              <w:numPr>
                <w:ilvl w:val="0"/>
                <w:numId w:val="101"/>
              </w:numPr>
              <w:tabs>
                <w:tab w:val="left" w:pos="0"/>
              </w:tabs>
              <w:ind w:left="0" w:firstLine="0"/>
              <w:jc w:val="both"/>
            </w:pPr>
            <w:r w:rsidRPr="00403EE7">
              <w:t xml:space="preserve">изготовить опытный образец </w:t>
            </w:r>
            <w:r w:rsidRPr="00403EE7">
              <w:rPr>
                <w:rFonts w:eastAsia="Calibri"/>
              </w:rPr>
              <w:t>многоцелевого беспилотного летательного аппарата с продолжительностью полета не менее 6 часов и полезной нагрузкой 12-15 кг</w:t>
            </w:r>
            <w:r w:rsidRPr="00403EE7">
              <w:t>;</w:t>
            </w:r>
          </w:p>
          <w:p w14:paraId="402E3976" w14:textId="77777777" w:rsidR="00AA16EE" w:rsidRPr="00403EE7" w:rsidRDefault="00AA16EE" w:rsidP="009E4C20">
            <w:pPr>
              <w:pStyle w:val="33"/>
              <w:numPr>
                <w:ilvl w:val="0"/>
                <w:numId w:val="101"/>
              </w:numPr>
              <w:tabs>
                <w:tab w:val="left" w:pos="0"/>
              </w:tabs>
              <w:ind w:left="0" w:firstLine="0"/>
              <w:jc w:val="both"/>
            </w:pPr>
            <w:r w:rsidRPr="00403EE7">
              <w:t>разработать Программу и методику испытаний созданного опытного образца, провести наземные, а также предварительные и заводские летные испытания;</w:t>
            </w:r>
          </w:p>
          <w:p w14:paraId="485F3769" w14:textId="77777777" w:rsidR="00AA16EE" w:rsidRPr="00403EE7" w:rsidRDefault="00AA16EE" w:rsidP="009E4C20">
            <w:pPr>
              <w:pStyle w:val="33"/>
              <w:numPr>
                <w:ilvl w:val="0"/>
                <w:numId w:val="101"/>
              </w:numPr>
              <w:tabs>
                <w:tab w:val="left" w:pos="0"/>
              </w:tabs>
              <w:ind w:left="0" w:firstLine="0"/>
              <w:jc w:val="both"/>
            </w:pPr>
            <w:r w:rsidRPr="00403EE7">
              <w:t>разработать эксплуатационную документацию, содержащую систематизированное описание состава, принципов функционирования и правил использования беспилотного летательного аппарата, а также требований к его техническому обслуживанию, условиям хранения и эксплуатации, а также мерам безопасности.</w:t>
            </w:r>
          </w:p>
        </w:tc>
      </w:tr>
      <w:tr w:rsidR="00AA16EE" w:rsidRPr="00403EE7" w14:paraId="6BE417DE" w14:textId="77777777" w:rsidTr="00AA16EE">
        <w:trPr>
          <w:trHeight w:val="20"/>
          <w:jc w:val="center"/>
        </w:trPr>
        <w:tc>
          <w:tcPr>
            <w:tcW w:w="5000" w:type="pct"/>
          </w:tcPr>
          <w:p w14:paraId="5D1AE22C" w14:textId="77777777" w:rsidR="00AA16EE" w:rsidRPr="00403EE7" w:rsidRDefault="00AA16EE" w:rsidP="00BB47AC">
            <w:pPr>
              <w:spacing w:after="0" w:line="240" w:lineRule="auto"/>
              <w:contextualSpacing/>
              <w:jc w:val="both"/>
              <w:rPr>
                <w:rFonts w:ascii="Times New Roman" w:hAnsi="Times New Roman" w:cs="Times New Roman"/>
                <w:b/>
                <w:spacing w:val="-2"/>
                <w:sz w:val="24"/>
                <w:szCs w:val="24"/>
              </w:rPr>
            </w:pPr>
            <w:r w:rsidRPr="00403EE7">
              <w:rPr>
                <w:rFonts w:ascii="Times New Roman" w:hAnsi="Times New Roman" w:cs="Times New Roman"/>
                <w:b/>
                <w:spacing w:val="-2"/>
                <w:sz w:val="24"/>
                <w:szCs w:val="24"/>
              </w:rPr>
              <w:t>3. Какие пункты стратегических и программных документов решает:</w:t>
            </w:r>
          </w:p>
          <w:p w14:paraId="6B63871A"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Послание Президента Республики Казахстан народу Казахстана от 1 сентября </w:t>
            </w:r>
            <w:r w:rsidRPr="00403EE7">
              <w:rPr>
                <w:rFonts w:ascii="Times New Roman" w:hAnsi="Times New Roman" w:cs="Times New Roman"/>
                <w:sz w:val="24"/>
                <w:szCs w:val="24"/>
              </w:rPr>
              <w:br/>
              <w:t>2023 г. Экономический курс Справедливого Казахстана: «</w:t>
            </w:r>
            <w:r w:rsidRPr="00403EE7">
              <w:rPr>
                <w:rFonts w:ascii="Times New Roman" w:hAnsi="Times New Roman" w:cs="Times New Roman"/>
                <w:i/>
                <w:iCs/>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Следует продолжить работу по трансферту современных технологий и локализации новых производств …</w:t>
            </w:r>
            <w:r w:rsidRPr="00403EE7">
              <w:rPr>
                <w:rFonts w:ascii="Times New Roman" w:hAnsi="Times New Roman" w:cs="Times New Roman"/>
                <w:sz w:val="24"/>
                <w:szCs w:val="24"/>
              </w:rPr>
              <w:t>».</w:t>
            </w:r>
          </w:p>
          <w:p w14:paraId="6442D778"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Стратегия национальной безопасности Республики Казахстан: «</w:t>
            </w:r>
            <w:r w:rsidRPr="00403EE7">
              <w:rPr>
                <w:rFonts w:ascii="Times New Roman" w:hAnsi="Times New Roman" w:cs="Times New Roman"/>
                <w:i/>
                <w:iCs/>
                <w:sz w:val="24"/>
                <w:szCs w:val="24"/>
              </w:rPr>
              <w:t>Основными национальными интересами Республики Казахстан являются: «…защита населения и территории Казахстана от угроз, возникающих при чрезвычайных ситуациях…», «Информационная безопасность обеспечивается решениями и действиями государственных органов, организаций, должностных лиц, направленными на:… обеспечение бесперебойной и устойчивой эксплуатации сетей связи в целях сохранения безопасности Республики Казахстан, в том числе в особый период и при возникновении чрезвычайных ситуаций природного, техногенного характера…</w:t>
            </w:r>
            <w:r w:rsidRPr="00403EE7">
              <w:rPr>
                <w:rFonts w:ascii="Times New Roman" w:hAnsi="Times New Roman" w:cs="Times New Roman"/>
                <w:sz w:val="24"/>
                <w:szCs w:val="24"/>
              </w:rPr>
              <w:t xml:space="preserve">» </w:t>
            </w:r>
          </w:p>
          <w:p w14:paraId="73510D81"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Послание Президента Республики Казахстан народу Казахстана от 1 сентября 2022г.</w:t>
            </w:r>
            <w:r w:rsidRPr="00403EE7">
              <w:rPr>
                <w:rFonts w:ascii="Times New Roman" w:hAnsi="Times New Roman" w:cs="Times New Roman"/>
                <w:b/>
                <w:bCs/>
                <w:sz w:val="24"/>
                <w:szCs w:val="24"/>
              </w:rPr>
              <w:t xml:space="preserve"> </w:t>
            </w:r>
            <w:r w:rsidRPr="00403EE7">
              <w:rPr>
                <w:rStyle w:val="a9"/>
                <w:rFonts w:ascii="Times New Roman" w:hAnsi="Times New Roman" w:cs="Times New Roman"/>
                <w:sz w:val="24"/>
                <w:szCs w:val="24"/>
                <w:shd w:val="clear" w:color="auto" w:fill="FFFFFF"/>
              </w:rPr>
              <w:t xml:space="preserve">Справедливое государство. Единая нация. Благополучное общество. Пятое направление реформ. Закон и порядок. </w:t>
            </w:r>
            <w:r w:rsidRPr="00403EE7">
              <w:rPr>
                <w:rFonts w:ascii="Times New Roman" w:hAnsi="Times New Roman" w:cs="Times New Roman"/>
                <w:i/>
                <w:iCs/>
                <w:sz w:val="24"/>
                <w:szCs w:val="24"/>
                <w:shd w:val="clear" w:color="auto" w:fill="FFFFFF"/>
              </w:rPr>
              <w:t>«…</w:t>
            </w:r>
            <w:r w:rsidRPr="00403EE7">
              <w:rPr>
                <w:rFonts w:ascii="Times New Roman" w:hAnsi="Times New Roman" w:cs="Times New Roman"/>
                <w:i/>
                <w:iCs/>
                <w:sz w:val="24"/>
                <w:szCs w:val="24"/>
              </w:rPr>
              <w:t>Перед нами стоит особо важная задача – сохранить суверенитет и территориальную целостность страны…»</w:t>
            </w:r>
            <w:r w:rsidRPr="00403EE7">
              <w:rPr>
                <w:rFonts w:ascii="Times New Roman" w:hAnsi="Times New Roman" w:cs="Times New Roman"/>
                <w:sz w:val="24"/>
                <w:szCs w:val="24"/>
              </w:rPr>
              <w:t>.</w:t>
            </w:r>
          </w:p>
          <w:p w14:paraId="077FF1D2"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Стратегия «Казахстан 2050» </w:t>
            </w:r>
            <w:r w:rsidRPr="00403EE7">
              <w:rPr>
                <w:rFonts w:ascii="Times New Roman" w:hAnsi="Times New Roman" w:cs="Times New Roman"/>
                <w:i/>
                <w:iCs/>
                <w:sz w:val="24"/>
                <w:szCs w:val="24"/>
              </w:rPr>
              <w:t>пункт 6.4 «Укрепление обороноспособности».  Содействие в решении 2-ой приоритетной политики «Технологическое обновление и цифровизация»</w:t>
            </w:r>
            <w:r w:rsidRPr="00403EE7">
              <w:rPr>
                <w:rFonts w:ascii="Times New Roman" w:hAnsi="Times New Roman" w:cs="Times New Roman"/>
                <w:sz w:val="24"/>
                <w:szCs w:val="24"/>
              </w:rPr>
              <w:t xml:space="preserve">. </w:t>
            </w:r>
          </w:p>
          <w:p w14:paraId="526CC4C1"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«Стратегия национальной безопасности» обеспечение: боевой и мобилизационной готовности Вооруженных Сил РК; </w:t>
            </w:r>
            <w:r w:rsidRPr="00403EE7">
              <w:rPr>
                <w:rFonts w:ascii="Times New Roman" w:hAnsi="Times New Roman" w:cs="Times New Roman"/>
                <w:i/>
                <w:iCs/>
                <w:sz w:val="24"/>
                <w:szCs w:val="24"/>
              </w:rPr>
              <w:t>оснащенности вооружением и военной техникой; развитие отечественных субъектов оборонно-промышленного комплекса</w:t>
            </w:r>
            <w:r w:rsidRPr="00403EE7">
              <w:rPr>
                <w:rFonts w:ascii="Times New Roman" w:hAnsi="Times New Roman" w:cs="Times New Roman"/>
                <w:sz w:val="24"/>
                <w:szCs w:val="24"/>
              </w:rPr>
              <w:t xml:space="preserve">. </w:t>
            </w:r>
          </w:p>
          <w:p w14:paraId="31C4F42F"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 xml:space="preserve">Подпункт 2) Пункта 63 Военной доктрины Республики Казахстан: </w:t>
            </w:r>
            <w:r w:rsidRPr="00403EE7">
              <w:rPr>
                <w:rFonts w:ascii="Times New Roman" w:hAnsi="Times New Roman" w:cs="Times New Roman"/>
                <w:i/>
                <w:iCs/>
                <w:sz w:val="24"/>
                <w:szCs w:val="24"/>
              </w:rPr>
              <w:t>оснащение образцами вооружения и военной техники, отвечающими требованиям войск (сил)</w:t>
            </w:r>
            <w:r w:rsidRPr="00403EE7">
              <w:rPr>
                <w:rFonts w:ascii="Times New Roman" w:hAnsi="Times New Roman" w:cs="Times New Roman"/>
                <w:sz w:val="24"/>
                <w:szCs w:val="24"/>
              </w:rPr>
              <w:t>.</w:t>
            </w:r>
          </w:p>
          <w:p w14:paraId="6BD88145" w14:textId="77777777" w:rsidR="00AA16EE" w:rsidRPr="00403EE7" w:rsidRDefault="00AA16EE" w:rsidP="009E4C20">
            <w:pPr>
              <w:pStyle w:val="a7"/>
              <w:numPr>
                <w:ilvl w:val="0"/>
                <w:numId w:val="102"/>
              </w:numPr>
              <w:tabs>
                <w:tab w:val="left" w:pos="447"/>
              </w:tabs>
              <w:ind w:left="0" w:firstLine="0"/>
              <w:jc w:val="both"/>
              <w:rPr>
                <w:rFonts w:ascii="Times New Roman" w:hAnsi="Times New Roman" w:cs="Times New Roman"/>
                <w:sz w:val="24"/>
                <w:szCs w:val="24"/>
              </w:rPr>
            </w:pPr>
            <w:r w:rsidRPr="00403EE7">
              <w:rPr>
                <w:rFonts w:ascii="Times New Roman" w:hAnsi="Times New Roman" w:cs="Times New Roman"/>
                <w:sz w:val="24"/>
                <w:szCs w:val="24"/>
              </w:rPr>
              <w:t>Пункт 15 направления 4 Специальной программы по развитию сферы беспилотных систем на 2025-2029 годы: «</w:t>
            </w:r>
            <w:r w:rsidRPr="00403EE7">
              <w:rPr>
                <w:rFonts w:ascii="Times New Roman" w:hAnsi="Times New Roman" w:cs="Times New Roman"/>
                <w:i/>
                <w:iCs/>
                <w:sz w:val="24"/>
                <w:szCs w:val="24"/>
              </w:rPr>
              <w:t>проведение научно-исследовательских и опытно-конструкторских работ по созданию новых видов беспилотных систем</w:t>
            </w:r>
            <w:r w:rsidRPr="00403EE7">
              <w:rPr>
                <w:rFonts w:ascii="Times New Roman" w:hAnsi="Times New Roman" w:cs="Times New Roman"/>
                <w:sz w:val="24"/>
                <w:szCs w:val="24"/>
              </w:rPr>
              <w:t>».</w:t>
            </w:r>
          </w:p>
        </w:tc>
      </w:tr>
      <w:tr w:rsidR="00AA16EE" w:rsidRPr="00403EE7" w14:paraId="223683C7" w14:textId="77777777" w:rsidTr="00AA16EE">
        <w:trPr>
          <w:trHeight w:val="20"/>
          <w:jc w:val="center"/>
        </w:trPr>
        <w:tc>
          <w:tcPr>
            <w:tcW w:w="5000" w:type="pct"/>
          </w:tcPr>
          <w:p w14:paraId="28749DC1" w14:textId="77777777" w:rsidR="00AA16EE" w:rsidRPr="00403EE7" w:rsidRDefault="00AA16EE" w:rsidP="00BB47AC">
            <w:pPr>
              <w:tabs>
                <w:tab w:val="left" w:pos="244"/>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 Ожидаемые результаты</w:t>
            </w:r>
          </w:p>
          <w:p w14:paraId="1CD4C391" w14:textId="77777777" w:rsidR="00AA16EE" w:rsidRPr="00403EE7" w:rsidRDefault="00AA16EE" w:rsidP="00BB47AC">
            <w:pPr>
              <w:tabs>
                <w:tab w:val="left" w:pos="244"/>
              </w:tabs>
              <w:spacing w:after="0" w:line="240" w:lineRule="auto"/>
              <w:jc w:val="both"/>
              <w:rPr>
                <w:rFonts w:ascii="Times New Roman" w:hAnsi="Times New Roman" w:cs="Times New Roman"/>
                <w:b/>
                <w:sz w:val="24"/>
                <w:szCs w:val="24"/>
              </w:rPr>
            </w:pPr>
            <w:r w:rsidRPr="00403EE7">
              <w:rPr>
                <w:rFonts w:ascii="Times New Roman" w:hAnsi="Times New Roman" w:cs="Times New Roman"/>
                <w:b/>
                <w:sz w:val="24"/>
                <w:szCs w:val="24"/>
              </w:rPr>
              <w:t>4.1. Прямые результаты:</w:t>
            </w:r>
          </w:p>
          <w:p w14:paraId="295F4BF9" w14:textId="77777777" w:rsidR="00AA16EE" w:rsidRPr="00403EE7" w:rsidRDefault="00AA16EE" w:rsidP="00BB47AC">
            <w:pPr>
              <w:tabs>
                <w:tab w:val="left" w:pos="244"/>
                <w:tab w:val="left" w:pos="295"/>
              </w:tabs>
              <w:spacing w:after="0" w:line="240" w:lineRule="auto"/>
              <w:jc w:val="both"/>
              <w:rPr>
                <w:rFonts w:ascii="Times New Roman" w:hAnsi="Times New Roman" w:cs="Times New Roman"/>
                <w:b/>
                <w:bCs/>
                <w:iCs/>
                <w:sz w:val="24"/>
                <w:szCs w:val="24"/>
              </w:rPr>
            </w:pPr>
            <w:r w:rsidRPr="00403EE7">
              <w:rPr>
                <w:rFonts w:ascii="Times New Roman" w:hAnsi="Times New Roman" w:cs="Times New Roman"/>
                <w:b/>
                <w:bCs/>
                <w:iCs/>
                <w:sz w:val="24"/>
                <w:szCs w:val="24"/>
              </w:rPr>
              <w:t>По результатам программы должны быть получены следующие результаты:</w:t>
            </w:r>
          </w:p>
          <w:p w14:paraId="47F24F12"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Отчёт с аналитическими выводами и рекомендациями для планирования внедрения отечественных решений.</w:t>
            </w:r>
          </w:p>
          <w:p w14:paraId="35D0478C"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Рекомендации</w:t>
            </w:r>
            <w:r w:rsidRPr="00403EE7">
              <w:rPr>
                <w:rFonts w:ascii="Times New Roman" w:hAnsi="Times New Roman" w:cs="Times New Roman"/>
                <w:b/>
                <w:sz w:val="24"/>
                <w:szCs w:val="24"/>
              </w:rPr>
              <w:t xml:space="preserve"> </w:t>
            </w:r>
            <w:r w:rsidRPr="00403EE7">
              <w:rPr>
                <w:rFonts w:ascii="Times New Roman" w:hAnsi="Times New Roman" w:cs="Times New Roman"/>
                <w:bCs/>
                <w:sz w:val="24"/>
                <w:szCs w:val="24"/>
              </w:rPr>
              <w:t>по адаптации передового опыта в отечественных разработках.</w:t>
            </w:r>
          </w:p>
          <w:p w14:paraId="12558FD1"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Перечень критически важных элементов и узлов планера и систем управления.</w:t>
            </w:r>
          </w:p>
          <w:p w14:paraId="777B031D"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Рекомендации по подбору навесного оборудования и интеграции с платформой.</w:t>
            </w:r>
          </w:p>
          <w:p w14:paraId="45336699"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Технические требования к конструктивным решениям и совместимости компонентов.</w:t>
            </w:r>
          </w:p>
          <w:p w14:paraId="5FF3C72F"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Математические и программные модели аэродинамических, прочностных и массогабаритных характеристик планера с учётом установленного оборудования.</w:t>
            </w:r>
          </w:p>
          <w:p w14:paraId="262D3A7B"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Расчётные обоснования по распределению нагрузок и оптимизации конструкции.</w:t>
            </w:r>
          </w:p>
          <w:p w14:paraId="30294372"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Рекомендации по улучшению эксплуатационных характеристик.</w:t>
            </w:r>
          </w:p>
          <w:p w14:paraId="3A0D402F" w14:textId="77777777" w:rsidR="00AA16EE" w:rsidRPr="00403EE7" w:rsidRDefault="00AA16EE" w:rsidP="009E4C20">
            <w:pPr>
              <w:pStyle w:val="a4"/>
              <w:numPr>
                <w:ilvl w:val="0"/>
                <w:numId w:val="103"/>
              </w:numPr>
              <w:tabs>
                <w:tab w:val="left" w:pos="244"/>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Структурная схема БЛА с описанием основных подсистем и их взаимодействия;</w:t>
            </w:r>
          </w:p>
          <w:p w14:paraId="296427C3"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Технические требования к разработке опытного образца.</w:t>
            </w:r>
          </w:p>
          <w:p w14:paraId="025631C5"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Комплект чертежей, схем, спецификаций и монтажных инструкций;</w:t>
            </w:r>
          </w:p>
          <w:p w14:paraId="3FC00272"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Технические описания элементов и узлов.</w:t>
            </w:r>
          </w:p>
          <w:p w14:paraId="442AABE1"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Нормативная и методическая документация для изготовления и испытаний.</w:t>
            </w:r>
          </w:p>
          <w:p w14:paraId="3410A6C3"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Опытный образец многоцелевого БЛА с продолжительностью полета ≥6 часов и полезной нагрузкой 12–15 кг;</w:t>
            </w:r>
          </w:p>
          <w:p w14:paraId="7DDA6060"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Методические указания для наземных, предварительных и заводских летных испытаний;</w:t>
            </w:r>
          </w:p>
          <w:p w14:paraId="3DB04567"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Протоколы тестирования функциональных и эксплуатационных параметров.</w:t>
            </w:r>
          </w:p>
          <w:p w14:paraId="2E634414"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Систематизированное описание состава, принципов функционирования и правил эксплуатации БЛА;</w:t>
            </w:r>
          </w:p>
          <w:p w14:paraId="31378DEE"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Технические требования к обслуживанию, условиям хранения и эксплуатации.</w:t>
            </w:r>
          </w:p>
          <w:p w14:paraId="3B4CB50F" w14:textId="77777777" w:rsidR="00AA16EE" w:rsidRPr="00403EE7" w:rsidRDefault="00AA16EE" w:rsidP="009E4C20">
            <w:pPr>
              <w:pStyle w:val="a4"/>
              <w:numPr>
                <w:ilvl w:val="0"/>
                <w:numId w:val="103"/>
              </w:numPr>
              <w:tabs>
                <w:tab w:val="left" w:pos="458"/>
              </w:tabs>
              <w:spacing w:after="0" w:line="240" w:lineRule="auto"/>
              <w:ind w:left="0" w:firstLine="0"/>
              <w:jc w:val="both"/>
              <w:rPr>
                <w:rFonts w:ascii="Times New Roman" w:hAnsi="Times New Roman" w:cs="Times New Roman"/>
                <w:bCs/>
                <w:sz w:val="24"/>
                <w:szCs w:val="24"/>
              </w:rPr>
            </w:pPr>
            <w:r w:rsidRPr="00403EE7">
              <w:rPr>
                <w:rFonts w:ascii="Times New Roman" w:hAnsi="Times New Roman" w:cs="Times New Roman"/>
                <w:bCs/>
                <w:sz w:val="24"/>
                <w:szCs w:val="24"/>
              </w:rPr>
              <w:t>Руководство по безопасности и рекомендации по внедрению в реальные условия использования.</w:t>
            </w:r>
          </w:p>
          <w:p w14:paraId="08CAD2E0" w14:textId="77777777" w:rsidR="00AA16EE" w:rsidRPr="00403EE7" w:rsidRDefault="00AA16EE" w:rsidP="00BB47AC">
            <w:pPr>
              <w:pStyle w:val="Default"/>
              <w:tabs>
                <w:tab w:val="left" w:pos="284"/>
                <w:tab w:val="left" w:pos="426"/>
                <w:tab w:val="left" w:pos="485"/>
              </w:tabs>
              <w:jc w:val="both"/>
              <w:rPr>
                <w:color w:val="auto"/>
              </w:rPr>
            </w:pPr>
            <w:r w:rsidRPr="00403EE7">
              <w:rPr>
                <w:b/>
                <w:bCs/>
                <w:color w:val="auto"/>
              </w:rPr>
              <w:t xml:space="preserve">На момент завершения реализации программы должно быть обеспечено: </w:t>
            </w:r>
          </w:p>
          <w:p w14:paraId="6808875B" w14:textId="77777777" w:rsidR="00AA16EE" w:rsidRPr="00403EE7" w:rsidRDefault="00AA16EE" w:rsidP="00BB47AC">
            <w:pPr>
              <w:tabs>
                <w:tab w:val="left" w:pos="24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2A3D9FCD" w14:textId="77777777" w:rsidR="00AA16EE" w:rsidRPr="00403EE7" w:rsidRDefault="00AA16EE" w:rsidP="00BB47AC">
            <w:pPr>
              <w:tabs>
                <w:tab w:val="left" w:pos="24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2) не менее 3 (три) статей в журналах, рекомендованных КОКНВО.</w:t>
            </w:r>
          </w:p>
          <w:p w14:paraId="19284AF9" w14:textId="77777777" w:rsidR="00AA16EE" w:rsidRPr="00403EE7" w:rsidRDefault="00AA16EE" w:rsidP="00BB47AC">
            <w:pPr>
              <w:tabs>
                <w:tab w:val="left" w:pos="24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9D10195" w14:textId="77777777" w:rsidR="00AA16EE" w:rsidRPr="00403EE7" w:rsidRDefault="00AA16EE" w:rsidP="00BB47AC">
            <w:pPr>
              <w:tabs>
                <w:tab w:val="left" w:pos="244"/>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AA16EE" w:rsidRPr="00403EE7" w14:paraId="0B6B4323" w14:textId="77777777" w:rsidTr="00AA16EE">
        <w:trPr>
          <w:trHeight w:val="20"/>
          <w:jc w:val="center"/>
        </w:trPr>
        <w:tc>
          <w:tcPr>
            <w:tcW w:w="5000" w:type="pct"/>
          </w:tcPr>
          <w:p w14:paraId="206A2A2F"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 xml:space="preserve">4.2 Конечный результат: </w:t>
            </w:r>
          </w:p>
          <w:p w14:paraId="23E10C17" w14:textId="77777777" w:rsidR="00AA16EE" w:rsidRPr="00403EE7" w:rsidRDefault="00AA16EE" w:rsidP="00BB47AC">
            <w:pPr>
              <w:tabs>
                <w:tab w:val="left" w:pos="318"/>
              </w:tabs>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Результаты программы способствуют усилению интенсивности индустриализации и повышению Индекса экономической сложности Казахстана, росту доли высокотехнологичных, средневысоких отраслей и знание интенсивных (наукоемких) услуг во внутреннем валовом продукте страны.</w:t>
            </w:r>
          </w:p>
          <w:p w14:paraId="0B999EFB" w14:textId="77777777" w:rsidR="00AA16EE" w:rsidRPr="00403EE7" w:rsidRDefault="00AA16EE" w:rsidP="00BB47AC">
            <w:pPr>
              <w:tabs>
                <w:tab w:val="left" w:pos="318"/>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Экономический эффект:</w:t>
            </w:r>
            <w:r w:rsidRPr="00403EE7">
              <w:rPr>
                <w:rFonts w:ascii="Times New Roman" w:hAnsi="Times New Roman" w:cs="Times New Roman"/>
                <w:sz w:val="24"/>
                <w:szCs w:val="24"/>
              </w:rPr>
              <w:t xml:space="preserve"> внедрение результатов проекта позволит снизить затраты на закупку импортных аналогов, повысить качество и надежность беспилотных летательных аппаратов, расширить существующие и создать новые рынки, повысить производительность труда и заложить основы для развития технологий Индустрии 4.0, укрепляя конкурентные позиции отечественных производителей.</w:t>
            </w:r>
          </w:p>
          <w:p w14:paraId="1F74C7BF" w14:textId="77777777" w:rsidR="00AA16EE" w:rsidRPr="00403EE7" w:rsidRDefault="00AA16EE" w:rsidP="00BB47AC">
            <w:pPr>
              <w:tabs>
                <w:tab w:val="left" w:pos="318"/>
              </w:tabs>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Экологический эффект:</w:t>
            </w:r>
            <w:r w:rsidRPr="00403EE7">
              <w:rPr>
                <w:rFonts w:ascii="Times New Roman" w:hAnsi="Times New Roman" w:cs="Times New Roman"/>
                <w:sz w:val="24"/>
                <w:szCs w:val="24"/>
              </w:rPr>
              <w:t xml:space="preserve"> внедрение проекта способствует снижению негативного воздействия на окружающую среду за счет использования энергоэффективных технологий, сокращения потребления ресурсов и минимизации отходов при производстве и эксплуатации БЛА.</w:t>
            </w:r>
          </w:p>
          <w:p w14:paraId="5E1FA594"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Социальный эффект</w:t>
            </w:r>
            <w:r w:rsidRPr="00403EE7">
              <w:rPr>
                <w:rFonts w:ascii="Times New Roman" w:hAnsi="Times New Roman" w:cs="Times New Roman"/>
                <w:sz w:val="24"/>
                <w:szCs w:val="24"/>
              </w:rPr>
              <w:t xml:space="preserve"> должен выражаться в развитии оборонно-промышленного комплекса страны и, как следствие, создании рабочих мест и подготовке высококвалифицированных узкопрофильных специалистов.</w:t>
            </w:r>
          </w:p>
          <w:p w14:paraId="7F200BA2" w14:textId="2C25D07C"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b/>
                <w:bCs/>
                <w:sz w:val="24"/>
                <w:szCs w:val="24"/>
              </w:rPr>
              <w:t>Целевые потребители полученных Фрезультатов:</w:t>
            </w:r>
            <w:r w:rsidRPr="00403EE7">
              <w:rPr>
                <w:rFonts w:ascii="Times New Roman" w:hAnsi="Times New Roman" w:cs="Times New Roman"/>
                <w:sz w:val="24"/>
                <w:szCs w:val="24"/>
              </w:rPr>
              <w:t xml:space="preserve"> Министерство обороны Республики Казахстан; Пограничная служба КНБ Республики Казахстан; Министерство внутренних дел Республики Казахстан, Министерство по чрезвычайным ситуациям Республики Казахстан; специальные подразделения силовых структур Республики Казахстан; военные (специальные) учебные заведения.</w:t>
            </w:r>
          </w:p>
        </w:tc>
      </w:tr>
      <w:tr w:rsidR="00AA16EE" w:rsidRPr="00403EE7" w14:paraId="3F54F997" w14:textId="77777777" w:rsidTr="00AA16EE">
        <w:trPr>
          <w:trHeight w:val="20"/>
          <w:jc w:val="center"/>
        </w:trPr>
        <w:tc>
          <w:tcPr>
            <w:tcW w:w="5000" w:type="pct"/>
          </w:tcPr>
          <w:p w14:paraId="2CFB3DCE"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b/>
                <w:bCs/>
                <w:sz w:val="24"/>
                <w:szCs w:val="24"/>
              </w:rPr>
              <w:t>5. Предельная сумма программы (на весь срок реализации программы и по годам, в тыс. тенге) на 2026-2028 гг.:</w:t>
            </w:r>
          </w:p>
          <w:p w14:paraId="3D7EC221"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 xml:space="preserve">на весь срок реализации программы – </w:t>
            </w:r>
            <w:r w:rsidRPr="00403EE7">
              <w:rPr>
                <w:rFonts w:ascii="Times New Roman" w:eastAsia="Aptos" w:hAnsi="Times New Roman" w:cs="Times New Roman"/>
                <w:b/>
                <w:bCs/>
                <w:sz w:val="24"/>
                <w:szCs w:val="24"/>
              </w:rPr>
              <w:t>400 000,0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 в том числе по годам:</w:t>
            </w:r>
          </w:p>
          <w:p w14:paraId="42EA51F7" w14:textId="77777777" w:rsidR="00AA16EE" w:rsidRPr="00403EE7" w:rsidRDefault="00AA16EE" w:rsidP="00BB47AC">
            <w:pPr>
              <w:spacing w:after="0" w:line="240" w:lineRule="auto"/>
              <w:jc w:val="both"/>
              <w:rPr>
                <w:rFonts w:ascii="Times New Roman" w:hAnsi="Times New Roman" w:cs="Times New Roman"/>
                <w:b/>
                <w:bCs/>
                <w:sz w:val="24"/>
                <w:szCs w:val="24"/>
              </w:rPr>
            </w:pPr>
            <w:r w:rsidRPr="00403EE7">
              <w:rPr>
                <w:rFonts w:ascii="Times New Roman" w:hAnsi="Times New Roman" w:cs="Times New Roman"/>
                <w:sz w:val="24"/>
                <w:szCs w:val="24"/>
              </w:rPr>
              <w:t xml:space="preserve">на 2026 г. – </w:t>
            </w:r>
            <w:r w:rsidRPr="00403EE7">
              <w:rPr>
                <w:rFonts w:ascii="Times New Roman" w:eastAsia="Aptos" w:hAnsi="Times New Roman" w:cs="Times New Roman"/>
                <w:b/>
                <w:bCs/>
                <w:sz w:val="24"/>
                <w:szCs w:val="24"/>
              </w:rPr>
              <w:t>116 000,0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325752BD" w14:textId="77777777" w:rsidR="00AA16EE" w:rsidRPr="00403EE7" w:rsidRDefault="00AA16EE" w:rsidP="00BB47AC">
            <w:pPr>
              <w:spacing w:after="0" w:line="240" w:lineRule="auto"/>
              <w:jc w:val="both"/>
              <w:rPr>
                <w:rFonts w:ascii="Times New Roman" w:hAnsi="Times New Roman" w:cs="Times New Roman"/>
                <w:sz w:val="24"/>
                <w:szCs w:val="24"/>
              </w:rPr>
            </w:pPr>
            <w:r w:rsidRPr="00403EE7">
              <w:rPr>
                <w:rFonts w:ascii="Times New Roman" w:hAnsi="Times New Roman" w:cs="Times New Roman"/>
                <w:sz w:val="24"/>
                <w:szCs w:val="24"/>
              </w:rPr>
              <w:t>на 2027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168 000,0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p w14:paraId="5B0DE69D" w14:textId="77777777" w:rsidR="00AA16EE" w:rsidRPr="00403EE7" w:rsidRDefault="00AA16EE" w:rsidP="00BB47AC">
            <w:pPr>
              <w:spacing w:after="0" w:line="240" w:lineRule="auto"/>
              <w:jc w:val="both"/>
              <w:rPr>
                <w:rFonts w:ascii="Times New Roman" w:hAnsi="Times New Roman" w:cs="Times New Roman"/>
                <w:sz w:val="24"/>
                <w:szCs w:val="24"/>
                <w:lang w:eastAsia="ru-RU"/>
              </w:rPr>
            </w:pPr>
            <w:r w:rsidRPr="00403EE7">
              <w:rPr>
                <w:rFonts w:ascii="Times New Roman" w:hAnsi="Times New Roman" w:cs="Times New Roman"/>
                <w:sz w:val="24"/>
                <w:szCs w:val="24"/>
              </w:rPr>
              <w:t>на 2028 г. –</w:t>
            </w:r>
            <w:r w:rsidRPr="00403EE7">
              <w:rPr>
                <w:rFonts w:ascii="Times New Roman" w:hAnsi="Times New Roman" w:cs="Times New Roman"/>
                <w:b/>
                <w:bCs/>
                <w:sz w:val="24"/>
                <w:szCs w:val="24"/>
              </w:rPr>
              <w:t xml:space="preserve"> </w:t>
            </w:r>
            <w:r w:rsidRPr="00403EE7">
              <w:rPr>
                <w:rFonts w:ascii="Times New Roman" w:eastAsia="Aptos" w:hAnsi="Times New Roman" w:cs="Times New Roman"/>
                <w:b/>
                <w:bCs/>
                <w:sz w:val="24"/>
                <w:szCs w:val="24"/>
              </w:rPr>
              <w:t>116 000,0</w:t>
            </w:r>
            <w:r w:rsidRPr="00403EE7">
              <w:rPr>
                <w:rFonts w:ascii="Times New Roman" w:eastAsia="Aptos" w:hAnsi="Times New Roman" w:cs="Times New Roman"/>
                <w:sz w:val="24"/>
                <w:szCs w:val="24"/>
              </w:rPr>
              <w:t xml:space="preserve"> </w:t>
            </w:r>
            <w:r w:rsidRPr="00403EE7">
              <w:rPr>
                <w:rFonts w:ascii="Times New Roman" w:hAnsi="Times New Roman" w:cs="Times New Roman"/>
                <w:sz w:val="24"/>
                <w:szCs w:val="24"/>
              </w:rPr>
              <w:t>тыс. тенге.</w:t>
            </w:r>
          </w:p>
        </w:tc>
      </w:tr>
    </w:tbl>
    <w:p w14:paraId="166097E5" w14:textId="77777777" w:rsidR="00B65511" w:rsidRPr="00403EE7" w:rsidRDefault="00B65511" w:rsidP="00271781">
      <w:pPr>
        <w:spacing w:after="0" w:line="240" w:lineRule="auto"/>
        <w:rPr>
          <w:rFonts w:ascii="Times New Roman" w:eastAsia="Aptos" w:hAnsi="Times New Roman" w:cs="Times New Roman"/>
          <w:b/>
          <w:bCs/>
          <w:sz w:val="24"/>
          <w:szCs w:val="24"/>
        </w:rPr>
      </w:pPr>
    </w:p>
    <w:sectPr w:rsidR="00B65511" w:rsidRPr="00403EE7" w:rsidSect="00AA16EE">
      <w:pgSz w:w="11906" w:h="16838"/>
      <w:pgMar w:top="1134" w:right="850" w:bottom="1134" w:left="1701" w:header="567" w:footer="39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53E19" w14:textId="77777777" w:rsidR="00A75089" w:rsidRDefault="00A75089" w:rsidP="00C6467D">
      <w:pPr>
        <w:spacing w:after="0" w:line="240" w:lineRule="auto"/>
      </w:pPr>
      <w:r>
        <w:separator/>
      </w:r>
    </w:p>
  </w:endnote>
  <w:endnote w:type="continuationSeparator" w:id="0">
    <w:p w14:paraId="4DF69B0A" w14:textId="77777777" w:rsidR="00A75089" w:rsidRDefault="00A75089"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roman"/>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Roboto">
    <w:altName w:val="Times New Roman"/>
    <w:charset w:val="00"/>
    <w:family w:val="auto"/>
    <w:pitch w:val="variable"/>
    <w:sig w:usb0="E00002FF" w:usb1="5000205B" w:usb2="00000020" w:usb3="00000000" w:csb0="0000019F" w:csb1="00000000"/>
  </w:font>
  <w:font w:name="Times New Roman Regular">
    <w:altName w:val="Times New Roman"/>
    <w:charset w:val="00"/>
    <w:family w:val="auto"/>
    <w:pitch w:val="default"/>
  </w:font>
  <w:font w:name="-webkit-standard">
    <w:altName w:val="Cambria"/>
    <w:panose1 w:val="00000000000000000000"/>
    <w:charset w:val="00"/>
    <w:family w:val="roman"/>
    <w:notTrueType/>
    <w:pitch w:val="default"/>
  </w:font>
  <w:font w:name="monospace">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7BA5E" w14:textId="77777777" w:rsidR="00A75089" w:rsidRDefault="00A75089" w:rsidP="00C6467D">
      <w:pPr>
        <w:spacing w:after="0" w:line="240" w:lineRule="auto"/>
      </w:pPr>
      <w:r>
        <w:separator/>
      </w:r>
    </w:p>
  </w:footnote>
  <w:footnote w:type="continuationSeparator" w:id="0">
    <w:p w14:paraId="6BB13831" w14:textId="77777777" w:rsidR="00A75089" w:rsidRDefault="00A75089" w:rsidP="00C6467D">
      <w:pPr>
        <w:spacing w:after="0" w:line="240" w:lineRule="auto"/>
      </w:pPr>
      <w:r>
        <w:continuationSeparator/>
      </w:r>
    </w:p>
  </w:footnote>
  <w:footnote w:id="1">
    <w:p w14:paraId="3E17755D" w14:textId="3641FB18" w:rsidR="00A75089" w:rsidRPr="00793B04" w:rsidRDefault="00A75089" w:rsidP="00591FEF">
      <w:pPr>
        <w:pStyle w:val="aa"/>
        <w:tabs>
          <w:tab w:val="left" w:pos="142"/>
        </w:tabs>
        <w:spacing w:after="40"/>
        <w:jc w:val="both"/>
        <w:rPr>
          <w:sz w:val="18"/>
        </w:rPr>
      </w:pPr>
      <w:r>
        <w:rPr>
          <w:rStyle w:val="ae"/>
          <w:sz w:val="18"/>
          <w:lang w:val="kk-KZ"/>
        </w:rPr>
        <w:footnoteRef/>
      </w:r>
      <w:r>
        <w:rPr>
          <w:sz w:val="18"/>
          <w:lang w:val="kk-KZ"/>
        </w:rPr>
        <w:t xml:space="preserve"> </w:t>
      </w:r>
      <w:r w:rsidRPr="00403EE7">
        <w:rPr>
          <w:sz w:val="18"/>
        </w:rPr>
        <w:t>В составе исследовательской группы при подаче конкурсной заявки допускается указание позиций со значением «Вакансия» в количестве не более 10 % от общей численности исследовательской группы</w:t>
      </w:r>
    </w:p>
  </w:footnote>
  <w:footnote w:id="2">
    <w:p w14:paraId="24FE3D24" w14:textId="77777777" w:rsidR="00A75089" w:rsidRDefault="00A75089" w:rsidP="00591FEF">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855955754"/>
      <w:docPartObj>
        <w:docPartGallery w:val="Page Numbers (Top of Page)"/>
        <w:docPartUnique/>
      </w:docPartObj>
    </w:sdtPr>
    <w:sdtEndPr/>
    <w:sdtContent>
      <w:p w14:paraId="22B4BF3E" w14:textId="2FEF5032" w:rsidR="00A75089" w:rsidRPr="00A6638C" w:rsidRDefault="00A75089">
        <w:pPr>
          <w:pStyle w:val="af1"/>
          <w:jc w:val="center"/>
          <w:rPr>
            <w:rFonts w:ascii="Times New Roman" w:hAnsi="Times New Roman" w:cs="Times New Roman"/>
          </w:rPr>
        </w:pPr>
        <w:r w:rsidRPr="00A6638C">
          <w:rPr>
            <w:rFonts w:ascii="Times New Roman" w:hAnsi="Times New Roman" w:cs="Times New Roman"/>
          </w:rPr>
          <w:fldChar w:fldCharType="begin"/>
        </w:r>
        <w:r w:rsidRPr="00A6638C">
          <w:rPr>
            <w:rFonts w:ascii="Times New Roman" w:hAnsi="Times New Roman" w:cs="Times New Roman"/>
          </w:rPr>
          <w:instrText>PAGE   \* MERGEFORMAT</w:instrText>
        </w:r>
        <w:r w:rsidRPr="00A6638C">
          <w:rPr>
            <w:rFonts w:ascii="Times New Roman" w:hAnsi="Times New Roman" w:cs="Times New Roman"/>
          </w:rPr>
          <w:fldChar w:fldCharType="separate"/>
        </w:r>
        <w:r w:rsidR="003313DF">
          <w:rPr>
            <w:rFonts w:ascii="Times New Roman" w:hAnsi="Times New Roman" w:cs="Times New Roman"/>
            <w:noProof/>
          </w:rPr>
          <w:t>137</w:t>
        </w:r>
        <w:r w:rsidRPr="00A6638C">
          <w:rPr>
            <w:rFonts w:ascii="Times New Roman" w:hAnsi="Times New Roman" w:cs="Times New Roman"/>
          </w:rPr>
          <w:fldChar w:fldCharType="end"/>
        </w:r>
      </w:p>
    </w:sdtContent>
  </w:sdt>
  <w:p w14:paraId="2F4AEB99" w14:textId="77777777" w:rsidR="00A75089" w:rsidRDefault="00A75089">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40505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5B8DB61"/>
    <w:multiLevelType w:val="singleLevel"/>
    <w:tmpl w:val="C5B8DB61"/>
    <w:lvl w:ilvl="0">
      <w:start w:val="1"/>
      <w:numFmt w:val="decimal"/>
      <w:suff w:val="space"/>
      <w:lvlText w:val="%1."/>
      <w:lvlJc w:val="left"/>
    </w:lvl>
  </w:abstractNum>
  <w:abstractNum w:abstractNumId="2" w15:restartNumberingAfterBreak="0">
    <w:nsid w:val="00000001"/>
    <w:multiLevelType w:val="singleLevel"/>
    <w:tmpl w:val="AFA59A66"/>
    <w:lvl w:ilvl="0">
      <w:start w:val="3"/>
      <w:numFmt w:val="decimal"/>
      <w:suff w:val="space"/>
      <w:lvlText w:val="%1)"/>
      <w:lvlJc w:val="left"/>
    </w:lvl>
  </w:abstractNum>
  <w:abstractNum w:abstractNumId="3" w15:restartNumberingAfterBreak="0">
    <w:nsid w:val="00000002"/>
    <w:multiLevelType w:val="multilevel"/>
    <w:tmpl w:val="00000002"/>
    <w:name w:val="WW8Num2"/>
    <w:lvl w:ilvl="0">
      <w:start w:val="4"/>
      <w:numFmt w:val="bullet"/>
      <w:lvlText w:val="-"/>
      <w:lvlJc w:val="left"/>
      <w:pPr>
        <w:tabs>
          <w:tab w:val="num" w:pos="0"/>
        </w:tabs>
        <w:ind w:left="720" w:hanging="360"/>
      </w:pPr>
      <w:rPr>
        <w:rFonts w:ascii="Times New Roman" w:hAnsi="Times New Roman" w:cs="Times New Roman" w:hint="default"/>
        <w:color w:val="0D0D0D"/>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4"/>
    <w:multiLevelType w:val="singleLevel"/>
    <w:tmpl w:val="35EA16A4"/>
    <w:lvl w:ilvl="0">
      <w:start w:val="103"/>
      <w:numFmt w:val="decimal"/>
      <w:suff w:val="space"/>
      <w:lvlText w:val="%1."/>
      <w:lvlJc w:val="left"/>
    </w:lvl>
  </w:abstractNum>
  <w:abstractNum w:abstractNumId="6" w15:restartNumberingAfterBreak="0">
    <w:nsid w:val="00000005"/>
    <w:multiLevelType w:val="multilevel"/>
    <w:tmpl w:val="3A7850BB"/>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6"/>
    <w:multiLevelType w:val="multilevel"/>
    <w:tmpl w:val="EF9E1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lang w:val="ru-RU"/>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20001F"/>
    <w:multiLevelType w:val="multilevel"/>
    <w:tmpl w:val="B8784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C81578"/>
    <w:multiLevelType w:val="hybridMultilevel"/>
    <w:tmpl w:val="AB0EE880"/>
    <w:lvl w:ilvl="0" w:tplc="B976589E">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FC6C02"/>
    <w:multiLevelType w:val="multilevel"/>
    <w:tmpl w:val="A96AB8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4269A3"/>
    <w:multiLevelType w:val="hybridMultilevel"/>
    <w:tmpl w:val="B84E0BF8"/>
    <w:lvl w:ilvl="0" w:tplc="0C00000F">
      <w:start w:val="1"/>
      <w:numFmt w:val="decimal"/>
      <w:lvlText w:val="%1."/>
      <w:lvlJc w:val="left"/>
      <w:pPr>
        <w:ind w:left="360" w:hanging="360"/>
      </w:p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12" w15:restartNumberingAfterBreak="0">
    <w:nsid w:val="02B753C6"/>
    <w:multiLevelType w:val="multilevel"/>
    <w:tmpl w:val="4D009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EA6464"/>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4" w15:restartNumberingAfterBreak="0">
    <w:nsid w:val="03F757BA"/>
    <w:multiLevelType w:val="hybridMultilevel"/>
    <w:tmpl w:val="BBBC9ADE"/>
    <w:lvl w:ilvl="0" w:tplc="041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04781591"/>
    <w:multiLevelType w:val="multilevel"/>
    <w:tmpl w:val="291ED4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04B12630"/>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7" w15:restartNumberingAfterBreak="0">
    <w:nsid w:val="04E7395C"/>
    <w:multiLevelType w:val="hybridMultilevel"/>
    <w:tmpl w:val="D33C5B30"/>
    <w:lvl w:ilvl="0" w:tplc="5E88EC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5B2180"/>
    <w:multiLevelType w:val="hybridMultilevel"/>
    <w:tmpl w:val="D7382D6E"/>
    <w:lvl w:ilvl="0" w:tplc="72440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675ED6"/>
    <w:multiLevelType w:val="hybridMultilevel"/>
    <w:tmpl w:val="393E74F2"/>
    <w:lvl w:ilvl="0" w:tplc="4E8A5B46">
      <w:start w:val="4"/>
      <w:numFmt w:val="bullet"/>
      <w:lvlText w:val="-"/>
      <w:lvlJc w:val="left"/>
      <w:pPr>
        <w:ind w:left="1080" w:hanging="360"/>
      </w:pPr>
      <w:rPr>
        <w:rFonts w:ascii="Times New Roman" w:eastAsia="Times New Roman" w:hAnsi="Times New Roman" w:cs="Times New Roman" w:hint="default"/>
      </w:rPr>
    </w:lvl>
    <w:lvl w:ilvl="1" w:tplc="4E8A5B46">
      <w:start w:val="4"/>
      <w:numFmt w:val="bullet"/>
      <w:lvlText w:val="-"/>
      <w:lvlJc w:val="left"/>
      <w:pPr>
        <w:ind w:left="1080" w:hanging="360"/>
      </w:pPr>
      <w:rPr>
        <w:rFonts w:ascii="Times New Roman" w:eastAsia="Times New Roman" w:hAnsi="Times New Roman" w:cs="Times New Roman"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20" w15:restartNumberingAfterBreak="0">
    <w:nsid w:val="05A003DF"/>
    <w:multiLevelType w:val="hybridMultilevel"/>
    <w:tmpl w:val="76A644A2"/>
    <w:lvl w:ilvl="0" w:tplc="ADA03D50">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06094A66"/>
    <w:multiLevelType w:val="multilevel"/>
    <w:tmpl w:val="DBFAC450"/>
    <w:lvl w:ilvl="0">
      <w:start w:val="1"/>
      <w:numFmt w:val="decimal"/>
      <w:lvlText w:val="%1."/>
      <w:lvlJc w:val="left"/>
      <w:pPr>
        <w:tabs>
          <w:tab w:val="num" w:pos="720"/>
        </w:tabs>
        <w:ind w:left="720" w:hanging="360"/>
      </w:pPr>
      <w:rPr>
        <w:rFonts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495CD0"/>
    <w:multiLevelType w:val="multilevel"/>
    <w:tmpl w:val="CE30A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06D11F68"/>
    <w:multiLevelType w:val="multilevel"/>
    <w:tmpl w:val="18A853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71E472A"/>
    <w:multiLevelType w:val="hybridMultilevel"/>
    <w:tmpl w:val="D1D2F12C"/>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5" w15:restartNumberingAfterBreak="0">
    <w:nsid w:val="072E182B"/>
    <w:multiLevelType w:val="multilevel"/>
    <w:tmpl w:val="9EA8FA6A"/>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07AF69C8"/>
    <w:multiLevelType w:val="hybridMultilevel"/>
    <w:tmpl w:val="C734CFF2"/>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90C4384"/>
    <w:multiLevelType w:val="multilevel"/>
    <w:tmpl w:val="E4681B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09233322"/>
    <w:multiLevelType w:val="hybridMultilevel"/>
    <w:tmpl w:val="DAA0B83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09246A13"/>
    <w:multiLevelType w:val="hybridMultilevel"/>
    <w:tmpl w:val="1E68D7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AAB697C"/>
    <w:multiLevelType w:val="hybridMultilevel"/>
    <w:tmpl w:val="8EEEC68C"/>
    <w:lvl w:ilvl="0" w:tplc="A29A7D24">
      <w:start w:val="1"/>
      <w:numFmt w:val="bullet"/>
      <w:lvlText w:val=""/>
      <w:lvlJc w:val="left"/>
      <w:pPr>
        <w:ind w:left="360" w:hanging="360"/>
      </w:pPr>
      <w:rPr>
        <w:rFonts w:ascii="Symbol" w:hAnsi="Symbol" w:hint="default"/>
      </w:rPr>
    </w:lvl>
    <w:lvl w:ilvl="1" w:tplc="7460FD48">
      <w:start w:val="1"/>
      <w:numFmt w:val="bullet"/>
      <w:lvlText w:val="o"/>
      <w:lvlJc w:val="left"/>
      <w:pPr>
        <w:ind w:left="1080" w:hanging="360"/>
      </w:pPr>
      <w:rPr>
        <w:rFonts w:ascii="Courier New" w:hAnsi="Courier New" w:hint="default"/>
      </w:rPr>
    </w:lvl>
    <w:lvl w:ilvl="2" w:tplc="713C71BA">
      <w:start w:val="1"/>
      <w:numFmt w:val="bullet"/>
      <w:lvlText w:val=""/>
      <w:lvlJc w:val="left"/>
      <w:pPr>
        <w:ind w:left="1800" w:hanging="360"/>
      </w:pPr>
      <w:rPr>
        <w:rFonts w:ascii="Wingdings" w:hAnsi="Wingdings" w:hint="default"/>
      </w:rPr>
    </w:lvl>
    <w:lvl w:ilvl="3" w:tplc="6ADAB16A">
      <w:start w:val="1"/>
      <w:numFmt w:val="bullet"/>
      <w:lvlText w:val=""/>
      <w:lvlJc w:val="left"/>
      <w:pPr>
        <w:ind w:left="2520" w:hanging="360"/>
      </w:pPr>
      <w:rPr>
        <w:rFonts w:ascii="Symbol" w:hAnsi="Symbol" w:hint="default"/>
      </w:rPr>
    </w:lvl>
    <w:lvl w:ilvl="4" w:tplc="D96ED616">
      <w:start w:val="1"/>
      <w:numFmt w:val="bullet"/>
      <w:lvlText w:val="o"/>
      <w:lvlJc w:val="left"/>
      <w:pPr>
        <w:ind w:left="3240" w:hanging="360"/>
      </w:pPr>
      <w:rPr>
        <w:rFonts w:ascii="Courier New" w:hAnsi="Courier New" w:hint="default"/>
      </w:rPr>
    </w:lvl>
    <w:lvl w:ilvl="5" w:tplc="CC72B53E">
      <w:start w:val="1"/>
      <w:numFmt w:val="bullet"/>
      <w:lvlText w:val=""/>
      <w:lvlJc w:val="left"/>
      <w:pPr>
        <w:ind w:left="3960" w:hanging="360"/>
      </w:pPr>
      <w:rPr>
        <w:rFonts w:ascii="Wingdings" w:hAnsi="Wingdings" w:hint="default"/>
      </w:rPr>
    </w:lvl>
    <w:lvl w:ilvl="6" w:tplc="838057EE">
      <w:start w:val="1"/>
      <w:numFmt w:val="bullet"/>
      <w:lvlText w:val=""/>
      <w:lvlJc w:val="left"/>
      <w:pPr>
        <w:ind w:left="4680" w:hanging="360"/>
      </w:pPr>
      <w:rPr>
        <w:rFonts w:ascii="Symbol" w:hAnsi="Symbol" w:hint="default"/>
      </w:rPr>
    </w:lvl>
    <w:lvl w:ilvl="7" w:tplc="A7285808">
      <w:start w:val="1"/>
      <w:numFmt w:val="bullet"/>
      <w:lvlText w:val="o"/>
      <w:lvlJc w:val="left"/>
      <w:pPr>
        <w:ind w:left="5400" w:hanging="360"/>
      </w:pPr>
      <w:rPr>
        <w:rFonts w:ascii="Courier New" w:hAnsi="Courier New" w:hint="default"/>
      </w:rPr>
    </w:lvl>
    <w:lvl w:ilvl="8" w:tplc="BF04B3C2">
      <w:start w:val="1"/>
      <w:numFmt w:val="bullet"/>
      <w:lvlText w:val=""/>
      <w:lvlJc w:val="left"/>
      <w:pPr>
        <w:ind w:left="6120" w:hanging="360"/>
      </w:pPr>
      <w:rPr>
        <w:rFonts w:ascii="Wingdings" w:hAnsi="Wingdings" w:hint="default"/>
      </w:rPr>
    </w:lvl>
  </w:abstractNum>
  <w:abstractNum w:abstractNumId="31" w15:restartNumberingAfterBreak="0">
    <w:nsid w:val="0AF501A0"/>
    <w:multiLevelType w:val="hybridMultilevel"/>
    <w:tmpl w:val="F20EA1F2"/>
    <w:lvl w:ilvl="0" w:tplc="3146DB28">
      <w:start w:val="1"/>
      <w:numFmt w:val="decimal"/>
      <w:lvlText w:val="%1)"/>
      <w:lvlJc w:val="left"/>
      <w:pPr>
        <w:ind w:left="720" w:hanging="360"/>
      </w:pPr>
      <w:rPr>
        <w:b w:val="0"/>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2" w15:restartNumberingAfterBreak="0">
    <w:nsid w:val="0B9B6621"/>
    <w:multiLevelType w:val="multilevel"/>
    <w:tmpl w:val="6F8245A6"/>
    <w:lvl w:ilvl="0">
      <w:start w:val="1"/>
      <w:numFmt w:val="decimal"/>
      <w:lvlText w:val="%1."/>
      <w:lvlJc w:val="left"/>
      <w:pPr>
        <w:ind w:left="1128" w:hanging="360"/>
      </w:pPr>
      <w:rPr>
        <w:rFonts w:hint="default"/>
      </w:rPr>
    </w:lvl>
    <w:lvl w:ilvl="1">
      <w:start w:val="2"/>
      <w:numFmt w:val="decimal"/>
      <w:isLgl/>
      <w:lvlText w:val="%1.%2"/>
      <w:lvlJc w:val="left"/>
      <w:pPr>
        <w:ind w:left="1128" w:hanging="36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488" w:hanging="72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1848" w:hanging="1080"/>
      </w:pPr>
      <w:rPr>
        <w:rFonts w:hint="default"/>
      </w:rPr>
    </w:lvl>
    <w:lvl w:ilvl="6">
      <w:start w:val="1"/>
      <w:numFmt w:val="decimal"/>
      <w:isLgl/>
      <w:lvlText w:val="%1.%2.%3.%4.%5.%6.%7"/>
      <w:lvlJc w:val="left"/>
      <w:pPr>
        <w:ind w:left="2208" w:hanging="1440"/>
      </w:pPr>
      <w:rPr>
        <w:rFonts w:hint="default"/>
      </w:rPr>
    </w:lvl>
    <w:lvl w:ilvl="7">
      <w:start w:val="1"/>
      <w:numFmt w:val="decimal"/>
      <w:isLgl/>
      <w:lvlText w:val="%1.%2.%3.%4.%5.%6.%7.%8"/>
      <w:lvlJc w:val="left"/>
      <w:pPr>
        <w:ind w:left="2208" w:hanging="1440"/>
      </w:pPr>
      <w:rPr>
        <w:rFonts w:hint="default"/>
      </w:rPr>
    </w:lvl>
    <w:lvl w:ilvl="8">
      <w:start w:val="1"/>
      <w:numFmt w:val="decimal"/>
      <w:isLgl/>
      <w:lvlText w:val="%1.%2.%3.%4.%5.%6.%7.%8.%9"/>
      <w:lvlJc w:val="left"/>
      <w:pPr>
        <w:ind w:left="2568" w:hanging="1800"/>
      </w:pPr>
      <w:rPr>
        <w:rFonts w:hint="default"/>
      </w:rPr>
    </w:lvl>
  </w:abstractNum>
  <w:abstractNum w:abstractNumId="33" w15:restartNumberingAfterBreak="0">
    <w:nsid w:val="0B9E544B"/>
    <w:multiLevelType w:val="multilevel"/>
    <w:tmpl w:val="0D2238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DB1483"/>
    <w:multiLevelType w:val="multilevel"/>
    <w:tmpl w:val="35A4348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5" w15:restartNumberingAfterBreak="0">
    <w:nsid w:val="0C640FB0"/>
    <w:multiLevelType w:val="hybridMultilevel"/>
    <w:tmpl w:val="2E32B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C9C7B5D"/>
    <w:multiLevelType w:val="hybridMultilevel"/>
    <w:tmpl w:val="03BC8432"/>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0D187974"/>
    <w:multiLevelType w:val="hybridMultilevel"/>
    <w:tmpl w:val="6D2E0B9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8" w15:restartNumberingAfterBreak="0">
    <w:nsid w:val="0D6477F8"/>
    <w:multiLevelType w:val="hybridMultilevel"/>
    <w:tmpl w:val="6D8ABBF4"/>
    <w:lvl w:ilvl="0" w:tplc="E67EEB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872EE0"/>
    <w:multiLevelType w:val="multilevel"/>
    <w:tmpl w:val="2D5218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0DA81374"/>
    <w:multiLevelType w:val="multilevel"/>
    <w:tmpl w:val="11CC10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DE66A0F"/>
    <w:multiLevelType w:val="hybridMultilevel"/>
    <w:tmpl w:val="359E509C"/>
    <w:lvl w:ilvl="0" w:tplc="756AC1A0">
      <w:start w:val="1"/>
      <w:numFmt w:val="bullet"/>
      <w:lvlText w:val=""/>
      <w:lvlJc w:val="left"/>
      <w:pPr>
        <w:ind w:left="884" w:hanging="360"/>
      </w:pPr>
      <w:rPr>
        <w:rFonts w:ascii="Symbol" w:hAnsi="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42" w15:restartNumberingAfterBreak="0">
    <w:nsid w:val="0E092958"/>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3" w15:restartNumberingAfterBreak="0">
    <w:nsid w:val="0EB559DB"/>
    <w:multiLevelType w:val="multilevel"/>
    <w:tmpl w:val="FEC8DA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0F2645EF"/>
    <w:multiLevelType w:val="hybridMultilevel"/>
    <w:tmpl w:val="A46C2EA0"/>
    <w:lvl w:ilvl="0" w:tplc="214CDB5C">
      <w:start w:val="1"/>
      <w:numFmt w:val="decimal"/>
      <w:lvlText w:val="%1)"/>
      <w:lvlJc w:val="left"/>
      <w:pPr>
        <w:ind w:left="720" w:hanging="360"/>
      </w:pPr>
      <w:rPr>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0F29412A"/>
    <w:multiLevelType w:val="hybridMultilevel"/>
    <w:tmpl w:val="64FC8692"/>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46" w15:restartNumberingAfterBreak="0">
    <w:nsid w:val="0F9DAB2C"/>
    <w:multiLevelType w:val="singleLevel"/>
    <w:tmpl w:val="0F9DAB2C"/>
    <w:lvl w:ilvl="0">
      <w:start w:val="3"/>
      <w:numFmt w:val="decimal"/>
      <w:suff w:val="space"/>
      <w:lvlText w:val="%1."/>
      <w:lvlJc w:val="left"/>
    </w:lvl>
  </w:abstractNum>
  <w:abstractNum w:abstractNumId="47" w15:restartNumberingAfterBreak="0">
    <w:nsid w:val="0FF02C54"/>
    <w:multiLevelType w:val="multilevel"/>
    <w:tmpl w:val="709452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00E2491"/>
    <w:multiLevelType w:val="hybridMultilevel"/>
    <w:tmpl w:val="F732DB86"/>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78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49" w15:restartNumberingAfterBreak="0">
    <w:nsid w:val="104729F0"/>
    <w:multiLevelType w:val="hybridMultilevel"/>
    <w:tmpl w:val="35A0B5EA"/>
    <w:lvl w:ilvl="0" w:tplc="5F1C3B6C">
      <w:start w:val="1"/>
      <w:numFmt w:val="decimal"/>
      <w:lvlText w:val="%1."/>
      <w:lvlJc w:val="left"/>
      <w:pPr>
        <w:ind w:left="810" w:hanging="450"/>
      </w:pPr>
      <w:rPr>
        <w:rFonts w:hint="default"/>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0" w15:restartNumberingAfterBreak="0">
    <w:nsid w:val="111D340C"/>
    <w:multiLevelType w:val="multilevel"/>
    <w:tmpl w:val="DEC241E2"/>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1" w15:restartNumberingAfterBreak="0">
    <w:nsid w:val="114F398B"/>
    <w:multiLevelType w:val="hybridMultilevel"/>
    <w:tmpl w:val="BB321862"/>
    <w:lvl w:ilvl="0" w:tplc="EC2E1FD2">
      <w:start w:val="1"/>
      <w:numFmt w:val="decimal"/>
      <w:lvlText w:val="%1."/>
      <w:lvlJc w:val="center"/>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2131A4E"/>
    <w:multiLevelType w:val="hybridMultilevel"/>
    <w:tmpl w:val="D8C82CEC"/>
    <w:lvl w:ilvl="0" w:tplc="DE5E795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12B26937"/>
    <w:multiLevelType w:val="hybridMultilevel"/>
    <w:tmpl w:val="967E0DCA"/>
    <w:lvl w:ilvl="0" w:tplc="0419000F">
      <w:start w:val="1"/>
      <w:numFmt w:val="decimal"/>
      <w:lvlText w:val="%1."/>
      <w:lvlJc w:val="left"/>
      <w:pPr>
        <w:ind w:left="720" w:hanging="360"/>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2BC7B11"/>
    <w:multiLevelType w:val="hybridMultilevel"/>
    <w:tmpl w:val="7F984F8E"/>
    <w:lvl w:ilvl="0" w:tplc="00FAC308">
      <w:start w:val="1"/>
      <w:numFmt w:val="decimal"/>
      <w:lvlText w:val="%1."/>
      <w:lvlJc w:val="left"/>
      <w:pPr>
        <w:ind w:left="421" w:hanging="405"/>
      </w:pPr>
      <w:rPr>
        <w:rFonts w:hint="default"/>
      </w:rPr>
    </w:lvl>
    <w:lvl w:ilvl="1" w:tplc="0C000019" w:tentative="1">
      <w:start w:val="1"/>
      <w:numFmt w:val="lowerLetter"/>
      <w:lvlText w:val="%2."/>
      <w:lvlJc w:val="left"/>
      <w:pPr>
        <w:ind w:left="1096" w:hanging="360"/>
      </w:pPr>
    </w:lvl>
    <w:lvl w:ilvl="2" w:tplc="0C00001B" w:tentative="1">
      <w:start w:val="1"/>
      <w:numFmt w:val="lowerRoman"/>
      <w:lvlText w:val="%3."/>
      <w:lvlJc w:val="right"/>
      <w:pPr>
        <w:ind w:left="1816" w:hanging="180"/>
      </w:pPr>
    </w:lvl>
    <w:lvl w:ilvl="3" w:tplc="0C00000F" w:tentative="1">
      <w:start w:val="1"/>
      <w:numFmt w:val="decimal"/>
      <w:lvlText w:val="%4."/>
      <w:lvlJc w:val="left"/>
      <w:pPr>
        <w:ind w:left="2536" w:hanging="360"/>
      </w:pPr>
    </w:lvl>
    <w:lvl w:ilvl="4" w:tplc="0C000019" w:tentative="1">
      <w:start w:val="1"/>
      <w:numFmt w:val="lowerLetter"/>
      <w:lvlText w:val="%5."/>
      <w:lvlJc w:val="left"/>
      <w:pPr>
        <w:ind w:left="3256" w:hanging="360"/>
      </w:pPr>
    </w:lvl>
    <w:lvl w:ilvl="5" w:tplc="0C00001B" w:tentative="1">
      <w:start w:val="1"/>
      <w:numFmt w:val="lowerRoman"/>
      <w:lvlText w:val="%6."/>
      <w:lvlJc w:val="right"/>
      <w:pPr>
        <w:ind w:left="3976" w:hanging="180"/>
      </w:pPr>
    </w:lvl>
    <w:lvl w:ilvl="6" w:tplc="0C00000F" w:tentative="1">
      <w:start w:val="1"/>
      <w:numFmt w:val="decimal"/>
      <w:lvlText w:val="%7."/>
      <w:lvlJc w:val="left"/>
      <w:pPr>
        <w:ind w:left="4696" w:hanging="360"/>
      </w:pPr>
    </w:lvl>
    <w:lvl w:ilvl="7" w:tplc="0C000019" w:tentative="1">
      <w:start w:val="1"/>
      <w:numFmt w:val="lowerLetter"/>
      <w:lvlText w:val="%8."/>
      <w:lvlJc w:val="left"/>
      <w:pPr>
        <w:ind w:left="5416" w:hanging="360"/>
      </w:pPr>
    </w:lvl>
    <w:lvl w:ilvl="8" w:tplc="0C00001B" w:tentative="1">
      <w:start w:val="1"/>
      <w:numFmt w:val="lowerRoman"/>
      <w:lvlText w:val="%9."/>
      <w:lvlJc w:val="right"/>
      <w:pPr>
        <w:ind w:left="6136" w:hanging="180"/>
      </w:pPr>
    </w:lvl>
  </w:abstractNum>
  <w:abstractNum w:abstractNumId="55" w15:restartNumberingAfterBreak="0">
    <w:nsid w:val="12E928DE"/>
    <w:multiLevelType w:val="multilevel"/>
    <w:tmpl w:val="49FC9BFC"/>
    <w:lvl w:ilvl="0">
      <w:start w:val="1"/>
      <w:numFmt w:val="decimal"/>
      <w:lvlText w:val="%1."/>
      <w:lvlJc w:val="left"/>
      <w:pPr>
        <w:ind w:left="1128" w:hanging="360"/>
      </w:pPr>
      <w:rPr>
        <w:rFonts w:hint="default"/>
        <w:sz w:val="24"/>
        <w:szCs w:val="32"/>
      </w:rPr>
    </w:lvl>
    <w:lvl w:ilvl="1">
      <w:start w:val="2"/>
      <w:numFmt w:val="decimal"/>
      <w:isLgl/>
      <w:lvlText w:val="%1.%2"/>
      <w:lvlJc w:val="left"/>
      <w:pPr>
        <w:ind w:left="1128" w:hanging="360"/>
      </w:pPr>
      <w:rPr>
        <w:rFonts w:hint="default"/>
        <w:sz w:val="20"/>
      </w:rPr>
    </w:lvl>
    <w:lvl w:ilvl="2">
      <w:start w:val="1"/>
      <w:numFmt w:val="decimal"/>
      <w:isLgl/>
      <w:lvlText w:val="%1.%2.%3"/>
      <w:lvlJc w:val="left"/>
      <w:pPr>
        <w:ind w:left="1488" w:hanging="720"/>
      </w:pPr>
      <w:rPr>
        <w:rFonts w:hint="default"/>
        <w:sz w:val="20"/>
      </w:rPr>
    </w:lvl>
    <w:lvl w:ilvl="3">
      <w:start w:val="1"/>
      <w:numFmt w:val="decimal"/>
      <w:isLgl/>
      <w:lvlText w:val="%1.%2.%3.%4"/>
      <w:lvlJc w:val="left"/>
      <w:pPr>
        <w:ind w:left="1488" w:hanging="720"/>
      </w:pPr>
      <w:rPr>
        <w:rFonts w:hint="default"/>
        <w:sz w:val="20"/>
      </w:rPr>
    </w:lvl>
    <w:lvl w:ilvl="4">
      <w:start w:val="1"/>
      <w:numFmt w:val="decimal"/>
      <w:isLgl/>
      <w:lvlText w:val="%1.%2.%3.%4.%5"/>
      <w:lvlJc w:val="left"/>
      <w:pPr>
        <w:ind w:left="1848" w:hanging="1080"/>
      </w:pPr>
      <w:rPr>
        <w:rFonts w:hint="default"/>
        <w:sz w:val="20"/>
      </w:rPr>
    </w:lvl>
    <w:lvl w:ilvl="5">
      <w:start w:val="1"/>
      <w:numFmt w:val="decimal"/>
      <w:isLgl/>
      <w:lvlText w:val="%1.%2.%3.%4.%5.%6"/>
      <w:lvlJc w:val="left"/>
      <w:pPr>
        <w:ind w:left="1848" w:hanging="1080"/>
      </w:pPr>
      <w:rPr>
        <w:rFonts w:hint="default"/>
        <w:sz w:val="20"/>
      </w:rPr>
    </w:lvl>
    <w:lvl w:ilvl="6">
      <w:start w:val="1"/>
      <w:numFmt w:val="decimal"/>
      <w:isLgl/>
      <w:lvlText w:val="%1.%2.%3.%4.%5.%6.%7"/>
      <w:lvlJc w:val="left"/>
      <w:pPr>
        <w:ind w:left="2208" w:hanging="1440"/>
      </w:pPr>
      <w:rPr>
        <w:rFonts w:hint="default"/>
        <w:sz w:val="20"/>
      </w:rPr>
    </w:lvl>
    <w:lvl w:ilvl="7">
      <w:start w:val="1"/>
      <w:numFmt w:val="decimal"/>
      <w:isLgl/>
      <w:lvlText w:val="%1.%2.%3.%4.%5.%6.%7.%8"/>
      <w:lvlJc w:val="left"/>
      <w:pPr>
        <w:ind w:left="2208" w:hanging="1440"/>
      </w:pPr>
      <w:rPr>
        <w:rFonts w:hint="default"/>
        <w:sz w:val="20"/>
      </w:rPr>
    </w:lvl>
    <w:lvl w:ilvl="8">
      <w:start w:val="1"/>
      <w:numFmt w:val="decimal"/>
      <w:isLgl/>
      <w:lvlText w:val="%1.%2.%3.%4.%5.%6.%7.%8.%9"/>
      <w:lvlJc w:val="left"/>
      <w:pPr>
        <w:ind w:left="2568" w:hanging="1800"/>
      </w:pPr>
      <w:rPr>
        <w:rFonts w:hint="default"/>
        <w:sz w:val="20"/>
      </w:rPr>
    </w:lvl>
  </w:abstractNum>
  <w:abstractNum w:abstractNumId="56" w15:restartNumberingAfterBreak="0">
    <w:nsid w:val="132643AC"/>
    <w:multiLevelType w:val="multilevel"/>
    <w:tmpl w:val="B92A2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15:restartNumberingAfterBreak="0">
    <w:nsid w:val="13CC3B39"/>
    <w:multiLevelType w:val="hybridMultilevel"/>
    <w:tmpl w:val="9812543E"/>
    <w:lvl w:ilvl="0" w:tplc="52AABF88">
      <w:start w:val="1"/>
      <w:numFmt w:val="decimal"/>
      <w:lvlText w:val="%1)"/>
      <w:lvlJc w:val="left"/>
      <w:pPr>
        <w:ind w:left="720" w:hanging="360"/>
      </w:pPr>
      <w:rPr>
        <w:rFonts w:hint="default"/>
      </w:rPr>
    </w:lvl>
    <w:lvl w:ilvl="1" w:tplc="43A44A36">
      <w:start w:val="1"/>
      <w:numFmt w:val="lowerLetter"/>
      <w:lvlText w:val="%2."/>
      <w:lvlJc w:val="left"/>
      <w:pPr>
        <w:ind w:left="1440" w:hanging="360"/>
      </w:pPr>
    </w:lvl>
    <w:lvl w:ilvl="2" w:tplc="907C5822">
      <w:start w:val="1"/>
      <w:numFmt w:val="lowerRoman"/>
      <w:lvlText w:val="%3."/>
      <w:lvlJc w:val="right"/>
      <w:pPr>
        <w:ind w:left="2160" w:hanging="180"/>
      </w:pPr>
    </w:lvl>
    <w:lvl w:ilvl="3" w:tplc="680C2968">
      <w:start w:val="1"/>
      <w:numFmt w:val="decimal"/>
      <w:lvlText w:val="%4."/>
      <w:lvlJc w:val="left"/>
      <w:pPr>
        <w:ind w:left="2880" w:hanging="360"/>
      </w:pPr>
    </w:lvl>
    <w:lvl w:ilvl="4" w:tplc="EFF2BA30">
      <w:start w:val="1"/>
      <w:numFmt w:val="lowerLetter"/>
      <w:lvlText w:val="%5."/>
      <w:lvlJc w:val="left"/>
      <w:pPr>
        <w:ind w:left="3600" w:hanging="360"/>
      </w:pPr>
    </w:lvl>
    <w:lvl w:ilvl="5" w:tplc="36BC5AC4">
      <w:start w:val="1"/>
      <w:numFmt w:val="lowerRoman"/>
      <w:lvlText w:val="%6."/>
      <w:lvlJc w:val="right"/>
      <w:pPr>
        <w:ind w:left="4320" w:hanging="180"/>
      </w:pPr>
    </w:lvl>
    <w:lvl w:ilvl="6" w:tplc="62D27120">
      <w:start w:val="1"/>
      <w:numFmt w:val="decimal"/>
      <w:lvlText w:val="%7."/>
      <w:lvlJc w:val="left"/>
      <w:pPr>
        <w:ind w:left="5040" w:hanging="360"/>
      </w:pPr>
    </w:lvl>
    <w:lvl w:ilvl="7" w:tplc="5AC0CF74">
      <w:start w:val="1"/>
      <w:numFmt w:val="lowerLetter"/>
      <w:lvlText w:val="%8."/>
      <w:lvlJc w:val="left"/>
      <w:pPr>
        <w:ind w:left="5760" w:hanging="360"/>
      </w:pPr>
    </w:lvl>
    <w:lvl w:ilvl="8" w:tplc="2708C72E">
      <w:start w:val="1"/>
      <w:numFmt w:val="lowerRoman"/>
      <w:lvlText w:val="%9."/>
      <w:lvlJc w:val="right"/>
      <w:pPr>
        <w:ind w:left="6480" w:hanging="180"/>
      </w:pPr>
    </w:lvl>
  </w:abstractNum>
  <w:abstractNum w:abstractNumId="58" w15:restartNumberingAfterBreak="0">
    <w:nsid w:val="14E676AA"/>
    <w:multiLevelType w:val="hybridMultilevel"/>
    <w:tmpl w:val="6DF6EA00"/>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59" w15:restartNumberingAfterBreak="0">
    <w:nsid w:val="1626700C"/>
    <w:multiLevelType w:val="multilevel"/>
    <w:tmpl w:val="AB322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6283542"/>
    <w:multiLevelType w:val="hybridMultilevel"/>
    <w:tmpl w:val="C734D24E"/>
    <w:lvl w:ilvl="0" w:tplc="72440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025928"/>
    <w:multiLevelType w:val="multilevel"/>
    <w:tmpl w:val="E668B71E"/>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175A7A01"/>
    <w:multiLevelType w:val="hybridMultilevel"/>
    <w:tmpl w:val="B0B0DB5E"/>
    <w:lvl w:ilvl="0" w:tplc="2000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176D592F"/>
    <w:multiLevelType w:val="hybridMultilevel"/>
    <w:tmpl w:val="D3BA080A"/>
    <w:lvl w:ilvl="0" w:tplc="4E8A5B46">
      <w:start w:val="4"/>
      <w:numFmt w:val="bullet"/>
      <w:lvlText w:val="-"/>
      <w:lvlJc w:val="left"/>
      <w:pPr>
        <w:ind w:left="1095" w:hanging="360"/>
      </w:pPr>
      <w:rPr>
        <w:rFonts w:ascii="Times New Roman" w:eastAsia="Times New Roman" w:hAnsi="Times New Roman" w:cs="Times New Roman" w:hint="default"/>
      </w:rPr>
    </w:lvl>
    <w:lvl w:ilvl="1" w:tplc="0C000003" w:tentative="1">
      <w:start w:val="1"/>
      <w:numFmt w:val="bullet"/>
      <w:lvlText w:val="o"/>
      <w:lvlJc w:val="left"/>
      <w:pPr>
        <w:ind w:left="1815" w:hanging="360"/>
      </w:pPr>
      <w:rPr>
        <w:rFonts w:ascii="Courier New" w:hAnsi="Courier New" w:cs="Courier New" w:hint="default"/>
      </w:rPr>
    </w:lvl>
    <w:lvl w:ilvl="2" w:tplc="4E8A5B46">
      <w:start w:val="4"/>
      <w:numFmt w:val="bullet"/>
      <w:lvlText w:val="-"/>
      <w:lvlJc w:val="left"/>
      <w:pPr>
        <w:ind w:left="1095" w:hanging="360"/>
      </w:pPr>
      <w:rPr>
        <w:rFonts w:ascii="Times New Roman" w:eastAsia="Times New Roman" w:hAnsi="Times New Roman" w:cs="Times New Roman" w:hint="default"/>
      </w:rPr>
    </w:lvl>
    <w:lvl w:ilvl="3" w:tplc="0C000001" w:tentative="1">
      <w:start w:val="1"/>
      <w:numFmt w:val="bullet"/>
      <w:lvlText w:val=""/>
      <w:lvlJc w:val="left"/>
      <w:pPr>
        <w:ind w:left="3255" w:hanging="360"/>
      </w:pPr>
      <w:rPr>
        <w:rFonts w:ascii="Symbol" w:hAnsi="Symbol" w:hint="default"/>
      </w:rPr>
    </w:lvl>
    <w:lvl w:ilvl="4" w:tplc="0C000003" w:tentative="1">
      <w:start w:val="1"/>
      <w:numFmt w:val="bullet"/>
      <w:lvlText w:val="o"/>
      <w:lvlJc w:val="left"/>
      <w:pPr>
        <w:ind w:left="3975" w:hanging="360"/>
      </w:pPr>
      <w:rPr>
        <w:rFonts w:ascii="Courier New" w:hAnsi="Courier New" w:cs="Courier New" w:hint="default"/>
      </w:rPr>
    </w:lvl>
    <w:lvl w:ilvl="5" w:tplc="0C000005" w:tentative="1">
      <w:start w:val="1"/>
      <w:numFmt w:val="bullet"/>
      <w:lvlText w:val=""/>
      <w:lvlJc w:val="left"/>
      <w:pPr>
        <w:ind w:left="4695" w:hanging="360"/>
      </w:pPr>
      <w:rPr>
        <w:rFonts w:ascii="Wingdings" w:hAnsi="Wingdings" w:hint="default"/>
      </w:rPr>
    </w:lvl>
    <w:lvl w:ilvl="6" w:tplc="0C000001" w:tentative="1">
      <w:start w:val="1"/>
      <w:numFmt w:val="bullet"/>
      <w:lvlText w:val=""/>
      <w:lvlJc w:val="left"/>
      <w:pPr>
        <w:ind w:left="5415" w:hanging="360"/>
      </w:pPr>
      <w:rPr>
        <w:rFonts w:ascii="Symbol" w:hAnsi="Symbol" w:hint="default"/>
      </w:rPr>
    </w:lvl>
    <w:lvl w:ilvl="7" w:tplc="0C000003" w:tentative="1">
      <w:start w:val="1"/>
      <w:numFmt w:val="bullet"/>
      <w:lvlText w:val="o"/>
      <w:lvlJc w:val="left"/>
      <w:pPr>
        <w:ind w:left="6135" w:hanging="360"/>
      </w:pPr>
      <w:rPr>
        <w:rFonts w:ascii="Courier New" w:hAnsi="Courier New" w:cs="Courier New" w:hint="default"/>
      </w:rPr>
    </w:lvl>
    <w:lvl w:ilvl="8" w:tplc="0C000005" w:tentative="1">
      <w:start w:val="1"/>
      <w:numFmt w:val="bullet"/>
      <w:lvlText w:val=""/>
      <w:lvlJc w:val="left"/>
      <w:pPr>
        <w:ind w:left="6855" w:hanging="360"/>
      </w:pPr>
      <w:rPr>
        <w:rFonts w:ascii="Wingdings" w:hAnsi="Wingdings" w:hint="default"/>
      </w:rPr>
    </w:lvl>
  </w:abstractNum>
  <w:abstractNum w:abstractNumId="64" w15:restartNumberingAfterBreak="0">
    <w:nsid w:val="186478F8"/>
    <w:multiLevelType w:val="hybridMultilevel"/>
    <w:tmpl w:val="1EA4D0EA"/>
    <w:lvl w:ilvl="0" w:tplc="B976589E">
      <w:start w:val="1"/>
      <w:numFmt w:val="bullet"/>
      <w:lvlText w:val=""/>
      <w:lvlJc w:val="left"/>
      <w:pPr>
        <w:ind w:left="34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6D3C7F"/>
    <w:multiLevelType w:val="multilevel"/>
    <w:tmpl w:val="186D3C7F"/>
    <w:lvl w:ilvl="0">
      <w:start w:val="1"/>
      <w:numFmt w:val="decimal"/>
      <w:lvlText w:val="%1."/>
      <w:lvlJc w:val="left"/>
      <w:pPr>
        <w:ind w:left="720" w:hanging="360"/>
      </w:pPr>
      <w:rPr>
        <w:rFonts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18A5181C"/>
    <w:multiLevelType w:val="hybridMultilevel"/>
    <w:tmpl w:val="44F01EB2"/>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8E07F0B"/>
    <w:multiLevelType w:val="hybridMultilevel"/>
    <w:tmpl w:val="5A828106"/>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68" w15:restartNumberingAfterBreak="0">
    <w:nsid w:val="19743EA2"/>
    <w:multiLevelType w:val="multilevel"/>
    <w:tmpl w:val="3FB0D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981315F"/>
    <w:multiLevelType w:val="hybridMultilevel"/>
    <w:tmpl w:val="E31EAFDA"/>
    <w:lvl w:ilvl="0" w:tplc="5E88EC5A">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0" w15:restartNumberingAfterBreak="0">
    <w:nsid w:val="19BD1988"/>
    <w:multiLevelType w:val="hybridMultilevel"/>
    <w:tmpl w:val="4F40A4DA"/>
    <w:lvl w:ilvl="0" w:tplc="08090001">
      <w:start w:val="1"/>
      <w:numFmt w:val="bullet"/>
      <w:lvlText w:val=""/>
      <w:lvlJc w:val="left"/>
      <w:pPr>
        <w:ind w:left="1000" w:hanging="360"/>
      </w:pPr>
      <w:rPr>
        <w:rFonts w:ascii="Symbol" w:hAnsi="Symbol" w:hint="default"/>
      </w:rPr>
    </w:lvl>
    <w:lvl w:ilvl="1" w:tplc="08090003" w:tentative="1">
      <w:start w:val="1"/>
      <w:numFmt w:val="bullet"/>
      <w:lvlText w:val="o"/>
      <w:lvlJc w:val="left"/>
      <w:pPr>
        <w:ind w:left="1720" w:hanging="360"/>
      </w:pPr>
      <w:rPr>
        <w:rFonts w:ascii="Courier New" w:hAnsi="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71" w15:restartNumberingAfterBreak="0">
    <w:nsid w:val="19F16EDB"/>
    <w:multiLevelType w:val="hybridMultilevel"/>
    <w:tmpl w:val="9A32E070"/>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A34689E"/>
    <w:multiLevelType w:val="hybridMultilevel"/>
    <w:tmpl w:val="17A6A7A6"/>
    <w:lvl w:ilvl="0" w:tplc="2BFCDAC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3" w15:restartNumberingAfterBreak="0">
    <w:nsid w:val="1A351BFD"/>
    <w:multiLevelType w:val="hybridMultilevel"/>
    <w:tmpl w:val="E4F06C88"/>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74" w15:restartNumberingAfterBreak="0">
    <w:nsid w:val="1A3D3C04"/>
    <w:multiLevelType w:val="multilevel"/>
    <w:tmpl w:val="44DE7A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1A8342C4"/>
    <w:multiLevelType w:val="multilevel"/>
    <w:tmpl w:val="D57A2B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1A846DBA"/>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77" w15:restartNumberingAfterBreak="0">
    <w:nsid w:val="1AD04169"/>
    <w:multiLevelType w:val="multilevel"/>
    <w:tmpl w:val="4E102C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8" w15:restartNumberingAfterBreak="0">
    <w:nsid w:val="1ADB0B93"/>
    <w:multiLevelType w:val="hybridMultilevel"/>
    <w:tmpl w:val="37146A4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9" w15:restartNumberingAfterBreak="0">
    <w:nsid w:val="1B0F4F24"/>
    <w:multiLevelType w:val="hybridMultilevel"/>
    <w:tmpl w:val="9BE416C4"/>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0" w15:restartNumberingAfterBreak="0">
    <w:nsid w:val="1C442415"/>
    <w:multiLevelType w:val="hybridMultilevel"/>
    <w:tmpl w:val="0B3EB4A2"/>
    <w:lvl w:ilvl="0" w:tplc="2000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15:restartNumberingAfterBreak="0">
    <w:nsid w:val="1C692AF2"/>
    <w:multiLevelType w:val="multilevel"/>
    <w:tmpl w:val="7D886FB4"/>
    <w:lvl w:ilvl="0">
      <w:start w:val="1"/>
      <w:numFmt w:val="decimal"/>
      <w:lvlText w:val="%1."/>
      <w:lvlJc w:val="left"/>
      <w:pPr>
        <w:ind w:left="1212"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82" w15:restartNumberingAfterBreak="0">
    <w:nsid w:val="1CCF621A"/>
    <w:multiLevelType w:val="hybridMultilevel"/>
    <w:tmpl w:val="7276942A"/>
    <w:lvl w:ilvl="0" w:tplc="954043B2">
      <w:start w:val="1"/>
      <w:numFmt w:val="decimal"/>
      <w:suff w:val="space"/>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1D4A5A8A"/>
    <w:multiLevelType w:val="multilevel"/>
    <w:tmpl w:val="3C806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E530714"/>
    <w:multiLevelType w:val="hybridMultilevel"/>
    <w:tmpl w:val="DBC2480A"/>
    <w:lvl w:ilvl="0" w:tplc="EE528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1EED3086"/>
    <w:multiLevelType w:val="multilevel"/>
    <w:tmpl w:val="4692C90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EFD0087"/>
    <w:multiLevelType w:val="multilevel"/>
    <w:tmpl w:val="EE0C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F483F71"/>
    <w:multiLevelType w:val="hybridMultilevel"/>
    <w:tmpl w:val="33629516"/>
    <w:lvl w:ilvl="0" w:tplc="0046E152">
      <w:start w:val="1"/>
      <w:numFmt w:val="decimal"/>
      <w:lvlText w:val="%1."/>
      <w:lvlJc w:val="left"/>
      <w:pPr>
        <w:ind w:left="720" w:hanging="360"/>
      </w:pPr>
      <w:rPr>
        <w:rFonts w:hint="default"/>
        <w:i w:val="0"/>
        <w:iCs w:val="0"/>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20075AD5"/>
    <w:multiLevelType w:val="multilevel"/>
    <w:tmpl w:val="B4E43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0156E9A"/>
    <w:multiLevelType w:val="hybridMultilevel"/>
    <w:tmpl w:val="9A843B2A"/>
    <w:lvl w:ilvl="0" w:tplc="4E8A5B46">
      <w:start w:val="4"/>
      <w:numFmt w:val="bullet"/>
      <w:lvlText w:val="-"/>
      <w:lvlJc w:val="left"/>
      <w:pPr>
        <w:ind w:left="1042" w:hanging="360"/>
      </w:pPr>
      <w:rPr>
        <w:rFonts w:ascii="Times New Roman" w:eastAsia="Times New Roman" w:hAnsi="Times New Roman" w:cs="Times New Roman" w:hint="default"/>
      </w:rPr>
    </w:lvl>
    <w:lvl w:ilvl="1" w:tplc="0C000003" w:tentative="1">
      <w:start w:val="1"/>
      <w:numFmt w:val="bullet"/>
      <w:lvlText w:val="o"/>
      <w:lvlJc w:val="left"/>
      <w:pPr>
        <w:ind w:left="1762" w:hanging="360"/>
      </w:pPr>
      <w:rPr>
        <w:rFonts w:ascii="Courier New" w:hAnsi="Courier New" w:cs="Courier New" w:hint="default"/>
      </w:rPr>
    </w:lvl>
    <w:lvl w:ilvl="2" w:tplc="0C000005" w:tentative="1">
      <w:start w:val="1"/>
      <w:numFmt w:val="bullet"/>
      <w:lvlText w:val=""/>
      <w:lvlJc w:val="left"/>
      <w:pPr>
        <w:ind w:left="2482" w:hanging="360"/>
      </w:pPr>
      <w:rPr>
        <w:rFonts w:ascii="Wingdings" w:hAnsi="Wingdings" w:hint="default"/>
      </w:rPr>
    </w:lvl>
    <w:lvl w:ilvl="3" w:tplc="0C000001" w:tentative="1">
      <w:start w:val="1"/>
      <w:numFmt w:val="bullet"/>
      <w:lvlText w:val=""/>
      <w:lvlJc w:val="left"/>
      <w:pPr>
        <w:ind w:left="3202" w:hanging="360"/>
      </w:pPr>
      <w:rPr>
        <w:rFonts w:ascii="Symbol" w:hAnsi="Symbol" w:hint="default"/>
      </w:rPr>
    </w:lvl>
    <w:lvl w:ilvl="4" w:tplc="0C000003" w:tentative="1">
      <w:start w:val="1"/>
      <w:numFmt w:val="bullet"/>
      <w:lvlText w:val="o"/>
      <w:lvlJc w:val="left"/>
      <w:pPr>
        <w:ind w:left="3922" w:hanging="360"/>
      </w:pPr>
      <w:rPr>
        <w:rFonts w:ascii="Courier New" w:hAnsi="Courier New" w:cs="Courier New" w:hint="default"/>
      </w:rPr>
    </w:lvl>
    <w:lvl w:ilvl="5" w:tplc="0C000005" w:tentative="1">
      <w:start w:val="1"/>
      <w:numFmt w:val="bullet"/>
      <w:lvlText w:val=""/>
      <w:lvlJc w:val="left"/>
      <w:pPr>
        <w:ind w:left="4642" w:hanging="360"/>
      </w:pPr>
      <w:rPr>
        <w:rFonts w:ascii="Wingdings" w:hAnsi="Wingdings" w:hint="default"/>
      </w:rPr>
    </w:lvl>
    <w:lvl w:ilvl="6" w:tplc="0C000001" w:tentative="1">
      <w:start w:val="1"/>
      <w:numFmt w:val="bullet"/>
      <w:lvlText w:val=""/>
      <w:lvlJc w:val="left"/>
      <w:pPr>
        <w:ind w:left="5362" w:hanging="360"/>
      </w:pPr>
      <w:rPr>
        <w:rFonts w:ascii="Symbol" w:hAnsi="Symbol" w:hint="default"/>
      </w:rPr>
    </w:lvl>
    <w:lvl w:ilvl="7" w:tplc="0C000003" w:tentative="1">
      <w:start w:val="1"/>
      <w:numFmt w:val="bullet"/>
      <w:lvlText w:val="o"/>
      <w:lvlJc w:val="left"/>
      <w:pPr>
        <w:ind w:left="6082" w:hanging="360"/>
      </w:pPr>
      <w:rPr>
        <w:rFonts w:ascii="Courier New" w:hAnsi="Courier New" w:cs="Courier New" w:hint="default"/>
      </w:rPr>
    </w:lvl>
    <w:lvl w:ilvl="8" w:tplc="0C000005" w:tentative="1">
      <w:start w:val="1"/>
      <w:numFmt w:val="bullet"/>
      <w:lvlText w:val=""/>
      <w:lvlJc w:val="left"/>
      <w:pPr>
        <w:ind w:left="6802" w:hanging="360"/>
      </w:pPr>
      <w:rPr>
        <w:rFonts w:ascii="Wingdings" w:hAnsi="Wingdings" w:hint="default"/>
      </w:rPr>
    </w:lvl>
  </w:abstractNum>
  <w:abstractNum w:abstractNumId="90" w15:restartNumberingAfterBreak="0">
    <w:nsid w:val="20580A63"/>
    <w:multiLevelType w:val="hybridMultilevel"/>
    <w:tmpl w:val="67824E00"/>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1" w15:restartNumberingAfterBreak="0">
    <w:nsid w:val="20772E50"/>
    <w:multiLevelType w:val="multilevel"/>
    <w:tmpl w:val="CC5ED7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15:restartNumberingAfterBreak="0">
    <w:nsid w:val="20D83EF9"/>
    <w:multiLevelType w:val="hybridMultilevel"/>
    <w:tmpl w:val="3E441A38"/>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1A1489F"/>
    <w:multiLevelType w:val="hybridMultilevel"/>
    <w:tmpl w:val="B4EC45B6"/>
    <w:lvl w:ilvl="0" w:tplc="A886C7F0">
      <w:start w:val="7"/>
      <w:numFmt w:val="decimal"/>
      <w:lvlText w:val="%1."/>
      <w:lvlJc w:val="left"/>
      <w:pPr>
        <w:ind w:left="2062" w:hanging="360"/>
      </w:pPr>
      <w:rPr>
        <w:b w:val="0"/>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94" w15:restartNumberingAfterBreak="0">
    <w:nsid w:val="221B1490"/>
    <w:multiLevelType w:val="hybridMultilevel"/>
    <w:tmpl w:val="1D3CFD6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5" w15:restartNumberingAfterBreak="0">
    <w:nsid w:val="2257120B"/>
    <w:multiLevelType w:val="hybridMultilevel"/>
    <w:tmpl w:val="A8CC0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27D4497"/>
    <w:multiLevelType w:val="hybridMultilevel"/>
    <w:tmpl w:val="99B07CFA"/>
    <w:lvl w:ilvl="0" w:tplc="F946BC4E">
      <w:start w:val="1"/>
      <w:numFmt w:val="decimal"/>
      <w:lvlText w:val="%1)"/>
      <w:lvlJc w:val="left"/>
      <w:pPr>
        <w:ind w:left="720" w:hanging="360"/>
      </w:pPr>
      <w:rPr>
        <w:rFonts w:ascii="Times New Roman" w:eastAsia="Calibri"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2A605A4"/>
    <w:multiLevelType w:val="multilevel"/>
    <w:tmpl w:val="45BA5FE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2CD48C8"/>
    <w:multiLevelType w:val="hybridMultilevel"/>
    <w:tmpl w:val="C71862B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2E01865"/>
    <w:multiLevelType w:val="multilevel"/>
    <w:tmpl w:val="99C0D444"/>
    <w:lvl w:ilvl="0">
      <w:start w:val="4"/>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35D6633"/>
    <w:multiLevelType w:val="hybridMultilevel"/>
    <w:tmpl w:val="6BA28528"/>
    <w:lvl w:ilvl="0" w:tplc="10DAB8F0">
      <w:start w:val="1"/>
      <w:numFmt w:val="decimal"/>
      <w:lvlText w:val="%1)"/>
      <w:lvlJc w:val="left"/>
      <w:pPr>
        <w:ind w:left="450" w:hanging="360"/>
      </w:pPr>
      <w:rPr>
        <w:rFonts w:hint="default"/>
      </w:rPr>
    </w:lvl>
    <w:lvl w:ilvl="1" w:tplc="20000019" w:tentative="1">
      <w:start w:val="1"/>
      <w:numFmt w:val="lowerLetter"/>
      <w:lvlText w:val="%2."/>
      <w:lvlJc w:val="left"/>
      <w:pPr>
        <w:ind w:left="1170" w:hanging="360"/>
      </w:pPr>
    </w:lvl>
    <w:lvl w:ilvl="2" w:tplc="2000001B" w:tentative="1">
      <w:start w:val="1"/>
      <w:numFmt w:val="lowerRoman"/>
      <w:lvlText w:val="%3."/>
      <w:lvlJc w:val="right"/>
      <w:pPr>
        <w:ind w:left="1890" w:hanging="180"/>
      </w:pPr>
    </w:lvl>
    <w:lvl w:ilvl="3" w:tplc="2000000F" w:tentative="1">
      <w:start w:val="1"/>
      <w:numFmt w:val="decimal"/>
      <w:lvlText w:val="%4."/>
      <w:lvlJc w:val="left"/>
      <w:pPr>
        <w:ind w:left="2610" w:hanging="360"/>
      </w:pPr>
    </w:lvl>
    <w:lvl w:ilvl="4" w:tplc="20000019" w:tentative="1">
      <w:start w:val="1"/>
      <w:numFmt w:val="lowerLetter"/>
      <w:lvlText w:val="%5."/>
      <w:lvlJc w:val="left"/>
      <w:pPr>
        <w:ind w:left="3330" w:hanging="360"/>
      </w:pPr>
    </w:lvl>
    <w:lvl w:ilvl="5" w:tplc="2000001B" w:tentative="1">
      <w:start w:val="1"/>
      <w:numFmt w:val="lowerRoman"/>
      <w:lvlText w:val="%6."/>
      <w:lvlJc w:val="right"/>
      <w:pPr>
        <w:ind w:left="4050" w:hanging="180"/>
      </w:pPr>
    </w:lvl>
    <w:lvl w:ilvl="6" w:tplc="2000000F" w:tentative="1">
      <w:start w:val="1"/>
      <w:numFmt w:val="decimal"/>
      <w:lvlText w:val="%7."/>
      <w:lvlJc w:val="left"/>
      <w:pPr>
        <w:ind w:left="4770" w:hanging="360"/>
      </w:pPr>
    </w:lvl>
    <w:lvl w:ilvl="7" w:tplc="20000019" w:tentative="1">
      <w:start w:val="1"/>
      <w:numFmt w:val="lowerLetter"/>
      <w:lvlText w:val="%8."/>
      <w:lvlJc w:val="left"/>
      <w:pPr>
        <w:ind w:left="5490" w:hanging="360"/>
      </w:pPr>
    </w:lvl>
    <w:lvl w:ilvl="8" w:tplc="2000001B" w:tentative="1">
      <w:start w:val="1"/>
      <w:numFmt w:val="lowerRoman"/>
      <w:lvlText w:val="%9."/>
      <w:lvlJc w:val="right"/>
      <w:pPr>
        <w:ind w:left="6210" w:hanging="180"/>
      </w:pPr>
    </w:lvl>
  </w:abstractNum>
  <w:abstractNum w:abstractNumId="101" w15:restartNumberingAfterBreak="0">
    <w:nsid w:val="23844012"/>
    <w:multiLevelType w:val="multilevel"/>
    <w:tmpl w:val="47D8B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23A7651E"/>
    <w:multiLevelType w:val="hybridMultilevel"/>
    <w:tmpl w:val="E794C23C"/>
    <w:lvl w:ilvl="0" w:tplc="FFFFFFFF">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72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24A75CAE"/>
    <w:multiLevelType w:val="multilevel"/>
    <w:tmpl w:val="7E8E7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15:restartNumberingAfterBreak="0">
    <w:nsid w:val="24D411A6"/>
    <w:multiLevelType w:val="multilevel"/>
    <w:tmpl w:val="7B5C0B6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24E176C3"/>
    <w:multiLevelType w:val="hybridMultilevel"/>
    <w:tmpl w:val="23EEB788"/>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6" w15:restartNumberingAfterBreak="0">
    <w:nsid w:val="250A2588"/>
    <w:multiLevelType w:val="hybridMultilevel"/>
    <w:tmpl w:val="00F407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7" w15:restartNumberingAfterBreak="0">
    <w:nsid w:val="251C5F0B"/>
    <w:multiLevelType w:val="hybridMultilevel"/>
    <w:tmpl w:val="E43C8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5393464"/>
    <w:multiLevelType w:val="multilevel"/>
    <w:tmpl w:val="1B5E4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5B668B3"/>
    <w:multiLevelType w:val="hybridMultilevel"/>
    <w:tmpl w:val="B5D6478A"/>
    <w:lvl w:ilvl="0" w:tplc="FE3E5DFC">
      <w:start w:val="1"/>
      <w:numFmt w:val="decimal"/>
      <w:lvlText w:val="%1."/>
      <w:lvlJc w:val="left"/>
      <w:pPr>
        <w:ind w:left="536" w:hanging="360"/>
      </w:pPr>
      <w:rPr>
        <w:rFonts w:hint="default"/>
        <w:b w:val="0"/>
        <w:bCs/>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0"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111" w15:restartNumberingAfterBreak="0">
    <w:nsid w:val="26414D20"/>
    <w:multiLevelType w:val="hybridMultilevel"/>
    <w:tmpl w:val="6338F2C4"/>
    <w:lvl w:ilvl="0" w:tplc="0419000F">
      <w:start w:val="6"/>
      <w:numFmt w:val="decimal"/>
      <w:lvlText w:val="%1."/>
      <w:lvlJc w:val="left"/>
      <w:pPr>
        <w:ind w:left="720" w:hanging="360"/>
      </w:pPr>
      <w:rPr>
        <w:rFonts w:hint="default"/>
      </w:rPr>
    </w:lvl>
    <w:lvl w:ilvl="1" w:tplc="00066880">
      <w:numFmt w:val="bullet"/>
      <w:lvlText w:val=""/>
      <w:lvlJc w:val="left"/>
      <w:pPr>
        <w:ind w:left="1608" w:hanging="528"/>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274077E0"/>
    <w:multiLevelType w:val="hybridMultilevel"/>
    <w:tmpl w:val="1794D27A"/>
    <w:lvl w:ilvl="0" w:tplc="04190001">
      <w:start w:val="1"/>
      <w:numFmt w:val="bullet"/>
      <w:lvlText w:val=""/>
      <w:lvlJc w:val="left"/>
      <w:pPr>
        <w:ind w:left="720" w:hanging="360"/>
      </w:pPr>
      <w:rPr>
        <w:rFonts w:ascii="Symbol" w:hAnsi="Symbol" w:hint="default"/>
      </w:rPr>
    </w:lvl>
    <w:lvl w:ilvl="1" w:tplc="3C560C3E">
      <w:start w:val="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84E638D"/>
    <w:multiLevelType w:val="hybridMultilevel"/>
    <w:tmpl w:val="377CE1BE"/>
    <w:lvl w:ilvl="0" w:tplc="D50CE7C2">
      <w:start w:val="1"/>
      <w:numFmt w:val="decimal"/>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28A213D3"/>
    <w:multiLevelType w:val="hybridMultilevel"/>
    <w:tmpl w:val="79505FAA"/>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5" w15:restartNumberingAfterBreak="0">
    <w:nsid w:val="28BE384B"/>
    <w:multiLevelType w:val="multilevel"/>
    <w:tmpl w:val="5DD6545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9014659"/>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17" w15:restartNumberingAfterBreak="0">
    <w:nsid w:val="291A0893"/>
    <w:multiLevelType w:val="hybridMultilevel"/>
    <w:tmpl w:val="5C360BDE"/>
    <w:lvl w:ilvl="0" w:tplc="0C46481C">
      <w:start w:val="1"/>
      <w:numFmt w:val="decimal"/>
      <w:lvlText w:val="%1."/>
      <w:lvlJc w:val="left"/>
      <w:pPr>
        <w:ind w:left="810" w:hanging="45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8" w15:restartNumberingAfterBreak="0">
    <w:nsid w:val="291B38D6"/>
    <w:multiLevelType w:val="multilevel"/>
    <w:tmpl w:val="828A8F28"/>
    <w:lvl w:ilvl="0">
      <w:start w:val="1"/>
      <w:numFmt w:val="decimal"/>
      <w:lvlText w:val="%1."/>
      <w:lvlJc w:val="left"/>
      <w:pPr>
        <w:ind w:left="720" w:hanging="360"/>
      </w:pPr>
      <w:rPr>
        <w:rFonts w:hint="default"/>
        <w:color w:val="auto"/>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29636D0C"/>
    <w:multiLevelType w:val="hybridMultilevel"/>
    <w:tmpl w:val="4C2A682A"/>
    <w:lvl w:ilvl="0" w:tplc="5E88EC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9DF17CB"/>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21" w15:restartNumberingAfterBreak="0">
    <w:nsid w:val="2B6167FA"/>
    <w:multiLevelType w:val="hybridMultilevel"/>
    <w:tmpl w:val="27E6163A"/>
    <w:lvl w:ilvl="0" w:tplc="29DC35B0">
      <w:start w:val="1"/>
      <w:numFmt w:val="decimal"/>
      <w:lvlText w:val="%1)"/>
      <w:lvlJc w:val="left"/>
      <w:pPr>
        <w:ind w:left="720" w:hanging="360"/>
      </w:pPr>
      <w:rPr>
        <w:rFonts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2B726150"/>
    <w:multiLevelType w:val="multilevel"/>
    <w:tmpl w:val="04E0585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2BE8210D"/>
    <w:multiLevelType w:val="multilevel"/>
    <w:tmpl w:val="49FC9BFC"/>
    <w:lvl w:ilvl="0">
      <w:start w:val="1"/>
      <w:numFmt w:val="decimal"/>
      <w:lvlText w:val="%1."/>
      <w:lvlJc w:val="left"/>
      <w:pPr>
        <w:ind w:left="1128" w:hanging="360"/>
      </w:pPr>
      <w:rPr>
        <w:rFonts w:hint="default"/>
        <w:sz w:val="24"/>
        <w:szCs w:val="32"/>
      </w:rPr>
    </w:lvl>
    <w:lvl w:ilvl="1">
      <w:start w:val="2"/>
      <w:numFmt w:val="decimal"/>
      <w:isLgl/>
      <w:lvlText w:val="%1.%2"/>
      <w:lvlJc w:val="left"/>
      <w:pPr>
        <w:ind w:left="1128" w:hanging="360"/>
      </w:pPr>
      <w:rPr>
        <w:rFonts w:hint="default"/>
        <w:sz w:val="20"/>
      </w:rPr>
    </w:lvl>
    <w:lvl w:ilvl="2">
      <w:start w:val="1"/>
      <w:numFmt w:val="decimal"/>
      <w:isLgl/>
      <w:lvlText w:val="%1.%2.%3"/>
      <w:lvlJc w:val="left"/>
      <w:pPr>
        <w:ind w:left="1488" w:hanging="720"/>
      </w:pPr>
      <w:rPr>
        <w:rFonts w:hint="default"/>
        <w:sz w:val="20"/>
      </w:rPr>
    </w:lvl>
    <w:lvl w:ilvl="3">
      <w:start w:val="1"/>
      <w:numFmt w:val="decimal"/>
      <w:isLgl/>
      <w:lvlText w:val="%1.%2.%3.%4"/>
      <w:lvlJc w:val="left"/>
      <w:pPr>
        <w:ind w:left="1488" w:hanging="720"/>
      </w:pPr>
      <w:rPr>
        <w:rFonts w:hint="default"/>
        <w:sz w:val="20"/>
      </w:rPr>
    </w:lvl>
    <w:lvl w:ilvl="4">
      <w:start w:val="1"/>
      <w:numFmt w:val="decimal"/>
      <w:isLgl/>
      <w:lvlText w:val="%1.%2.%3.%4.%5"/>
      <w:lvlJc w:val="left"/>
      <w:pPr>
        <w:ind w:left="1848" w:hanging="1080"/>
      </w:pPr>
      <w:rPr>
        <w:rFonts w:hint="default"/>
        <w:sz w:val="20"/>
      </w:rPr>
    </w:lvl>
    <w:lvl w:ilvl="5">
      <w:start w:val="1"/>
      <w:numFmt w:val="decimal"/>
      <w:isLgl/>
      <w:lvlText w:val="%1.%2.%3.%4.%5.%6"/>
      <w:lvlJc w:val="left"/>
      <w:pPr>
        <w:ind w:left="1848" w:hanging="1080"/>
      </w:pPr>
      <w:rPr>
        <w:rFonts w:hint="default"/>
        <w:sz w:val="20"/>
      </w:rPr>
    </w:lvl>
    <w:lvl w:ilvl="6">
      <w:start w:val="1"/>
      <w:numFmt w:val="decimal"/>
      <w:isLgl/>
      <w:lvlText w:val="%1.%2.%3.%4.%5.%6.%7"/>
      <w:lvlJc w:val="left"/>
      <w:pPr>
        <w:ind w:left="2208" w:hanging="1440"/>
      </w:pPr>
      <w:rPr>
        <w:rFonts w:hint="default"/>
        <w:sz w:val="20"/>
      </w:rPr>
    </w:lvl>
    <w:lvl w:ilvl="7">
      <w:start w:val="1"/>
      <w:numFmt w:val="decimal"/>
      <w:isLgl/>
      <w:lvlText w:val="%1.%2.%3.%4.%5.%6.%7.%8"/>
      <w:lvlJc w:val="left"/>
      <w:pPr>
        <w:ind w:left="2208" w:hanging="1440"/>
      </w:pPr>
      <w:rPr>
        <w:rFonts w:hint="default"/>
        <w:sz w:val="20"/>
      </w:rPr>
    </w:lvl>
    <w:lvl w:ilvl="8">
      <w:start w:val="1"/>
      <w:numFmt w:val="decimal"/>
      <w:isLgl/>
      <w:lvlText w:val="%1.%2.%3.%4.%5.%6.%7.%8.%9"/>
      <w:lvlJc w:val="left"/>
      <w:pPr>
        <w:ind w:left="2568" w:hanging="1800"/>
      </w:pPr>
      <w:rPr>
        <w:rFonts w:hint="default"/>
        <w:sz w:val="20"/>
      </w:rPr>
    </w:lvl>
  </w:abstractNum>
  <w:abstractNum w:abstractNumId="124" w15:restartNumberingAfterBreak="0">
    <w:nsid w:val="2BF75B93"/>
    <w:multiLevelType w:val="hybridMultilevel"/>
    <w:tmpl w:val="908CF3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2D264A36"/>
    <w:multiLevelType w:val="hybridMultilevel"/>
    <w:tmpl w:val="8F1C9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2D820CF8"/>
    <w:multiLevelType w:val="hybridMultilevel"/>
    <w:tmpl w:val="79841F8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7" w15:restartNumberingAfterBreak="0">
    <w:nsid w:val="2DFC562D"/>
    <w:multiLevelType w:val="hybridMultilevel"/>
    <w:tmpl w:val="75B63844"/>
    <w:lvl w:ilvl="0" w:tplc="97344F2A">
      <w:start w:val="1"/>
      <w:numFmt w:val="decimal"/>
      <w:lvlText w:val="%1."/>
      <w:lvlJc w:val="left"/>
      <w:pPr>
        <w:ind w:left="1084" w:hanging="3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15:restartNumberingAfterBreak="0">
    <w:nsid w:val="2E2506A5"/>
    <w:multiLevelType w:val="hybridMultilevel"/>
    <w:tmpl w:val="1AEA0030"/>
    <w:lvl w:ilvl="0" w:tplc="4E8A5B46">
      <w:start w:val="4"/>
      <w:numFmt w:val="bullet"/>
      <w:lvlText w:val="-"/>
      <w:lvlJc w:val="left"/>
      <w:pPr>
        <w:ind w:left="1080" w:hanging="360"/>
      </w:pPr>
      <w:rPr>
        <w:rFonts w:ascii="Times New Roman" w:eastAsia="Times New Roman"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29" w15:restartNumberingAfterBreak="0">
    <w:nsid w:val="2F103F57"/>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30" w15:restartNumberingAfterBreak="0">
    <w:nsid w:val="30142B91"/>
    <w:multiLevelType w:val="hybridMultilevel"/>
    <w:tmpl w:val="E64A6B88"/>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02C5073"/>
    <w:multiLevelType w:val="multilevel"/>
    <w:tmpl w:val="4F083A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06D730D"/>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33" w15:restartNumberingAfterBreak="0">
    <w:nsid w:val="30C95C43"/>
    <w:multiLevelType w:val="multilevel"/>
    <w:tmpl w:val="D17297E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31C74C5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5" w15:restartNumberingAfterBreak="0">
    <w:nsid w:val="33626FFA"/>
    <w:multiLevelType w:val="multilevel"/>
    <w:tmpl w:val="6AB65B7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337D7C19"/>
    <w:multiLevelType w:val="multilevel"/>
    <w:tmpl w:val="3C20E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34710B7D"/>
    <w:multiLevelType w:val="multilevel"/>
    <w:tmpl w:val="D58AB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34805376"/>
    <w:multiLevelType w:val="hybridMultilevel"/>
    <w:tmpl w:val="B024F394"/>
    <w:lvl w:ilvl="0" w:tplc="5E88EC5A">
      <w:start w:val="1"/>
      <w:numFmt w:val="bullet"/>
      <w:lvlText w:val=""/>
      <w:lvlJc w:val="left"/>
      <w:pPr>
        <w:ind w:left="1002" w:hanging="360"/>
      </w:pPr>
      <w:rPr>
        <w:rFonts w:ascii="Symbol" w:hAnsi="Symbol" w:hint="default"/>
      </w:rPr>
    </w:lvl>
    <w:lvl w:ilvl="1" w:tplc="0C000003" w:tentative="1">
      <w:start w:val="1"/>
      <w:numFmt w:val="bullet"/>
      <w:lvlText w:val="o"/>
      <w:lvlJc w:val="left"/>
      <w:pPr>
        <w:ind w:left="1761" w:hanging="360"/>
      </w:pPr>
      <w:rPr>
        <w:rFonts w:ascii="Courier New" w:hAnsi="Courier New" w:cs="Courier New" w:hint="default"/>
      </w:rPr>
    </w:lvl>
    <w:lvl w:ilvl="2" w:tplc="0C000005" w:tentative="1">
      <w:start w:val="1"/>
      <w:numFmt w:val="bullet"/>
      <w:lvlText w:val=""/>
      <w:lvlJc w:val="left"/>
      <w:pPr>
        <w:ind w:left="2481" w:hanging="360"/>
      </w:pPr>
      <w:rPr>
        <w:rFonts w:ascii="Wingdings" w:hAnsi="Wingdings" w:hint="default"/>
      </w:rPr>
    </w:lvl>
    <w:lvl w:ilvl="3" w:tplc="0C000001" w:tentative="1">
      <w:start w:val="1"/>
      <w:numFmt w:val="bullet"/>
      <w:lvlText w:val=""/>
      <w:lvlJc w:val="left"/>
      <w:pPr>
        <w:ind w:left="3201" w:hanging="360"/>
      </w:pPr>
      <w:rPr>
        <w:rFonts w:ascii="Symbol" w:hAnsi="Symbol" w:hint="default"/>
      </w:rPr>
    </w:lvl>
    <w:lvl w:ilvl="4" w:tplc="0C000003" w:tentative="1">
      <w:start w:val="1"/>
      <w:numFmt w:val="bullet"/>
      <w:lvlText w:val="o"/>
      <w:lvlJc w:val="left"/>
      <w:pPr>
        <w:ind w:left="3921" w:hanging="360"/>
      </w:pPr>
      <w:rPr>
        <w:rFonts w:ascii="Courier New" w:hAnsi="Courier New" w:cs="Courier New" w:hint="default"/>
      </w:rPr>
    </w:lvl>
    <w:lvl w:ilvl="5" w:tplc="0C000005" w:tentative="1">
      <w:start w:val="1"/>
      <w:numFmt w:val="bullet"/>
      <w:lvlText w:val=""/>
      <w:lvlJc w:val="left"/>
      <w:pPr>
        <w:ind w:left="4641" w:hanging="360"/>
      </w:pPr>
      <w:rPr>
        <w:rFonts w:ascii="Wingdings" w:hAnsi="Wingdings" w:hint="default"/>
      </w:rPr>
    </w:lvl>
    <w:lvl w:ilvl="6" w:tplc="0C000001" w:tentative="1">
      <w:start w:val="1"/>
      <w:numFmt w:val="bullet"/>
      <w:lvlText w:val=""/>
      <w:lvlJc w:val="left"/>
      <w:pPr>
        <w:ind w:left="5361" w:hanging="360"/>
      </w:pPr>
      <w:rPr>
        <w:rFonts w:ascii="Symbol" w:hAnsi="Symbol" w:hint="default"/>
      </w:rPr>
    </w:lvl>
    <w:lvl w:ilvl="7" w:tplc="0C000003" w:tentative="1">
      <w:start w:val="1"/>
      <w:numFmt w:val="bullet"/>
      <w:lvlText w:val="o"/>
      <w:lvlJc w:val="left"/>
      <w:pPr>
        <w:ind w:left="6081" w:hanging="360"/>
      </w:pPr>
      <w:rPr>
        <w:rFonts w:ascii="Courier New" w:hAnsi="Courier New" w:cs="Courier New" w:hint="default"/>
      </w:rPr>
    </w:lvl>
    <w:lvl w:ilvl="8" w:tplc="0C000005" w:tentative="1">
      <w:start w:val="1"/>
      <w:numFmt w:val="bullet"/>
      <w:lvlText w:val=""/>
      <w:lvlJc w:val="left"/>
      <w:pPr>
        <w:ind w:left="6801" w:hanging="360"/>
      </w:pPr>
      <w:rPr>
        <w:rFonts w:ascii="Wingdings" w:hAnsi="Wingdings" w:hint="default"/>
      </w:rPr>
    </w:lvl>
  </w:abstractNum>
  <w:abstractNum w:abstractNumId="139" w15:restartNumberingAfterBreak="0">
    <w:nsid w:val="34FD7DEE"/>
    <w:multiLevelType w:val="hybridMultilevel"/>
    <w:tmpl w:val="BA4CA81E"/>
    <w:lvl w:ilvl="0" w:tplc="724407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070073"/>
    <w:multiLevelType w:val="hybridMultilevel"/>
    <w:tmpl w:val="7E0AD6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358748ED"/>
    <w:multiLevelType w:val="hybridMultilevel"/>
    <w:tmpl w:val="01463734"/>
    <w:lvl w:ilvl="0" w:tplc="E67EEB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15:restartNumberingAfterBreak="0">
    <w:nsid w:val="36046CE5"/>
    <w:multiLevelType w:val="multilevel"/>
    <w:tmpl w:val="9466B70C"/>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367437E2"/>
    <w:multiLevelType w:val="hybridMultilevel"/>
    <w:tmpl w:val="338283E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4" w15:restartNumberingAfterBreak="0">
    <w:nsid w:val="36937252"/>
    <w:multiLevelType w:val="hybridMultilevel"/>
    <w:tmpl w:val="E9342AEA"/>
    <w:lvl w:ilvl="0" w:tplc="4E8A5B46">
      <w:start w:val="4"/>
      <w:numFmt w:val="bullet"/>
      <w:lvlText w:val="-"/>
      <w:lvlJc w:val="left"/>
      <w:pPr>
        <w:ind w:left="780" w:hanging="360"/>
      </w:pPr>
      <w:rPr>
        <w:rFonts w:ascii="Times New Roman" w:eastAsia="Times New Roman" w:hAnsi="Times New Roman" w:cs="Times New Roman" w:hint="default"/>
      </w:rPr>
    </w:lvl>
    <w:lvl w:ilvl="1" w:tplc="0C000003" w:tentative="1">
      <w:start w:val="1"/>
      <w:numFmt w:val="bullet"/>
      <w:lvlText w:val="o"/>
      <w:lvlJc w:val="left"/>
      <w:pPr>
        <w:ind w:left="1500" w:hanging="360"/>
      </w:pPr>
      <w:rPr>
        <w:rFonts w:ascii="Courier New" w:hAnsi="Courier New" w:cs="Courier New" w:hint="default"/>
      </w:rPr>
    </w:lvl>
    <w:lvl w:ilvl="2" w:tplc="0C000005" w:tentative="1">
      <w:start w:val="1"/>
      <w:numFmt w:val="bullet"/>
      <w:lvlText w:val=""/>
      <w:lvlJc w:val="left"/>
      <w:pPr>
        <w:ind w:left="2220" w:hanging="360"/>
      </w:pPr>
      <w:rPr>
        <w:rFonts w:ascii="Wingdings" w:hAnsi="Wingdings" w:hint="default"/>
      </w:rPr>
    </w:lvl>
    <w:lvl w:ilvl="3" w:tplc="0C000001" w:tentative="1">
      <w:start w:val="1"/>
      <w:numFmt w:val="bullet"/>
      <w:lvlText w:val=""/>
      <w:lvlJc w:val="left"/>
      <w:pPr>
        <w:ind w:left="2940" w:hanging="360"/>
      </w:pPr>
      <w:rPr>
        <w:rFonts w:ascii="Symbol" w:hAnsi="Symbol" w:hint="default"/>
      </w:rPr>
    </w:lvl>
    <w:lvl w:ilvl="4" w:tplc="0C000003" w:tentative="1">
      <w:start w:val="1"/>
      <w:numFmt w:val="bullet"/>
      <w:lvlText w:val="o"/>
      <w:lvlJc w:val="left"/>
      <w:pPr>
        <w:ind w:left="3660" w:hanging="360"/>
      </w:pPr>
      <w:rPr>
        <w:rFonts w:ascii="Courier New" w:hAnsi="Courier New" w:cs="Courier New" w:hint="default"/>
      </w:rPr>
    </w:lvl>
    <w:lvl w:ilvl="5" w:tplc="0C000005" w:tentative="1">
      <w:start w:val="1"/>
      <w:numFmt w:val="bullet"/>
      <w:lvlText w:val=""/>
      <w:lvlJc w:val="left"/>
      <w:pPr>
        <w:ind w:left="4380" w:hanging="360"/>
      </w:pPr>
      <w:rPr>
        <w:rFonts w:ascii="Wingdings" w:hAnsi="Wingdings" w:hint="default"/>
      </w:rPr>
    </w:lvl>
    <w:lvl w:ilvl="6" w:tplc="0C000001" w:tentative="1">
      <w:start w:val="1"/>
      <w:numFmt w:val="bullet"/>
      <w:lvlText w:val=""/>
      <w:lvlJc w:val="left"/>
      <w:pPr>
        <w:ind w:left="5100" w:hanging="360"/>
      </w:pPr>
      <w:rPr>
        <w:rFonts w:ascii="Symbol" w:hAnsi="Symbol" w:hint="default"/>
      </w:rPr>
    </w:lvl>
    <w:lvl w:ilvl="7" w:tplc="0C000003" w:tentative="1">
      <w:start w:val="1"/>
      <w:numFmt w:val="bullet"/>
      <w:lvlText w:val="o"/>
      <w:lvlJc w:val="left"/>
      <w:pPr>
        <w:ind w:left="5820" w:hanging="360"/>
      </w:pPr>
      <w:rPr>
        <w:rFonts w:ascii="Courier New" w:hAnsi="Courier New" w:cs="Courier New" w:hint="default"/>
      </w:rPr>
    </w:lvl>
    <w:lvl w:ilvl="8" w:tplc="0C000005" w:tentative="1">
      <w:start w:val="1"/>
      <w:numFmt w:val="bullet"/>
      <w:lvlText w:val=""/>
      <w:lvlJc w:val="left"/>
      <w:pPr>
        <w:ind w:left="6540" w:hanging="360"/>
      </w:pPr>
      <w:rPr>
        <w:rFonts w:ascii="Wingdings" w:hAnsi="Wingdings" w:hint="default"/>
      </w:rPr>
    </w:lvl>
  </w:abstractNum>
  <w:abstractNum w:abstractNumId="145" w15:restartNumberingAfterBreak="0">
    <w:nsid w:val="36A16AAB"/>
    <w:multiLevelType w:val="multilevel"/>
    <w:tmpl w:val="FD3CA74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36E94446"/>
    <w:multiLevelType w:val="hybridMultilevel"/>
    <w:tmpl w:val="A10485B0"/>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47" w15:restartNumberingAfterBreak="0">
    <w:nsid w:val="375618F9"/>
    <w:multiLevelType w:val="hybridMultilevel"/>
    <w:tmpl w:val="FE0490F6"/>
    <w:lvl w:ilvl="0" w:tplc="9348D7AE">
      <w:start w:val="1"/>
      <w:numFmt w:val="decimal"/>
      <w:lvlText w:val="%1)"/>
      <w:lvlJc w:val="left"/>
      <w:pPr>
        <w:ind w:left="1345" w:hanging="360"/>
      </w:pPr>
      <w:rPr>
        <w:rFonts w:ascii="Times New Roman" w:hAnsi="Times New Roman" w:cs="Times New Roman" w:hint="default"/>
        <w:sz w:val="24"/>
        <w:szCs w:val="24"/>
      </w:rPr>
    </w:lvl>
    <w:lvl w:ilvl="1" w:tplc="FFFFFFFF" w:tentative="1">
      <w:start w:val="1"/>
      <w:numFmt w:val="bullet"/>
      <w:lvlText w:val="o"/>
      <w:lvlJc w:val="left"/>
      <w:pPr>
        <w:ind w:left="2065" w:hanging="360"/>
      </w:pPr>
      <w:rPr>
        <w:rFonts w:ascii="Courier New" w:hAnsi="Courier New" w:cs="Courier New" w:hint="default"/>
      </w:rPr>
    </w:lvl>
    <w:lvl w:ilvl="2" w:tplc="FFFFFFFF" w:tentative="1">
      <w:start w:val="1"/>
      <w:numFmt w:val="bullet"/>
      <w:lvlText w:val=""/>
      <w:lvlJc w:val="left"/>
      <w:pPr>
        <w:ind w:left="2785" w:hanging="360"/>
      </w:pPr>
      <w:rPr>
        <w:rFonts w:ascii="Wingdings" w:hAnsi="Wingdings" w:hint="default"/>
      </w:rPr>
    </w:lvl>
    <w:lvl w:ilvl="3" w:tplc="FFFFFFFF" w:tentative="1">
      <w:start w:val="1"/>
      <w:numFmt w:val="bullet"/>
      <w:lvlText w:val=""/>
      <w:lvlJc w:val="left"/>
      <w:pPr>
        <w:ind w:left="3505" w:hanging="360"/>
      </w:pPr>
      <w:rPr>
        <w:rFonts w:ascii="Symbol" w:hAnsi="Symbol" w:hint="default"/>
      </w:rPr>
    </w:lvl>
    <w:lvl w:ilvl="4" w:tplc="FFFFFFFF" w:tentative="1">
      <w:start w:val="1"/>
      <w:numFmt w:val="bullet"/>
      <w:lvlText w:val="o"/>
      <w:lvlJc w:val="left"/>
      <w:pPr>
        <w:ind w:left="4225" w:hanging="360"/>
      </w:pPr>
      <w:rPr>
        <w:rFonts w:ascii="Courier New" w:hAnsi="Courier New" w:cs="Courier New" w:hint="default"/>
      </w:rPr>
    </w:lvl>
    <w:lvl w:ilvl="5" w:tplc="FFFFFFFF" w:tentative="1">
      <w:start w:val="1"/>
      <w:numFmt w:val="bullet"/>
      <w:lvlText w:val=""/>
      <w:lvlJc w:val="left"/>
      <w:pPr>
        <w:ind w:left="4945" w:hanging="360"/>
      </w:pPr>
      <w:rPr>
        <w:rFonts w:ascii="Wingdings" w:hAnsi="Wingdings" w:hint="default"/>
      </w:rPr>
    </w:lvl>
    <w:lvl w:ilvl="6" w:tplc="FFFFFFFF" w:tentative="1">
      <w:start w:val="1"/>
      <w:numFmt w:val="bullet"/>
      <w:lvlText w:val=""/>
      <w:lvlJc w:val="left"/>
      <w:pPr>
        <w:ind w:left="5665" w:hanging="360"/>
      </w:pPr>
      <w:rPr>
        <w:rFonts w:ascii="Symbol" w:hAnsi="Symbol" w:hint="default"/>
      </w:rPr>
    </w:lvl>
    <w:lvl w:ilvl="7" w:tplc="FFFFFFFF" w:tentative="1">
      <w:start w:val="1"/>
      <w:numFmt w:val="bullet"/>
      <w:lvlText w:val="o"/>
      <w:lvlJc w:val="left"/>
      <w:pPr>
        <w:ind w:left="6385" w:hanging="360"/>
      </w:pPr>
      <w:rPr>
        <w:rFonts w:ascii="Courier New" w:hAnsi="Courier New" w:cs="Courier New" w:hint="default"/>
      </w:rPr>
    </w:lvl>
    <w:lvl w:ilvl="8" w:tplc="FFFFFFFF" w:tentative="1">
      <w:start w:val="1"/>
      <w:numFmt w:val="bullet"/>
      <w:lvlText w:val=""/>
      <w:lvlJc w:val="left"/>
      <w:pPr>
        <w:ind w:left="7105" w:hanging="360"/>
      </w:pPr>
      <w:rPr>
        <w:rFonts w:ascii="Wingdings" w:hAnsi="Wingdings" w:hint="default"/>
      </w:rPr>
    </w:lvl>
  </w:abstractNum>
  <w:abstractNum w:abstractNumId="148" w15:restartNumberingAfterBreak="0">
    <w:nsid w:val="37753CB2"/>
    <w:multiLevelType w:val="hybridMultilevel"/>
    <w:tmpl w:val="1F36D24E"/>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9" w15:restartNumberingAfterBreak="0">
    <w:nsid w:val="37C25F85"/>
    <w:multiLevelType w:val="hybridMultilevel"/>
    <w:tmpl w:val="8726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89579E1"/>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51" w15:restartNumberingAfterBreak="0">
    <w:nsid w:val="38E2647D"/>
    <w:multiLevelType w:val="multilevel"/>
    <w:tmpl w:val="C4C06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390E1FE5"/>
    <w:multiLevelType w:val="hybridMultilevel"/>
    <w:tmpl w:val="9190E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3989508E"/>
    <w:multiLevelType w:val="multilevel"/>
    <w:tmpl w:val="0212BE6E"/>
    <w:lvl w:ilvl="0">
      <w:start w:val="2"/>
      <w:numFmt w:val="decimal"/>
      <w:lvlText w:val="%1."/>
      <w:lvlJc w:val="left"/>
      <w:rPr>
        <w:b/>
        <w:bC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4" w15:restartNumberingAfterBreak="0">
    <w:nsid w:val="39DB515E"/>
    <w:multiLevelType w:val="hybridMultilevel"/>
    <w:tmpl w:val="7D407D3A"/>
    <w:lvl w:ilvl="0" w:tplc="FFFFFFFF">
      <w:start w:val="1"/>
      <w:numFmt w:val="decimal"/>
      <w:lvlText w:val="%1)"/>
      <w:lvlJc w:val="left"/>
      <w:pPr>
        <w:ind w:left="588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55" w15:restartNumberingAfterBreak="0">
    <w:nsid w:val="39E71F89"/>
    <w:multiLevelType w:val="hybridMultilevel"/>
    <w:tmpl w:val="2A72C342"/>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56" w15:restartNumberingAfterBreak="0">
    <w:nsid w:val="3A4A6840"/>
    <w:multiLevelType w:val="multilevel"/>
    <w:tmpl w:val="5FAC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A8C422D"/>
    <w:multiLevelType w:val="multilevel"/>
    <w:tmpl w:val="DD327D80"/>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8" w15:restartNumberingAfterBreak="0">
    <w:nsid w:val="3AF80ECE"/>
    <w:multiLevelType w:val="hybridMultilevel"/>
    <w:tmpl w:val="4732BF4C"/>
    <w:lvl w:ilvl="0" w:tplc="3FD2E086">
      <w:start w:val="5"/>
      <w:numFmt w:val="decimal"/>
      <w:lvlText w:val="%1."/>
      <w:lvlJc w:val="left"/>
      <w:pPr>
        <w:ind w:left="720" w:hanging="360"/>
      </w:pPr>
      <w:rPr>
        <w:rFonts w:eastAsiaTheme="minorHAnsi"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9" w15:restartNumberingAfterBreak="0">
    <w:nsid w:val="3B18371A"/>
    <w:multiLevelType w:val="hybridMultilevel"/>
    <w:tmpl w:val="B0D0C8B0"/>
    <w:lvl w:ilvl="0" w:tplc="42E6BF0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3BCA046A"/>
    <w:multiLevelType w:val="multilevel"/>
    <w:tmpl w:val="126E8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3BDA6600"/>
    <w:multiLevelType w:val="hybridMultilevel"/>
    <w:tmpl w:val="9AD8FFB0"/>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CCE5D50"/>
    <w:multiLevelType w:val="multilevel"/>
    <w:tmpl w:val="1494E86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D3A14D8"/>
    <w:multiLevelType w:val="multilevel"/>
    <w:tmpl w:val="ACB06D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4" w15:restartNumberingAfterBreak="0">
    <w:nsid w:val="3DD54985"/>
    <w:multiLevelType w:val="hybridMultilevel"/>
    <w:tmpl w:val="55FADB98"/>
    <w:lvl w:ilvl="0" w:tplc="EA346538">
      <w:start w:val="1"/>
      <w:numFmt w:val="decimal"/>
      <w:suff w:val="space"/>
      <w:lvlText w:val="%1)"/>
      <w:lvlJc w:val="left"/>
      <w:pPr>
        <w:ind w:left="826" w:hanging="360"/>
      </w:pPr>
      <w:rPr>
        <w:rFonts w:ascii="Times New Roman" w:eastAsiaTheme="minorHAnsi" w:hAnsi="Times New Roman" w:cs="Times New Roman"/>
      </w:rPr>
    </w:lvl>
    <w:lvl w:ilvl="1" w:tplc="5BDC7336">
      <w:numFmt w:val="bullet"/>
      <w:lvlText w:val="-"/>
      <w:lvlJc w:val="left"/>
      <w:pPr>
        <w:ind w:left="1546" w:hanging="360"/>
      </w:pPr>
      <w:rPr>
        <w:rFonts w:ascii="Times New Roman" w:eastAsiaTheme="minorHAnsi" w:hAnsi="Times New Roman" w:cs="Times New Roman"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65" w15:restartNumberingAfterBreak="0">
    <w:nsid w:val="3DFE7F68"/>
    <w:multiLevelType w:val="multilevel"/>
    <w:tmpl w:val="8F08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E1F5935"/>
    <w:multiLevelType w:val="multilevel"/>
    <w:tmpl w:val="0A20D2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EBB53D2"/>
    <w:multiLevelType w:val="multilevel"/>
    <w:tmpl w:val="AB7C4C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3EE21CC8"/>
    <w:multiLevelType w:val="multilevel"/>
    <w:tmpl w:val="C2E2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FFA1839"/>
    <w:multiLevelType w:val="hybridMultilevel"/>
    <w:tmpl w:val="B222628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40BE729A"/>
    <w:multiLevelType w:val="hybridMultilevel"/>
    <w:tmpl w:val="45AAF63A"/>
    <w:lvl w:ilvl="0" w:tplc="FFFFFFFF">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10D48C4"/>
    <w:multiLevelType w:val="hybridMultilevel"/>
    <w:tmpl w:val="89F06420"/>
    <w:lvl w:ilvl="0" w:tplc="995CE05C">
      <w:start w:val="1"/>
      <w:numFmt w:val="decimal"/>
      <w:lvlText w:val="%1)"/>
      <w:lvlJc w:val="left"/>
      <w:pPr>
        <w:ind w:left="720" w:hanging="360"/>
      </w:pPr>
      <w:rPr>
        <w:rFonts w:hint="default"/>
      </w:rPr>
    </w:lvl>
    <w:lvl w:ilvl="1" w:tplc="CFF0AAE4">
      <w:start w:val="1"/>
      <w:numFmt w:val="lowerLetter"/>
      <w:lvlText w:val="%2."/>
      <w:lvlJc w:val="left"/>
      <w:pPr>
        <w:ind w:left="1440" w:hanging="360"/>
      </w:pPr>
    </w:lvl>
    <w:lvl w:ilvl="2" w:tplc="633C954C">
      <w:start w:val="1"/>
      <w:numFmt w:val="lowerRoman"/>
      <w:lvlText w:val="%3."/>
      <w:lvlJc w:val="right"/>
      <w:pPr>
        <w:ind w:left="2160" w:hanging="180"/>
      </w:pPr>
    </w:lvl>
    <w:lvl w:ilvl="3" w:tplc="01D2196E">
      <w:start w:val="1"/>
      <w:numFmt w:val="decimal"/>
      <w:lvlText w:val="%4."/>
      <w:lvlJc w:val="left"/>
      <w:pPr>
        <w:ind w:left="2880" w:hanging="360"/>
      </w:pPr>
    </w:lvl>
    <w:lvl w:ilvl="4" w:tplc="E6B68026">
      <w:start w:val="1"/>
      <w:numFmt w:val="lowerLetter"/>
      <w:lvlText w:val="%5."/>
      <w:lvlJc w:val="left"/>
      <w:pPr>
        <w:ind w:left="3600" w:hanging="360"/>
      </w:pPr>
    </w:lvl>
    <w:lvl w:ilvl="5" w:tplc="AADC64A6">
      <w:start w:val="1"/>
      <w:numFmt w:val="lowerRoman"/>
      <w:lvlText w:val="%6."/>
      <w:lvlJc w:val="right"/>
      <w:pPr>
        <w:ind w:left="4320" w:hanging="180"/>
      </w:pPr>
    </w:lvl>
    <w:lvl w:ilvl="6" w:tplc="C72ED852">
      <w:start w:val="1"/>
      <w:numFmt w:val="decimal"/>
      <w:lvlText w:val="%7."/>
      <w:lvlJc w:val="left"/>
      <w:pPr>
        <w:ind w:left="5040" w:hanging="360"/>
      </w:pPr>
    </w:lvl>
    <w:lvl w:ilvl="7" w:tplc="720E1EF0">
      <w:start w:val="1"/>
      <w:numFmt w:val="lowerLetter"/>
      <w:lvlText w:val="%8."/>
      <w:lvlJc w:val="left"/>
      <w:pPr>
        <w:ind w:left="5760" w:hanging="360"/>
      </w:pPr>
    </w:lvl>
    <w:lvl w:ilvl="8" w:tplc="34B2ECFE">
      <w:start w:val="1"/>
      <w:numFmt w:val="lowerRoman"/>
      <w:lvlText w:val="%9."/>
      <w:lvlJc w:val="right"/>
      <w:pPr>
        <w:ind w:left="6480" w:hanging="180"/>
      </w:pPr>
    </w:lvl>
  </w:abstractNum>
  <w:abstractNum w:abstractNumId="172" w15:restartNumberingAfterBreak="0">
    <w:nsid w:val="41576E6C"/>
    <w:multiLevelType w:val="hybridMultilevel"/>
    <w:tmpl w:val="B4303C40"/>
    <w:lvl w:ilvl="0" w:tplc="F1CA5A1A">
      <w:start w:val="1"/>
      <w:numFmt w:val="decimal"/>
      <w:lvlText w:val="%1."/>
      <w:lvlJc w:val="left"/>
      <w:pPr>
        <w:ind w:left="810" w:hanging="450"/>
      </w:pPr>
      <w:rPr>
        <w:rFonts w:hint="default"/>
        <w:lang w:val="ru-RU"/>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3" w15:restartNumberingAfterBreak="0">
    <w:nsid w:val="41BA476A"/>
    <w:multiLevelType w:val="multilevel"/>
    <w:tmpl w:val="DF5C497C"/>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4" w15:restartNumberingAfterBreak="0">
    <w:nsid w:val="421F53FE"/>
    <w:multiLevelType w:val="hybridMultilevel"/>
    <w:tmpl w:val="EF2E6EB0"/>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5" w15:restartNumberingAfterBreak="0">
    <w:nsid w:val="426449E4"/>
    <w:multiLevelType w:val="hybridMultilevel"/>
    <w:tmpl w:val="053E80B0"/>
    <w:lvl w:ilvl="0" w:tplc="CECC0A86">
      <w:start w:val="1"/>
      <w:numFmt w:val="decimal"/>
      <w:lvlText w:val="%1)"/>
      <w:lvlJc w:val="left"/>
      <w:pPr>
        <w:ind w:left="72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6" w15:restartNumberingAfterBreak="0">
    <w:nsid w:val="43513827"/>
    <w:multiLevelType w:val="multilevel"/>
    <w:tmpl w:val="DF545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7" w15:restartNumberingAfterBreak="0">
    <w:nsid w:val="43525548"/>
    <w:multiLevelType w:val="hybridMultilevel"/>
    <w:tmpl w:val="318E876C"/>
    <w:lvl w:ilvl="0" w:tplc="C46044E4">
      <w:start w:val="1"/>
      <w:numFmt w:val="bullet"/>
      <w:lvlText w:val="-"/>
      <w:lvlJc w:val="left"/>
      <w:pPr>
        <w:ind w:left="720" w:hanging="360"/>
      </w:pPr>
      <w:rPr>
        <w:rFonts w:ascii="Times New Roman" w:eastAsia="Aptos"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8" w15:restartNumberingAfterBreak="0">
    <w:nsid w:val="440E0D36"/>
    <w:multiLevelType w:val="multilevel"/>
    <w:tmpl w:val="4978F4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15:restartNumberingAfterBreak="0">
    <w:nsid w:val="442B74F0"/>
    <w:multiLevelType w:val="multilevel"/>
    <w:tmpl w:val="E9200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50523A6"/>
    <w:multiLevelType w:val="hybridMultilevel"/>
    <w:tmpl w:val="BCC09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45272259"/>
    <w:multiLevelType w:val="hybridMultilevel"/>
    <w:tmpl w:val="EFBC9606"/>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2" w15:restartNumberingAfterBreak="0">
    <w:nsid w:val="45BE555D"/>
    <w:multiLevelType w:val="multilevel"/>
    <w:tmpl w:val="3A42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45FD5090"/>
    <w:multiLevelType w:val="hybridMultilevel"/>
    <w:tmpl w:val="DC08B572"/>
    <w:lvl w:ilvl="0" w:tplc="4E8A5B46">
      <w:start w:val="4"/>
      <w:numFmt w:val="bullet"/>
      <w:lvlText w:val="-"/>
      <w:lvlJc w:val="left"/>
      <w:pPr>
        <w:ind w:left="1095" w:hanging="360"/>
      </w:pPr>
      <w:rPr>
        <w:rFonts w:ascii="Times New Roman" w:eastAsia="Times New Roman" w:hAnsi="Times New Roman" w:cs="Times New Roman" w:hint="default"/>
      </w:rPr>
    </w:lvl>
    <w:lvl w:ilvl="1" w:tplc="0C000003" w:tentative="1">
      <w:start w:val="1"/>
      <w:numFmt w:val="bullet"/>
      <w:lvlText w:val="o"/>
      <w:lvlJc w:val="left"/>
      <w:pPr>
        <w:ind w:left="1815" w:hanging="360"/>
      </w:pPr>
      <w:rPr>
        <w:rFonts w:ascii="Courier New" w:hAnsi="Courier New" w:cs="Courier New" w:hint="default"/>
      </w:rPr>
    </w:lvl>
    <w:lvl w:ilvl="2" w:tplc="0C000005" w:tentative="1">
      <w:start w:val="1"/>
      <w:numFmt w:val="bullet"/>
      <w:lvlText w:val=""/>
      <w:lvlJc w:val="left"/>
      <w:pPr>
        <w:ind w:left="2535" w:hanging="360"/>
      </w:pPr>
      <w:rPr>
        <w:rFonts w:ascii="Wingdings" w:hAnsi="Wingdings" w:hint="default"/>
      </w:rPr>
    </w:lvl>
    <w:lvl w:ilvl="3" w:tplc="0C000001" w:tentative="1">
      <w:start w:val="1"/>
      <w:numFmt w:val="bullet"/>
      <w:lvlText w:val=""/>
      <w:lvlJc w:val="left"/>
      <w:pPr>
        <w:ind w:left="3255" w:hanging="360"/>
      </w:pPr>
      <w:rPr>
        <w:rFonts w:ascii="Symbol" w:hAnsi="Symbol" w:hint="default"/>
      </w:rPr>
    </w:lvl>
    <w:lvl w:ilvl="4" w:tplc="0C000003" w:tentative="1">
      <w:start w:val="1"/>
      <w:numFmt w:val="bullet"/>
      <w:lvlText w:val="o"/>
      <w:lvlJc w:val="left"/>
      <w:pPr>
        <w:ind w:left="3975" w:hanging="360"/>
      </w:pPr>
      <w:rPr>
        <w:rFonts w:ascii="Courier New" w:hAnsi="Courier New" w:cs="Courier New" w:hint="default"/>
      </w:rPr>
    </w:lvl>
    <w:lvl w:ilvl="5" w:tplc="0C000005" w:tentative="1">
      <w:start w:val="1"/>
      <w:numFmt w:val="bullet"/>
      <w:lvlText w:val=""/>
      <w:lvlJc w:val="left"/>
      <w:pPr>
        <w:ind w:left="4695" w:hanging="360"/>
      </w:pPr>
      <w:rPr>
        <w:rFonts w:ascii="Wingdings" w:hAnsi="Wingdings" w:hint="default"/>
      </w:rPr>
    </w:lvl>
    <w:lvl w:ilvl="6" w:tplc="0C000001" w:tentative="1">
      <w:start w:val="1"/>
      <w:numFmt w:val="bullet"/>
      <w:lvlText w:val=""/>
      <w:lvlJc w:val="left"/>
      <w:pPr>
        <w:ind w:left="5415" w:hanging="360"/>
      </w:pPr>
      <w:rPr>
        <w:rFonts w:ascii="Symbol" w:hAnsi="Symbol" w:hint="default"/>
      </w:rPr>
    </w:lvl>
    <w:lvl w:ilvl="7" w:tplc="0C000003" w:tentative="1">
      <w:start w:val="1"/>
      <w:numFmt w:val="bullet"/>
      <w:lvlText w:val="o"/>
      <w:lvlJc w:val="left"/>
      <w:pPr>
        <w:ind w:left="6135" w:hanging="360"/>
      </w:pPr>
      <w:rPr>
        <w:rFonts w:ascii="Courier New" w:hAnsi="Courier New" w:cs="Courier New" w:hint="default"/>
      </w:rPr>
    </w:lvl>
    <w:lvl w:ilvl="8" w:tplc="0C000005" w:tentative="1">
      <w:start w:val="1"/>
      <w:numFmt w:val="bullet"/>
      <w:lvlText w:val=""/>
      <w:lvlJc w:val="left"/>
      <w:pPr>
        <w:ind w:left="6855" w:hanging="360"/>
      </w:pPr>
      <w:rPr>
        <w:rFonts w:ascii="Wingdings" w:hAnsi="Wingdings" w:hint="default"/>
      </w:rPr>
    </w:lvl>
  </w:abstractNum>
  <w:abstractNum w:abstractNumId="184" w15:restartNumberingAfterBreak="0">
    <w:nsid w:val="46F74266"/>
    <w:multiLevelType w:val="multilevel"/>
    <w:tmpl w:val="876233B8"/>
    <w:lvl w:ilvl="0">
      <w:start w:val="1"/>
      <w:numFmt w:val="decimal"/>
      <w:lvlText w:val="%1."/>
      <w:lvlJc w:val="left"/>
      <w:pPr>
        <w:tabs>
          <w:tab w:val="num" w:pos="720"/>
        </w:tabs>
        <w:ind w:left="720" w:hanging="360"/>
      </w:pPr>
      <w:rPr>
        <w:b w:val="0"/>
        <w:bCs w:val="0"/>
        <w:color w:val="auto"/>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71B1F7B"/>
    <w:multiLevelType w:val="hybridMultilevel"/>
    <w:tmpl w:val="D520D610"/>
    <w:lvl w:ilvl="0" w:tplc="FFFFFFFF">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186"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87" w15:restartNumberingAfterBreak="0">
    <w:nsid w:val="47455E08"/>
    <w:multiLevelType w:val="hybridMultilevel"/>
    <w:tmpl w:val="5CEAD906"/>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8" w15:restartNumberingAfterBreak="0">
    <w:nsid w:val="4796026E"/>
    <w:multiLevelType w:val="multilevel"/>
    <w:tmpl w:val="B7A24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47F249DD"/>
    <w:multiLevelType w:val="hybridMultilevel"/>
    <w:tmpl w:val="0F74108A"/>
    <w:lvl w:ilvl="0" w:tplc="04190011">
      <w:start w:val="1"/>
      <w:numFmt w:val="decimal"/>
      <w:lvlText w:val="%1)"/>
      <w:lvlJc w:val="left"/>
      <w:pPr>
        <w:ind w:left="720" w:hanging="360"/>
      </w:pPr>
    </w:lvl>
    <w:lvl w:ilvl="1" w:tplc="04190011">
      <w:start w:val="1"/>
      <w:numFmt w:val="decimal"/>
      <w:lvlText w:val="%2)"/>
      <w:lvlJc w:val="left"/>
      <w:pPr>
        <w:ind w:left="21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480E7D0F"/>
    <w:multiLevelType w:val="hybridMultilevel"/>
    <w:tmpl w:val="50FC6A7A"/>
    <w:lvl w:ilvl="0" w:tplc="0419000F">
      <w:start w:val="1"/>
      <w:numFmt w:val="decimal"/>
      <w:lvlText w:val="%1."/>
      <w:lvlJc w:val="left"/>
      <w:pPr>
        <w:ind w:left="720" w:hanging="360"/>
      </w:pPr>
    </w:lvl>
    <w:lvl w:ilvl="1" w:tplc="4DCE2B8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488C724E"/>
    <w:multiLevelType w:val="hybridMultilevel"/>
    <w:tmpl w:val="AFB67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49B26B4C"/>
    <w:multiLevelType w:val="hybridMultilevel"/>
    <w:tmpl w:val="AAECD0F4"/>
    <w:lvl w:ilvl="0" w:tplc="5E88EC5A">
      <w:start w:val="1"/>
      <w:numFmt w:val="bullet"/>
      <w:lvlText w:val=""/>
      <w:lvlJc w:val="left"/>
      <w:pPr>
        <w:ind w:left="1035" w:hanging="360"/>
      </w:pPr>
      <w:rPr>
        <w:rFonts w:ascii="Symbol" w:hAnsi="Symbol"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193" w15:restartNumberingAfterBreak="0">
    <w:nsid w:val="4A25207B"/>
    <w:multiLevelType w:val="hybridMultilevel"/>
    <w:tmpl w:val="ABAC584C"/>
    <w:lvl w:ilvl="0" w:tplc="92FE90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A932374"/>
    <w:multiLevelType w:val="multilevel"/>
    <w:tmpl w:val="94FCEC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5" w15:restartNumberingAfterBreak="0">
    <w:nsid w:val="4B0718C0"/>
    <w:multiLevelType w:val="multilevel"/>
    <w:tmpl w:val="ACD2741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6" w15:restartNumberingAfterBreak="0">
    <w:nsid w:val="4B566135"/>
    <w:multiLevelType w:val="multilevel"/>
    <w:tmpl w:val="04D84180"/>
    <w:lvl w:ilvl="0">
      <w:start w:val="1"/>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4B594964"/>
    <w:multiLevelType w:val="multilevel"/>
    <w:tmpl w:val="AD484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BEF47BC"/>
    <w:multiLevelType w:val="multilevel"/>
    <w:tmpl w:val="636A73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BF24E49"/>
    <w:multiLevelType w:val="hybridMultilevel"/>
    <w:tmpl w:val="F7984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4D0876A4"/>
    <w:multiLevelType w:val="hybridMultilevel"/>
    <w:tmpl w:val="A3265C60"/>
    <w:lvl w:ilvl="0" w:tplc="8B82923A">
      <w:start w:val="1"/>
      <w:numFmt w:val="bullet"/>
      <w:suff w:val="space"/>
      <w:lvlText w:val=""/>
      <w:lvlJc w:val="left"/>
      <w:pPr>
        <w:ind w:left="884" w:hanging="360"/>
      </w:pPr>
      <w:rPr>
        <w:rFonts w:ascii="Symbol" w:hAnsi="Symbol" w:hint="default"/>
      </w:rPr>
    </w:lvl>
    <w:lvl w:ilvl="1" w:tplc="FFFFFFFF" w:tentative="1">
      <w:start w:val="1"/>
      <w:numFmt w:val="bullet"/>
      <w:lvlText w:val="o"/>
      <w:lvlJc w:val="left"/>
      <w:pPr>
        <w:ind w:left="1604" w:hanging="360"/>
      </w:pPr>
      <w:rPr>
        <w:rFonts w:ascii="Courier New" w:hAnsi="Courier New" w:cs="Courier New" w:hint="default"/>
      </w:rPr>
    </w:lvl>
    <w:lvl w:ilvl="2" w:tplc="FFFFFFFF" w:tentative="1">
      <w:start w:val="1"/>
      <w:numFmt w:val="bullet"/>
      <w:lvlText w:val=""/>
      <w:lvlJc w:val="left"/>
      <w:pPr>
        <w:ind w:left="2324" w:hanging="360"/>
      </w:pPr>
      <w:rPr>
        <w:rFonts w:ascii="Wingdings" w:hAnsi="Wingdings" w:hint="default"/>
      </w:rPr>
    </w:lvl>
    <w:lvl w:ilvl="3" w:tplc="FFFFFFFF" w:tentative="1">
      <w:start w:val="1"/>
      <w:numFmt w:val="bullet"/>
      <w:lvlText w:val=""/>
      <w:lvlJc w:val="left"/>
      <w:pPr>
        <w:ind w:left="3044" w:hanging="360"/>
      </w:pPr>
      <w:rPr>
        <w:rFonts w:ascii="Symbol" w:hAnsi="Symbol" w:hint="default"/>
      </w:rPr>
    </w:lvl>
    <w:lvl w:ilvl="4" w:tplc="FFFFFFFF" w:tentative="1">
      <w:start w:val="1"/>
      <w:numFmt w:val="bullet"/>
      <w:lvlText w:val="o"/>
      <w:lvlJc w:val="left"/>
      <w:pPr>
        <w:ind w:left="3764" w:hanging="360"/>
      </w:pPr>
      <w:rPr>
        <w:rFonts w:ascii="Courier New" w:hAnsi="Courier New" w:cs="Courier New" w:hint="default"/>
      </w:rPr>
    </w:lvl>
    <w:lvl w:ilvl="5" w:tplc="FFFFFFFF" w:tentative="1">
      <w:start w:val="1"/>
      <w:numFmt w:val="bullet"/>
      <w:lvlText w:val=""/>
      <w:lvlJc w:val="left"/>
      <w:pPr>
        <w:ind w:left="4484" w:hanging="360"/>
      </w:pPr>
      <w:rPr>
        <w:rFonts w:ascii="Wingdings" w:hAnsi="Wingdings" w:hint="default"/>
      </w:rPr>
    </w:lvl>
    <w:lvl w:ilvl="6" w:tplc="FFFFFFFF" w:tentative="1">
      <w:start w:val="1"/>
      <w:numFmt w:val="bullet"/>
      <w:lvlText w:val=""/>
      <w:lvlJc w:val="left"/>
      <w:pPr>
        <w:ind w:left="5204" w:hanging="360"/>
      </w:pPr>
      <w:rPr>
        <w:rFonts w:ascii="Symbol" w:hAnsi="Symbol" w:hint="default"/>
      </w:rPr>
    </w:lvl>
    <w:lvl w:ilvl="7" w:tplc="FFFFFFFF" w:tentative="1">
      <w:start w:val="1"/>
      <w:numFmt w:val="bullet"/>
      <w:lvlText w:val="o"/>
      <w:lvlJc w:val="left"/>
      <w:pPr>
        <w:ind w:left="5924" w:hanging="360"/>
      </w:pPr>
      <w:rPr>
        <w:rFonts w:ascii="Courier New" w:hAnsi="Courier New" w:cs="Courier New" w:hint="default"/>
      </w:rPr>
    </w:lvl>
    <w:lvl w:ilvl="8" w:tplc="FFFFFFFF" w:tentative="1">
      <w:start w:val="1"/>
      <w:numFmt w:val="bullet"/>
      <w:lvlText w:val=""/>
      <w:lvlJc w:val="left"/>
      <w:pPr>
        <w:ind w:left="6644" w:hanging="360"/>
      </w:pPr>
      <w:rPr>
        <w:rFonts w:ascii="Wingdings" w:hAnsi="Wingdings" w:hint="default"/>
      </w:rPr>
    </w:lvl>
  </w:abstractNum>
  <w:abstractNum w:abstractNumId="201" w15:restartNumberingAfterBreak="0">
    <w:nsid w:val="4D3E78DD"/>
    <w:multiLevelType w:val="hybridMultilevel"/>
    <w:tmpl w:val="1D92BB32"/>
    <w:lvl w:ilvl="0" w:tplc="0419000F">
      <w:start w:val="1"/>
      <w:numFmt w:val="decimal"/>
      <w:lvlText w:val="%1."/>
      <w:lvlJc w:val="left"/>
      <w:pPr>
        <w:ind w:left="502" w:hanging="360"/>
      </w:pPr>
    </w:lvl>
    <w:lvl w:ilvl="1" w:tplc="695C8E9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4D48766E"/>
    <w:multiLevelType w:val="multilevel"/>
    <w:tmpl w:val="5F92D7F0"/>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E3057F7"/>
    <w:multiLevelType w:val="multilevel"/>
    <w:tmpl w:val="1F64A3DC"/>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4" w15:restartNumberingAfterBreak="0">
    <w:nsid w:val="4E572BC7"/>
    <w:multiLevelType w:val="multilevel"/>
    <w:tmpl w:val="36CED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E5B453D"/>
    <w:multiLevelType w:val="hybridMultilevel"/>
    <w:tmpl w:val="D0784342"/>
    <w:lvl w:ilvl="0" w:tplc="F2E83E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0AF0105"/>
    <w:multiLevelType w:val="multilevel"/>
    <w:tmpl w:val="9FF607CC"/>
    <w:lvl w:ilvl="0">
      <w:start w:val="2"/>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207" w15:restartNumberingAfterBreak="0">
    <w:nsid w:val="51126EF8"/>
    <w:multiLevelType w:val="hybridMultilevel"/>
    <w:tmpl w:val="DE8AE22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8" w15:restartNumberingAfterBreak="0">
    <w:nsid w:val="512C505E"/>
    <w:multiLevelType w:val="hybridMultilevel"/>
    <w:tmpl w:val="AF76E10C"/>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209" w15:restartNumberingAfterBreak="0">
    <w:nsid w:val="52CF0D9C"/>
    <w:multiLevelType w:val="multilevel"/>
    <w:tmpl w:val="AEE28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534709EA"/>
    <w:multiLevelType w:val="multilevel"/>
    <w:tmpl w:val="2D52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5520711A"/>
    <w:multiLevelType w:val="hybridMultilevel"/>
    <w:tmpl w:val="9230AB28"/>
    <w:lvl w:ilvl="0" w:tplc="948897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5992943"/>
    <w:multiLevelType w:val="hybridMultilevel"/>
    <w:tmpl w:val="49E09D76"/>
    <w:lvl w:ilvl="0" w:tplc="954AD262">
      <w:start w:val="1"/>
      <w:numFmt w:val="decimal"/>
      <w:lvlText w:val="%1."/>
      <w:lvlJc w:val="left"/>
      <w:pPr>
        <w:ind w:left="82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55F90741"/>
    <w:multiLevelType w:val="multilevel"/>
    <w:tmpl w:val="FA681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6860B46"/>
    <w:multiLevelType w:val="multilevel"/>
    <w:tmpl w:val="05444082"/>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56C92C71"/>
    <w:multiLevelType w:val="hybridMultilevel"/>
    <w:tmpl w:val="46664B14"/>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6" w15:restartNumberingAfterBreak="0">
    <w:nsid w:val="56CA5DF9"/>
    <w:multiLevelType w:val="hybridMultilevel"/>
    <w:tmpl w:val="92BE2ECC"/>
    <w:lvl w:ilvl="0" w:tplc="4E8A5B46">
      <w:start w:val="4"/>
      <w:numFmt w:val="bullet"/>
      <w:lvlText w:val="-"/>
      <w:lvlJc w:val="left"/>
      <w:pPr>
        <w:ind w:left="109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535" w:hanging="360"/>
      </w:pPr>
      <w:rPr>
        <w:rFonts w:ascii="Wingdings" w:hAnsi="Wingdings" w:hint="default"/>
      </w:rPr>
    </w:lvl>
    <w:lvl w:ilvl="3" w:tplc="0C000001" w:tentative="1">
      <w:start w:val="1"/>
      <w:numFmt w:val="bullet"/>
      <w:lvlText w:val=""/>
      <w:lvlJc w:val="left"/>
      <w:pPr>
        <w:ind w:left="3255" w:hanging="360"/>
      </w:pPr>
      <w:rPr>
        <w:rFonts w:ascii="Symbol" w:hAnsi="Symbol" w:hint="default"/>
      </w:rPr>
    </w:lvl>
    <w:lvl w:ilvl="4" w:tplc="0C000003" w:tentative="1">
      <w:start w:val="1"/>
      <w:numFmt w:val="bullet"/>
      <w:lvlText w:val="o"/>
      <w:lvlJc w:val="left"/>
      <w:pPr>
        <w:ind w:left="3975" w:hanging="360"/>
      </w:pPr>
      <w:rPr>
        <w:rFonts w:ascii="Courier New" w:hAnsi="Courier New" w:cs="Courier New" w:hint="default"/>
      </w:rPr>
    </w:lvl>
    <w:lvl w:ilvl="5" w:tplc="0C000005" w:tentative="1">
      <w:start w:val="1"/>
      <w:numFmt w:val="bullet"/>
      <w:lvlText w:val=""/>
      <w:lvlJc w:val="left"/>
      <w:pPr>
        <w:ind w:left="4695" w:hanging="360"/>
      </w:pPr>
      <w:rPr>
        <w:rFonts w:ascii="Wingdings" w:hAnsi="Wingdings" w:hint="default"/>
      </w:rPr>
    </w:lvl>
    <w:lvl w:ilvl="6" w:tplc="0C000001" w:tentative="1">
      <w:start w:val="1"/>
      <w:numFmt w:val="bullet"/>
      <w:lvlText w:val=""/>
      <w:lvlJc w:val="left"/>
      <w:pPr>
        <w:ind w:left="5415" w:hanging="360"/>
      </w:pPr>
      <w:rPr>
        <w:rFonts w:ascii="Symbol" w:hAnsi="Symbol" w:hint="default"/>
      </w:rPr>
    </w:lvl>
    <w:lvl w:ilvl="7" w:tplc="0C000003" w:tentative="1">
      <w:start w:val="1"/>
      <w:numFmt w:val="bullet"/>
      <w:lvlText w:val="o"/>
      <w:lvlJc w:val="left"/>
      <w:pPr>
        <w:ind w:left="6135" w:hanging="360"/>
      </w:pPr>
      <w:rPr>
        <w:rFonts w:ascii="Courier New" w:hAnsi="Courier New" w:cs="Courier New" w:hint="default"/>
      </w:rPr>
    </w:lvl>
    <w:lvl w:ilvl="8" w:tplc="0C000005" w:tentative="1">
      <w:start w:val="1"/>
      <w:numFmt w:val="bullet"/>
      <w:lvlText w:val=""/>
      <w:lvlJc w:val="left"/>
      <w:pPr>
        <w:ind w:left="6855" w:hanging="360"/>
      </w:pPr>
      <w:rPr>
        <w:rFonts w:ascii="Wingdings" w:hAnsi="Wingdings" w:hint="default"/>
      </w:rPr>
    </w:lvl>
  </w:abstractNum>
  <w:abstractNum w:abstractNumId="217" w15:restartNumberingAfterBreak="0">
    <w:nsid w:val="57B46BFE"/>
    <w:multiLevelType w:val="hybridMultilevel"/>
    <w:tmpl w:val="99107C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58A62457"/>
    <w:multiLevelType w:val="hybridMultilevel"/>
    <w:tmpl w:val="C34E378A"/>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9" w15:restartNumberingAfterBreak="0">
    <w:nsid w:val="596B2F85"/>
    <w:multiLevelType w:val="multilevel"/>
    <w:tmpl w:val="74A2EF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59990521"/>
    <w:multiLevelType w:val="multilevel"/>
    <w:tmpl w:val="EDF08F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1" w15:restartNumberingAfterBreak="0">
    <w:nsid w:val="5A4A0395"/>
    <w:multiLevelType w:val="hybridMultilevel"/>
    <w:tmpl w:val="33E8D4B2"/>
    <w:lvl w:ilvl="0" w:tplc="5E88EC5A">
      <w:start w:val="1"/>
      <w:numFmt w:val="bullet"/>
      <w:lvlText w:val=""/>
      <w:lvlJc w:val="left"/>
      <w:pPr>
        <w:ind w:left="1002" w:hanging="360"/>
      </w:pPr>
      <w:rPr>
        <w:rFonts w:ascii="Symbol" w:hAnsi="Symbol" w:hint="default"/>
      </w:rPr>
    </w:lvl>
    <w:lvl w:ilvl="1" w:tplc="0C000003" w:tentative="1">
      <w:start w:val="1"/>
      <w:numFmt w:val="bullet"/>
      <w:lvlText w:val="o"/>
      <w:lvlJc w:val="left"/>
      <w:pPr>
        <w:ind w:left="1761" w:hanging="360"/>
      </w:pPr>
      <w:rPr>
        <w:rFonts w:ascii="Courier New" w:hAnsi="Courier New" w:cs="Courier New" w:hint="default"/>
      </w:rPr>
    </w:lvl>
    <w:lvl w:ilvl="2" w:tplc="0C000005" w:tentative="1">
      <w:start w:val="1"/>
      <w:numFmt w:val="bullet"/>
      <w:lvlText w:val=""/>
      <w:lvlJc w:val="left"/>
      <w:pPr>
        <w:ind w:left="2481" w:hanging="360"/>
      </w:pPr>
      <w:rPr>
        <w:rFonts w:ascii="Wingdings" w:hAnsi="Wingdings" w:hint="default"/>
      </w:rPr>
    </w:lvl>
    <w:lvl w:ilvl="3" w:tplc="0C000001" w:tentative="1">
      <w:start w:val="1"/>
      <w:numFmt w:val="bullet"/>
      <w:lvlText w:val=""/>
      <w:lvlJc w:val="left"/>
      <w:pPr>
        <w:ind w:left="3201" w:hanging="360"/>
      </w:pPr>
      <w:rPr>
        <w:rFonts w:ascii="Symbol" w:hAnsi="Symbol" w:hint="default"/>
      </w:rPr>
    </w:lvl>
    <w:lvl w:ilvl="4" w:tplc="0C000003" w:tentative="1">
      <w:start w:val="1"/>
      <w:numFmt w:val="bullet"/>
      <w:lvlText w:val="o"/>
      <w:lvlJc w:val="left"/>
      <w:pPr>
        <w:ind w:left="3921" w:hanging="360"/>
      </w:pPr>
      <w:rPr>
        <w:rFonts w:ascii="Courier New" w:hAnsi="Courier New" w:cs="Courier New" w:hint="default"/>
      </w:rPr>
    </w:lvl>
    <w:lvl w:ilvl="5" w:tplc="0C000005" w:tentative="1">
      <w:start w:val="1"/>
      <w:numFmt w:val="bullet"/>
      <w:lvlText w:val=""/>
      <w:lvlJc w:val="left"/>
      <w:pPr>
        <w:ind w:left="4641" w:hanging="360"/>
      </w:pPr>
      <w:rPr>
        <w:rFonts w:ascii="Wingdings" w:hAnsi="Wingdings" w:hint="default"/>
      </w:rPr>
    </w:lvl>
    <w:lvl w:ilvl="6" w:tplc="0C000001" w:tentative="1">
      <w:start w:val="1"/>
      <w:numFmt w:val="bullet"/>
      <w:lvlText w:val=""/>
      <w:lvlJc w:val="left"/>
      <w:pPr>
        <w:ind w:left="5361" w:hanging="360"/>
      </w:pPr>
      <w:rPr>
        <w:rFonts w:ascii="Symbol" w:hAnsi="Symbol" w:hint="default"/>
      </w:rPr>
    </w:lvl>
    <w:lvl w:ilvl="7" w:tplc="0C000003" w:tentative="1">
      <w:start w:val="1"/>
      <w:numFmt w:val="bullet"/>
      <w:lvlText w:val="o"/>
      <w:lvlJc w:val="left"/>
      <w:pPr>
        <w:ind w:left="6081" w:hanging="360"/>
      </w:pPr>
      <w:rPr>
        <w:rFonts w:ascii="Courier New" w:hAnsi="Courier New" w:cs="Courier New" w:hint="default"/>
      </w:rPr>
    </w:lvl>
    <w:lvl w:ilvl="8" w:tplc="0C000005" w:tentative="1">
      <w:start w:val="1"/>
      <w:numFmt w:val="bullet"/>
      <w:lvlText w:val=""/>
      <w:lvlJc w:val="left"/>
      <w:pPr>
        <w:ind w:left="6801" w:hanging="360"/>
      </w:pPr>
      <w:rPr>
        <w:rFonts w:ascii="Wingdings" w:hAnsi="Wingdings" w:hint="default"/>
      </w:rPr>
    </w:lvl>
  </w:abstractNum>
  <w:abstractNum w:abstractNumId="222" w15:restartNumberingAfterBreak="0">
    <w:nsid w:val="5A570BC6"/>
    <w:multiLevelType w:val="hybridMultilevel"/>
    <w:tmpl w:val="AC5CDF38"/>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23" w15:restartNumberingAfterBreak="0">
    <w:nsid w:val="5AA5484F"/>
    <w:multiLevelType w:val="hybridMultilevel"/>
    <w:tmpl w:val="00BC8C80"/>
    <w:lvl w:ilvl="0" w:tplc="75F0FCDC">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4" w15:restartNumberingAfterBreak="0">
    <w:nsid w:val="5ACF0E73"/>
    <w:multiLevelType w:val="multilevel"/>
    <w:tmpl w:val="2D6E2606"/>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5" w15:restartNumberingAfterBreak="0">
    <w:nsid w:val="5AF22F77"/>
    <w:multiLevelType w:val="hybridMultilevel"/>
    <w:tmpl w:val="28800D0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6" w15:restartNumberingAfterBreak="0">
    <w:nsid w:val="5BC02751"/>
    <w:multiLevelType w:val="hybridMultilevel"/>
    <w:tmpl w:val="1CD8EEFE"/>
    <w:lvl w:ilvl="0" w:tplc="E67EEBD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7" w15:restartNumberingAfterBreak="0">
    <w:nsid w:val="5BE108E8"/>
    <w:multiLevelType w:val="hybridMultilevel"/>
    <w:tmpl w:val="D6028312"/>
    <w:lvl w:ilvl="0" w:tplc="E6B2BA0C">
      <w:start w:val="1"/>
      <w:numFmt w:val="decimal"/>
      <w:lvlText w:val="%1)"/>
      <w:lvlJc w:val="center"/>
      <w:pPr>
        <w:ind w:left="884" w:hanging="360"/>
      </w:pPr>
      <w:rPr>
        <w:rFonts w:hint="default"/>
        <w:b w:val="0"/>
        <w:bCs w:val="0"/>
      </w:rPr>
    </w:lvl>
    <w:lvl w:ilvl="1" w:tplc="04190019" w:tentative="1">
      <w:start w:val="1"/>
      <w:numFmt w:val="lowerLetter"/>
      <w:lvlText w:val="%2."/>
      <w:lvlJc w:val="left"/>
      <w:pPr>
        <w:ind w:left="1604" w:hanging="360"/>
      </w:pPr>
    </w:lvl>
    <w:lvl w:ilvl="2" w:tplc="0419001B" w:tentative="1">
      <w:start w:val="1"/>
      <w:numFmt w:val="lowerRoman"/>
      <w:lvlText w:val="%3."/>
      <w:lvlJc w:val="right"/>
      <w:pPr>
        <w:ind w:left="2324" w:hanging="180"/>
      </w:pPr>
    </w:lvl>
    <w:lvl w:ilvl="3" w:tplc="0419000F" w:tentative="1">
      <w:start w:val="1"/>
      <w:numFmt w:val="decimal"/>
      <w:lvlText w:val="%4."/>
      <w:lvlJc w:val="left"/>
      <w:pPr>
        <w:ind w:left="3044" w:hanging="360"/>
      </w:pPr>
    </w:lvl>
    <w:lvl w:ilvl="4" w:tplc="04190019" w:tentative="1">
      <w:start w:val="1"/>
      <w:numFmt w:val="lowerLetter"/>
      <w:lvlText w:val="%5."/>
      <w:lvlJc w:val="left"/>
      <w:pPr>
        <w:ind w:left="3764" w:hanging="360"/>
      </w:pPr>
    </w:lvl>
    <w:lvl w:ilvl="5" w:tplc="0419001B" w:tentative="1">
      <w:start w:val="1"/>
      <w:numFmt w:val="lowerRoman"/>
      <w:lvlText w:val="%6."/>
      <w:lvlJc w:val="right"/>
      <w:pPr>
        <w:ind w:left="4484" w:hanging="180"/>
      </w:pPr>
    </w:lvl>
    <w:lvl w:ilvl="6" w:tplc="0419000F" w:tentative="1">
      <w:start w:val="1"/>
      <w:numFmt w:val="decimal"/>
      <w:lvlText w:val="%7."/>
      <w:lvlJc w:val="left"/>
      <w:pPr>
        <w:ind w:left="5204" w:hanging="360"/>
      </w:pPr>
    </w:lvl>
    <w:lvl w:ilvl="7" w:tplc="04190019" w:tentative="1">
      <w:start w:val="1"/>
      <w:numFmt w:val="lowerLetter"/>
      <w:lvlText w:val="%8."/>
      <w:lvlJc w:val="left"/>
      <w:pPr>
        <w:ind w:left="5924" w:hanging="360"/>
      </w:pPr>
    </w:lvl>
    <w:lvl w:ilvl="8" w:tplc="0419001B" w:tentative="1">
      <w:start w:val="1"/>
      <w:numFmt w:val="lowerRoman"/>
      <w:lvlText w:val="%9."/>
      <w:lvlJc w:val="right"/>
      <w:pPr>
        <w:ind w:left="6644" w:hanging="180"/>
      </w:pPr>
    </w:lvl>
  </w:abstractNum>
  <w:abstractNum w:abstractNumId="228" w15:restartNumberingAfterBreak="0">
    <w:nsid w:val="5C0046BA"/>
    <w:multiLevelType w:val="multilevel"/>
    <w:tmpl w:val="E040A0B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C0A2DF0"/>
    <w:multiLevelType w:val="hybridMultilevel"/>
    <w:tmpl w:val="11D20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C3E0550"/>
    <w:multiLevelType w:val="hybridMultilevel"/>
    <w:tmpl w:val="09101654"/>
    <w:lvl w:ilvl="0" w:tplc="4E8A5B46">
      <w:start w:val="4"/>
      <w:numFmt w:val="bullet"/>
      <w:lvlText w:val="-"/>
      <w:lvlJc w:val="left"/>
      <w:pPr>
        <w:ind w:left="1035" w:hanging="360"/>
      </w:pPr>
      <w:rPr>
        <w:rFonts w:ascii="Times New Roman" w:eastAsia="Times New Roman" w:hAnsi="Times New Roman" w:cs="Times New Roman" w:hint="default"/>
      </w:rPr>
    </w:lvl>
    <w:lvl w:ilvl="1" w:tplc="0C000003" w:tentative="1">
      <w:start w:val="1"/>
      <w:numFmt w:val="bullet"/>
      <w:lvlText w:val="o"/>
      <w:lvlJc w:val="left"/>
      <w:pPr>
        <w:ind w:left="1755" w:hanging="360"/>
      </w:pPr>
      <w:rPr>
        <w:rFonts w:ascii="Courier New" w:hAnsi="Courier New" w:cs="Courier New"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231" w15:restartNumberingAfterBreak="0">
    <w:nsid w:val="5C684A28"/>
    <w:multiLevelType w:val="hybridMultilevel"/>
    <w:tmpl w:val="D44AC00C"/>
    <w:lvl w:ilvl="0" w:tplc="1090E9FC">
      <w:start w:val="1"/>
      <w:numFmt w:val="bullet"/>
      <w:lvlText w:val=""/>
      <w:lvlJc w:val="left"/>
      <w:pPr>
        <w:ind w:left="720" w:hanging="360"/>
      </w:pPr>
      <w:rPr>
        <w:rFonts w:ascii="Symbol" w:hAnsi="Symbol" w:hint="default"/>
      </w:rPr>
    </w:lvl>
    <w:lvl w:ilvl="1" w:tplc="10D0562A">
      <w:start w:val="10"/>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5CA144D7"/>
    <w:multiLevelType w:val="hybridMultilevel"/>
    <w:tmpl w:val="4614D6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3" w15:restartNumberingAfterBreak="0">
    <w:nsid w:val="5CC6653F"/>
    <w:multiLevelType w:val="multilevel"/>
    <w:tmpl w:val="4B427A9E"/>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5CF03392"/>
    <w:multiLevelType w:val="hybridMultilevel"/>
    <w:tmpl w:val="5300B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D526413"/>
    <w:multiLevelType w:val="hybridMultilevel"/>
    <w:tmpl w:val="276A60CE"/>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36" w15:restartNumberingAfterBreak="0">
    <w:nsid w:val="5D5C52DC"/>
    <w:multiLevelType w:val="hybridMultilevel"/>
    <w:tmpl w:val="F9BA0DC2"/>
    <w:lvl w:ilvl="0" w:tplc="ADA03D50">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7" w15:restartNumberingAfterBreak="0">
    <w:nsid w:val="5D862FA5"/>
    <w:multiLevelType w:val="hybridMultilevel"/>
    <w:tmpl w:val="4710C2A4"/>
    <w:lvl w:ilvl="0" w:tplc="0419000F">
      <w:start w:val="1"/>
      <w:numFmt w:val="decimal"/>
      <w:lvlText w:val="%1."/>
      <w:lvlJc w:val="left"/>
      <w:pPr>
        <w:ind w:left="360" w:hanging="360"/>
      </w:pPr>
    </w:lvl>
    <w:lvl w:ilvl="1" w:tplc="A900CEB2">
      <w:start w:val="3"/>
      <w:numFmt w:val="bullet"/>
      <w:lvlText w:val=""/>
      <w:lvlJc w:val="left"/>
      <w:pPr>
        <w:ind w:left="1128" w:hanging="408"/>
      </w:pPr>
      <w:rPr>
        <w:rFonts w:ascii="Times New Roman" w:eastAsia="Times New Roman" w:hAnsi="Times New Roman" w:cs="Times New Roman" w:hint="default"/>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8" w15:restartNumberingAfterBreak="0">
    <w:nsid w:val="5DD90F5D"/>
    <w:multiLevelType w:val="hybridMultilevel"/>
    <w:tmpl w:val="22EACD3A"/>
    <w:lvl w:ilvl="0" w:tplc="D7CEB2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EE5503A"/>
    <w:multiLevelType w:val="hybridMultilevel"/>
    <w:tmpl w:val="13585928"/>
    <w:lvl w:ilvl="0" w:tplc="DC0AF982">
      <w:start w:val="1"/>
      <w:numFmt w:val="decimal"/>
      <w:suff w:val="space"/>
      <w:lvlText w:val="%1)"/>
      <w:lvlJc w:val="left"/>
      <w:pPr>
        <w:ind w:left="884" w:hanging="360"/>
      </w:pPr>
      <w:rPr>
        <w:rFonts w:ascii="Times New Roman" w:eastAsiaTheme="minorHAnsi" w:hAnsi="Times New Roman" w:cs="Times New Roman"/>
      </w:rPr>
    </w:lvl>
    <w:lvl w:ilvl="1" w:tplc="FFFFFFFF" w:tentative="1">
      <w:start w:val="1"/>
      <w:numFmt w:val="bullet"/>
      <w:lvlText w:val="o"/>
      <w:lvlJc w:val="left"/>
      <w:pPr>
        <w:ind w:left="1604" w:hanging="360"/>
      </w:pPr>
      <w:rPr>
        <w:rFonts w:ascii="Courier New" w:hAnsi="Courier New" w:cs="Courier New" w:hint="default"/>
      </w:rPr>
    </w:lvl>
    <w:lvl w:ilvl="2" w:tplc="FFFFFFFF" w:tentative="1">
      <w:start w:val="1"/>
      <w:numFmt w:val="bullet"/>
      <w:lvlText w:val=""/>
      <w:lvlJc w:val="left"/>
      <w:pPr>
        <w:ind w:left="2324" w:hanging="360"/>
      </w:pPr>
      <w:rPr>
        <w:rFonts w:ascii="Wingdings" w:hAnsi="Wingdings" w:hint="default"/>
      </w:rPr>
    </w:lvl>
    <w:lvl w:ilvl="3" w:tplc="FFFFFFFF" w:tentative="1">
      <w:start w:val="1"/>
      <w:numFmt w:val="bullet"/>
      <w:lvlText w:val=""/>
      <w:lvlJc w:val="left"/>
      <w:pPr>
        <w:ind w:left="3044" w:hanging="360"/>
      </w:pPr>
      <w:rPr>
        <w:rFonts w:ascii="Symbol" w:hAnsi="Symbol" w:hint="default"/>
      </w:rPr>
    </w:lvl>
    <w:lvl w:ilvl="4" w:tplc="FFFFFFFF" w:tentative="1">
      <w:start w:val="1"/>
      <w:numFmt w:val="bullet"/>
      <w:lvlText w:val="o"/>
      <w:lvlJc w:val="left"/>
      <w:pPr>
        <w:ind w:left="3764" w:hanging="360"/>
      </w:pPr>
      <w:rPr>
        <w:rFonts w:ascii="Courier New" w:hAnsi="Courier New" w:cs="Courier New" w:hint="default"/>
      </w:rPr>
    </w:lvl>
    <w:lvl w:ilvl="5" w:tplc="FFFFFFFF" w:tentative="1">
      <w:start w:val="1"/>
      <w:numFmt w:val="bullet"/>
      <w:lvlText w:val=""/>
      <w:lvlJc w:val="left"/>
      <w:pPr>
        <w:ind w:left="4484" w:hanging="360"/>
      </w:pPr>
      <w:rPr>
        <w:rFonts w:ascii="Wingdings" w:hAnsi="Wingdings" w:hint="default"/>
      </w:rPr>
    </w:lvl>
    <w:lvl w:ilvl="6" w:tplc="FFFFFFFF" w:tentative="1">
      <w:start w:val="1"/>
      <w:numFmt w:val="bullet"/>
      <w:lvlText w:val=""/>
      <w:lvlJc w:val="left"/>
      <w:pPr>
        <w:ind w:left="5204" w:hanging="360"/>
      </w:pPr>
      <w:rPr>
        <w:rFonts w:ascii="Symbol" w:hAnsi="Symbol" w:hint="default"/>
      </w:rPr>
    </w:lvl>
    <w:lvl w:ilvl="7" w:tplc="FFFFFFFF" w:tentative="1">
      <w:start w:val="1"/>
      <w:numFmt w:val="bullet"/>
      <w:lvlText w:val="o"/>
      <w:lvlJc w:val="left"/>
      <w:pPr>
        <w:ind w:left="5924" w:hanging="360"/>
      </w:pPr>
      <w:rPr>
        <w:rFonts w:ascii="Courier New" w:hAnsi="Courier New" w:cs="Courier New" w:hint="default"/>
      </w:rPr>
    </w:lvl>
    <w:lvl w:ilvl="8" w:tplc="FFFFFFFF" w:tentative="1">
      <w:start w:val="1"/>
      <w:numFmt w:val="bullet"/>
      <w:lvlText w:val=""/>
      <w:lvlJc w:val="left"/>
      <w:pPr>
        <w:ind w:left="6644" w:hanging="360"/>
      </w:pPr>
      <w:rPr>
        <w:rFonts w:ascii="Wingdings" w:hAnsi="Wingdings" w:hint="default"/>
      </w:rPr>
    </w:lvl>
  </w:abstractNum>
  <w:abstractNum w:abstractNumId="240" w15:restartNumberingAfterBreak="0">
    <w:nsid w:val="5F0812B2"/>
    <w:multiLevelType w:val="hybridMultilevel"/>
    <w:tmpl w:val="C854C1E8"/>
    <w:lvl w:ilvl="0" w:tplc="E67EEBD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1" w15:restartNumberingAfterBreak="0">
    <w:nsid w:val="5F2264CC"/>
    <w:multiLevelType w:val="multilevel"/>
    <w:tmpl w:val="5980F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5FCF40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5FE46985"/>
    <w:multiLevelType w:val="multilevel"/>
    <w:tmpl w:val="B39273DE"/>
    <w:lvl w:ilvl="0">
      <w:start w:val="4"/>
      <w:numFmt w:val="bullet"/>
      <w:lvlText w:val="–"/>
      <w:lvlJc w:val="left"/>
      <w:pPr>
        <w:ind w:left="720" w:hanging="360"/>
      </w:pPr>
      <w:rPr>
        <w:rFonts w:ascii="Times New Roman" w:eastAsia="Times New Roman" w:hAnsi="Times New Roman" w:cs="Times New Roman"/>
        <w:color w:val="000000"/>
        <w:sz w:val="20"/>
        <w:szCs w:val="20"/>
      </w:rPr>
    </w:lvl>
    <w:lvl w:ilvl="1">
      <w:start w:val="11"/>
      <w:numFmt w:val="decimal"/>
      <w:lvlText w:val="%2."/>
      <w:lvlJc w:val="left"/>
      <w:pPr>
        <w:ind w:left="1440" w:hanging="360"/>
      </w:pPr>
      <w:rPr>
        <w:b w:val="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15:restartNumberingAfterBreak="0">
    <w:nsid w:val="5FE77EE4"/>
    <w:multiLevelType w:val="multilevel"/>
    <w:tmpl w:val="AA0053E0"/>
    <w:lvl w:ilvl="0">
      <w:start w:val="1"/>
      <w:numFmt w:val="decimal"/>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61135E47"/>
    <w:multiLevelType w:val="multilevel"/>
    <w:tmpl w:val="1298D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61D02650"/>
    <w:multiLevelType w:val="hybridMultilevel"/>
    <w:tmpl w:val="8C0C4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2A80FDF"/>
    <w:multiLevelType w:val="hybridMultilevel"/>
    <w:tmpl w:val="C356690E"/>
    <w:lvl w:ilvl="0" w:tplc="FFFFFFFF">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248" w15:restartNumberingAfterBreak="0">
    <w:nsid w:val="63225BC1"/>
    <w:multiLevelType w:val="hybridMultilevel"/>
    <w:tmpl w:val="7D8CCE94"/>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9" w15:restartNumberingAfterBreak="0">
    <w:nsid w:val="63366D0E"/>
    <w:multiLevelType w:val="multilevel"/>
    <w:tmpl w:val="BAB67DF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0" w15:restartNumberingAfterBreak="0">
    <w:nsid w:val="63A16A3F"/>
    <w:multiLevelType w:val="multilevel"/>
    <w:tmpl w:val="6622B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63E50A87"/>
    <w:multiLevelType w:val="hybridMultilevel"/>
    <w:tmpl w:val="95C89708"/>
    <w:lvl w:ilvl="0" w:tplc="FFFFFFFF">
      <w:start w:val="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4E8A5B46">
      <w:start w:val="4"/>
      <w:numFmt w:val="bullet"/>
      <w:lvlText w:val="-"/>
      <w:lvlJc w:val="left"/>
      <w:pPr>
        <w:ind w:left="72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66103B98"/>
    <w:multiLevelType w:val="hybridMultilevel"/>
    <w:tmpl w:val="E66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624379A"/>
    <w:multiLevelType w:val="hybridMultilevel"/>
    <w:tmpl w:val="93FC92F8"/>
    <w:lvl w:ilvl="0" w:tplc="E67EE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7E75928"/>
    <w:multiLevelType w:val="multilevel"/>
    <w:tmpl w:val="16681A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67F27B51"/>
    <w:multiLevelType w:val="multilevel"/>
    <w:tmpl w:val="52F4D8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6" w15:restartNumberingAfterBreak="0">
    <w:nsid w:val="688B5D19"/>
    <w:multiLevelType w:val="hybridMultilevel"/>
    <w:tmpl w:val="A8E6178C"/>
    <w:lvl w:ilvl="0" w:tplc="D8D61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93D220B"/>
    <w:multiLevelType w:val="hybridMultilevel"/>
    <w:tmpl w:val="C40A53A0"/>
    <w:lvl w:ilvl="0" w:tplc="FFFFFFFF">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1429" w:hanging="360"/>
      </w:pPr>
      <w:rPr>
        <w:rFonts w:ascii="Times New Roman" w:eastAsia="Times New Roman" w:hAnsi="Times New Roman" w:cs="Times New Roman"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258" w15:restartNumberingAfterBreak="0">
    <w:nsid w:val="69BB73D0"/>
    <w:multiLevelType w:val="hybridMultilevel"/>
    <w:tmpl w:val="8F4489C8"/>
    <w:lvl w:ilvl="0" w:tplc="38BE4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6A396CB5"/>
    <w:multiLevelType w:val="hybridMultilevel"/>
    <w:tmpl w:val="2EE8F1A2"/>
    <w:lvl w:ilvl="0" w:tplc="4E8A5B46">
      <w:start w:val="4"/>
      <w:numFmt w:val="bullet"/>
      <w:lvlText w:val="-"/>
      <w:lvlJc w:val="left"/>
      <w:pPr>
        <w:ind w:left="1080" w:hanging="360"/>
      </w:pPr>
      <w:rPr>
        <w:rFonts w:ascii="Times New Roman" w:eastAsia="Times New Roman"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260" w15:restartNumberingAfterBreak="0">
    <w:nsid w:val="6A5E5BBE"/>
    <w:multiLevelType w:val="hybridMultilevel"/>
    <w:tmpl w:val="4008E4D0"/>
    <w:lvl w:ilvl="0" w:tplc="54327E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6AF91B00"/>
    <w:multiLevelType w:val="multilevel"/>
    <w:tmpl w:val="84A0840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2" w15:restartNumberingAfterBreak="0">
    <w:nsid w:val="6B2957C5"/>
    <w:multiLevelType w:val="multilevel"/>
    <w:tmpl w:val="EBF6F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15:restartNumberingAfterBreak="0">
    <w:nsid w:val="6B7D6BE0"/>
    <w:multiLevelType w:val="hybridMultilevel"/>
    <w:tmpl w:val="D74E4F30"/>
    <w:lvl w:ilvl="0" w:tplc="AC84C4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6C1F3219"/>
    <w:multiLevelType w:val="hybridMultilevel"/>
    <w:tmpl w:val="A87C22B2"/>
    <w:lvl w:ilvl="0" w:tplc="35F0994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C2927C5"/>
    <w:multiLevelType w:val="hybridMultilevel"/>
    <w:tmpl w:val="F56A9A5C"/>
    <w:lvl w:ilvl="0" w:tplc="3232FB78">
      <w:start w:val="1"/>
      <w:numFmt w:val="decimal"/>
      <w:lvlText w:val="%1)"/>
      <w:lvlJc w:val="left"/>
      <w:pPr>
        <w:ind w:left="720" w:hanging="360"/>
      </w:pPr>
      <w:rPr>
        <w:rFonts w:hint="default"/>
      </w:rPr>
    </w:lvl>
    <w:lvl w:ilvl="1" w:tplc="E08CE4AC">
      <w:start w:val="1"/>
      <w:numFmt w:val="lowerLetter"/>
      <w:lvlText w:val="%2."/>
      <w:lvlJc w:val="left"/>
      <w:pPr>
        <w:ind w:left="1440" w:hanging="360"/>
      </w:pPr>
    </w:lvl>
    <w:lvl w:ilvl="2" w:tplc="226A97A0">
      <w:start w:val="1"/>
      <w:numFmt w:val="lowerRoman"/>
      <w:lvlText w:val="%3."/>
      <w:lvlJc w:val="right"/>
      <w:pPr>
        <w:ind w:left="2160" w:hanging="180"/>
      </w:pPr>
    </w:lvl>
    <w:lvl w:ilvl="3" w:tplc="54861784">
      <w:start w:val="1"/>
      <w:numFmt w:val="decimal"/>
      <w:lvlText w:val="%4."/>
      <w:lvlJc w:val="left"/>
      <w:pPr>
        <w:ind w:left="2880" w:hanging="360"/>
      </w:pPr>
    </w:lvl>
    <w:lvl w:ilvl="4" w:tplc="AAA4EC6C">
      <w:start w:val="1"/>
      <w:numFmt w:val="lowerLetter"/>
      <w:lvlText w:val="%5."/>
      <w:lvlJc w:val="left"/>
      <w:pPr>
        <w:ind w:left="3600" w:hanging="360"/>
      </w:pPr>
    </w:lvl>
    <w:lvl w:ilvl="5" w:tplc="6D7822EE">
      <w:start w:val="1"/>
      <w:numFmt w:val="lowerRoman"/>
      <w:lvlText w:val="%6."/>
      <w:lvlJc w:val="right"/>
      <w:pPr>
        <w:ind w:left="4320" w:hanging="180"/>
      </w:pPr>
    </w:lvl>
    <w:lvl w:ilvl="6" w:tplc="6E9E2A1A">
      <w:start w:val="1"/>
      <w:numFmt w:val="decimal"/>
      <w:lvlText w:val="%7."/>
      <w:lvlJc w:val="left"/>
      <w:pPr>
        <w:ind w:left="5040" w:hanging="360"/>
      </w:pPr>
    </w:lvl>
    <w:lvl w:ilvl="7" w:tplc="B34C0786">
      <w:start w:val="1"/>
      <w:numFmt w:val="lowerLetter"/>
      <w:lvlText w:val="%8."/>
      <w:lvlJc w:val="left"/>
      <w:pPr>
        <w:ind w:left="5760" w:hanging="360"/>
      </w:pPr>
    </w:lvl>
    <w:lvl w:ilvl="8" w:tplc="E15076CC">
      <w:start w:val="1"/>
      <w:numFmt w:val="lowerRoman"/>
      <w:lvlText w:val="%9."/>
      <w:lvlJc w:val="right"/>
      <w:pPr>
        <w:ind w:left="6480" w:hanging="180"/>
      </w:pPr>
    </w:lvl>
  </w:abstractNum>
  <w:abstractNum w:abstractNumId="266"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7" w15:restartNumberingAfterBreak="0">
    <w:nsid w:val="6D342AF3"/>
    <w:multiLevelType w:val="hybridMultilevel"/>
    <w:tmpl w:val="EA905150"/>
    <w:lvl w:ilvl="0" w:tplc="2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8" w15:restartNumberingAfterBreak="0">
    <w:nsid w:val="6DD96E36"/>
    <w:multiLevelType w:val="multilevel"/>
    <w:tmpl w:val="B428D9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9" w15:restartNumberingAfterBreak="0">
    <w:nsid w:val="6E3356A5"/>
    <w:multiLevelType w:val="hybridMultilevel"/>
    <w:tmpl w:val="95E60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6E6C77D0"/>
    <w:multiLevelType w:val="hybridMultilevel"/>
    <w:tmpl w:val="7D407D3A"/>
    <w:lvl w:ilvl="0" w:tplc="FFFFFFFF">
      <w:start w:val="1"/>
      <w:numFmt w:val="decimal"/>
      <w:lvlText w:val="%1)"/>
      <w:lvlJc w:val="left"/>
      <w:pPr>
        <w:ind w:left="1211"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71" w15:restartNumberingAfterBreak="0">
    <w:nsid w:val="6EDA7A6A"/>
    <w:multiLevelType w:val="multilevel"/>
    <w:tmpl w:val="2626DD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F5F5D53"/>
    <w:multiLevelType w:val="multilevel"/>
    <w:tmpl w:val="F8706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3" w15:restartNumberingAfterBreak="0">
    <w:nsid w:val="6F612817"/>
    <w:multiLevelType w:val="hybridMultilevel"/>
    <w:tmpl w:val="7EC2774E"/>
    <w:lvl w:ilvl="0" w:tplc="2000000F">
      <w:start w:val="1"/>
      <w:numFmt w:val="decimal"/>
      <w:lvlText w:val="%1."/>
      <w:lvlJc w:val="left"/>
      <w:pPr>
        <w:ind w:left="895" w:hanging="360"/>
      </w:pPr>
    </w:lvl>
    <w:lvl w:ilvl="1" w:tplc="20000019" w:tentative="1">
      <w:start w:val="1"/>
      <w:numFmt w:val="lowerLetter"/>
      <w:lvlText w:val="%2."/>
      <w:lvlJc w:val="left"/>
      <w:pPr>
        <w:ind w:left="1615" w:hanging="360"/>
      </w:pPr>
    </w:lvl>
    <w:lvl w:ilvl="2" w:tplc="2000001B" w:tentative="1">
      <w:start w:val="1"/>
      <w:numFmt w:val="lowerRoman"/>
      <w:lvlText w:val="%3."/>
      <w:lvlJc w:val="right"/>
      <w:pPr>
        <w:ind w:left="2335" w:hanging="180"/>
      </w:pPr>
    </w:lvl>
    <w:lvl w:ilvl="3" w:tplc="2000000F" w:tentative="1">
      <w:start w:val="1"/>
      <w:numFmt w:val="decimal"/>
      <w:lvlText w:val="%4."/>
      <w:lvlJc w:val="left"/>
      <w:pPr>
        <w:ind w:left="3055" w:hanging="360"/>
      </w:pPr>
    </w:lvl>
    <w:lvl w:ilvl="4" w:tplc="20000019" w:tentative="1">
      <w:start w:val="1"/>
      <w:numFmt w:val="lowerLetter"/>
      <w:lvlText w:val="%5."/>
      <w:lvlJc w:val="left"/>
      <w:pPr>
        <w:ind w:left="3775" w:hanging="360"/>
      </w:pPr>
    </w:lvl>
    <w:lvl w:ilvl="5" w:tplc="2000001B" w:tentative="1">
      <w:start w:val="1"/>
      <w:numFmt w:val="lowerRoman"/>
      <w:lvlText w:val="%6."/>
      <w:lvlJc w:val="right"/>
      <w:pPr>
        <w:ind w:left="4495" w:hanging="180"/>
      </w:pPr>
    </w:lvl>
    <w:lvl w:ilvl="6" w:tplc="2000000F" w:tentative="1">
      <w:start w:val="1"/>
      <w:numFmt w:val="decimal"/>
      <w:lvlText w:val="%7."/>
      <w:lvlJc w:val="left"/>
      <w:pPr>
        <w:ind w:left="5215" w:hanging="360"/>
      </w:pPr>
    </w:lvl>
    <w:lvl w:ilvl="7" w:tplc="20000019" w:tentative="1">
      <w:start w:val="1"/>
      <w:numFmt w:val="lowerLetter"/>
      <w:lvlText w:val="%8."/>
      <w:lvlJc w:val="left"/>
      <w:pPr>
        <w:ind w:left="5935" w:hanging="360"/>
      </w:pPr>
    </w:lvl>
    <w:lvl w:ilvl="8" w:tplc="2000001B" w:tentative="1">
      <w:start w:val="1"/>
      <w:numFmt w:val="lowerRoman"/>
      <w:lvlText w:val="%9."/>
      <w:lvlJc w:val="right"/>
      <w:pPr>
        <w:ind w:left="6655" w:hanging="180"/>
      </w:pPr>
    </w:lvl>
  </w:abstractNum>
  <w:abstractNum w:abstractNumId="274" w15:restartNumberingAfterBreak="0">
    <w:nsid w:val="6FC1076F"/>
    <w:multiLevelType w:val="multilevel"/>
    <w:tmpl w:val="67FEFDB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5" w15:restartNumberingAfterBreak="0">
    <w:nsid w:val="70443617"/>
    <w:multiLevelType w:val="multilevel"/>
    <w:tmpl w:val="C6EE16B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6" w15:restartNumberingAfterBreak="0">
    <w:nsid w:val="708D1D2E"/>
    <w:multiLevelType w:val="hybridMultilevel"/>
    <w:tmpl w:val="D8EC53AE"/>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1035"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7" w15:restartNumberingAfterBreak="0">
    <w:nsid w:val="70925937"/>
    <w:multiLevelType w:val="multilevel"/>
    <w:tmpl w:val="742C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0C63754"/>
    <w:multiLevelType w:val="multilevel"/>
    <w:tmpl w:val="307098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0F42095"/>
    <w:multiLevelType w:val="multilevel"/>
    <w:tmpl w:val="39806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18B31E3"/>
    <w:multiLevelType w:val="hybridMultilevel"/>
    <w:tmpl w:val="C4A203FA"/>
    <w:lvl w:ilvl="0" w:tplc="9FFC2FAC">
      <w:start w:val="1"/>
      <w:numFmt w:val="decimal"/>
      <w:lvlText w:val="%1."/>
      <w:lvlJc w:val="left"/>
      <w:pPr>
        <w:ind w:left="376" w:hanging="360"/>
      </w:pPr>
      <w:rPr>
        <w:rFonts w:hint="default"/>
      </w:rPr>
    </w:lvl>
    <w:lvl w:ilvl="1" w:tplc="51687810">
      <w:start w:val="1"/>
      <w:numFmt w:val="decimal"/>
      <w:lvlText w:val="%2)"/>
      <w:lvlJc w:val="left"/>
      <w:pPr>
        <w:ind w:left="1186" w:hanging="450"/>
      </w:pPr>
      <w:rPr>
        <w:rFonts w:hint="default"/>
      </w:rPr>
    </w:lvl>
    <w:lvl w:ilvl="2" w:tplc="0C00001B" w:tentative="1">
      <w:start w:val="1"/>
      <w:numFmt w:val="lowerRoman"/>
      <w:lvlText w:val="%3."/>
      <w:lvlJc w:val="right"/>
      <w:pPr>
        <w:ind w:left="1816" w:hanging="180"/>
      </w:pPr>
    </w:lvl>
    <w:lvl w:ilvl="3" w:tplc="0C00000F" w:tentative="1">
      <w:start w:val="1"/>
      <w:numFmt w:val="decimal"/>
      <w:lvlText w:val="%4."/>
      <w:lvlJc w:val="left"/>
      <w:pPr>
        <w:ind w:left="2536" w:hanging="360"/>
      </w:pPr>
    </w:lvl>
    <w:lvl w:ilvl="4" w:tplc="0C000019" w:tentative="1">
      <w:start w:val="1"/>
      <w:numFmt w:val="lowerLetter"/>
      <w:lvlText w:val="%5."/>
      <w:lvlJc w:val="left"/>
      <w:pPr>
        <w:ind w:left="3256" w:hanging="360"/>
      </w:pPr>
    </w:lvl>
    <w:lvl w:ilvl="5" w:tplc="0C00001B" w:tentative="1">
      <w:start w:val="1"/>
      <w:numFmt w:val="lowerRoman"/>
      <w:lvlText w:val="%6."/>
      <w:lvlJc w:val="right"/>
      <w:pPr>
        <w:ind w:left="3976" w:hanging="180"/>
      </w:pPr>
    </w:lvl>
    <w:lvl w:ilvl="6" w:tplc="0C00000F" w:tentative="1">
      <w:start w:val="1"/>
      <w:numFmt w:val="decimal"/>
      <w:lvlText w:val="%7."/>
      <w:lvlJc w:val="left"/>
      <w:pPr>
        <w:ind w:left="4696" w:hanging="360"/>
      </w:pPr>
    </w:lvl>
    <w:lvl w:ilvl="7" w:tplc="0C000019" w:tentative="1">
      <w:start w:val="1"/>
      <w:numFmt w:val="lowerLetter"/>
      <w:lvlText w:val="%8."/>
      <w:lvlJc w:val="left"/>
      <w:pPr>
        <w:ind w:left="5416" w:hanging="360"/>
      </w:pPr>
    </w:lvl>
    <w:lvl w:ilvl="8" w:tplc="0C00001B" w:tentative="1">
      <w:start w:val="1"/>
      <w:numFmt w:val="lowerRoman"/>
      <w:lvlText w:val="%9."/>
      <w:lvlJc w:val="right"/>
      <w:pPr>
        <w:ind w:left="6136" w:hanging="180"/>
      </w:pPr>
    </w:lvl>
  </w:abstractNum>
  <w:abstractNum w:abstractNumId="281" w15:restartNumberingAfterBreak="0">
    <w:nsid w:val="71A47E57"/>
    <w:multiLevelType w:val="hybridMultilevel"/>
    <w:tmpl w:val="AC92D718"/>
    <w:lvl w:ilvl="0" w:tplc="4E8A5B46">
      <w:start w:val="4"/>
      <w:numFmt w:val="bullet"/>
      <w:lvlText w:val="-"/>
      <w:lvlJc w:val="left"/>
      <w:pPr>
        <w:ind w:left="1035"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475" w:hanging="360"/>
      </w:pPr>
      <w:rPr>
        <w:rFonts w:ascii="Wingdings" w:hAnsi="Wingdings" w:hint="default"/>
      </w:rPr>
    </w:lvl>
    <w:lvl w:ilvl="3" w:tplc="0C000001" w:tentative="1">
      <w:start w:val="1"/>
      <w:numFmt w:val="bullet"/>
      <w:lvlText w:val=""/>
      <w:lvlJc w:val="left"/>
      <w:pPr>
        <w:ind w:left="3195" w:hanging="360"/>
      </w:pPr>
      <w:rPr>
        <w:rFonts w:ascii="Symbol" w:hAnsi="Symbol" w:hint="default"/>
      </w:rPr>
    </w:lvl>
    <w:lvl w:ilvl="4" w:tplc="0C000003" w:tentative="1">
      <w:start w:val="1"/>
      <w:numFmt w:val="bullet"/>
      <w:lvlText w:val="o"/>
      <w:lvlJc w:val="left"/>
      <w:pPr>
        <w:ind w:left="3915" w:hanging="360"/>
      </w:pPr>
      <w:rPr>
        <w:rFonts w:ascii="Courier New" w:hAnsi="Courier New" w:cs="Courier New" w:hint="default"/>
      </w:rPr>
    </w:lvl>
    <w:lvl w:ilvl="5" w:tplc="0C000005" w:tentative="1">
      <w:start w:val="1"/>
      <w:numFmt w:val="bullet"/>
      <w:lvlText w:val=""/>
      <w:lvlJc w:val="left"/>
      <w:pPr>
        <w:ind w:left="4635" w:hanging="360"/>
      </w:pPr>
      <w:rPr>
        <w:rFonts w:ascii="Wingdings" w:hAnsi="Wingdings" w:hint="default"/>
      </w:rPr>
    </w:lvl>
    <w:lvl w:ilvl="6" w:tplc="0C000001" w:tentative="1">
      <w:start w:val="1"/>
      <w:numFmt w:val="bullet"/>
      <w:lvlText w:val=""/>
      <w:lvlJc w:val="left"/>
      <w:pPr>
        <w:ind w:left="5355" w:hanging="360"/>
      </w:pPr>
      <w:rPr>
        <w:rFonts w:ascii="Symbol" w:hAnsi="Symbol" w:hint="default"/>
      </w:rPr>
    </w:lvl>
    <w:lvl w:ilvl="7" w:tplc="0C000003" w:tentative="1">
      <w:start w:val="1"/>
      <w:numFmt w:val="bullet"/>
      <w:lvlText w:val="o"/>
      <w:lvlJc w:val="left"/>
      <w:pPr>
        <w:ind w:left="6075" w:hanging="360"/>
      </w:pPr>
      <w:rPr>
        <w:rFonts w:ascii="Courier New" w:hAnsi="Courier New" w:cs="Courier New" w:hint="default"/>
      </w:rPr>
    </w:lvl>
    <w:lvl w:ilvl="8" w:tplc="0C000005" w:tentative="1">
      <w:start w:val="1"/>
      <w:numFmt w:val="bullet"/>
      <w:lvlText w:val=""/>
      <w:lvlJc w:val="left"/>
      <w:pPr>
        <w:ind w:left="6795" w:hanging="360"/>
      </w:pPr>
      <w:rPr>
        <w:rFonts w:ascii="Wingdings" w:hAnsi="Wingdings" w:hint="default"/>
      </w:rPr>
    </w:lvl>
  </w:abstractNum>
  <w:abstractNum w:abstractNumId="282" w15:restartNumberingAfterBreak="0">
    <w:nsid w:val="71AF2420"/>
    <w:multiLevelType w:val="multilevel"/>
    <w:tmpl w:val="4A446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71C97B55"/>
    <w:multiLevelType w:val="multilevel"/>
    <w:tmpl w:val="7D4097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2BE22F8"/>
    <w:multiLevelType w:val="hybridMultilevel"/>
    <w:tmpl w:val="D6028312"/>
    <w:lvl w:ilvl="0" w:tplc="FFFFFFFF">
      <w:start w:val="1"/>
      <w:numFmt w:val="decimal"/>
      <w:lvlText w:val="%1)"/>
      <w:lvlJc w:val="center"/>
      <w:pPr>
        <w:ind w:left="884" w:hanging="360"/>
      </w:pPr>
      <w:rPr>
        <w:rFonts w:hint="default"/>
        <w:b w:val="0"/>
        <w:bCs w:val="0"/>
      </w:rPr>
    </w:lvl>
    <w:lvl w:ilvl="1" w:tplc="FFFFFFFF" w:tentative="1">
      <w:start w:val="1"/>
      <w:numFmt w:val="lowerLetter"/>
      <w:lvlText w:val="%2."/>
      <w:lvlJc w:val="left"/>
      <w:pPr>
        <w:ind w:left="1604" w:hanging="360"/>
      </w:pPr>
    </w:lvl>
    <w:lvl w:ilvl="2" w:tplc="FFFFFFFF" w:tentative="1">
      <w:start w:val="1"/>
      <w:numFmt w:val="lowerRoman"/>
      <w:lvlText w:val="%3."/>
      <w:lvlJc w:val="right"/>
      <w:pPr>
        <w:ind w:left="2324" w:hanging="180"/>
      </w:pPr>
    </w:lvl>
    <w:lvl w:ilvl="3" w:tplc="FFFFFFFF" w:tentative="1">
      <w:start w:val="1"/>
      <w:numFmt w:val="decimal"/>
      <w:lvlText w:val="%4."/>
      <w:lvlJc w:val="left"/>
      <w:pPr>
        <w:ind w:left="3044" w:hanging="360"/>
      </w:pPr>
    </w:lvl>
    <w:lvl w:ilvl="4" w:tplc="FFFFFFFF" w:tentative="1">
      <w:start w:val="1"/>
      <w:numFmt w:val="lowerLetter"/>
      <w:lvlText w:val="%5."/>
      <w:lvlJc w:val="left"/>
      <w:pPr>
        <w:ind w:left="3764" w:hanging="360"/>
      </w:pPr>
    </w:lvl>
    <w:lvl w:ilvl="5" w:tplc="FFFFFFFF" w:tentative="1">
      <w:start w:val="1"/>
      <w:numFmt w:val="lowerRoman"/>
      <w:lvlText w:val="%6."/>
      <w:lvlJc w:val="right"/>
      <w:pPr>
        <w:ind w:left="4484" w:hanging="180"/>
      </w:pPr>
    </w:lvl>
    <w:lvl w:ilvl="6" w:tplc="FFFFFFFF" w:tentative="1">
      <w:start w:val="1"/>
      <w:numFmt w:val="decimal"/>
      <w:lvlText w:val="%7."/>
      <w:lvlJc w:val="left"/>
      <w:pPr>
        <w:ind w:left="5204" w:hanging="360"/>
      </w:pPr>
    </w:lvl>
    <w:lvl w:ilvl="7" w:tplc="FFFFFFFF" w:tentative="1">
      <w:start w:val="1"/>
      <w:numFmt w:val="lowerLetter"/>
      <w:lvlText w:val="%8."/>
      <w:lvlJc w:val="left"/>
      <w:pPr>
        <w:ind w:left="5924" w:hanging="360"/>
      </w:pPr>
    </w:lvl>
    <w:lvl w:ilvl="8" w:tplc="FFFFFFFF" w:tentative="1">
      <w:start w:val="1"/>
      <w:numFmt w:val="lowerRoman"/>
      <w:lvlText w:val="%9."/>
      <w:lvlJc w:val="right"/>
      <w:pPr>
        <w:ind w:left="6644" w:hanging="180"/>
      </w:pPr>
    </w:lvl>
  </w:abstractNum>
  <w:abstractNum w:abstractNumId="285" w15:restartNumberingAfterBreak="0">
    <w:nsid w:val="72E45294"/>
    <w:multiLevelType w:val="hybridMultilevel"/>
    <w:tmpl w:val="9A4A7BBC"/>
    <w:lvl w:ilvl="0" w:tplc="ADA03D50">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6" w15:restartNumberingAfterBreak="0">
    <w:nsid w:val="73165FEB"/>
    <w:multiLevelType w:val="multilevel"/>
    <w:tmpl w:val="805C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3A716EA"/>
    <w:multiLevelType w:val="hybridMultilevel"/>
    <w:tmpl w:val="711E11C6"/>
    <w:lvl w:ilvl="0" w:tplc="02920F12">
      <w:start w:val="1"/>
      <w:numFmt w:val="decimal"/>
      <w:lvlText w:val="%1."/>
      <w:lvlJc w:val="left"/>
      <w:pPr>
        <w:ind w:left="406" w:hanging="390"/>
      </w:pPr>
      <w:rPr>
        <w:rFonts w:hint="default"/>
      </w:rPr>
    </w:lvl>
    <w:lvl w:ilvl="1" w:tplc="0C000019" w:tentative="1">
      <w:start w:val="1"/>
      <w:numFmt w:val="lowerLetter"/>
      <w:lvlText w:val="%2."/>
      <w:lvlJc w:val="left"/>
      <w:pPr>
        <w:ind w:left="1096" w:hanging="360"/>
      </w:pPr>
    </w:lvl>
    <w:lvl w:ilvl="2" w:tplc="0C00001B" w:tentative="1">
      <w:start w:val="1"/>
      <w:numFmt w:val="lowerRoman"/>
      <w:lvlText w:val="%3."/>
      <w:lvlJc w:val="right"/>
      <w:pPr>
        <w:ind w:left="1816" w:hanging="180"/>
      </w:pPr>
    </w:lvl>
    <w:lvl w:ilvl="3" w:tplc="0C00000F" w:tentative="1">
      <w:start w:val="1"/>
      <w:numFmt w:val="decimal"/>
      <w:lvlText w:val="%4."/>
      <w:lvlJc w:val="left"/>
      <w:pPr>
        <w:ind w:left="2536" w:hanging="360"/>
      </w:pPr>
    </w:lvl>
    <w:lvl w:ilvl="4" w:tplc="0C000019" w:tentative="1">
      <w:start w:val="1"/>
      <w:numFmt w:val="lowerLetter"/>
      <w:lvlText w:val="%5."/>
      <w:lvlJc w:val="left"/>
      <w:pPr>
        <w:ind w:left="3256" w:hanging="360"/>
      </w:pPr>
    </w:lvl>
    <w:lvl w:ilvl="5" w:tplc="0C00001B" w:tentative="1">
      <w:start w:val="1"/>
      <w:numFmt w:val="lowerRoman"/>
      <w:lvlText w:val="%6."/>
      <w:lvlJc w:val="right"/>
      <w:pPr>
        <w:ind w:left="3976" w:hanging="180"/>
      </w:pPr>
    </w:lvl>
    <w:lvl w:ilvl="6" w:tplc="0C00000F" w:tentative="1">
      <w:start w:val="1"/>
      <w:numFmt w:val="decimal"/>
      <w:lvlText w:val="%7."/>
      <w:lvlJc w:val="left"/>
      <w:pPr>
        <w:ind w:left="4696" w:hanging="360"/>
      </w:pPr>
    </w:lvl>
    <w:lvl w:ilvl="7" w:tplc="0C000019" w:tentative="1">
      <w:start w:val="1"/>
      <w:numFmt w:val="lowerLetter"/>
      <w:lvlText w:val="%8."/>
      <w:lvlJc w:val="left"/>
      <w:pPr>
        <w:ind w:left="5416" w:hanging="360"/>
      </w:pPr>
    </w:lvl>
    <w:lvl w:ilvl="8" w:tplc="0C00001B" w:tentative="1">
      <w:start w:val="1"/>
      <w:numFmt w:val="lowerRoman"/>
      <w:lvlText w:val="%9."/>
      <w:lvlJc w:val="right"/>
      <w:pPr>
        <w:ind w:left="6136" w:hanging="180"/>
      </w:pPr>
    </w:lvl>
  </w:abstractNum>
  <w:abstractNum w:abstractNumId="288" w15:restartNumberingAfterBreak="0">
    <w:nsid w:val="73F556C0"/>
    <w:multiLevelType w:val="hybridMultilevel"/>
    <w:tmpl w:val="EE3AAE30"/>
    <w:lvl w:ilvl="0" w:tplc="D8D61684">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9" w15:restartNumberingAfterBreak="0">
    <w:nsid w:val="74193441"/>
    <w:multiLevelType w:val="multilevel"/>
    <w:tmpl w:val="CFCC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4204875"/>
    <w:multiLevelType w:val="hybridMultilevel"/>
    <w:tmpl w:val="0124029C"/>
    <w:lvl w:ilvl="0" w:tplc="4E8A5B46">
      <w:start w:val="4"/>
      <w:numFmt w:val="bullet"/>
      <w:lvlText w:val="-"/>
      <w:lvlJc w:val="left"/>
      <w:pPr>
        <w:ind w:left="1080" w:hanging="360"/>
      </w:pPr>
      <w:rPr>
        <w:rFonts w:ascii="Times New Roman" w:eastAsia="Times New Roman"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291" w15:restartNumberingAfterBreak="0">
    <w:nsid w:val="74D97F81"/>
    <w:multiLevelType w:val="hybridMultilevel"/>
    <w:tmpl w:val="75A85198"/>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1440"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2" w15:restartNumberingAfterBreak="0">
    <w:nsid w:val="75273AD0"/>
    <w:multiLevelType w:val="hybridMultilevel"/>
    <w:tmpl w:val="61209AF6"/>
    <w:lvl w:ilvl="0" w:tplc="4CFE4200">
      <w:start w:val="5"/>
      <w:numFmt w:val="bullet"/>
      <w:lvlText w:val="-"/>
      <w:lvlJc w:val="left"/>
      <w:pPr>
        <w:ind w:left="395" w:hanging="360"/>
      </w:pPr>
      <w:rPr>
        <w:rFonts w:ascii="Times New Roman" w:eastAsia="Times New Roman" w:hAnsi="Times New Roman" w:cs="Times New Roman" w:hint="default"/>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293" w15:restartNumberingAfterBreak="0">
    <w:nsid w:val="752C6DE5"/>
    <w:multiLevelType w:val="hybridMultilevel"/>
    <w:tmpl w:val="8164788E"/>
    <w:lvl w:ilvl="0" w:tplc="C2AE352A">
      <w:start w:val="1"/>
      <w:numFmt w:val="decimal"/>
      <w:lvlText w:val="%1."/>
      <w:lvlJc w:val="left"/>
      <w:pPr>
        <w:ind w:left="1012" w:hanging="390"/>
      </w:pPr>
      <w:rPr>
        <w:rFonts w:hint="default"/>
      </w:rPr>
    </w:lvl>
    <w:lvl w:ilvl="1" w:tplc="04190019" w:tentative="1">
      <w:start w:val="1"/>
      <w:numFmt w:val="lowerLetter"/>
      <w:lvlText w:val="%2."/>
      <w:lvlJc w:val="left"/>
      <w:pPr>
        <w:ind w:left="1751" w:hanging="360"/>
      </w:pPr>
    </w:lvl>
    <w:lvl w:ilvl="2" w:tplc="0419001B" w:tentative="1">
      <w:start w:val="1"/>
      <w:numFmt w:val="lowerRoman"/>
      <w:lvlText w:val="%3."/>
      <w:lvlJc w:val="right"/>
      <w:pPr>
        <w:ind w:left="2471" w:hanging="180"/>
      </w:pPr>
    </w:lvl>
    <w:lvl w:ilvl="3" w:tplc="0419000F" w:tentative="1">
      <w:start w:val="1"/>
      <w:numFmt w:val="decimal"/>
      <w:lvlText w:val="%4."/>
      <w:lvlJc w:val="left"/>
      <w:pPr>
        <w:ind w:left="3191" w:hanging="360"/>
      </w:pPr>
    </w:lvl>
    <w:lvl w:ilvl="4" w:tplc="04190019" w:tentative="1">
      <w:start w:val="1"/>
      <w:numFmt w:val="lowerLetter"/>
      <w:lvlText w:val="%5."/>
      <w:lvlJc w:val="left"/>
      <w:pPr>
        <w:ind w:left="3911" w:hanging="360"/>
      </w:pPr>
    </w:lvl>
    <w:lvl w:ilvl="5" w:tplc="0419001B" w:tentative="1">
      <w:start w:val="1"/>
      <w:numFmt w:val="lowerRoman"/>
      <w:lvlText w:val="%6."/>
      <w:lvlJc w:val="right"/>
      <w:pPr>
        <w:ind w:left="4631" w:hanging="180"/>
      </w:pPr>
    </w:lvl>
    <w:lvl w:ilvl="6" w:tplc="0419000F" w:tentative="1">
      <w:start w:val="1"/>
      <w:numFmt w:val="decimal"/>
      <w:lvlText w:val="%7."/>
      <w:lvlJc w:val="left"/>
      <w:pPr>
        <w:ind w:left="5351" w:hanging="360"/>
      </w:pPr>
    </w:lvl>
    <w:lvl w:ilvl="7" w:tplc="04190019" w:tentative="1">
      <w:start w:val="1"/>
      <w:numFmt w:val="lowerLetter"/>
      <w:lvlText w:val="%8."/>
      <w:lvlJc w:val="left"/>
      <w:pPr>
        <w:ind w:left="6071" w:hanging="360"/>
      </w:pPr>
    </w:lvl>
    <w:lvl w:ilvl="8" w:tplc="0419001B" w:tentative="1">
      <w:start w:val="1"/>
      <w:numFmt w:val="lowerRoman"/>
      <w:lvlText w:val="%9."/>
      <w:lvlJc w:val="right"/>
      <w:pPr>
        <w:ind w:left="6791" w:hanging="180"/>
      </w:pPr>
    </w:lvl>
  </w:abstractNum>
  <w:abstractNum w:abstractNumId="294" w15:restartNumberingAfterBreak="0">
    <w:nsid w:val="75D23831"/>
    <w:multiLevelType w:val="multilevel"/>
    <w:tmpl w:val="A4C81A2A"/>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5" w15:restartNumberingAfterBreak="0">
    <w:nsid w:val="76031AD9"/>
    <w:multiLevelType w:val="multilevel"/>
    <w:tmpl w:val="98B0125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15:restartNumberingAfterBreak="0">
    <w:nsid w:val="762F3898"/>
    <w:multiLevelType w:val="hybridMultilevel"/>
    <w:tmpl w:val="17DEE214"/>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360"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7" w15:restartNumberingAfterBreak="0">
    <w:nsid w:val="765B4DDE"/>
    <w:multiLevelType w:val="hybridMultilevel"/>
    <w:tmpl w:val="16DE8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6F90A10"/>
    <w:multiLevelType w:val="hybridMultilevel"/>
    <w:tmpl w:val="8E607656"/>
    <w:lvl w:ilvl="0" w:tplc="4E8A5B46">
      <w:start w:val="4"/>
      <w:numFmt w:val="bullet"/>
      <w:lvlText w:val="-"/>
      <w:lvlJc w:val="left"/>
      <w:pPr>
        <w:ind w:left="1247" w:hanging="360"/>
      </w:pPr>
      <w:rPr>
        <w:rFonts w:ascii="Times New Roman" w:eastAsia="Times New Roman" w:hAnsi="Times New Roman" w:cs="Times New Roman" w:hint="default"/>
      </w:rPr>
    </w:lvl>
    <w:lvl w:ilvl="1" w:tplc="0C000003" w:tentative="1">
      <w:start w:val="1"/>
      <w:numFmt w:val="bullet"/>
      <w:lvlText w:val="o"/>
      <w:lvlJc w:val="left"/>
      <w:pPr>
        <w:ind w:left="1967" w:hanging="360"/>
      </w:pPr>
      <w:rPr>
        <w:rFonts w:ascii="Courier New" w:hAnsi="Courier New" w:cs="Courier New" w:hint="default"/>
      </w:rPr>
    </w:lvl>
    <w:lvl w:ilvl="2" w:tplc="0C000005" w:tentative="1">
      <w:start w:val="1"/>
      <w:numFmt w:val="bullet"/>
      <w:lvlText w:val=""/>
      <w:lvlJc w:val="left"/>
      <w:pPr>
        <w:ind w:left="2687" w:hanging="360"/>
      </w:pPr>
      <w:rPr>
        <w:rFonts w:ascii="Wingdings" w:hAnsi="Wingdings" w:hint="default"/>
      </w:rPr>
    </w:lvl>
    <w:lvl w:ilvl="3" w:tplc="0C000001" w:tentative="1">
      <w:start w:val="1"/>
      <w:numFmt w:val="bullet"/>
      <w:lvlText w:val=""/>
      <w:lvlJc w:val="left"/>
      <w:pPr>
        <w:ind w:left="3407" w:hanging="360"/>
      </w:pPr>
      <w:rPr>
        <w:rFonts w:ascii="Symbol" w:hAnsi="Symbol" w:hint="default"/>
      </w:rPr>
    </w:lvl>
    <w:lvl w:ilvl="4" w:tplc="0C000003" w:tentative="1">
      <w:start w:val="1"/>
      <w:numFmt w:val="bullet"/>
      <w:lvlText w:val="o"/>
      <w:lvlJc w:val="left"/>
      <w:pPr>
        <w:ind w:left="4127" w:hanging="360"/>
      </w:pPr>
      <w:rPr>
        <w:rFonts w:ascii="Courier New" w:hAnsi="Courier New" w:cs="Courier New" w:hint="default"/>
      </w:rPr>
    </w:lvl>
    <w:lvl w:ilvl="5" w:tplc="0C000005" w:tentative="1">
      <w:start w:val="1"/>
      <w:numFmt w:val="bullet"/>
      <w:lvlText w:val=""/>
      <w:lvlJc w:val="left"/>
      <w:pPr>
        <w:ind w:left="4847" w:hanging="360"/>
      </w:pPr>
      <w:rPr>
        <w:rFonts w:ascii="Wingdings" w:hAnsi="Wingdings" w:hint="default"/>
      </w:rPr>
    </w:lvl>
    <w:lvl w:ilvl="6" w:tplc="0C000001" w:tentative="1">
      <w:start w:val="1"/>
      <w:numFmt w:val="bullet"/>
      <w:lvlText w:val=""/>
      <w:lvlJc w:val="left"/>
      <w:pPr>
        <w:ind w:left="5567" w:hanging="360"/>
      </w:pPr>
      <w:rPr>
        <w:rFonts w:ascii="Symbol" w:hAnsi="Symbol" w:hint="default"/>
      </w:rPr>
    </w:lvl>
    <w:lvl w:ilvl="7" w:tplc="0C000003" w:tentative="1">
      <w:start w:val="1"/>
      <w:numFmt w:val="bullet"/>
      <w:lvlText w:val="o"/>
      <w:lvlJc w:val="left"/>
      <w:pPr>
        <w:ind w:left="6287" w:hanging="360"/>
      </w:pPr>
      <w:rPr>
        <w:rFonts w:ascii="Courier New" w:hAnsi="Courier New" w:cs="Courier New" w:hint="default"/>
      </w:rPr>
    </w:lvl>
    <w:lvl w:ilvl="8" w:tplc="0C000005" w:tentative="1">
      <w:start w:val="1"/>
      <w:numFmt w:val="bullet"/>
      <w:lvlText w:val=""/>
      <w:lvlJc w:val="left"/>
      <w:pPr>
        <w:ind w:left="7007" w:hanging="360"/>
      </w:pPr>
      <w:rPr>
        <w:rFonts w:ascii="Wingdings" w:hAnsi="Wingdings" w:hint="default"/>
      </w:rPr>
    </w:lvl>
  </w:abstractNum>
  <w:abstractNum w:abstractNumId="299" w15:restartNumberingAfterBreak="0">
    <w:nsid w:val="77251ADB"/>
    <w:multiLevelType w:val="hybridMultilevel"/>
    <w:tmpl w:val="ECA06D1E"/>
    <w:lvl w:ilvl="0" w:tplc="9108504A">
      <w:start w:val="1"/>
      <w:numFmt w:val="decimal"/>
      <w:lvlText w:val="%1."/>
      <w:lvlJc w:val="left"/>
      <w:pPr>
        <w:ind w:left="720" w:hanging="360"/>
      </w:pPr>
      <w:rPr>
        <w:rFonts w:hint="default"/>
      </w:rPr>
    </w:lvl>
    <w:lvl w:ilvl="1" w:tplc="BDCA7B90">
      <w:start w:val="1"/>
      <w:numFmt w:val="decimal"/>
      <w:lvlText w:val="%2)"/>
      <w:lvlJc w:val="left"/>
      <w:pPr>
        <w:ind w:left="1440" w:hanging="360"/>
      </w:pPr>
    </w:lvl>
    <w:lvl w:ilvl="2" w:tplc="A722475C">
      <w:start w:val="1"/>
      <w:numFmt w:val="lowerRoman"/>
      <w:lvlText w:val="%3."/>
      <w:lvlJc w:val="right"/>
      <w:pPr>
        <w:ind w:left="2160" w:hanging="180"/>
      </w:pPr>
    </w:lvl>
    <w:lvl w:ilvl="3" w:tplc="0AA25260">
      <w:start w:val="1"/>
      <w:numFmt w:val="decimal"/>
      <w:lvlText w:val="%4."/>
      <w:lvlJc w:val="left"/>
      <w:pPr>
        <w:ind w:left="2880" w:hanging="360"/>
      </w:pPr>
    </w:lvl>
    <w:lvl w:ilvl="4" w:tplc="BE2635B0">
      <w:start w:val="1"/>
      <w:numFmt w:val="lowerLetter"/>
      <w:lvlText w:val="%5."/>
      <w:lvlJc w:val="left"/>
      <w:pPr>
        <w:ind w:left="3600" w:hanging="360"/>
      </w:pPr>
    </w:lvl>
    <w:lvl w:ilvl="5" w:tplc="079424A4">
      <w:start w:val="1"/>
      <w:numFmt w:val="lowerRoman"/>
      <w:lvlText w:val="%6."/>
      <w:lvlJc w:val="right"/>
      <w:pPr>
        <w:ind w:left="4320" w:hanging="180"/>
      </w:pPr>
    </w:lvl>
    <w:lvl w:ilvl="6" w:tplc="076E8B88">
      <w:start w:val="1"/>
      <w:numFmt w:val="decimal"/>
      <w:lvlText w:val="%7."/>
      <w:lvlJc w:val="left"/>
      <w:pPr>
        <w:ind w:left="5040" w:hanging="360"/>
      </w:pPr>
    </w:lvl>
    <w:lvl w:ilvl="7" w:tplc="46BC0A64">
      <w:start w:val="1"/>
      <w:numFmt w:val="lowerLetter"/>
      <w:lvlText w:val="%8."/>
      <w:lvlJc w:val="left"/>
      <w:pPr>
        <w:ind w:left="5760" w:hanging="360"/>
      </w:pPr>
    </w:lvl>
    <w:lvl w:ilvl="8" w:tplc="20500A36">
      <w:start w:val="1"/>
      <w:numFmt w:val="lowerRoman"/>
      <w:lvlText w:val="%9."/>
      <w:lvlJc w:val="right"/>
      <w:pPr>
        <w:ind w:left="6480" w:hanging="180"/>
      </w:pPr>
    </w:lvl>
  </w:abstractNum>
  <w:abstractNum w:abstractNumId="300" w15:restartNumberingAfterBreak="0">
    <w:nsid w:val="77EE3316"/>
    <w:multiLevelType w:val="hybridMultilevel"/>
    <w:tmpl w:val="E34EE456"/>
    <w:lvl w:ilvl="0" w:tplc="4E8A5B46">
      <w:start w:val="4"/>
      <w:numFmt w:val="bullet"/>
      <w:lvlText w:val="-"/>
      <w:lvlJc w:val="left"/>
      <w:pPr>
        <w:ind w:left="720" w:hanging="360"/>
      </w:pPr>
      <w:rPr>
        <w:rFonts w:ascii="Times New Roman" w:eastAsia="Times New Roman" w:hAnsi="Times New Roman" w:cs="Times New Roman" w:hint="default"/>
      </w:rPr>
    </w:lvl>
    <w:lvl w:ilvl="1" w:tplc="4E8A5B46">
      <w:start w:val="4"/>
      <w:numFmt w:val="bullet"/>
      <w:lvlText w:val="-"/>
      <w:lvlJc w:val="left"/>
      <w:pPr>
        <w:ind w:left="1440" w:hanging="360"/>
      </w:pPr>
      <w:rPr>
        <w:rFonts w:ascii="Times New Roman" w:eastAsia="Times New Roman" w:hAnsi="Times New Roman" w:cs="Times New Roman"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01" w15:restartNumberingAfterBreak="0">
    <w:nsid w:val="786161EE"/>
    <w:multiLevelType w:val="hybridMultilevel"/>
    <w:tmpl w:val="7E0AD6E8"/>
    <w:lvl w:ilvl="0" w:tplc="007AC19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78C913D4"/>
    <w:multiLevelType w:val="multilevel"/>
    <w:tmpl w:val="A3846C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79DF41C1"/>
    <w:multiLevelType w:val="multilevel"/>
    <w:tmpl w:val="4A74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A492869"/>
    <w:multiLevelType w:val="multilevel"/>
    <w:tmpl w:val="0DD4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7AAF4F40"/>
    <w:multiLevelType w:val="multilevel"/>
    <w:tmpl w:val="3CF29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7B1821A3"/>
    <w:multiLevelType w:val="hybridMultilevel"/>
    <w:tmpl w:val="CD280CCC"/>
    <w:lvl w:ilvl="0" w:tplc="0C00000F">
      <w:start w:val="1"/>
      <w:numFmt w:val="decimal"/>
      <w:lvlText w:val="%1."/>
      <w:lvlJc w:val="left"/>
      <w:pPr>
        <w:ind w:left="720" w:hanging="360"/>
      </w:pPr>
      <w:rPr>
        <w:rFonts w:hint="default"/>
      </w:rPr>
    </w:lvl>
    <w:lvl w:ilvl="1" w:tplc="B10487C0">
      <w:start w:val="1"/>
      <w:numFmt w:val="decimal"/>
      <w:lvlText w:val="%2)"/>
      <w:lvlJc w:val="left"/>
      <w:pPr>
        <w:ind w:left="1470" w:hanging="390"/>
      </w:pPr>
      <w:rPr>
        <w:rFonts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07" w15:restartNumberingAfterBreak="0">
    <w:nsid w:val="7B1829C7"/>
    <w:multiLevelType w:val="hybridMultilevel"/>
    <w:tmpl w:val="1BB4520A"/>
    <w:lvl w:ilvl="0" w:tplc="AE86C5AE">
      <w:start w:val="1"/>
      <w:numFmt w:val="decimal"/>
      <w:lvlText w:val="%1."/>
      <w:lvlJc w:val="left"/>
      <w:pPr>
        <w:ind w:left="720" w:hanging="360"/>
      </w:pPr>
      <w:rPr>
        <w:rFonts w:hint="default"/>
        <w:b/>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08" w15:restartNumberingAfterBreak="0">
    <w:nsid w:val="7B914EBC"/>
    <w:multiLevelType w:val="hybridMultilevel"/>
    <w:tmpl w:val="7FFA2DAC"/>
    <w:lvl w:ilvl="0" w:tplc="4CFE420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C214857"/>
    <w:multiLevelType w:val="multilevel"/>
    <w:tmpl w:val="1EB2F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7CFA68E1"/>
    <w:multiLevelType w:val="multilevel"/>
    <w:tmpl w:val="9ADA2AB4"/>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1" w15:restartNumberingAfterBreak="0">
    <w:nsid w:val="7CFD4EE7"/>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2" w15:restartNumberingAfterBreak="0">
    <w:nsid w:val="7D271F12"/>
    <w:multiLevelType w:val="hybridMultilevel"/>
    <w:tmpl w:val="4D88CC9A"/>
    <w:lvl w:ilvl="0" w:tplc="E9F2785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15:restartNumberingAfterBreak="0">
    <w:nsid w:val="7D9D41B0"/>
    <w:multiLevelType w:val="hybridMultilevel"/>
    <w:tmpl w:val="B336C9C6"/>
    <w:lvl w:ilvl="0" w:tplc="E67EEBD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4" w15:restartNumberingAfterBreak="0">
    <w:nsid w:val="7DCC58DF"/>
    <w:multiLevelType w:val="multilevel"/>
    <w:tmpl w:val="7EBC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E251A1E"/>
    <w:multiLevelType w:val="hybridMultilevel"/>
    <w:tmpl w:val="9EF6B260"/>
    <w:lvl w:ilvl="0" w:tplc="5E88EC5A">
      <w:start w:val="1"/>
      <w:numFmt w:val="bullet"/>
      <w:lvlText w:val=""/>
      <w:lvlJc w:val="left"/>
      <w:pPr>
        <w:ind w:left="1002" w:hanging="360"/>
      </w:pPr>
      <w:rPr>
        <w:rFonts w:ascii="Symbol" w:hAnsi="Symbol" w:hint="default"/>
      </w:rPr>
    </w:lvl>
    <w:lvl w:ilvl="1" w:tplc="0C000003" w:tentative="1">
      <w:start w:val="1"/>
      <w:numFmt w:val="bullet"/>
      <w:lvlText w:val="o"/>
      <w:lvlJc w:val="left"/>
      <w:pPr>
        <w:ind w:left="1761" w:hanging="360"/>
      </w:pPr>
      <w:rPr>
        <w:rFonts w:ascii="Courier New" w:hAnsi="Courier New" w:cs="Courier New" w:hint="default"/>
      </w:rPr>
    </w:lvl>
    <w:lvl w:ilvl="2" w:tplc="0C000005" w:tentative="1">
      <w:start w:val="1"/>
      <w:numFmt w:val="bullet"/>
      <w:lvlText w:val=""/>
      <w:lvlJc w:val="left"/>
      <w:pPr>
        <w:ind w:left="2481" w:hanging="360"/>
      </w:pPr>
      <w:rPr>
        <w:rFonts w:ascii="Wingdings" w:hAnsi="Wingdings" w:hint="default"/>
      </w:rPr>
    </w:lvl>
    <w:lvl w:ilvl="3" w:tplc="0C000001" w:tentative="1">
      <w:start w:val="1"/>
      <w:numFmt w:val="bullet"/>
      <w:lvlText w:val=""/>
      <w:lvlJc w:val="left"/>
      <w:pPr>
        <w:ind w:left="3201" w:hanging="360"/>
      </w:pPr>
      <w:rPr>
        <w:rFonts w:ascii="Symbol" w:hAnsi="Symbol" w:hint="default"/>
      </w:rPr>
    </w:lvl>
    <w:lvl w:ilvl="4" w:tplc="0C000003" w:tentative="1">
      <w:start w:val="1"/>
      <w:numFmt w:val="bullet"/>
      <w:lvlText w:val="o"/>
      <w:lvlJc w:val="left"/>
      <w:pPr>
        <w:ind w:left="3921" w:hanging="360"/>
      </w:pPr>
      <w:rPr>
        <w:rFonts w:ascii="Courier New" w:hAnsi="Courier New" w:cs="Courier New" w:hint="default"/>
      </w:rPr>
    </w:lvl>
    <w:lvl w:ilvl="5" w:tplc="0C000005" w:tentative="1">
      <w:start w:val="1"/>
      <w:numFmt w:val="bullet"/>
      <w:lvlText w:val=""/>
      <w:lvlJc w:val="left"/>
      <w:pPr>
        <w:ind w:left="4641" w:hanging="360"/>
      </w:pPr>
      <w:rPr>
        <w:rFonts w:ascii="Wingdings" w:hAnsi="Wingdings" w:hint="default"/>
      </w:rPr>
    </w:lvl>
    <w:lvl w:ilvl="6" w:tplc="0C000001" w:tentative="1">
      <w:start w:val="1"/>
      <w:numFmt w:val="bullet"/>
      <w:lvlText w:val=""/>
      <w:lvlJc w:val="left"/>
      <w:pPr>
        <w:ind w:left="5361" w:hanging="360"/>
      </w:pPr>
      <w:rPr>
        <w:rFonts w:ascii="Symbol" w:hAnsi="Symbol" w:hint="default"/>
      </w:rPr>
    </w:lvl>
    <w:lvl w:ilvl="7" w:tplc="0C000003" w:tentative="1">
      <w:start w:val="1"/>
      <w:numFmt w:val="bullet"/>
      <w:lvlText w:val="o"/>
      <w:lvlJc w:val="left"/>
      <w:pPr>
        <w:ind w:left="6081" w:hanging="360"/>
      </w:pPr>
      <w:rPr>
        <w:rFonts w:ascii="Courier New" w:hAnsi="Courier New" w:cs="Courier New" w:hint="default"/>
      </w:rPr>
    </w:lvl>
    <w:lvl w:ilvl="8" w:tplc="0C000005" w:tentative="1">
      <w:start w:val="1"/>
      <w:numFmt w:val="bullet"/>
      <w:lvlText w:val=""/>
      <w:lvlJc w:val="left"/>
      <w:pPr>
        <w:ind w:left="6801" w:hanging="360"/>
      </w:pPr>
      <w:rPr>
        <w:rFonts w:ascii="Wingdings" w:hAnsi="Wingdings" w:hint="default"/>
      </w:rPr>
    </w:lvl>
  </w:abstractNum>
  <w:abstractNum w:abstractNumId="316" w15:restartNumberingAfterBreak="0">
    <w:nsid w:val="7FE7160E"/>
    <w:multiLevelType w:val="hybridMultilevel"/>
    <w:tmpl w:val="930E03B4"/>
    <w:lvl w:ilvl="0" w:tplc="4E8A5B46">
      <w:start w:val="4"/>
      <w:numFmt w:val="bullet"/>
      <w:lvlText w:val="-"/>
      <w:lvlJc w:val="left"/>
      <w:pPr>
        <w:ind w:left="187" w:hanging="360"/>
      </w:pPr>
      <w:rPr>
        <w:rFonts w:ascii="Times New Roman" w:eastAsia="Times New Roman" w:hAnsi="Times New Roman" w:cs="Times New Roman" w:hint="default"/>
      </w:rPr>
    </w:lvl>
    <w:lvl w:ilvl="1" w:tplc="0C000003" w:tentative="1">
      <w:start w:val="1"/>
      <w:numFmt w:val="bullet"/>
      <w:lvlText w:val="o"/>
      <w:lvlJc w:val="left"/>
      <w:pPr>
        <w:ind w:left="907" w:hanging="360"/>
      </w:pPr>
      <w:rPr>
        <w:rFonts w:ascii="Courier New" w:hAnsi="Courier New" w:cs="Courier New" w:hint="default"/>
      </w:rPr>
    </w:lvl>
    <w:lvl w:ilvl="2" w:tplc="0C000005" w:tentative="1">
      <w:start w:val="1"/>
      <w:numFmt w:val="bullet"/>
      <w:lvlText w:val=""/>
      <w:lvlJc w:val="left"/>
      <w:pPr>
        <w:ind w:left="1627" w:hanging="360"/>
      </w:pPr>
      <w:rPr>
        <w:rFonts w:ascii="Wingdings" w:hAnsi="Wingdings" w:hint="default"/>
      </w:rPr>
    </w:lvl>
    <w:lvl w:ilvl="3" w:tplc="0C000001" w:tentative="1">
      <w:start w:val="1"/>
      <w:numFmt w:val="bullet"/>
      <w:lvlText w:val=""/>
      <w:lvlJc w:val="left"/>
      <w:pPr>
        <w:ind w:left="2347" w:hanging="360"/>
      </w:pPr>
      <w:rPr>
        <w:rFonts w:ascii="Symbol" w:hAnsi="Symbol" w:hint="default"/>
      </w:rPr>
    </w:lvl>
    <w:lvl w:ilvl="4" w:tplc="0C000003" w:tentative="1">
      <w:start w:val="1"/>
      <w:numFmt w:val="bullet"/>
      <w:lvlText w:val="o"/>
      <w:lvlJc w:val="left"/>
      <w:pPr>
        <w:ind w:left="3067" w:hanging="360"/>
      </w:pPr>
      <w:rPr>
        <w:rFonts w:ascii="Courier New" w:hAnsi="Courier New" w:cs="Courier New" w:hint="default"/>
      </w:rPr>
    </w:lvl>
    <w:lvl w:ilvl="5" w:tplc="0C000005" w:tentative="1">
      <w:start w:val="1"/>
      <w:numFmt w:val="bullet"/>
      <w:lvlText w:val=""/>
      <w:lvlJc w:val="left"/>
      <w:pPr>
        <w:ind w:left="3787" w:hanging="360"/>
      </w:pPr>
      <w:rPr>
        <w:rFonts w:ascii="Wingdings" w:hAnsi="Wingdings" w:hint="default"/>
      </w:rPr>
    </w:lvl>
    <w:lvl w:ilvl="6" w:tplc="0C000001" w:tentative="1">
      <w:start w:val="1"/>
      <w:numFmt w:val="bullet"/>
      <w:lvlText w:val=""/>
      <w:lvlJc w:val="left"/>
      <w:pPr>
        <w:ind w:left="4507" w:hanging="360"/>
      </w:pPr>
      <w:rPr>
        <w:rFonts w:ascii="Symbol" w:hAnsi="Symbol" w:hint="default"/>
      </w:rPr>
    </w:lvl>
    <w:lvl w:ilvl="7" w:tplc="0C000003" w:tentative="1">
      <w:start w:val="1"/>
      <w:numFmt w:val="bullet"/>
      <w:lvlText w:val="o"/>
      <w:lvlJc w:val="left"/>
      <w:pPr>
        <w:ind w:left="5227" w:hanging="360"/>
      </w:pPr>
      <w:rPr>
        <w:rFonts w:ascii="Courier New" w:hAnsi="Courier New" w:cs="Courier New" w:hint="default"/>
      </w:rPr>
    </w:lvl>
    <w:lvl w:ilvl="8" w:tplc="0C000005" w:tentative="1">
      <w:start w:val="1"/>
      <w:numFmt w:val="bullet"/>
      <w:lvlText w:val=""/>
      <w:lvlJc w:val="left"/>
      <w:pPr>
        <w:ind w:left="5947" w:hanging="360"/>
      </w:pPr>
      <w:rPr>
        <w:rFonts w:ascii="Wingdings" w:hAnsi="Wingdings" w:hint="default"/>
      </w:rPr>
    </w:lvl>
  </w:abstractNum>
  <w:abstractNum w:abstractNumId="317" w15:restartNumberingAfterBreak="0">
    <w:nsid w:val="7FED0390"/>
    <w:multiLevelType w:val="hybridMultilevel"/>
    <w:tmpl w:val="D6C49AA6"/>
    <w:lvl w:ilvl="0" w:tplc="4E8A5B46">
      <w:start w:val="4"/>
      <w:numFmt w:val="bullet"/>
      <w:lvlText w:val="-"/>
      <w:lvlJc w:val="left"/>
      <w:pPr>
        <w:ind w:left="720" w:hanging="360"/>
      </w:pPr>
      <w:rPr>
        <w:rFonts w:ascii="Times New Roman" w:eastAsia="Times New Roman"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0"/>
  </w:num>
  <w:num w:numId="7">
    <w:abstractNumId w:val="134"/>
  </w:num>
  <w:num w:numId="8">
    <w:abstractNumId w:val="268"/>
  </w:num>
  <w:num w:numId="9">
    <w:abstractNumId w:val="142"/>
  </w:num>
  <w:num w:numId="10">
    <w:abstractNumId w:val="3"/>
  </w:num>
  <w:num w:numId="11">
    <w:abstractNumId w:val="65"/>
  </w:num>
  <w:num w:numId="12">
    <w:abstractNumId w:val="84"/>
  </w:num>
  <w:num w:numId="13">
    <w:abstractNumId w:val="310"/>
  </w:num>
  <w:num w:numId="14">
    <w:abstractNumId w:val="312"/>
  </w:num>
  <w:num w:numId="15">
    <w:abstractNumId w:val="0"/>
  </w:num>
  <w:num w:numId="16">
    <w:abstractNumId w:val="124"/>
  </w:num>
  <w:num w:numId="17">
    <w:abstractNumId w:val="231"/>
  </w:num>
  <w:num w:numId="18">
    <w:abstractNumId w:val="29"/>
  </w:num>
  <w:num w:numId="19">
    <w:abstractNumId w:val="35"/>
  </w:num>
  <w:num w:numId="20">
    <w:abstractNumId w:val="157"/>
  </w:num>
  <w:num w:numId="21">
    <w:abstractNumId w:val="80"/>
  </w:num>
  <w:num w:numId="22">
    <w:abstractNumId w:val="28"/>
  </w:num>
  <w:num w:numId="23">
    <w:abstractNumId w:val="91"/>
  </w:num>
  <w:num w:numId="24">
    <w:abstractNumId w:val="75"/>
  </w:num>
  <w:num w:numId="25">
    <w:abstractNumId w:val="220"/>
  </w:num>
  <w:num w:numId="26">
    <w:abstractNumId w:val="98"/>
  </w:num>
  <w:num w:numId="27">
    <w:abstractNumId w:val="62"/>
  </w:num>
  <w:num w:numId="28">
    <w:abstractNumId w:val="286"/>
  </w:num>
  <w:num w:numId="29">
    <w:abstractNumId w:val="277"/>
  </w:num>
  <w:num w:numId="30">
    <w:abstractNumId w:val="314"/>
  </w:num>
  <w:num w:numId="31">
    <w:abstractNumId w:val="168"/>
  </w:num>
  <w:num w:numId="32">
    <w:abstractNumId w:val="303"/>
  </w:num>
  <w:num w:numId="33">
    <w:abstractNumId w:val="30"/>
  </w:num>
  <w:num w:numId="34">
    <w:abstractNumId w:val="242"/>
  </w:num>
  <w:num w:numId="35">
    <w:abstractNumId w:val="2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lvlOverride w:ilvl="2"/>
    <w:lvlOverride w:ilvl="3"/>
    <w:lvlOverride w:ilvl="4"/>
    <w:lvlOverride w:ilvl="5"/>
    <w:lvlOverride w:ilvl="6"/>
    <w:lvlOverride w:ilvl="7"/>
    <w:lvlOverride w:ilvl="8"/>
  </w:num>
  <w:num w:numId="38">
    <w:abstractNumId w:val="95"/>
  </w:num>
  <w:num w:numId="39">
    <w:abstractNumId w:val="136"/>
  </w:num>
  <w:num w:numId="40">
    <w:abstractNumId w:val="173"/>
  </w:num>
  <w:num w:numId="41">
    <w:abstractNumId w:val="121"/>
  </w:num>
  <w:num w:numId="42">
    <w:abstractNumId w:val="97"/>
  </w:num>
  <w:num w:numId="43">
    <w:abstractNumId w:val="111"/>
  </w:num>
  <w:num w:numId="44">
    <w:abstractNumId w:val="159"/>
  </w:num>
  <w:num w:numId="45">
    <w:abstractNumId w:val="53"/>
  </w:num>
  <w:num w:numId="46">
    <w:abstractNumId w:val="115"/>
  </w:num>
  <w:num w:numId="47">
    <w:abstractNumId w:val="214"/>
  </w:num>
  <w:num w:numId="48">
    <w:abstractNumId w:val="21"/>
  </w:num>
  <w:num w:numId="49">
    <w:abstractNumId w:val="165"/>
  </w:num>
  <w:num w:numId="50">
    <w:abstractNumId w:val="27"/>
  </w:num>
  <w:num w:numId="51">
    <w:abstractNumId w:val="272"/>
  </w:num>
  <w:num w:numId="52">
    <w:abstractNumId w:val="43"/>
  </w:num>
  <w:num w:numId="53">
    <w:abstractNumId w:val="74"/>
  </w:num>
  <w:num w:numId="54">
    <w:abstractNumId w:val="196"/>
  </w:num>
  <w:num w:numId="55">
    <w:abstractNumId w:val="139"/>
  </w:num>
  <w:num w:numId="56">
    <w:abstractNumId w:val="60"/>
  </w:num>
  <w:num w:numId="57">
    <w:abstractNumId w:val="18"/>
  </w:num>
  <w:num w:numId="58">
    <w:abstractNumId w:val="271"/>
  </w:num>
  <w:num w:numId="59">
    <w:abstractNumId w:val="278"/>
  </w:num>
  <w:num w:numId="60">
    <w:abstractNumId w:val="302"/>
  </w:num>
  <w:num w:numId="61">
    <w:abstractNumId w:val="8"/>
  </w:num>
  <w:num w:numId="62">
    <w:abstractNumId w:val="198"/>
  </w:num>
  <w:num w:numId="63">
    <w:abstractNumId w:val="33"/>
  </w:num>
  <w:num w:numId="64">
    <w:abstractNumId w:val="283"/>
  </w:num>
  <w:num w:numId="65">
    <w:abstractNumId w:val="279"/>
  </w:num>
  <w:num w:numId="66">
    <w:abstractNumId w:val="179"/>
  </w:num>
  <w:num w:numId="67">
    <w:abstractNumId w:val="162"/>
  </w:num>
  <w:num w:numId="68">
    <w:abstractNumId w:val="88"/>
  </w:num>
  <w:num w:numId="69">
    <w:abstractNumId w:val="197"/>
  </w:num>
  <w:num w:numId="70">
    <w:abstractNumId w:val="309"/>
  </w:num>
  <w:num w:numId="71">
    <w:abstractNumId w:val="85"/>
  </w:num>
  <w:num w:numId="72">
    <w:abstractNumId w:val="204"/>
  </w:num>
  <w:num w:numId="73">
    <w:abstractNumId w:val="131"/>
  </w:num>
  <w:num w:numId="74">
    <w:abstractNumId w:val="166"/>
  </w:num>
  <w:num w:numId="75">
    <w:abstractNumId w:val="228"/>
  </w:num>
  <w:num w:numId="76">
    <w:abstractNumId w:val="59"/>
  </w:num>
  <w:num w:numId="77">
    <w:abstractNumId w:val="209"/>
  </w:num>
  <w:num w:numId="78">
    <w:abstractNumId w:val="245"/>
  </w:num>
  <w:num w:numId="79">
    <w:abstractNumId w:val="112"/>
  </w:num>
  <w:num w:numId="80">
    <w:abstractNumId w:val="119"/>
  </w:num>
  <w:num w:numId="81">
    <w:abstractNumId w:val="113"/>
  </w:num>
  <w:num w:numId="82">
    <w:abstractNumId w:val="17"/>
  </w:num>
  <w:num w:numId="83">
    <w:abstractNumId w:val="87"/>
  </w:num>
  <w:num w:numId="84">
    <w:abstractNumId w:val="23"/>
  </w:num>
  <w:num w:numId="85">
    <w:abstractNumId w:val="264"/>
  </w:num>
  <w:num w:numId="86">
    <w:abstractNumId w:val="199"/>
  </w:num>
  <w:num w:numId="87">
    <w:abstractNumId w:val="83"/>
  </w:num>
  <w:num w:numId="88">
    <w:abstractNumId w:val="151"/>
  </w:num>
  <w:num w:numId="89">
    <w:abstractNumId w:val="152"/>
  </w:num>
  <w:num w:numId="90">
    <w:abstractNumId w:val="200"/>
  </w:num>
  <w:num w:numId="91">
    <w:abstractNumId w:val="239"/>
  </w:num>
  <w:num w:numId="92">
    <w:abstractNumId w:val="147"/>
  </w:num>
  <w:num w:numId="93">
    <w:abstractNumId w:val="31"/>
  </w:num>
  <w:num w:numId="94">
    <w:abstractNumId w:val="267"/>
  </w:num>
  <w:num w:numId="95">
    <w:abstractNumId w:val="41"/>
  </w:num>
  <w:num w:numId="96">
    <w:abstractNumId w:val="227"/>
  </w:num>
  <w:num w:numId="97">
    <w:abstractNumId w:val="284"/>
  </w:num>
  <w:num w:numId="98">
    <w:abstractNumId w:val="238"/>
  </w:num>
  <w:num w:numId="99">
    <w:abstractNumId w:val="82"/>
  </w:num>
  <w:num w:numId="100">
    <w:abstractNumId w:val="109"/>
  </w:num>
  <w:num w:numId="101">
    <w:abstractNumId w:val="164"/>
  </w:num>
  <w:num w:numId="102">
    <w:abstractNumId w:val="212"/>
  </w:num>
  <w:num w:numId="103">
    <w:abstractNumId w:val="72"/>
  </w:num>
  <w:num w:numId="104">
    <w:abstractNumId w:val="240"/>
  </w:num>
  <w:num w:numId="105">
    <w:abstractNumId w:val="226"/>
  </w:num>
  <w:num w:numId="106">
    <w:abstractNumId w:val="313"/>
  </w:num>
  <w:num w:numId="107">
    <w:abstractNumId w:val="175"/>
  </w:num>
  <w:num w:numId="108">
    <w:abstractNumId w:val="44"/>
  </w:num>
  <w:num w:numId="109">
    <w:abstractNumId w:val="234"/>
  </w:num>
  <w:num w:numId="110">
    <w:abstractNumId w:val="100"/>
  </w:num>
  <w:num w:numId="111">
    <w:abstractNumId w:val="262"/>
  </w:num>
  <w:num w:numId="112">
    <w:abstractNumId w:val="50"/>
  </w:num>
  <w:num w:numId="113">
    <w:abstractNumId w:val="254"/>
  </w:num>
  <w:num w:numId="114">
    <w:abstractNumId w:val="101"/>
  </w:num>
  <w:num w:numId="115">
    <w:abstractNumId w:val="169"/>
  </w:num>
  <w:num w:numId="116">
    <w:abstractNumId w:val="223"/>
  </w:num>
  <w:num w:numId="117">
    <w:abstractNumId w:val="273"/>
  </w:num>
  <w:num w:numId="118">
    <w:abstractNumId w:val="282"/>
  </w:num>
  <w:num w:numId="119">
    <w:abstractNumId w:val="106"/>
  </w:num>
  <w:num w:numId="120">
    <w:abstractNumId w:val="205"/>
  </w:num>
  <w:num w:numId="121">
    <w:abstractNumId w:val="260"/>
  </w:num>
  <w:num w:numId="122">
    <w:abstractNumId w:val="56"/>
  </w:num>
  <w:num w:numId="123">
    <w:abstractNumId w:val="149"/>
  </w:num>
  <w:num w:numId="124">
    <w:abstractNumId w:val="232"/>
  </w:num>
  <w:num w:numId="125">
    <w:abstractNumId w:val="34"/>
  </w:num>
  <w:num w:numId="126">
    <w:abstractNumId w:val="70"/>
  </w:num>
  <w:num w:numId="127">
    <w:abstractNumId w:val="103"/>
  </w:num>
  <w:num w:numId="128">
    <w:abstractNumId w:val="160"/>
  </w:num>
  <w:num w:numId="129">
    <w:abstractNumId w:val="213"/>
  </w:num>
  <w:num w:numId="130">
    <w:abstractNumId w:val="246"/>
  </w:num>
  <w:num w:numId="131">
    <w:abstractNumId w:val="145"/>
  </w:num>
  <w:num w:numId="132">
    <w:abstractNumId w:val="9"/>
  </w:num>
  <w:num w:numId="133">
    <w:abstractNumId w:val="64"/>
  </w:num>
  <w:num w:numId="134">
    <w:abstractNumId w:val="269"/>
  </w:num>
  <w:num w:numId="135">
    <w:abstractNumId w:val="86"/>
  </w:num>
  <w:num w:numId="136">
    <w:abstractNumId w:val="180"/>
  </w:num>
  <w:num w:numId="137">
    <w:abstractNumId w:val="52"/>
  </w:num>
  <w:num w:numId="138">
    <w:abstractNumId w:val="293"/>
  </w:num>
  <w:num w:numId="139">
    <w:abstractNumId w:val="292"/>
  </w:num>
  <w:num w:numId="140">
    <w:abstractNumId w:val="10"/>
  </w:num>
  <w:num w:numId="141">
    <w:abstractNumId w:val="210"/>
  </w:num>
  <w:num w:numId="142">
    <w:abstractNumId w:val="211"/>
  </w:num>
  <w:num w:numId="143">
    <w:abstractNumId w:val="38"/>
  </w:num>
  <w:num w:numId="144">
    <w:abstractNumId w:val="253"/>
  </w:num>
  <w:num w:numId="145">
    <w:abstractNumId w:val="141"/>
  </w:num>
  <w:num w:numId="146">
    <w:abstractNumId w:val="289"/>
  </w:num>
  <w:num w:numId="147">
    <w:abstractNumId w:val="39"/>
  </w:num>
  <w:num w:numId="148">
    <w:abstractNumId w:val="167"/>
  </w:num>
  <w:num w:numId="149">
    <w:abstractNumId w:val="153"/>
  </w:num>
  <w:num w:numId="150">
    <w:abstractNumId w:val="1"/>
  </w:num>
  <w:num w:numId="151">
    <w:abstractNumId w:val="295"/>
  </w:num>
  <w:num w:numId="152">
    <w:abstractNumId w:val="244"/>
  </w:num>
  <w:num w:numId="153">
    <w:abstractNumId w:val="22"/>
  </w:num>
  <w:num w:numId="154">
    <w:abstractNumId w:val="195"/>
  </w:num>
  <w:num w:numId="155">
    <w:abstractNumId w:val="243"/>
  </w:num>
  <w:num w:numId="156">
    <w:abstractNumId w:val="206"/>
  </w:num>
  <w:num w:numId="157">
    <w:abstractNumId w:val="250"/>
  </w:num>
  <w:num w:numId="158">
    <w:abstractNumId w:val="46"/>
  </w:num>
  <w:num w:numId="159">
    <w:abstractNumId w:val="51"/>
  </w:num>
  <w:num w:numId="160">
    <w:abstractNumId w:val="258"/>
  </w:num>
  <w:num w:numId="161">
    <w:abstractNumId w:val="297"/>
  </w:num>
  <w:num w:numId="162">
    <w:abstractNumId w:val="252"/>
  </w:num>
  <w:num w:numId="163">
    <w:abstractNumId w:val="107"/>
  </w:num>
  <w:num w:numId="164">
    <w:abstractNumId w:val="221"/>
  </w:num>
  <w:num w:numId="165">
    <w:abstractNumId w:val="315"/>
  </w:num>
  <w:num w:numId="166">
    <w:abstractNumId w:val="138"/>
  </w:num>
  <w:num w:numId="167">
    <w:abstractNumId w:val="69"/>
  </w:num>
  <w:num w:numId="168">
    <w:abstractNumId w:val="192"/>
  </w:num>
  <w:num w:numId="169">
    <w:abstractNumId w:val="274"/>
  </w:num>
  <w:num w:numId="170">
    <w:abstractNumId w:val="224"/>
  </w:num>
  <w:num w:numId="171">
    <w:abstractNumId w:val="90"/>
  </w:num>
  <w:num w:numId="172">
    <w:abstractNumId w:val="20"/>
  </w:num>
  <w:num w:numId="173">
    <w:abstractNumId w:val="236"/>
  </w:num>
  <w:num w:numId="174">
    <w:abstractNumId w:val="40"/>
  </w:num>
  <w:num w:numId="175">
    <w:abstractNumId w:val="285"/>
  </w:num>
  <w:num w:numId="176">
    <w:abstractNumId w:val="135"/>
  </w:num>
  <w:num w:numId="177">
    <w:abstractNumId w:val="184"/>
  </w:num>
  <w:num w:numId="178">
    <w:abstractNumId w:val="202"/>
  </w:num>
  <w:num w:numId="179">
    <w:abstractNumId w:val="32"/>
  </w:num>
  <w:num w:numId="180">
    <w:abstractNumId w:val="99"/>
  </w:num>
  <w:num w:numId="181">
    <w:abstractNumId w:val="55"/>
  </w:num>
  <w:num w:numId="182">
    <w:abstractNumId w:val="2"/>
  </w:num>
  <w:num w:numId="183">
    <w:abstractNumId w:val="5"/>
  </w:num>
  <w:num w:numId="184">
    <w:abstractNumId w:val="6"/>
  </w:num>
  <w:num w:numId="185">
    <w:abstractNumId w:val="7"/>
  </w:num>
  <w:num w:numId="186">
    <w:abstractNumId w:val="171"/>
  </w:num>
  <w:num w:numId="187">
    <w:abstractNumId w:val="265"/>
  </w:num>
  <w:num w:numId="188">
    <w:abstractNumId w:val="57"/>
  </w:num>
  <w:num w:numId="189">
    <w:abstractNumId w:val="299"/>
  </w:num>
  <w:num w:numId="190">
    <w:abstractNumId w:val="125"/>
  </w:num>
  <w:num w:numId="191">
    <w:abstractNumId w:val="256"/>
  </w:num>
  <w:num w:numId="192">
    <w:abstractNumId w:val="161"/>
  </w:num>
  <w:num w:numId="193">
    <w:abstractNumId w:val="92"/>
  </w:num>
  <w:num w:numId="194">
    <w:abstractNumId w:val="66"/>
  </w:num>
  <w:num w:numId="195">
    <w:abstractNumId w:val="26"/>
  </w:num>
  <w:num w:numId="196">
    <w:abstractNumId w:val="222"/>
  </w:num>
  <w:num w:numId="197">
    <w:abstractNumId w:val="193"/>
  </w:num>
  <w:num w:numId="198">
    <w:abstractNumId w:val="229"/>
  </w:num>
  <w:num w:numId="199">
    <w:abstractNumId w:val="123"/>
  </w:num>
  <w:num w:numId="200">
    <w:abstractNumId w:val="217"/>
  </w:num>
  <w:num w:numId="201">
    <w:abstractNumId w:val="122"/>
  </w:num>
  <w:num w:numId="202">
    <w:abstractNumId w:val="301"/>
  </w:num>
  <w:num w:numId="203">
    <w:abstractNumId w:val="140"/>
  </w:num>
  <w:num w:numId="204">
    <w:abstractNumId w:val="305"/>
  </w:num>
  <w:num w:numId="205">
    <w:abstractNumId w:val="233"/>
  </w:num>
  <w:num w:numId="206">
    <w:abstractNumId w:val="25"/>
  </w:num>
  <w:num w:numId="207">
    <w:abstractNumId w:val="104"/>
  </w:num>
  <w:num w:numId="208">
    <w:abstractNumId w:val="294"/>
  </w:num>
  <w:num w:numId="209">
    <w:abstractNumId w:val="249"/>
  </w:num>
  <w:num w:numId="210">
    <w:abstractNumId w:val="275"/>
  </w:num>
  <w:num w:numId="211">
    <w:abstractNumId w:val="203"/>
  </w:num>
  <w:num w:numId="212">
    <w:abstractNumId w:val="133"/>
  </w:num>
  <w:num w:numId="213">
    <w:abstractNumId w:val="61"/>
  </w:num>
  <w:num w:numId="214">
    <w:abstractNumId w:val="235"/>
  </w:num>
  <w:num w:numId="215">
    <w:abstractNumId w:val="261"/>
  </w:num>
  <w:num w:numId="216">
    <w:abstractNumId w:val="49"/>
  </w:num>
  <w:num w:numId="217">
    <w:abstractNumId w:val="117"/>
  </w:num>
  <w:num w:numId="218">
    <w:abstractNumId w:val="172"/>
  </w:num>
  <w:num w:numId="219">
    <w:abstractNumId w:val="118"/>
  </w:num>
  <w:num w:numId="220">
    <w:abstractNumId w:val="306"/>
  </w:num>
  <w:num w:numId="221">
    <w:abstractNumId w:val="251"/>
  </w:num>
  <w:num w:numId="222">
    <w:abstractNumId w:val="290"/>
  </w:num>
  <w:num w:numId="223">
    <w:abstractNumId w:val="143"/>
  </w:num>
  <w:num w:numId="224">
    <w:abstractNumId w:val="102"/>
  </w:num>
  <w:num w:numId="225">
    <w:abstractNumId w:val="259"/>
  </w:num>
  <w:num w:numId="226">
    <w:abstractNumId w:val="19"/>
  </w:num>
  <w:num w:numId="227">
    <w:abstractNumId w:val="178"/>
  </w:num>
  <w:num w:numId="228">
    <w:abstractNumId w:val="291"/>
  </w:num>
  <w:num w:numId="229">
    <w:abstractNumId w:val="170"/>
  </w:num>
  <w:num w:numId="230">
    <w:abstractNumId w:val="300"/>
  </w:num>
  <w:num w:numId="231">
    <w:abstractNumId w:val="215"/>
  </w:num>
  <w:num w:numId="232">
    <w:abstractNumId w:val="298"/>
  </w:num>
  <w:num w:numId="233">
    <w:abstractNumId w:val="307"/>
  </w:num>
  <w:num w:numId="234">
    <w:abstractNumId w:val="89"/>
  </w:num>
  <w:num w:numId="235">
    <w:abstractNumId w:val="47"/>
  </w:num>
  <w:num w:numId="236">
    <w:abstractNumId w:val="248"/>
  </w:num>
  <w:num w:numId="237">
    <w:abstractNumId w:val="288"/>
  </w:num>
  <w:num w:numId="238">
    <w:abstractNumId w:val="187"/>
  </w:num>
  <w:num w:numId="239">
    <w:abstractNumId w:val="77"/>
  </w:num>
  <w:num w:numId="240">
    <w:abstractNumId w:val="255"/>
  </w:num>
  <w:num w:numId="241">
    <w:abstractNumId w:val="194"/>
  </w:num>
  <w:num w:numId="242">
    <w:abstractNumId w:val="15"/>
  </w:num>
  <w:num w:numId="243">
    <w:abstractNumId w:val="127"/>
  </w:num>
  <w:num w:numId="244">
    <w:abstractNumId w:val="201"/>
  </w:num>
  <w:num w:numId="245">
    <w:abstractNumId w:val="54"/>
  </w:num>
  <w:num w:numId="246">
    <w:abstractNumId w:val="174"/>
  </w:num>
  <w:num w:numId="247">
    <w:abstractNumId w:val="280"/>
  </w:num>
  <w:num w:numId="248">
    <w:abstractNumId w:val="287"/>
  </w:num>
  <w:num w:numId="249">
    <w:abstractNumId w:val="181"/>
  </w:num>
  <w:num w:numId="250">
    <w:abstractNumId w:val="36"/>
  </w:num>
  <w:num w:numId="251">
    <w:abstractNumId w:val="11"/>
  </w:num>
  <w:num w:numId="252">
    <w:abstractNumId w:val="128"/>
  </w:num>
  <w:num w:numId="253">
    <w:abstractNumId w:val="148"/>
  </w:num>
  <w:num w:numId="254">
    <w:abstractNumId w:val="225"/>
  </w:num>
  <w:num w:numId="255">
    <w:abstractNumId w:val="185"/>
  </w:num>
  <w:num w:numId="256">
    <w:abstractNumId w:val="257"/>
  </w:num>
  <w:num w:numId="257">
    <w:abstractNumId w:val="208"/>
  </w:num>
  <w:num w:numId="258">
    <w:abstractNumId w:val="247"/>
  </w:num>
  <w:num w:numId="259">
    <w:abstractNumId w:val="126"/>
  </w:num>
  <w:num w:numId="260">
    <w:abstractNumId w:val="67"/>
  </w:num>
  <w:num w:numId="261">
    <w:abstractNumId w:val="58"/>
  </w:num>
  <w:num w:numId="262">
    <w:abstractNumId w:val="230"/>
  </w:num>
  <w:num w:numId="263">
    <w:abstractNumId w:val="316"/>
  </w:num>
  <w:num w:numId="264">
    <w:abstractNumId w:val="155"/>
  </w:num>
  <w:num w:numId="265">
    <w:abstractNumId w:val="276"/>
  </w:num>
  <w:num w:numId="266">
    <w:abstractNumId w:val="24"/>
  </w:num>
  <w:num w:numId="267">
    <w:abstractNumId w:val="37"/>
  </w:num>
  <w:num w:numId="268">
    <w:abstractNumId w:val="207"/>
  </w:num>
  <w:num w:numId="269">
    <w:abstractNumId w:val="105"/>
  </w:num>
  <w:num w:numId="270">
    <w:abstractNumId w:val="79"/>
  </w:num>
  <w:num w:numId="271">
    <w:abstractNumId w:val="78"/>
  </w:num>
  <w:num w:numId="272">
    <w:abstractNumId w:val="45"/>
  </w:num>
  <w:num w:numId="273">
    <w:abstractNumId w:val="73"/>
  </w:num>
  <w:num w:numId="274">
    <w:abstractNumId w:val="146"/>
  </w:num>
  <w:num w:numId="275">
    <w:abstractNumId w:val="281"/>
  </w:num>
  <w:num w:numId="276">
    <w:abstractNumId w:val="296"/>
  </w:num>
  <w:num w:numId="277">
    <w:abstractNumId w:val="216"/>
  </w:num>
  <w:num w:numId="278">
    <w:abstractNumId w:val="218"/>
  </w:num>
  <w:num w:numId="279">
    <w:abstractNumId w:val="144"/>
  </w:num>
  <w:num w:numId="280">
    <w:abstractNumId w:val="48"/>
  </w:num>
  <w:num w:numId="281">
    <w:abstractNumId w:val="183"/>
  </w:num>
  <w:num w:numId="282">
    <w:abstractNumId w:val="63"/>
  </w:num>
  <w:num w:numId="283">
    <w:abstractNumId w:val="317"/>
  </w:num>
  <w:num w:numId="284">
    <w:abstractNumId w:val="94"/>
  </w:num>
  <w:num w:numId="285">
    <w:abstractNumId w:val="158"/>
  </w:num>
  <w:num w:numId="286">
    <w:abstractNumId w:val="114"/>
  </w:num>
  <w:num w:numId="287">
    <w:abstractNumId w:val="120"/>
  </w:num>
  <w:num w:numId="288">
    <w:abstractNumId w:val="42"/>
  </w:num>
  <w:num w:numId="289">
    <w:abstractNumId w:val="150"/>
  </w:num>
  <w:num w:numId="290">
    <w:abstractNumId w:val="132"/>
  </w:num>
  <w:num w:numId="291">
    <w:abstractNumId w:val="270"/>
  </w:num>
  <w:num w:numId="292">
    <w:abstractNumId w:val="76"/>
  </w:num>
  <w:num w:numId="293">
    <w:abstractNumId w:val="129"/>
  </w:num>
  <w:num w:numId="294">
    <w:abstractNumId w:val="13"/>
  </w:num>
  <w:num w:numId="295">
    <w:abstractNumId w:val="116"/>
  </w:num>
  <w:num w:numId="296">
    <w:abstractNumId w:val="154"/>
  </w:num>
  <w:num w:numId="297">
    <w:abstractNumId w:val="16"/>
  </w:num>
  <w:num w:numId="298">
    <w:abstractNumId w:val="189"/>
  </w:num>
  <w:num w:numId="299">
    <w:abstractNumId w:val="156"/>
  </w:num>
  <w:num w:numId="300">
    <w:abstractNumId w:val="241"/>
  </w:num>
  <w:num w:numId="301">
    <w:abstractNumId w:val="188"/>
  </w:num>
  <w:num w:numId="302">
    <w:abstractNumId w:val="12"/>
  </w:num>
  <w:num w:numId="303">
    <w:abstractNumId w:val="71"/>
  </w:num>
  <w:num w:numId="304">
    <w:abstractNumId w:val="130"/>
  </w:num>
  <w:num w:numId="305">
    <w:abstractNumId w:val="263"/>
  </w:num>
  <w:num w:numId="306">
    <w:abstractNumId w:val="163"/>
  </w:num>
  <w:num w:numId="307">
    <w:abstractNumId w:val="219"/>
  </w:num>
  <w:num w:numId="308">
    <w:abstractNumId w:val="96"/>
  </w:num>
  <w:num w:numId="309">
    <w:abstractNumId w:val="182"/>
  </w:num>
  <w:num w:numId="310">
    <w:abstractNumId w:val="304"/>
  </w:num>
  <w:num w:numId="311">
    <w:abstractNumId w:val="68"/>
  </w:num>
  <w:num w:numId="312">
    <w:abstractNumId w:val="137"/>
  </w:num>
  <w:num w:numId="313">
    <w:abstractNumId w:val="176"/>
  </w:num>
  <w:num w:numId="314">
    <w:abstractNumId w:val="108"/>
  </w:num>
  <w:num w:numId="315">
    <w:abstractNumId w:val="14"/>
  </w:num>
  <w:num w:numId="316">
    <w:abstractNumId w:val="191"/>
  </w:num>
  <w:num w:numId="317">
    <w:abstractNumId w:val="190"/>
  </w:num>
  <w:num w:numId="318">
    <w:abstractNumId w:val="311"/>
  </w:num>
  <w:num w:numId="319">
    <w:abstractNumId w:val="177"/>
  </w:num>
  <w:num w:numId="320">
    <w:abstractNumId w:val="308"/>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ru-RU"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05D0B"/>
    <w:rsid w:val="0001057D"/>
    <w:rsid w:val="00010651"/>
    <w:rsid w:val="000112F8"/>
    <w:rsid w:val="00014659"/>
    <w:rsid w:val="000163C8"/>
    <w:rsid w:val="00017807"/>
    <w:rsid w:val="00022692"/>
    <w:rsid w:val="0002287D"/>
    <w:rsid w:val="0002355C"/>
    <w:rsid w:val="0002510F"/>
    <w:rsid w:val="00026744"/>
    <w:rsid w:val="00032A29"/>
    <w:rsid w:val="000330F9"/>
    <w:rsid w:val="000347FB"/>
    <w:rsid w:val="00035293"/>
    <w:rsid w:val="00035BAB"/>
    <w:rsid w:val="00040092"/>
    <w:rsid w:val="00043684"/>
    <w:rsid w:val="00043B66"/>
    <w:rsid w:val="00043D10"/>
    <w:rsid w:val="00045450"/>
    <w:rsid w:val="00046511"/>
    <w:rsid w:val="00046AA4"/>
    <w:rsid w:val="000502BA"/>
    <w:rsid w:val="00050BDD"/>
    <w:rsid w:val="0005536A"/>
    <w:rsid w:val="00056885"/>
    <w:rsid w:val="00060AAF"/>
    <w:rsid w:val="0006204E"/>
    <w:rsid w:val="00064831"/>
    <w:rsid w:val="000670F9"/>
    <w:rsid w:val="00073798"/>
    <w:rsid w:val="00073A9D"/>
    <w:rsid w:val="000749E6"/>
    <w:rsid w:val="00075960"/>
    <w:rsid w:val="00075A3C"/>
    <w:rsid w:val="00076ED9"/>
    <w:rsid w:val="0007782E"/>
    <w:rsid w:val="00082B05"/>
    <w:rsid w:val="00082DF4"/>
    <w:rsid w:val="00086037"/>
    <w:rsid w:val="000863D5"/>
    <w:rsid w:val="000903E3"/>
    <w:rsid w:val="00090A67"/>
    <w:rsid w:val="00093177"/>
    <w:rsid w:val="000950B8"/>
    <w:rsid w:val="000962AC"/>
    <w:rsid w:val="000A394D"/>
    <w:rsid w:val="000A3B4F"/>
    <w:rsid w:val="000A6D20"/>
    <w:rsid w:val="000B0C02"/>
    <w:rsid w:val="000B2F7D"/>
    <w:rsid w:val="000B2FEA"/>
    <w:rsid w:val="000B5C4E"/>
    <w:rsid w:val="000B6B11"/>
    <w:rsid w:val="000B7849"/>
    <w:rsid w:val="000C1259"/>
    <w:rsid w:val="000C4C78"/>
    <w:rsid w:val="000C5CEC"/>
    <w:rsid w:val="000C649F"/>
    <w:rsid w:val="000C6A78"/>
    <w:rsid w:val="000C6C74"/>
    <w:rsid w:val="000D2DD3"/>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112EC"/>
    <w:rsid w:val="00116BF2"/>
    <w:rsid w:val="00120F03"/>
    <w:rsid w:val="001214E1"/>
    <w:rsid w:val="001220B6"/>
    <w:rsid w:val="00123D97"/>
    <w:rsid w:val="0012701D"/>
    <w:rsid w:val="00127333"/>
    <w:rsid w:val="001303BC"/>
    <w:rsid w:val="0013344C"/>
    <w:rsid w:val="00134603"/>
    <w:rsid w:val="00137296"/>
    <w:rsid w:val="0014499D"/>
    <w:rsid w:val="00144A4B"/>
    <w:rsid w:val="0014519F"/>
    <w:rsid w:val="00145522"/>
    <w:rsid w:val="00147486"/>
    <w:rsid w:val="00147735"/>
    <w:rsid w:val="00151672"/>
    <w:rsid w:val="00151BB8"/>
    <w:rsid w:val="0015269F"/>
    <w:rsid w:val="0015400E"/>
    <w:rsid w:val="00154481"/>
    <w:rsid w:val="001546EA"/>
    <w:rsid w:val="00156C15"/>
    <w:rsid w:val="00156F49"/>
    <w:rsid w:val="001601A8"/>
    <w:rsid w:val="0016331E"/>
    <w:rsid w:val="0016487E"/>
    <w:rsid w:val="00164CED"/>
    <w:rsid w:val="00165D30"/>
    <w:rsid w:val="00167A73"/>
    <w:rsid w:val="00170537"/>
    <w:rsid w:val="00173119"/>
    <w:rsid w:val="00174124"/>
    <w:rsid w:val="00176587"/>
    <w:rsid w:val="001817CA"/>
    <w:rsid w:val="00184834"/>
    <w:rsid w:val="00186E8E"/>
    <w:rsid w:val="00190CF6"/>
    <w:rsid w:val="0019387A"/>
    <w:rsid w:val="00194310"/>
    <w:rsid w:val="0019470D"/>
    <w:rsid w:val="001953DC"/>
    <w:rsid w:val="0019651A"/>
    <w:rsid w:val="001A12CC"/>
    <w:rsid w:val="001A31E5"/>
    <w:rsid w:val="001A3C11"/>
    <w:rsid w:val="001A47EB"/>
    <w:rsid w:val="001A4A29"/>
    <w:rsid w:val="001A68FB"/>
    <w:rsid w:val="001A6F8C"/>
    <w:rsid w:val="001A71AC"/>
    <w:rsid w:val="001B00D1"/>
    <w:rsid w:val="001B0CB6"/>
    <w:rsid w:val="001B105E"/>
    <w:rsid w:val="001B369A"/>
    <w:rsid w:val="001B518F"/>
    <w:rsid w:val="001B67CC"/>
    <w:rsid w:val="001C1747"/>
    <w:rsid w:val="001C1CDC"/>
    <w:rsid w:val="001C2F4A"/>
    <w:rsid w:val="001C5D03"/>
    <w:rsid w:val="001C62FC"/>
    <w:rsid w:val="001C72C3"/>
    <w:rsid w:val="001C7B16"/>
    <w:rsid w:val="001D4202"/>
    <w:rsid w:val="001D5D04"/>
    <w:rsid w:val="001E1AF1"/>
    <w:rsid w:val="001E4463"/>
    <w:rsid w:val="001E6CFF"/>
    <w:rsid w:val="001F0894"/>
    <w:rsid w:val="001F2CAF"/>
    <w:rsid w:val="001F2F00"/>
    <w:rsid w:val="001F302B"/>
    <w:rsid w:val="001F3139"/>
    <w:rsid w:val="001F4D35"/>
    <w:rsid w:val="001F4E41"/>
    <w:rsid w:val="001F589B"/>
    <w:rsid w:val="001F7A93"/>
    <w:rsid w:val="0020100A"/>
    <w:rsid w:val="0020623A"/>
    <w:rsid w:val="002062E8"/>
    <w:rsid w:val="00207A80"/>
    <w:rsid w:val="00211544"/>
    <w:rsid w:val="00213F18"/>
    <w:rsid w:val="00216489"/>
    <w:rsid w:val="00217AC4"/>
    <w:rsid w:val="0022193E"/>
    <w:rsid w:val="00221EF9"/>
    <w:rsid w:val="002233F8"/>
    <w:rsid w:val="00225224"/>
    <w:rsid w:val="002252A1"/>
    <w:rsid w:val="0022589C"/>
    <w:rsid w:val="00230203"/>
    <w:rsid w:val="00231975"/>
    <w:rsid w:val="00231E4F"/>
    <w:rsid w:val="00232CA3"/>
    <w:rsid w:val="002332F2"/>
    <w:rsid w:val="00233818"/>
    <w:rsid w:val="0023424D"/>
    <w:rsid w:val="00235142"/>
    <w:rsid w:val="00235234"/>
    <w:rsid w:val="00235792"/>
    <w:rsid w:val="0024008A"/>
    <w:rsid w:val="00240666"/>
    <w:rsid w:val="0024119C"/>
    <w:rsid w:val="002419BB"/>
    <w:rsid w:val="002422A4"/>
    <w:rsid w:val="00242767"/>
    <w:rsid w:val="00242923"/>
    <w:rsid w:val="00245BF4"/>
    <w:rsid w:val="00247D13"/>
    <w:rsid w:val="00253845"/>
    <w:rsid w:val="00253FFE"/>
    <w:rsid w:val="00254BB9"/>
    <w:rsid w:val="0026051A"/>
    <w:rsid w:val="00261B7F"/>
    <w:rsid w:val="00262082"/>
    <w:rsid w:val="00264927"/>
    <w:rsid w:val="0027161E"/>
    <w:rsid w:val="00271781"/>
    <w:rsid w:val="002748FE"/>
    <w:rsid w:val="002750B9"/>
    <w:rsid w:val="00277071"/>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2ACC"/>
    <w:rsid w:val="002B587D"/>
    <w:rsid w:val="002B757A"/>
    <w:rsid w:val="002C1E83"/>
    <w:rsid w:val="002C39EE"/>
    <w:rsid w:val="002C4104"/>
    <w:rsid w:val="002C477D"/>
    <w:rsid w:val="002C50B5"/>
    <w:rsid w:val="002C5792"/>
    <w:rsid w:val="002C677D"/>
    <w:rsid w:val="002D2E6A"/>
    <w:rsid w:val="002D3182"/>
    <w:rsid w:val="002E1D1A"/>
    <w:rsid w:val="002E51A0"/>
    <w:rsid w:val="002F25FB"/>
    <w:rsid w:val="002F2B3C"/>
    <w:rsid w:val="002F34EA"/>
    <w:rsid w:val="002F47A2"/>
    <w:rsid w:val="002F4E5E"/>
    <w:rsid w:val="002F5242"/>
    <w:rsid w:val="002F6DC8"/>
    <w:rsid w:val="002F7642"/>
    <w:rsid w:val="003006AB"/>
    <w:rsid w:val="0030549A"/>
    <w:rsid w:val="00305C86"/>
    <w:rsid w:val="003114BD"/>
    <w:rsid w:val="00314494"/>
    <w:rsid w:val="00315934"/>
    <w:rsid w:val="0031692E"/>
    <w:rsid w:val="0031716E"/>
    <w:rsid w:val="00326CD0"/>
    <w:rsid w:val="003303CD"/>
    <w:rsid w:val="003313DF"/>
    <w:rsid w:val="00331CC5"/>
    <w:rsid w:val="0033490B"/>
    <w:rsid w:val="003350EA"/>
    <w:rsid w:val="0034470E"/>
    <w:rsid w:val="00344D30"/>
    <w:rsid w:val="00345980"/>
    <w:rsid w:val="00350E30"/>
    <w:rsid w:val="003528CE"/>
    <w:rsid w:val="003562BA"/>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3E18"/>
    <w:rsid w:val="003962CE"/>
    <w:rsid w:val="003A408F"/>
    <w:rsid w:val="003A48DE"/>
    <w:rsid w:val="003A4D19"/>
    <w:rsid w:val="003A7EF1"/>
    <w:rsid w:val="003B16D0"/>
    <w:rsid w:val="003B3E4C"/>
    <w:rsid w:val="003B497D"/>
    <w:rsid w:val="003C3EDD"/>
    <w:rsid w:val="003C4B78"/>
    <w:rsid w:val="003C58C8"/>
    <w:rsid w:val="003C68B8"/>
    <w:rsid w:val="003C6A01"/>
    <w:rsid w:val="003C7D28"/>
    <w:rsid w:val="003D0760"/>
    <w:rsid w:val="003D09D8"/>
    <w:rsid w:val="003D224D"/>
    <w:rsid w:val="003D4961"/>
    <w:rsid w:val="003D66F9"/>
    <w:rsid w:val="003D711B"/>
    <w:rsid w:val="003E0430"/>
    <w:rsid w:val="003E119D"/>
    <w:rsid w:val="003E29ED"/>
    <w:rsid w:val="003E33DC"/>
    <w:rsid w:val="003E4AAB"/>
    <w:rsid w:val="003E5684"/>
    <w:rsid w:val="003F429A"/>
    <w:rsid w:val="0040020C"/>
    <w:rsid w:val="00401B3E"/>
    <w:rsid w:val="00401C17"/>
    <w:rsid w:val="00403E9F"/>
    <w:rsid w:val="00403EE7"/>
    <w:rsid w:val="0040405C"/>
    <w:rsid w:val="004107B5"/>
    <w:rsid w:val="0041177F"/>
    <w:rsid w:val="00413CDC"/>
    <w:rsid w:val="0042006F"/>
    <w:rsid w:val="00421B9C"/>
    <w:rsid w:val="00422CF4"/>
    <w:rsid w:val="00425786"/>
    <w:rsid w:val="0042685D"/>
    <w:rsid w:val="00426F2D"/>
    <w:rsid w:val="0042747E"/>
    <w:rsid w:val="00427F3E"/>
    <w:rsid w:val="004301D9"/>
    <w:rsid w:val="00430889"/>
    <w:rsid w:val="00431237"/>
    <w:rsid w:val="0043169E"/>
    <w:rsid w:val="00432243"/>
    <w:rsid w:val="00433693"/>
    <w:rsid w:val="00437B04"/>
    <w:rsid w:val="00440051"/>
    <w:rsid w:val="0044243D"/>
    <w:rsid w:val="0044327F"/>
    <w:rsid w:val="00450E4E"/>
    <w:rsid w:val="00457FB1"/>
    <w:rsid w:val="00464211"/>
    <w:rsid w:val="00465C02"/>
    <w:rsid w:val="00466626"/>
    <w:rsid w:val="0046713A"/>
    <w:rsid w:val="00470663"/>
    <w:rsid w:val="00472360"/>
    <w:rsid w:val="00475196"/>
    <w:rsid w:val="004812BB"/>
    <w:rsid w:val="0048180E"/>
    <w:rsid w:val="00483ADD"/>
    <w:rsid w:val="00484B6E"/>
    <w:rsid w:val="0048606F"/>
    <w:rsid w:val="0049320D"/>
    <w:rsid w:val="00494757"/>
    <w:rsid w:val="00496748"/>
    <w:rsid w:val="004A2FFD"/>
    <w:rsid w:val="004A3B56"/>
    <w:rsid w:val="004A6CB8"/>
    <w:rsid w:val="004A6E37"/>
    <w:rsid w:val="004B3818"/>
    <w:rsid w:val="004B6DCC"/>
    <w:rsid w:val="004B7158"/>
    <w:rsid w:val="004C0964"/>
    <w:rsid w:val="004C2E6A"/>
    <w:rsid w:val="004C40DC"/>
    <w:rsid w:val="004C40F0"/>
    <w:rsid w:val="004D10A3"/>
    <w:rsid w:val="004D3A63"/>
    <w:rsid w:val="004D6F39"/>
    <w:rsid w:val="004E02D4"/>
    <w:rsid w:val="004E1C70"/>
    <w:rsid w:val="004E37E0"/>
    <w:rsid w:val="004E433D"/>
    <w:rsid w:val="004E4E76"/>
    <w:rsid w:val="004E58C7"/>
    <w:rsid w:val="004E5D5F"/>
    <w:rsid w:val="004F0BF6"/>
    <w:rsid w:val="004F4514"/>
    <w:rsid w:val="004F5F80"/>
    <w:rsid w:val="004F74EB"/>
    <w:rsid w:val="004F770D"/>
    <w:rsid w:val="00500226"/>
    <w:rsid w:val="00501B98"/>
    <w:rsid w:val="00506E56"/>
    <w:rsid w:val="005076B3"/>
    <w:rsid w:val="005112EE"/>
    <w:rsid w:val="00512C88"/>
    <w:rsid w:val="00514535"/>
    <w:rsid w:val="005153FA"/>
    <w:rsid w:val="0051665E"/>
    <w:rsid w:val="005171F4"/>
    <w:rsid w:val="00520BBA"/>
    <w:rsid w:val="00520E26"/>
    <w:rsid w:val="005215E8"/>
    <w:rsid w:val="00523205"/>
    <w:rsid w:val="00523463"/>
    <w:rsid w:val="0052398F"/>
    <w:rsid w:val="0052404F"/>
    <w:rsid w:val="00524434"/>
    <w:rsid w:val="00526A3C"/>
    <w:rsid w:val="00526E9B"/>
    <w:rsid w:val="005276CB"/>
    <w:rsid w:val="005309D8"/>
    <w:rsid w:val="00534816"/>
    <w:rsid w:val="0053592C"/>
    <w:rsid w:val="00544493"/>
    <w:rsid w:val="0054567D"/>
    <w:rsid w:val="00545E5B"/>
    <w:rsid w:val="00546B79"/>
    <w:rsid w:val="00550DCF"/>
    <w:rsid w:val="00551C12"/>
    <w:rsid w:val="0055431D"/>
    <w:rsid w:val="0056361D"/>
    <w:rsid w:val="0056365D"/>
    <w:rsid w:val="00576619"/>
    <w:rsid w:val="00583744"/>
    <w:rsid w:val="005851FE"/>
    <w:rsid w:val="00587444"/>
    <w:rsid w:val="0058767A"/>
    <w:rsid w:val="00591698"/>
    <w:rsid w:val="00591FEF"/>
    <w:rsid w:val="0059361E"/>
    <w:rsid w:val="00593C0C"/>
    <w:rsid w:val="005949DC"/>
    <w:rsid w:val="00596587"/>
    <w:rsid w:val="00596A9D"/>
    <w:rsid w:val="00597A4B"/>
    <w:rsid w:val="005A1362"/>
    <w:rsid w:val="005A15FF"/>
    <w:rsid w:val="005A2488"/>
    <w:rsid w:val="005A2978"/>
    <w:rsid w:val="005A386A"/>
    <w:rsid w:val="005A7149"/>
    <w:rsid w:val="005B056D"/>
    <w:rsid w:val="005B2CEF"/>
    <w:rsid w:val="005B36C2"/>
    <w:rsid w:val="005B3ADD"/>
    <w:rsid w:val="005B4897"/>
    <w:rsid w:val="005C0B2B"/>
    <w:rsid w:val="005C18E1"/>
    <w:rsid w:val="005C5A60"/>
    <w:rsid w:val="005C5A92"/>
    <w:rsid w:val="005C7373"/>
    <w:rsid w:val="005C7401"/>
    <w:rsid w:val="005D11C2"/>
    <w:rsid w:val="005D35B2"/>
    <w:rsid w:val="005D465E"/>
    <w:rsid w:val="005D6A96"/>
    <w:rsid w:val="005D780B"/>
    <w:rsid w:val="005E452C"/>
    <w:rsid w:val="005E624E"/>
    <w:rsid w:val="005E6319"/>
    <w:rsid w:val="005E6AB3"/>
    <w:rsid w:val="005F165D"/>
    <w:rsid w:val="005F19A6"/>
    <w:rsid w:val="005F1E99"/>
    <w:rsid w:val="005F2280"/>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1E21"/>
    <w:rsid w:val="00612603"/>
    <w:rsid w:val="00616D11"/>
    <w:rsid w:val="00622233"/>
    <w:rsid w:val="00624CA4"/>
    <w:rsid w:val="00625FDC"/>
    <w:rsid w:val="00626884"/>
    <w:rsid w:val="006271B3"/>
    <w:rsid w:val="00627321"/>
    <w:rsid w:val="00631D29"/>
    <w:rsid w:val="00632B56"/>
    <w:rsid w:val="00634951"/>
    <w:rsid w:val="006357A5"/>
    <w:rsid w:val="00637EC4"/>
    <w:rsid w:val="00637F23"/>
    <w:rsid w:val="006402EC"/>
    <w:rsid w:val="00640C30"/>
    <w:rsid w:val="006420BA"/>
    <w:rsid w:val="006460AB"/>
    <w:rsid w:val="00646EDE"/>
    <w:rsid w:val="00652834"/>
    <w:rsid w:val="00652CE1"/>
    <w:rsid w:val="0065328A"/>
    <w:rsid w:val="00655DC0"/>
    <w:rsid w:val="006610F8"/>
    <w:rsid w:val="006619D6"/>
    <w:rsid w:val="00662432"/>
    <w:rsid w:val="0066326E"/>
    <w:rsid w:val="00663CBF"/>
    <w:rsid w:val="006656C6"/>
    <w:rsid w:val="00666446"/>
    <w:rsid w:val="0067131A"/>
    <w:rsid w:val="006763B0"/>
    <w:rsid w:val="00676A15"/>
    <w:rsid w:val="00676D83"/>
    <w:rsid w:val="006775B2"/>
    <w:rsid w:val="00677EFF"/>
    <w:rsid w:val="00680C0E"/>
    <w:rsid w:val="00680CB7"/>
    <w:rsid w:val="00682E4B"/>
    <w:rsid w:val="00690816"/>
    <w:rsid w:val="0069103B"/>
    <w:rsid w:val="00694CFF"/>
    <w:rsid w:val="00697A71"/>
    <w:rsid w:val="00697B53"/>
    <w:rsid w:val="006A5BC3"/>
    <w:rsid w:val="006A7084"/>
    <w:rsid w:val="006B32C4"/>
    <w:rsid w:val="006B596B"/>
    <w:rsid w:val="006B5C5D"/>
    <w:rsid w:val="006B622B"/>
    <w:rsid w:val="006C0AA1"/>
    <w:rsid w:val="006C188C"/>
    <w:rsid w:val="006C27CE"/>
    <w:rsid w:val="006C50C8"/>
    <w:rsid w:val="006C77B2"/>
    <w:rsid w:val="006C7D0F"/>
    <w:rsid w:val="006D1338"/>
    <w:rsid w:val="006D2A85"/>
    <w:rsid w:val="006D563D"/>
    <w:rsid w:val="006E0EA3"/>
    <w:rsid w:val="006E176A"/>
    <w:rsid w:val="006E39FD"/>
    <w:rsid w:val="006E54A9"/>
    <w:rsid w:val="006E6A2C"/>
    <w:rsid w:val="006E6C4C"/>
    <w:rsid w:val="006F07CA"/>
    <w:rsid w:val="006F0C05"/>
    <w:rsid w:val="006F11AC"/>
    <w:rsid w:val="006F2459"/>
    <w:rsid w:val="006F3CE2"/>
    <w:rsid w:val="006F46E0"/>
    <w:rsid w:val="006F4A19"/>
    <w:rsid w:val="006F52AE"/>
    <w:rsid w:val="006F5588"/>
    <w:rsid w:val="006F5EB4"/>
    <w:rsid w:val="006F5F2F"/>
    <w:rsid w:val="0070107D"/>
    <w:rsid w:val="007019C3"/>
    <w:rsid w:val="0070527C"/>
    <w:rsid w:val="00706414"/>
    <w:rsid w:val="007116DE"/>
    <w:rsid w:val="00712ADF"/>
    <w:rsid w:val="007250C8"/>
    <w:rsid w:val="00725972"/>
    <w:rsid w:val="0072710C"/>
    <w:rsid w:val="007308DD"/>
    <w:rsid w:val="00733A0D"/>
    <w:rsid w:val="007341AA"/>
    <w:rsid w:val="00737511"/>
    <w:rsid w:val="00741F6F"/>
    <w:rsid w:val="0074286C"/>
    <w:rsid w:val="00742CCC"/>
    <w:rsid w:val="00747484"/>
    <w:rsid w:val="007515F2"/>
    <w:rsid w:val="00752719"/>
    <w:rsid w:val="00756683"/>
    <w:rsid w:val="0075688A"/>
    <w:rsid w:val="00757534"/>
    <w:rsid w:val="00757914"/>
    <w:rsid w:val="007579EB"/>
    <w:rsid w:val="007602E4"/>
    <w:rsid w:val="007618E9"/>
    <w:rsid w:val="00763E8E"/>
    <w:rsid w:val="00764536"/>
    <w:rsid w:val="00766A9A"/>
    <w:rsid w:val="00767D93"/>
    <w:rsid w:val="00774763"/>
    <w:rsid w:val="00776D1A"/>
    <w:rsid w:val="00776D8E"/>
    <w:rsid w:val="00777A09"/>
    <w:rsid w:val="00784267"/>
    <w:rsid w:val="007847D6"/>
    <w:rsid w:val="007919E5"/>
    <w:rsid w:val="00793B04"/>
    <w:rsid w:val="007A37A7"/>
    <w:rsid w:val="007A3D91"/>
    <w:rsid w:val="007A6AA9"/>
    <w:rsid w:val="007B207C"/>
    <w:rsid w:val="007B5AB9"/>
    <w:rsid w:val="007B5F91"/>
    <w:rsid w:val="007B6356"/>
    <w:rsid w:val="007B7EF1"/>
    <w:rsid w:val="007C11A2"/>
    <w:rsid w:val="007D06DE"/>
    <w:rsid w:val="007D789C"/>
    <w:rsid w:val="007E041F"/>
    <w:rsid w:val="007E0F6B"/>
    <w:rsid w:val="007E20D2"/>
    <w:rsid w:val="007E333A"/>
    <w:rsid w:val="007E5DEE"/>
    <w:rsid w:val="007E710F"/>
    <w:rsid w:val="007E7F31"/>
    <w:rsid w:val="007F01A6"/>
    <w:rsid w:val="007F0949"/>
    <w:rsid w:val="007F1C6C"/>
    <w:rsid w:val="007F1D66"/>
    <w:rsid w:val="007F2CD5"/>
    <w:rsid w:val="007F2DB3"/>
    <w:rsid w:val="007F3246"/>
    <w:rsid w:val="007F6BE9"/>
    <w:rsid w:val="007F6C50"/>
    <w:rsid w:val="00800826"/>
    <w:rsid w:val="00804282"/>
    <w:rsid w:val="00806DD9"/>
    <w:rsid w:val="00810308"/>
    <w:rsid w:val="00811C21"/>
    <w:rsid w:val="00811D22"/>
    <w:rsid w:val="00812D36"/>
    <w:rsid w:val="00812DC6"/>
    <w:rsid w:val="008155B5"/>
    <w:rsid w:val="00821128"/>
    <w:rsid w:val="00821AA0"/>
    <w:rsid w:val="00822713"/>
    <w:rsid w:val="00825108"/>
    <w:rsid w:val="00831DED"/>
    <w:rsid w:val="00834149"/>
    <w:rsid w:val="008351D5"/>
    <w:rsid w:val="008364D3"/>
    <w:rsid w:val="00836DA9"/>
    <w:rsid w:val="008436F5"/>
    <w:rsid w:val="00843884"/>
    <w:rsid w:val="00844565"/>
    <w:rsid w:val="00844F24"/>
    <w:rsid w:val="0084523B"/>
    <w:rsid w:val="00850BF7"/>
    <w:rsid w:val="008525CF"/>
    <w:rsid w:val="00853EAC"/>
    <w:rsid w:val="00853F2E"/>
    <w:rsid w:val="008552BA"/>
    <w:rsid w:val="00857174"/>
    <w:rsid w:val="00857E8B"/>
    <w:rsid w:val="00862555"/>
    <w:rsid w:val="00866A16"/>
    <w:rsid w:val="00866A45"/>
    <w:rsid w:val="00870CEA"/>
    <w:rsid w:val="008726D4"/>
    <w:rsid w:val="00873030"/>
    <w:rsid w:val="008765A0"/>
    <w:rsid w:val="00882747"/>
    <w:rsid w:val="00883A05"/>
    <w:rsid w:val="00884586"/>
    <w:rsid w:val="00885383"/>
    <w:rsid w:val="008861DD"/>
    <w:rsid w:val="0088655E"/>
    <w:rsid w:val="0088749F"/>
    <w:rsid w:val="0089271D"/>
    <w:rsid w:val="00895009"/>
    <w:rsid w:val="00897833"/>
    <w:rsid w:val="00897E1F"/>
    <w:rsid w:val="008A2968"/>
    <w:rsid w:val="008A4D87"/>
    <w:rsid w:val="008A5A71"/>
    <w:rsid w:val="008A6496"/>
    <w:rsid w:val="008A64CA"/>
    <w:rsid w:val="008A70B1"/>
    <w:rsid w:val="008A721B"/>
    <w:rsid w:val="008A7CEC"/>
    <w:rsid w:val="008B0090"/>
    <w:rsid w:val="008B09A8"/>
    <w:rsid w:val="008B0B3D"/>
    <w:rsid w:val="008B0B63"/>
    <w:rsid w:val="008B11A4"/>
    <w:rsid w:val="008B438C"/>
    <w:rsid w:val="008B6168"/>
    <w:rsid w:val="008C3368"/>
    <w:rsid w:val="008C3F47"/>
    <w:rsid w:val="008C5CFA"/>
    <w:rsid w:val="008C6152"/>
    <w:rsid w:val="008C7CBE"/>
    <w:rsid w:val="008D263B"/>
    <w:rsid w:val="008D34C2"/>
    <w:rsid w:val="008D3708"/>
    <w:rsid w:val="008D422E"/>
    <w:rsid w:val="008D4668"/>
    <w:rsid w:val="008D56FC"/>
    <w:rsid w:val="008D60FF"/>
    <w:rsid w:val="008D6BFC"/>
    <w:rsid w:val="008E146A"/>
    <w:rsid w:val="008E4412"/>
    <w:rsid w:val="008E6061"/>
    <w:rsid w:val="008E6C4C"/>
    <w:rsid w:val="008F3EC6"/>
    <w:rsid w:val="008F505A"/>
    <w:rsid w:val="008F548C"/>
    <w:rsid w:val="009008FF"/>
    <w:rsid w:val="00903DF9"/>
    <w:rsid w:val="009069E7"/>
    <w:rsid w:val="009110DD"/>
    <w:rsid w:val="0092050B"/>
    <w:rsid w:val="009234F3"/>
    <w:rsid w:val="00925E38"/>
    <w:rsid w:val="00926712"/>
    <w:rsid w:val="00926FDC"/>
    <w:rsid w:val="00930CCA"/>
    <w:rsid w:val="009401EA"/>
    <w:rsid w:val="00942A50"/>
    <w:rsid w:val="00950727"/>
    <w:rsid w:val="00950ABE"/>
    <w:rsid w:val="00950FA1"/>
    <w:rsid w:val="00953917"/>
    <w:rsid w:val="00953FBD"/>
    <w:rsid w:val="0095456E"/>
    <w:rsid w:val="0095503D"/>
    <w:rsid w:val="00955524"/>
    <w:rsid w:val="00955A82"/>
    <w:rsid w:val="00955FA6"/>
    <w:rsid w:val="00957410"/>
    <w:rsid w:val="00961CF1"/>
    <w:rsid w:val="00962CAC"/>
    <w:rsid w:val="00963370"/>
    <w:rsid w:val="00967A06"/>
    <w:rsid w:val="00973ADC"/>
    <w:rsid w:val="009766EB"/>
    <w:rsid w:val="00976BE4"/>
    <w:rsid w:val="00977506"/>
    <w:rsid w:val="00977D92"/>
    <w:rsid w:val="00980103"/>
    <w:rsid w:val="00983376"/>
    <w:rsid w:val="00983981"/>
    <w:rsid w:val="00984032"/>
    <w:rsid w:val="00990205"/>
    <w:rsid w:val="00990FB2"/>
    <w:rsid w:val="00991F06"/>
    <w:rsid w:val="0099210A"/>
    <w:rsid w:val="009935CA"/>
    <w:rsid w:val="009946FD"/>
    <w:rsid w:val="00994E25"/>
    <w:rsid w:val="00996788"/>
    <w:rsid w:val="00996C67"/>
    <w:rsid w:val="0099706C"/>
    <w:rsid w:val="009A0627"/>
    <w:rsid w:val="009A0CC6"/>
    <w:rsid w:val="009A10D5"/>
    <w:rsid w:val="009A31BA"/>
    <w:rsid w:val="009A6FD5"/>
    <w:rsid w:val="009B0373"/>
    <w:rsid w:val="009B29BC"/>
    <w:rsid w:val="009B3046"/>
    <w:rsid w:val="009C014C"/>
    <w:rsid w:val="009C0233"/>
    <w:rsid w:val="009C1366"/>
    <w:rsid w:val="009C1BCA"/>
    <w:rsid w:val="009C41C5"/>
    <w:rsid w:val="009C4585"/>
    <w:rsid w:val="009C46CA"/>
    <w:rsid w:val="009C7DB9"/>
    <w:rsid w:val="009D24F1"/>
    <w:rsid w:val="009D2D7C"/>
    <w:rsid w:val="009D3062"/>
    <w:rsid w:val="009D33A5"/>
    <w:rsid w:val="009D75E4"/>
    <w:rsid w:val="009E0DB9"/>
    <w:rsid w:val="009E2CD6"/>
    <w:rsid w:val="009E4370"/>
    <w:rsid w:val="009E4C20"/>
    <w:rsid w:val="009E7033"/>
    <w:rsid w:val="009E7DA9"/>
    <w:rsid w:val="009F2211"/>
    <w:rsid w:val="009F6E7C"/>
    <w:rsid w:val="009F7909"/>
    <w:rsid w:val="00A0027C"/>
    <w:rsid w:val="00A004B7"/>
    <w:rsid w:val="00A02119"/>
    <w:rsid w:val="00A02A59"/>
    <w:rsid w:val="00A034A9"/>
    <w:rsid w:val="00A060B0"/>
    <w:rsid w:val="00A07441"/>
    <w:rsid w:val="00A10ADA"/>
    <w:rsid w:val="00A12F5C"/>
    <w:rsid w:val="00A13BE0"/>
    <w:rsid w:val="00A13D63"/>
    <w:rsid w:val="00A13E55"/>
    <w:rsid w:val="00A14E67"/>
    <w:rsid w:val="00A20837"/>
    <w:rsid w:val="00A23BC5"/>
    <w:rsid w:val="00A24E97"/>
    <w:rsid w:val="00A27B70"/>
    <w:rsid w:val="00A356FC"/>
    <w:rsid w:val="00A35A00"/>
    <w:rsid w:val="00A367BA"/>
    <w:rsid w:val="00A37CEA"/>
    <w:rsid w:val="00A42C2A"/>
    <w:rsid w:val="00A43366"/>
    <w:rsid w:val="00A43EF7"/>
    <w:rsid w:val="00A44390"/>
    <w:rsid w:val="00A461C1"/>
    <w:rsid w:val="00A47BD5"/>
    <w:rsid w:val="00A5425B"/>
    <w:rsid w:val="00A547F8"/>
    <w:rsid w:val="00A55E2F"/>
    <w:rsid w:val="00A60587"/>
    <w:rsid w:val="00A606A8"/>
    <w:rsid w:val="00A63792"/>
    <w:rsid w:val="00A6638C"/>
    <w:rsid w:val="00A71E49"/>
    <w:rsid w:val="00A72F73"/>
    <w:rsid w:val="00A747C7"/>
    <w:rsid w:val="00A75089"/>
    <w:rsid w:val="00A7513C"/>
    <w:rsid w:val="00A763E3"/>
    <w:rsid w:val="00A77677"/>
    <w:rsid w:val="00A77A8F"/>
    <w:rsid w:val="00A8224A"/>
    <w:rsid w:val="00A86B4C"/>
    <w:rsid w:val="00A87510"/>
    <w:rsid w:val="00A93747"/>
    <w:rsid w:val="00A93D29"/>
    <w:rsid w:val="00A954AE"/>
    <w:rsid w:val="00A97262"/>
    <w:rsid w:val="00A9A25B"/>
    <w:rsid w:val="00AA16EE"/>
    <w:rsid w:val="00AA3160"/>
    <w:rsid w:val="00AA543C"/>
    <w:rsid w:val="00AA7155"/>
    <w:rsid w:val="00AA741A"/>
    <w:rsid w:val="00AA74F5"/>
    <w:rsid w:val="00AB1065"/>
    <w:rsid w:val="00AB1E38"/>
    <w:rsid w:val="00AB5D3A"/>
    <w:rsid w:val="00AB6336"/>
    <w:rsid w:val="00AB7F11"/>
    <w:rsid w:val="00AC3EE8"/>
    <w:rsid w:val="00AC494B"/>
    <w:rsid w:val="00AC6740"/>
    <w:rsid w:val="00AC6E5F"/>
    <w:rsid w:val="00AC7549"/>
    <w:rsid w:val="00AC7793"/>
    <w:rsid w:val="00AC7E46"/>
    <w:rsid w:val="00AD2A1D"/>
    <w:rsid w:val="00AD4430"/>
    <w:rsid w:val="00AD5BF4"/>
    <w:rsid w:val="00AD67F8"/>
    <w:rsid w:val="00AD6EAB"/>
    <w:rsid w:val="00AE0273"/>
    <w:rsid w:val="00AE1AD9"/>
    <w:rsid w:val="00AE2F66"/>
    <w:rsid w:val="00AE34AF"/>
    <w:rsid w:val="00AE3B96"/>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0767"/>
    <w:rsid w:val="00B11AA1"/>
    <w:rsid w:val="00B11AAA"/>
    <w:rsid w:val="00B128B4"/>
    <w:rsid w:val="00B14618"/>
    <w:rsid w:val="00B16564"/>
    <w:rsid w:val="00B16949"/>
    <w:rsid w:val="00B1710E"/>
    <w:rsid w:val="00B17EBF"/>
    <w:rsid w:val="00B2329F"/>
    <w:rsid w:val="00B23778"/>
    <w:rsid w:val="00B274E7"/>
    <w:rsid w:val="00B27A9A"/>
    <w:rsid w:val="00B304D2"/>
    <w:rsid w:val="00B30AA3"/>
    <w:rsid w:val="00B31354"/>
    <w:rsid w:val="00B3179C"/>
    <w:rsid w:val="00B3181A"/>
    <w:rsid w:val="00B33FB3"/>
    <w:rsid w:val="00B3589D"/>
    <w:rsid w:val="00B40D23"/>
    <w:rsid w:val="00B41353"/>
    <w:rsid w:val="00B432AB"/>
    <w:rsid w:val="00B44C12"/>
    <w:rsid w:val="00B54975"/>
    <w:rsid w:val="00B56CDF"/>
    <w:rsid w:val="00B60C9D"/>
    <w:rsid w:val="00B65511"/>
    <w:rsid w:val="00B7033B"/>
    <w:rsid w:val="00B703EF"/>
    <w:rsid w:val="00B70491"/>
    <w:rsid w:val="00B717D7"/>
    <w:rsid w:val="00B731B5"/>
    <w:rsid w:val="00B80CCE"/>
    <w:rsid w:val="00B867FB"/>
    <w:rsid w:val="00B91D89"/>
    <w:rsid w:val="00B93603"/>
    <w:rsid w:val="00B95B1B"/>
    <w:rsid w:val="00B97368"/>
    <w:rsid w:val="00BA0088"/>
    <w:rsid w:val="00BA0131"/>
    <w:rsid w:val="00BA4E77"/>
    <w:rsid w:val="00BA4F2B"/>
    <w:rsid w:val="00BA4F2F"/>
    <w:rsid w:val="00BA6C31"/>
    <w:rsid w:val="00BA7590"/>
    <w:rsid w:val="00BB18F0"/>
    <w:rsid w:val="00BB277A"/>
    <w:rsid w:val="00BB2B12"/>
    <w:rsid w:val="00BB36B5"/>
    <w:rsid w:val="00BB47AC"/>
    <w:rsid w:val="00BB4805"/>
    <w:rsid w:val="00BB58AE"/>
    <w:rsid w:val="00BB67FA"/>
    <w:rsid w:val="00BB764F"/>
    <w:rsid w:val="00BC38AA"/>
    <w:rsid w:val="00BC5A51"/>
    <w:rsid w:val="00BC5FC1"/>
    <w:rsid w:val="00BC7B61"/>
    <w:rsid w:val="00BD0CFE"/>
    <w:rsid w:val="00BD0F5A"/>
    <w:rsid w:val="00BD1C80"/>
    <w:rsid w:val="00BD22A4"/>
    <w:rsid w:val="00BD24B1"/>
    <w:rsid w:val="00BD2B9D"/>
    <w:rsid w:val="00BD7273"/>
    <w:rsid w:val="00BD7CEB"/>
    <w:rsid w:val="00BE0AE5"/>
    <w:rsid w:val="00BE1877"/>
    <w:rsid w:val="00BE57EF"/>
    <w:rsid w:val="00BE6BE5"/>
    <w:rsid w:val="00BE7288"/>
    <w:rsid w:val="00BE7D8F"/>
    <w:rsid w:val="00BF0930"/>
    <w:rsid w:val="00BF3C11"/>
    <w:rsid w:val="00BF4516"/>
    <w:rsid w:val="00BF726C"/>
    <w:rsid w:val="00C0153F"/>
    <w:rsid w:val="00C0278D"/>
    <w:rsid w:val="00C10BB2"/>
    <w:rsid w:val="00C129C5"/>
    <w:rsid w:val="00C12A5F"/>
    <w:rsid w:val="00C12BD6"/>
    <w:rsid w:val="00C130AA"/>
    <w:rsid w:val="00C2397E"/>
    <w:rsid w:val="00C24B9F"/>
    <w:rsid w:val="00C24FC1"/>
    <w:rsid w:val="00C25755"/>
    <w:rsid w:val="00C25CD7"/>
    <w:rsid w:val="00C25FBC"/>
    <w:rsid w:val="00C26BA8"/>
    <w:rsid w:val="00C270D5"/>
    <w:rsid w:val="00C27626"/>
    <w:rsid w:val="00C33630"/>
    <w:rsid w:val="00C34772"/>
    <w:rsid w:val="00C34B11"/>
    <w:rsid w:val="00C36BAE"/>
    <w:rsid w:val="00C370E8"/>
    <w:rsid w:val="00C37A79"/>
    <w:rsid w:val="00C414C2"/>
    <w:rsid w:val="00C45437"/>
    <w:rsid w:val="00C454AF"/>
    <w:rsid w:val="00C455CE"/>
    <w:rsid w:val="00C45789"/>
    <w:rsid w:val="00C471B3"/>
    <w:rsid w:val="00C4A671"/>
    <w:rsid w:val="00C512B4"/>
    <w:rsid w:val="00C52924"/>
    <w:rsid w:val="00C547BC"/>
    <w:rsid w:val="00C54F47"/>
    <w:rsid w:val="00C56EE4"/>
    <w:rsid w:val="00C63F6C"/>
    <w:rsid w:val="00C6467D"/>
    <w:rsid w:val="00C65394"/>
    <w:rsid w:val="00C75CBB"/>
    <w:rsid w:val="00C761CF"/>
    <w:rsid w:val="00C80575"/>
    <w:rsid w:val="00C81B70"/>
    <w:rsid w:val="00C829B0"/>
    <w:rsid w:val="00C82F95"/>
    <w:rsid w:val="00C834D1"/>
    <w:rsid w:val="00C84C29"/>
    <w:rsid w:val="00C90B34"/>
    <w:rsid w:val="00C90FDE"/>
    <w:rsid w:val="00C91921"/>
    <w:rsid w:val="00C92BA9"/>
    <w:rsid w:val="00C92F87"/>
    <w:rsid w:val="00C9486A"/>
    <w:rsid w:val="00C948DA"/>
    <w:rsid w:val="00C9508E"/>
    <w:rsid w:val="00C96F7F"/>
    <w:rsid w:val="00C97F95"/>
    <w:rsid w:val="00CA0D79"/>
    <w:rsid w:val="00CA312A"/>
    <w:rsid w:val="00CA36CD"/>
    <w:rsid w:val="00CA5385"/>
    <w:rsid w:val="00CB0224"/>
    <w:rsid w:val="00CB02C4"/>
    <w:rsid w:val="00CB0E6A"/>
    <w:rsid w:val="00CB41FF"/>
    <w:rsid w:val="00CB4F3F"/>
    <w:rsid w:val="00CC17C9"/>
    <w:rsid w:val="00CC1BEC"/>
    <w:rsid w:val="00CC249F"/>
    <w:rsid w:val="00CC6A3B"/>
    <w:rsid w:val="00CD0036"/>
    <w:rsid w:val="00CD6B86"/>
    <w:rsid w:val="00CD6C80"/>
    <w:rsid w:val="00CD6F1F"/>
    <w:rsid w:val="00CE2CFA"/>
    <w:rsid w:val="00CE36CC"/>
    <w:rsid w:val="00CE37C2"/>
    <w:rsid w:val="00CE460E"/>
    <w:rsid w:val="00CE64B6"/>
    <w:rsid w:val="00CE7DA8"/>
    <w:rsid w:val="00CF26C7"/>
    <w:rsid w:val="00CF4DFC"/>
    <w:rsid w:val="00CF61B2"/>
    <w:rsid w:val="00D00C75"/>
    <w:rsid w:val="00D01C72"/>
    <w:rsid w:val="00D0381A"/>
    <w:rsid w:val="00D04D40"/>
    <w:rsid w:val="00D058A8"/>
    <w:rsid w:val="00D103AD"/>
    <w:rsid w:val="00D113AA"/>
    <w:rsid w:val="00D11A95"/>
    <w:rsid w:val="00D134E6"/>
    <w:rsid w:val="00D13C12"/>
    <w:rsid w:val="00D1447B"/>
    <w:rsid w:val="00D14635"/>
    <w:rsid w:val="00D15FFE"/>
    <w:rsid w:val="00D225E0"/>
    <w:rsid w:val="00D22A8F"/>
    <w:rsid w:val="00D2453D"/>
    <w:rsid w:val="00D25E6C"/>
    <w:rsid w:val="00D262CC"/>
    <w:rsid w:val="00D279A0"/>
    <w:rsid w:val="00D319FA"/>
    <w:rsid w:val="00D32FF6"/>
    <w:rsid w:val="00D360DA"/>
    <w:rsid w:val="00D36384"/>
    <w:rsid w:val="00D366D1"/>
    <w:rsid w:val="00D42167"/>
    <w:rsid w:val="00D42F30"/>
    <w:rsid w:val="00D43ECF"/>
    <w:rsid w:val="00D4514A"/>
    <w:rsid w:val="00D46832"/>
    <w:rsid w:val="00D47CA4"/>
    <w:rsid w:val="00D54A3A"/>
    <w:rsid w:val="00D57A70"/>
    <w:rsid w:val="00D6128E"/>
    <w:rsid w:val="00D62E46"/>
    <w:rsid w:val="00D63FCC"/>
    <w:rsid w:val="00D64133"/>
    <w:rsid w:val="00D673AA"/>
    <w:rsid w:val="00D6790B"/>
    <w:rsid w:val="00D71561"/>
    <w:rsid w:val="00D72687"/>
    <w:rsid w:val="00D802B6"/>
    <w:rsid w:val="00D8084C"/>
    <w:rsid w:val="00D82AC1"/>
    <w:rsid w:val="00D82D8C"/>
    <w:rsid w:val="00D835E4"/>
    <w:rsid w:val="00D8393A"/>
    <w:rsid w:val="00D870BD"/>
    <w:rsid w:val="00D92182"/>
    <w:rsid w:val="00D92926"/>
    <w:rsid w:val="00D93BD5"/>
    <w:rsid w:val="00D94217"/>
    <w:rsid w:val="00D958BA"/>
    <w:rsid w:val="00D9629B"/>
    <w:rsid w:val="00DA395D"/>
    <w:rsid w:val="00DA461E"/>
    <w:rsid w:val="00DA7644"/>
    <w:rsid w:val="00DB5E93"/>
    <w:rsid w:val="00DB5EF5"/>
    <w:rsid w:val="00DC0268"/>
    <w:rsid w:val="00DC0E6A"/>
    <w:rsid w:val="00DC1ADB"/>
    <w:rsid w:val="00DC291B"/>
    <w:rsid w:val="00DC34E6"/>
    <w:rsid w:val="00DC3505"/>
    <w:rsid w:val="00DC7A49"/>
    <w:rsid w:val="00DD0663"/>
    <w:rsid w:val="00DD0F32"/>
    <w:rsid w:val="00DD1253"/>
    <w:rsid w:val="00DD1441"/>
    <w:rsid w:val="00DD2E40"/>
    <w:rsid w:val="00DD41A1"/>
    <w:rsid w:val="00DD500B"/>
    <w:rsid w:val="00DD65B1"/>
    <w:rsid w:val="00DE0C59"/>
    <w:rsid w:val="00DE5DF9"/>
    <w:rsid w:val="00DE67A3"/>
    <w:rsid w:val="00DE6B68"/>
    <w:rsid w:val="00DE71F0"/>
    <w:rsid w:val="00DE7564"/>
    <w:rsid w:val="00DF33B1"/>
    <w:rsid w:val="00DF3AFC"/>
    <w:rsid w:val="00DF5E2F"/>
    <w:rsid w:val="00DF67EE"/>
    <w:rsid w:val="00E00511"/>
    <w:rsid w:val="00E013CA"/>
    <w:rsid w:val="00E02452"/>
    <w:rsid w:val="00E05695"/>
    <w:rsid w:val="00E07DAB"/>
    <w:rsid w:val="00E142A1"/>
    <w:rsid w:val="00E14FFF"/>
    <w:rsid w:val="00E212EC"/>
    <w:rsid w:val="00E23738"/>
    <w:rsid w:val="00E2388F"/>
    <w:rsid w:val="00E23C39"/>
    <w:rsid w:val="00E2618C"/>
    <w:rsid w:val="00E269FA"/>
    <w:rsid w:val="00E31A4A"/>
    <w:rsid w:val="00E332D2"/>
    <w:rsid w:val="00E35304"/>
    <w:rsid w:val="00E36545"/>
    <w:rsid w:val="00E37852"/>
    <w:rsid w:val="00E37B54"/>
    <w:rsid w:val="00E40C5C"/>
    <w:rsid w:val="00E44582"/>
    <w:rsid w:val="00E461EB"/>
    <w:rsid w:val="00E467AC"/>
    <w:rsid w:val="00E46B0B"/>
    <w:rsid w:val="00E46B59"/>
    <w:rsid w:val="00E472CC"/>
    <w:rsid w:val="00E47A84"/>
    <w:rsid w:val="00E54D87"/>
    <w:rsid w:val="00E56999"/>
    <w:rsid w:val="00E6078B"/>
    <w:rsid w:val="00E60820"/>
    <w:rsid w:val="00E67E62"/>
    <w:rsid w:val="00E70E75"/>
    <w:rsid w:val="00E75FF4"/>
    <w:rsid w:val="00E76A70"/>
    <w:rsid w:val="00E80866"/>
    <w:rsid w:val="00E809A1"/>
    <w:rsid w:val="00E83E08"/>
    <w:rsid w:val="00E84E7B"/>
    <w:rsid w:val="00E85ABA"/>
    <w:rsid w:val="00E87C18"/>
    <w:rsid w:val="00E91D86"/>
    <w:rsid w:val="00E91E25"/>
    <w:rsid w:val="00E93EFE"/>
    <w:rsid w:val="00E972C1"/>
    <w:rsid w:val="00EA0513"/>
    <w:rsid w:val="00EA08F1"/>
    <w:rsid w:val="00EA2BA9"/>
    <w:rsid w:val="00EA32DF"/>
    <w:rsid w:val="00EA5978"/>
    <w:rsid w:val="00EB1193"/>
    <w:rsid w:val="00EB131D"/>
    <w:rsid w:val="00EB13A1"/>
    <w:rsid w:val="00EB1520"/>
    <w:rsid w:val="00EB2FDE"/>
    <w:rsid w:val="00EB489E"/>
    <w:rsid w:val="00EC037D"/>
    <w:rsid w:val="00EC0F09"/>
    <w:rsid w:val="00EC127A"/>
    <w:rsid w:val="00EC5B53"/>
    <w:rsid w:val="00ECF7FF"/>
    <w:rsid w:val="00ED13B1"/>
    <w:rsid w:val="00ED66B1"/>
    <w:rsid w:val="00ED728F"/>
    <w:rsid w:val="00ED798B"/>
    <w:rsid w:val="00EE0ED4"/>
    <w:rsid w:val="00EE1053"/>
    <w:rsid w:val="00EE3000"/>
    <w:rsid w:val="00EE37B8"/>
    <w:rsid w:val="00EE7F98"/>
    <w:rsid w:val="00EF0D3F"/>
    <w:rsid w:val="00EF3A59"/>
    <w:rsid w:val="00EF558D"/>
    <w:rsid w:val="00F07767"/>
    <w:rsid w:val="00F1301D"/>
    <w:rsid w:val="00F16569"/>
    <w:rsid w:val="00F21F97"/>
    <w:rsid w:val="00F27BC9"/>
    <w:rsid w:val="00F30EF0"/>
    <w:rsid w:val="00F3180B"/>
    <w:rsid w:val="00F32744"/>
    <w:rsid w:val="00F368E3"/>
    <w:rsid w:val="00F36962"/>
    <w:rsid w:val="00F370D4"/>
    <w:rsid w:val="00F37E1C"/>
    <w:rsid w:val="00F427C8"/>
    <w:rsid w:val="00F42E37"/>
    <w:rsid w:val="00F43869"/>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772D8"/>
    <w:rsid w:val="00F8188E"/>
    <w:rsid w:val="00F82266"/>
    <w:rsid w:val="00F86789"/>
    <w:rsid w:val="00F87073"/>
    <w:rsid w:val="00F920E1"/>
    <w:rsid w:val="00F921CE"/>
    <w:rsid w:val="00F935B6"/>
    <w:rsid w:val="00F95D97"/>
    <w:rsid w:val="00FA1B6C"/>
    <w:rsid w:val="00FA32DC"/>
    <w:rsid w:val="00FA647D"/>
    <w:rsid w:val="00FA71E9"/>
    <w:rsid w:val="00FB16B9"/>
    <w:rsid w:val="00FB1968"/>
    <w:rsid w:val="00FB1AEA"/>
    <w:rsid w:val="00FB3024"/>
    <w:rsid w:val="00FB447B"/>
    <w:rsid w:val="00FB53E5"/>
    <w:rsid w:val="00FB6083"/>
    <w:rsid w:val="00FB65C9"/>
    <w:rsid w:val="00FC03BF"/>
    <w:rsid w:val="00FC11EC"/>
    <w:rsid w:val="00FC2CCD"/>
    <w:rsid w:val="00FC5DBE"/>
    <w:rsid w:val="00FD1B20"/>
    <w:rsid w:val="00FD1BBE"/>
    <w:rsid w:val="00FD3155"/>
    <w:rsid w:val="00FD3FA5"/>
    <w:rsid w:val="00FD4060"/>
    <w:rsid w:val="00FD6617"/>
    <w:rsid w:val="00FD6948"/>
    <w:rsid w:val="00FD7A4F"/>
    <w:rsid w:val="00FE0478"/>
    <w:rsid w:val="00FE1E00"/>
    <w:rsid w:val="00FE22B3"/>
    <w:rsid w:val="00FE2D8D"/>
    <w:rsid w:val="00FE4116"/>
    <w:rsid w:val="00FE471D"/>
    <w:rsid w:val="00FE755B"/>
    <w:rsid w:val="00FF004D"/>
    <w:rsid w:val="00FF215D"/>
    <w:rsid w:val="00FF3255"/>
    <w:rsid w:val="00FF37A5"/>
    <w:rsid w:val="00FF4C77"/>
    <w:rsid w:val="00FF791B"/>
    <w:rsid w:val="00FF7C4C"/>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link w:val="12"/>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ARSH"/>
    <w:link w:val="a8"/>
    <w:uiPriority w:val="1"/>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b"/>
    <w:uiPriority w:val="99"/>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uiPriority w:val="99"/>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iPriority w:val="99"/>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3">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3"/>
    <w:locked/>
    <w:rsid w:val="00777A09"/>
    <w:rPr>
      <w:rFonts w:ascii="Calibri" w:eastAsia="Calibri" w:hAnsi="Calibri" w:cs="Calibri"/>
      <w:lang w:eastAsia="ru-RU"/>
    </w:rPr>
  </w:style>
  <w:style w:type="paragraph" w:styleId="af8">
    <w:name w:val="Body Text"/>
    <w:basedOn w:val="a"/>
    <w:link w:val="af9"/>
    <w:uiPriority w:val="99"/>
    <w:unhideWhenUsed/>
    <w:rsid w:val="00777A09"/>
    <w:pPr>
      <w:spacing w:after="120" w:line="276" w:lineRule="auto"/>
    </w:pPr>
  </w:style>
  <w:style w:type="character" w:customStyle="1" w:styleId="af9">
    <w:name w:val="Основной текст Знак"/>
    <w:basedOn w:val="a0"/>
    <w:link w:val="af8"/>
    <w:uiPriority w:val="99"/>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4">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Заголовок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5">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7">
    <w:name w:val="Стиль1 Знак"/>
    <w:basedOn w:val="a0"/>
    <w:link w:val="18"/>
    <w:locked/>
    <w:rsid w:val="008A70B1"/>
    <w:rPr>
      <w:rFonts w:ascii="Times New Roman" w:eastAsia="Times New Roman" w:hAnsi="Times New Roman" w:cs="Times New Roman"/>
      <w:noProof/>
      <w:sz w:val="24"/>
      <w:szCs w:val="24"/>
      <w:lang w:val="kk-KZ" w:eastAsia="ru-RU"/>
    </w:rPr>
  </w:style>
  <w:style w:type="paragraph" w:customStyle="1" w:styleId="18">
    <w:name w:val="Стиль1"/>
    <w:basedOn w:val="a"/>
    <w:link w:val="17"/>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9"/>
    <w:locked/>
    <w:rsid w:val="008A70B1"/>
    <w:rPr>
      <w:spacing w:val="10"/>
      <w:shd w:val="clear" w:color="auto" w:fill="FFFFFF"/>
    </w:rPr>
  </w:style>
  <w:style w:type="paragraph" w:customStyle="1" w:styleId="19">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a">
    <w:name w:val="Верхний колонтитул Знак1"/>
    <w:basedOn w:val="a0"/>
    <w:uiPriority w:val="99"/>
    <w:semiHidden/>
    <w:rsid w:val="008A70B1"/>
  </w:style>
  <w:style w:type="character" w:customStyle="1" w:styleId="1b">
    <w:name w:val="Нижний колонтитул Знак1"/>
    <w:basedOn w:val="a0"/>
    <w:semiHidden/>
    <w:rsid w:val="008A70B1"/>
  </w:style>
  <w:style w:type="character" w:customStyle="1" w:styleId="1c">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d">
    <w:name w:val="Тема примечания Знак1"/>
    <w:basedOn w:val="15"/>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e">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f">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0">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1">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2">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3">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4">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5">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6">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7">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6"/>
      </w:numPr>
    </w:pPr>
  </w:style>
  <w:style w:type="character" w:customStyle="1" w:styleId="ezkurwreuab5ozgtqnkl">
    <w:name w:val="ezkurwreuab5ozgtqnkl"/>
    <w:basedOn w:val="a0"/>
    <w:rsid w:val="00B65511"/>
  </w:style>
  <w:style w:type="character" w:customStyle="1" w:styleId="hgkelc">
    <w:name w:val="hgkelc"/>
    <w:basedOn w:val="a0"/>
    <w:rsid w:val="00B65511"/>
  </w:style>
  <w:style w:type="paragraph" w:customStyle="1" w:styleId="12">
    <w:name w:val="Гиперссылка1"/>
    <w:link w:val="a6"/>
    <w:uiPriority w:val="99"/>
    <w:rsid w:val="00B65511"/>
    <w:pPr>
      <w:spacing w:after="0" w:line="240" w:lineRule="auto"/>
    </w:pPr>
    <w:rPr>
      <w:color w:val="0563C1" w:themeColor="hyperlink"/>
      <w:u w:val="single"/>
    </w:rPr>
  </w:style>
  <w:style w:type="character" w:customStyle="1" w:styleId="h9rpj5gkjhrwbrml3kdi">
    <w:name w:val="h9rpj5gkjhrwbrml3kdi"/>
    <w:basedOn w:val="a0"/>
    <w:rsid w:val="00B65511"/>
  </w:style>
  <w:style w:type="character" w:customStyle="1" w:styleId="markedcontent">
    <w:name w:val="markedcontent"/>
    <w:basedOn w:val="a0"/>
    <w:qFormat/>
    <w:rsid w:val="00AA16EE"/>
  </w:style>
  <w:style w:type="character" w:customStyle="1" w:styleId="affe">
    <w:name w:val="Другое_"/>
    <w:basedOn w:val="a0"/>
    <w:link w:val="afff"/>
    <w:rsid w:val="00AA16EE"/>
    <w:rPr>
      <w:rFonts w:ascii="Times New Roman" w:eastAsia="Times New Roman" w:hAnsi="Times New Roman" w:cs="Times New Roman"/>
      <w:sz w:val="28"/>
      <w:szCs w:val="28"/>
    </w:rPr>
  </w:style>
  <w:style w:type="paragraph" w:customStyle="1" w:styleId="afff">
    <w:name w:val="Другое"/>
    <w:basedOn w:val="a"/>
    <w:link w:val="affe"/>
    <w:rsid w:val="00AA16EE"/>
    <w:pPr>
      <w:widowControl w:val="0"/>
      <w:spacing w:after="0" w:line="240" w:lineRule="auto"/>
    </w:pPr>
    <w:rPr>
      <w:rFonts w:ascii="Times New Roman" w:eastAsia="Times New Roman" w:hAnsi="Times New Roman" w:cs="Times New Roman"/>
      <w:sz w:val="28"/>
      <w:szCs w:val="28"/>
    </w:rPr>
  </w:style>
  <w:style w:type="paragraph" w:customStyle="1" w:styleId="Body">
    <w:name w:val="Body"/>
    <w:rsid w:val="007B207C"/>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fr-FR" w:eastAsia="fr-FR"/>
    </w:rPr>
  </w:style>
  <w:style w:type="character" w:customStyle="1" w:styleId="citation-197">
    <w:name w:val="citation-197"/>
    <w:basedOn w:val="a0"/>
    <w:rsid w:val="007B207C"/>
  </w:style>
  <w:style w:type="character" w:customStyle="1" w:styleId="citation-196">
    <w:name w:val="citation-196"/>
    <w:basedOn w:val="a0"/>
    <w:rsid w:val="007B207C"/>
  </w:style>
  <w:style w:type="character" w:customStyle="1" w:styleId="citation-195">
    <w:name w:val="citation-195"/>
    <w:basedOn w:val="a0"/>
    <w:rsid w:val="007B207C"/>
  </w:style>
  <w:style w:type="character" w:customStyle="1" w:styleId="citation-188">
    <w:name w:val="citation-188"/>
    <w:basedOn w:val="a0"/>
    <w:rsid w:val="007B207C"/>
  </w:style>
  <w:style w:type="character" w:customStyle="1" w:styleId="citation-185">
    <w:name w:val="citation-185"/>
    <w:basedOn w:val="a0"/>
    <w:rsid w:val="007B207C"/>
  </w:style>
  <w:style w:type="character" w:customStyle="1" w:styleId="citation-184">
    <w:name w:val="citation-184"/>
    <w:basedOn w:val="a0"/>
    <w:rsid w:val="007B207C"/>
  </w:style>
  <w:style w:type="character" w:customStyle="1" w:styleId="FontStyle37">
    <w:name w:val="Font Style37"/>
    <w:qFormat/>
    <w:rsid w:val="003D4961"/>
    <w:rPr>
      <w:rFonts w:ascii="Sylfaen" w:hAnsi="Sylfaen" w:cs="Sylfaen"/>
      <w:b/>
      <w:bCs/>
      <w:sz w:val="26"/>
      <w:szCs w:val="26"/>
    </w:rPr>
  </w:style>
  <w:style w:type="character" w:customStyle="1" w:styleId="whitespace-normal">
    <w:name w:val="whitespace-normal"/>
    <w:basedOn w:val="a0"/>
    <w:rsid w:val="003D4961"/>
  </w:style>
  <w:style w:type="character" w:customStyle="1" w:styleId="1f8">
    <w:name w:val="Обычный (Интернет) Знак1"/>
    <w:aliases w:val="Знак4 Знак2,Знак4 Знак Знак Знак1,Знак4 Знак Знак2,Обычный (Web)1 Знак1,Обычный (веб) Знак1 Знак1,Обычный (веб) Знак Знак1 Знак1,Знак Знак1 Знак Знак2,Обычный (веб) Знак Знак Знак Знак2,Знак Знак1 Знак Знак Знак1"/>
    <w:uiPriority w:val="99"/>
    <w:rsid w:val="003D4961"/>
    <w:rPr>
      <w:rFonts w:ascii="Times New Roman" w:eastAsia="Times New Roman" w:hAnsi="Times New Roman" w:cs="Times New Roman"/>
      <w:kern w:val="0"/>
      <w:sz w:val="24"/>
      <w:szCs w:val="24"/>
      <w:lang w:eastAsia="ru-RU"/>
      <w14:ligatures w14:val="none"/>
    </w:rPr>
  </w:style>
  <w:style w:type="table" w:customStyle="1" w:styleId="Style34">
    <w:name w:val="_Style 34"/>
    <w:basedOn w:val="a1"/>
    <w:rsid w:val="003D4961"/>
    <w:pPr>
      <w:spacing w:after="0" w:line="240" w:lineRule="auto"/>
    </w:pPr>
    <w:rPr>
      <w:rFonts w:ascii="Aptos" w:eastAsia="Aptos" w:hAnsi="Aptos" w:cs="Aptos"/>
      <w:sz w:val="20"/>
      <w:szCs w:val="20"/>
      <w:lang w:eastAsia="ru-RU"/>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2551295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18517511">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31487999">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00372809">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07433200">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00555510">
      <w:bodyDiv w:val="1"/>
      <w:marLeft w:val="0"/>
      <w:marRight w:val="0"/>
      <w:marTop w:val="0"/>
      <w:marBottom w:val="0"/>
      <w:divBdr>
        <w:top w:val="none" w:sz="0" w:space="0" w:color="auto"/>
        <w:left w:val="none" w:sz="0" w:space="0" w:color="auto"/>
        <w:bottom w:val="none" w:sz="0" w:space="0" w:color="auto"/>
        <w:right w:val="none" w:sz="0" w:space="0" w:color="auto"/>
      </w:divBdr>
    </w:div>
    <w:div w:id="1212502717">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3474912">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66271239">
      <w:bodyDiv w:val="1"/>
      <w:marLeft w:val="0"/>
      <w:marRight w:val="0"/>
      <w:marTop w:val="0"/>
      <w:marBottom w:val="0"/>
      <w:divBdr>
        <w:top w:val="none" w:sz="0" w:space="0" w:color="auto"/>
        <w:left w:val="none" w:sz="0" w:space="0" w:color="auto"/>
        <w:bottom w:val="none" w:sz="0" w:space="0" w:color="auto"/>
        <w:right w:val="none" w:sz="0" w:space="0" w:color="auto"/>
      </w:divBdr>
    </w:div>
    <w:div w:id="1772973593">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P2400000471" TargetMode="External"/><Relationship Id="rId18" Type="http://schemas.openxmlformats.org/officeDocument/2006/relationships/hyperlink" Target="https://adilet.zan.kz/rus/docs/P2400000695" TargetMode="External"/><Relationship Id="rId26" Type="http://schemas.openxmlformats.org/officeDocument/2006/relationships/hyperlink" Target="https://tengrinews.kz/kazakhstan_news/o-chem-govoril-tokaev-na-valdae-380700/" TargetMode="External"/><Relationship Id="rId3" Type="http://schemas.openxmlformats.org/officeDocument/2006/relationships/styles" Target="styles.xml"/><Relationship Id="rId21" Type="http://schemas.openxmlformats.org/officeDocument/2006/relationships/hyperlink" Target="https://continent-online.com/Document/?doc_id=32327039" TargetMode="External"/><Relationship Id="rId7" Type="http://schemas.openxmlformats.org/officeDocument/2006/relationships/endnotes" Target="endnotes.xml"/><Relationship Id="rId12" Type="http://schemas.openxmlformats.org/officeDocument/2006/relationships/hyperlink" Target="https://adilet.zan.kz/rus/docs/P2400000471" TargetMode="External"/><Relationship Id="rId17" Type="http://schemas.openxmlformats.org/officeDocument/2006/relationships/hyperlink" Target="https://www.gov.kz/memleket/entities/bko-taskala/documents/details/101487?lang=ru" TargetMode="External"/><Relationship Id="rId25" Type="http://schemas.openxmlformats.org/officeDocument/2006/relationships/hyperlink" Target="https://www.youtube.com/watch?v=lzeO7hrJwC0&amp;t=3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dilet.zan.kz/rus/docs/P2400000132" TargetMode="External"/><Relationship Id="rId20" Type="http://schemas.openxmlformats.org/officeDocument/2006/relationships/hyperlink" Target="https://www.gov.kz/memleket/entities/bko-taskala/documents/details/101487?lang=ru" TargetMode="External"/><Relationship Id="rId29" Type="http://schemas.openxmlformats.org/officeDocument/2006/relationships/hyperlink" Target="https://egemen.kz/article/260146-tauelsizdik-barinen-qymb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P2300000248" TargetMode="External"/><Relationship Id="rId24" Type="http://schemas.openxmlformats.org/officeDocument/2006/relationships/hyperlink" Target="https://www.akorda.kz/ru/addresses/addresses_of_president/poslanie-glavy-gosudarstva-kasym-zhomarta-tokaeva-narodu-kazahstan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dilet.zan.kz/rus/docs/P2300000268" TargetMode="External"/><Relationship Id="rId23" Type="http://schemas.openxmlformats.org/officeDocument/2006/relationships/hyperlink" Target="https://adilet.zan.kz/rus/docs/P2300000248" TargetMode="External"/><Relationship Id="rId28" Type="http://schemas.openxmlformats.org/officeDocument/2006/relationships/hyperlink" Target="https://adilet.zan.kz/rus/docs/P2300000248" TargetMode="External"/><Relationship Id="rId10" Type="http://schemas.openxmlformats.org/officeDocument/2006/relationships/hyperlink" Target="https://backend.hrlib.kz/api/pdf/ru/documents/4%20%D0%A1%D0%B0%D0%BC%D0%BE%D0%BE%D0%BF%D1%80%D0%B5%D0%B4%D0%B5%D0%BB%D0%B5%D0%BD%D0%B8%D0%B5/2%20%D0%97%D0%B0%D0%BA%D0%BE%D0%BD%D0%BE%D0%B4%D0%B0%D1%82%D0%B5%D0%BB%D1%8C%D1%81%D1%82%D0%B2%D0%BE%20%D0%BF%D0%BE%20%D1%81%D1%82%D1%80%D0%B0%D0%BD%D0%B0%D0%BC/%D0%9A%D0%B0%D0%B7%D0%B0%D1%85%D1%81%D1%82%D0%B0%D0%BD/4%20%D0%90%D0%BA%D1%82%D1%8B%20%D0%9F%D1%80%D0%B5%D0%B7%D0%B8%D0%B4%D0%B5%D0%BD%D1%82%D0%B0/2012%20%D0%9F%D0%BE%D1%81%D0%BB%D0%B0%D0%BD%D0%B8%D0%B5%20%D0%9F%D1%80%D0%B5%D0%B7%D0%B8%D0%B4%D0%B5%D0%BD%D1%82%D0%B0%20%D0%A0%D0%9A%20%D0%A1%D1%82%D1%80%D0%B0%D1%82%D0%B5%D0%B3%D0%B8%D1%8F%20%D0%9A%D0%B0%D0%B7%D0%B0%D1%85%D1%81%D1%82%D0%B0%D0%BD-2050%2C%20%D0%BD%D0%BE%D0%B2%D1%8B%D0%B9%20%D0%BF%D0%BE%D0%BB%D0%B8%D1%82%D0%B8%D1%87%D0%B5%D1%81%D0%BA%D0%B8%D0%B9%20%D0%BA%D1%83%D1%80%D1%81%20%D1%81%D0%BE%D1%81%D1%82%D0%BE%D1%8F%D0%B2%D1%88%D0%B5%D0%B3%D0%BE%D1%81%D1%8F%20%D0%B3%D0%BE%D1%81%D1%83%D0%B4%D0%B0%D1%80%D1%81%D1%82%D0%B2%D0%B0%29.pdf" TargetMode="External"/><Relationship Id="rId19" Type="http://schemas.openxmlformats.org/officeDocument/2006/relationships/hyperlink" Target="https://adilet.zan.kz/rus/docs/V2000021822" TargetMode="External"/><Relationship Id="rId31" Type="http://schemas.openxmlformats.org/officeDocument/2006/relationships/hyperlink" Target="https://www.akorda.kz/ru/prezident-respubliki-kazahstan-kasym-zhomart-tokaev-kak-progressivnaya-naciya-my-dolzhny-smotret-tolko-vpered-302415" TargetMode="External"/><Relationship Id="rId4" Type="http://schemas.openxmlformats.org/officeDocument/2006/relationships/settings" Target="settings.xml"/><Relationship Id="rId9" Type="http://schemas.openxmlformats.org/officeDocument/2006/relationships/hyperlink" Target="https://adilet.zan.kz/rus/docs/U2300000121" TargetMode="External"/><Relationship Id="rId14" Type="http://schemas.openxmlformats.org/officeDocument/2006/relationships/hyperlink" Target="https://adilet.zan.kz/rus/docs/P2300000268" TargetMode="External"/><Relationship Id="rId22" Type="http://schemas.openxmlformats.org/officeDocument/2006/relationships/hyperlink" Target="https://www.zakon.kz/politika/6479078-srednie-derzhavy-vozmozhno-dolzhny-prinyat-na-sebya-bolshuyu-otvetstvennost--tokaev.html" TargetMode="External"/><Relationship Id="rId27" Type="http://schemas.openxmlformats.org/officeDocument/2006/relationships/hyperlink" Target="https://liter.kz/prezident-tokaev-neobkhodimo-aktivnee-brend-zolotoi-ordy-1710499832/" TargetMode="External"/><Relationship Id="rId30" Type="http://schemas.openxmlformats.org/officeDocument/2006/relationships/hyperlink" Target="https://www.akorda.kz/ru/vystuplenie-glavy-gosudarstva-kasym-zhomarta-tokaevana-yubileynoy-sessii-nacionalnoy-akademii-nauk-15462"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FC82C-5283-42B4-9B20-9491683E1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223336</Words>
  <Characters>1273016</Characters>
  <Application>Microsoft Office Word</Application>
  <DocSecurity>0</DocSecurity>
  <Lines>10608</Lines>
  <Paragraphs>2986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Жайык Тохтаров</cp:lastModifiedBy>
  <cp:revision>3</cp:revision>
  <cp:lastPrinted>2024-12-24T05:03:00Z</cp:lastPrinted>
  <dcterms:created xsi:type="dcterms:W3CDTF">2026-02-03T16:58:00Z</dcterms:created>
  <dcterms:modified xsi:type="dcterms:W3CDTF">2026-02-04T14:56:00Z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