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477C8" w14:textId="4CEB0514" w:rsidR="00591884" w:rsidRPr="00CF4E58" w:rsidRDefault="0056537D" w:rsidP="004A2D99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C7248C">
        <w:rPr>
          <w:rFonts w:ascii="Times New Roman" w:hAnsi="Times New Roman"/>
          <w:b/>
          <w:sz w:val="28"/>
          <w:szCs w:val="28"/>
          <w:lang w:val="kk-KZ"/>
        </w:rPr>
        <w:t>5</w:t>
      </w:r>
      <w:r w:rsidR="00E7088B" w:rsidRPr="00CF4E58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591884" w:rsidRPr="00CF4E58">
        <w:rPr>
          <w:rFonts w:ascii="Times New Roman" w:hAnsi="Times New Roman"/>
          <w:b/>
          <w:sz w:val="28"/>
          <w:szCs w:val="28"/>
        </w:rPr>
        <w:t>«</w:t>
      </w:r>
      <w:r w:rsidR="00E7088B" w:rsidRPr="00CF4E58">
        <w:rPr>
          <w:rFonts w:ascii="Times New Roman" w:hAnsi="Times New Roman"/>
          <w:b/>
          <w:sz w:val="28"/>
          <w:szCs w:val="28"/>
          <w:lang w:val="kk-KZ"/>
        </w:rPr>
        <w:t xml:space="preserve">Солтүстік Қазақстан облысы Қызылжар ауданы </w:t>
      </w:r>
      <w:proofErr w:type="spellStart"/>
      <w:r w:rsidR="00591884" w:rsidRPr="00CF4E58">
        <w:rPr>
          <w:rFonts w:ascii="Times New Roman" w:hAnsi="Times New Roman"/>
          <w:b/>
          <w:sz w:val="28"/>
          <w:szCs w:val="28"/>
        </w:rPr>
        <w:t>Светлопольск</w:t>
      </w:r>
      <w:proofErr w:type="spellEnd"/>
      <w:r w:rsidR="00591884" w:rsidRPr="00CF4E58">
        <w:rPr>
          <w:rFonts w:ascii="Times New Roman" w:hAnsi="Times New Roman"/>
          <w:b/>
          <w:sz w:val="28"/>
          <w:szCs w:val="28"/>
        </w:rPr>
        <w:t xml:space="preserve"> </w:t>
      </w:r>
      <w:r w:rsidR="00591884" w:rsidRPr="00CF4E58">
        <w:rPr>
          <w:rFonts w:ascii="Times New Roman" w:hAnsi="Times New Roman"/>
          <w:b/>
          <w:sz w:val="28"/>
          <w:szCs w:val="28"/>
          <w:lang w:val="kk-KZ"/>
        </w:rPr>
        <w:t>ауылдық округі әкімінің аппараты</w:t>
      </w:r>
      <w:r w:rsidR="00591884" w:rsidRPr="00CF4E58">
        <w:rPr>
          <w:rFonts w:ascii="Times New Roman" w:hAnsi="Times New Roman"/>
          <w:b/>
          <w:sz w:val="28"/>
          <w:szCs w:val="28"/>
        </w:rPr>
        <w:t>»</w:t>
      </w:r>
      <w:r w:rsidR="00591884" w:rsidRPr="00CF4E5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82B9C" w:rsidRPr="00CF4E58">
        <w:rPr>
          <w:rFonts w:ascii="Times New Roman" w:hAnsi="Times New Roman"/>
          <w:b/>
          <w:sz w:val="28"/>
          <w:szCs w:val="28"/>
          <w:lang w:val="kk-KZ"/>
        </w:rPr>
        <w:t>К</w:t>
      </w:r>
      <w:r w:rsidR="00591884" w:rsidRPr="00CF4E58">
        <w:rPr>
          <w:rFonts w:ascii="Times New Roman" w:hAnsi="Times New Roman"/>
          <w:b/>
          <w:sz w:val="28"/>
          <w:szCs w:val="28"/>
          <w:lang w:val="kk-KZ"/>
        </w:rPr>
        <w:t xml:space="preserve">ММ-нің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қызметі</w:t>
      </w:r>
      <w:proofErr w:type="spellEnd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84" w:rsidRPr="00CF4E58">
        <w:rPr>
          <w:rStyle w:val="10"/>
          <w:rFonts w:ascii="Times New Roman" w:hAnsi="Times New Roman" w:cs="Times New Roman"/>
          <w:sz w:val="28"/>
          <w:szCs w:val="28"/>
        </w:rPr>
        <w:t>есебі</w:t>
      </w:r>
      <w:proofErr w:type="spellEnd"/>
    </w:p>
    <w:p w14:paraId="5104313C" w14:textId="77777777" w:rsidR="00591884" w:rsidRPr="00CF4E58" w:rsidRDefault="00591884" w:rsidP="004A2D99">
      <w:pPr>
        <w:pStyle w:val="60"/>
        <w:numPr>
          <w:ilvl w:val="0"/>
          <w:numId w:val="3"/>
        </w:numPr>
        <w:shd w:val="clear" w:color="auto" w:fill="FFFFFF" w:themeFill="background1"/>
        <w:tabs>
          <w:tab w:val="left" w:pos="1002"/>
          <w:tab w:val="left" w:pos="1134"/>
        </w:tabs>
        <w:spacing w:before="0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4E58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CF4E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4E58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14:paraId="75243D41" w14:textId="77777777" w:rsidR="00310F2A" w:rsidRPr="00310F2A" w:rsidRDefault="00310F2A" w:rsidP="00310F2A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Жалпы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ережелер</w:t>
      </w:r>
      <w:proofErr w:type="spellEnd"/>
    </w:p>
    <w:p w14:paraId="0A4EEB8A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беруші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мәліметтер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10AEC99A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«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Солтүстік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Қазақстан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облысы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Қызылжар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ауданы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Светлопольск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ауылдық</w:t>
      </w:r>
      <w:proofErr w:type="spellEnd"/>
    </w:p>
    <w:p w14:paraId="1C78E2D4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округі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әкімінің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аппаратты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» КММ</w:t>
      </w:r>
    </w:p>
    <w:p w14:paraId="64A2963C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:</w:t>
      </w:r>
    </w:p>
    <w:p w14:paraId="4C6A76FB" w14:textId="3D796D2E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қызметтердің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саны:6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барлығы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 –</w:t>
      </w:r>
      <w:proofErr w:type="gram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4</w:t>
      </w: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оның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ішінде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:</w:t>
      </w:r>
    </w:p>
    <w:p w14:paraId="2B634657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учаскесінің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нысаналы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мақсатын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өзгертуге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шешім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беру-0;</w:t>
      </w:r>
    </w:p>
    <w:p w14:paraId="1A8E3234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Кент,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ауыл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жерлерінен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учаскесін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беру-0;</w:t>
      </w:r>
    </w:p>
    <w:p w14:paraId="5C28AA03" w14:textId="3118528F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Сауда-саттықты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аукциондарды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)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өткізуді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талап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етпейтін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меншігіндегі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р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учаскелеріне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құқықтарды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-4</w:t>
      </w:r>
    </w:p>
    <w:p w14:paraId="1F0F2CFA" w14:textId="299FEAC9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учаскесін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жеке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меншікке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ақысын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бірден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төлеп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не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бөліп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төлеу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арқы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лы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сату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- 1</w:t>
      </w: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586C19E1" w14:textId="77777777" w:rsidR="00C7248C" w:rsidRDefault="00310F2A" w:rsidP="00C7248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 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скесін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үшін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кезекке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қою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– 0</w:t>
      </w:r>
    </w:p>
    <w:p w14:paraId="4BDAA345" w14:textId="37CD1E8C" w:rsidR="00C7248C" w:rsidRPr="00C7248C" w:rsidRDefault="00C7248C" w:rsidP="00C7248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</w:t>
      </w:r>
      <w:proofErr w:type="spellEnd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учаскесінің</w:t>
      </w:r>
      <w:proofErr w:type="spellEnd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жалдау</w:t>
      </w:r>
      <w:proofErr w:type="spellEnd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мерзімін</w:t>
      </w:r>
      <w:proofErr w:type="spellEnd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ұзарту</w:t>
      </w:r>
      <w:proofErr w:type="spellEnd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– 0</w:t>
      </w:r>
    </w:p>
    <w:p w14:paraId="5C8AD9E5" w14:textId="5319BBF9" w:rsidR="00310F2A" w:rsidRPr="00310F2A" w:rsidRDefault="00C7248C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«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Азаматтарға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арналған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үкімет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»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корпорациясы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арқылы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саны- 0</w:t>
      </w:r>
    </w:p>
    <w:p w14:paraId="55D6178F" w14:textId="58BDB221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тегін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негізде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емлекеттік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қызметтердің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 – 6</w:t>
      </w: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;</w:t>
      </w:r>
    </w:p>
    <w:p w14:paraId="11529BF9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ақылы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негізде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 – 0;</w:t>
      </w:r>
    </w:p>
    <w:p w14:paraId="29365CD3" w14:textId="1A267991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қағаз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нысанда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емлекеттік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қызметтердің</w:t>
      </w:r>
      <w:proofErr w:type="spellEnd"/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 – 1</w:t>
      </w: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;</w:t>
      </w:r>
    </w:p>
    <w:p w14:paraId="2593DB6D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нысанда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 -5</w:t>
      </w:r>
    </w:p>
    <w:p w14:paraId="3455B718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тәртібін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анықтайтын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бекітілген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нормативтік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актілердің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саны – 0.</w:t>
      </w:r>
    </w:p>
    <w:p w14:paraId="575DED08" w14:textId="212DC5C0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Барынша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талап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ететін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-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Сауда-саттықты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аукциондарды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)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өткізуді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талап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етпейтін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меншігіндегі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учаскелеріне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құқықтарды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-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4</w:t>
      </w: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оның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ішінде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3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оң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нәтижемен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1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дәлелді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бас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тарту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сондай-ақ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бірінші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кезеңнің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8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өтініші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қаралды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оның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ішінде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2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кері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қайтарылды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6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оң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нәтижемен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қаралды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екінші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кезеңнің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бір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өтініші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кері</w:t>
      </w:r>
      <w:proofErr w:type="spellEnd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C7248C" w:rsidRP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қайтарылды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).</w:t>
      </w:r>
    </w:p>
    <w:p w14:paraId="495B3987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 </w:t>
      </w:r>
    </w:p>
    <w:p w14:paraId="4BBABFEB" w14:textId="77777777" w:rsidR="00310F2A" w:rsidRPr="00310F2A" w:rsidRDefault="00310F2A" w:rsidP="00310F2A">
      <w:pPr>
        <w:numPr>
          <w:ilvl w:val="0"/>
          <w:numId w:val="8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қызметті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алушылармен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жұмыс</w:t>
      </w:r>
      <w:proofErr w:type="spellEnd"/>
    </w:p>
    <w:p w14:paraId="566165F9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тәртібі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ақпаратқа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қол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жеткізу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көздері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мен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орындары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мәліметтер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7191E5DC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Ауылдық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округ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аппаратының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фойесінде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ақпараттардан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тұратын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стенд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ұйымдастырылды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аппаратының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интернет-ресурсы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(https://www.gov.kz/memleket/entities/kzh-svetlopolsk)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тоқсан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сайын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да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аудандық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бұқаралық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құралдарында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шығарылады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052C120D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заңға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тәуелді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нормативтік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актілер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жобаларын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жария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талқылаулар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06BD2A35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заңға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тәуелді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нормативтік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актілер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жобаларын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жария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талқылаулар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болған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14C9DFD1" w14:textId="4ADFABCF" w:rsidR="008E33D1" w:rsidRDefault="00310F2A" w:rsidP="008E33D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lastRenderedPageBreak/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процесінің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ашықтығын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қамтамасыз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етуге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бағытталған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іс-шаралар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түсіндіру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жұмыстары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семинарлар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кездесулер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сұхбат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және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басқалар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) –</w:t>
      </w:r>
      <w:r w:rsidR="00C7248C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насихаттау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мақсатында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селолық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округ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аппаратының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Facebook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әлеуметтік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желісіндегі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парақшасында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үнемі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бейнероликтер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орналастырылады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Есептік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кезеңде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Facebook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әлеуметтік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желісінде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12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тікелей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эфир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өткізілді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,</w:t>
      </w:r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eGov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mobile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мобильді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жағдайы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тұрғындармен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жеке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түсіндіру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әңгімелесулері</w:t>
      </w:r>
      <w:proofErr w:type="spellEnd"/>
      <w:r w:rsidR="008E33D1"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01CEF92C" w14:textId="77777777" w:rsidR="008E33D1" w:rsidRPr="00310F2A" w:rsidRDefault="008E33D1" w:rsidP="008E33D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</w:p>
    <w:p w14:paraId="0838A844" w14:textId="77777777" w:rsidR="00310F2A" w:rsidRPr="00310F2A" w:rsidRDefault="00310F2A" w:rsidP="00310F2A">
      <w:pPr>
        <w:numPr>
          <w:ilvl w:val="0"/>
          <w:numId w:val="12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процестерін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жетілдіру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жөніндегі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қызмет</w:t>
      </w:r>
      <w:proofErr w:type="spellEnd"/>
    </w:p>
    <w:p w14:paraId="009BFA58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процестерін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оңтайландыру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және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автоматтандыру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нәтижелері</w:t>
      </w:r>
      <w:proofErr w:type="spellEnd"/>
    </w:p>
    <w:p w14:paraId="7ADFB9F0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процестерін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оңтайландыру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мен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автоматтандыру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нәтижелері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органда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да, «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Азаматтарға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арналған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үкімет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»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корпорациясы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мен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үкімет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порталы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балама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болып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табылады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73ED2053" w14:textId="0C18E5AC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Әкімдік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ғимаратында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өзіне-өзі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 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аймағы</w:t>
      </w:r>
      <w:proofErr w:type="spellEnd"/>
      <w:proofErr w:type="gram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орналасқан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жеке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куәліктен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ЭЦҚ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оқуға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арналған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кртридер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бар,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есепті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кезенде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өзіне-өзі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</w:t>
      </w:r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сету</w:t>
      </w:r>
      <w:proofErr w:type="spellEnd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  </w:t>
      </w:r>
      <w:proofErr w:type="spellStart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аймағы</w:t>
      </w:r>
      <w:proofErr w:type="spellEnd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  </w:t>
      </w:r>
      <w:proofErr w:type="spellStart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арқылы</w:t>
      </w:r>
      <w:proofErr w:type="spellEnd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барлығы</w:t>
      </w:r>
      <w:proofErr w:type="spellEnd"/>
      <w:r w:rsid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188</w:t>
      </w: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алынды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6AFE0A5C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2)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саласындағы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қызметкерлердің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біліктілігін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арттыруға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бағытталған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іс-шаралар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-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аудандық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әкімдікте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өткізілген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семинарларға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қатысу</w:t>
      </w:r>
      <w:proofErr w:type="spellEnd"/>
    </w:p>
    <w:p w14:paraId="2EE04F27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3)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процестерін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нормативтік-құқықтық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жетілдіру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6E495C03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Ауылдық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округінің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әкімінің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жоспар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жасаған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 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тоқсан</w:t>
      </w:r>
      <w:proofErr w:type="spellEnd"/>
      <w:proofErr w:type="gram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сайын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аппаратында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жалпы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оқу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жүргізіледі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0F5BDEEC" w14:textId="77777777" w:rsidR="00310F2A" w:rsidRPr="00310F2A" w:rsidRDefault="00310F2A" w:rsidP="00310F2A">
      <w:pPr>
        <w:numPr>
          <w:ilvl w:val="0"/>
          <w:numId w:val="14"/>
        </w:num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көрсету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сапасын</w:t>
      </w:r>
      <w:proofErr w:type="spellEnd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b/>
          <w:bCs/>
          <w:color w:val="151515"/>
          <w:sz w:val="28"/>
          <w:szCs w:val="28"/>
          <w:lang w:eastAsia="ru-RU"/>
        </w:rPr>
        <w:t>бақылау</w:t>
      </w:r>
      <w:proofErr w:type="spellEnd"/>
    </w:p>
    <w:p w14:paraId="5283B2B7" w14:textId="6611798D" w:rsidR="00310F2A" w:rsidRPr="00310F2A" w:rsidRDefault="008E33D1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мәселелері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алушылардың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шағымдары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туралы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ақпарат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(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қосымша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</w:p>
    <w:p w14:paraId="216BEC0D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алушылардан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шағымдар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түскен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444B72D5" w14:textId="4F98A623" w:rsidR="00310F2A" w:rsidRPr="00310F2A" w:rsidRDefault="008E33D1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2)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сапасын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ішкі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бақылау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нәтижелері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1D81337E" w14:textId="19010CB8" w:rsidR="00310F2A" w:rsidRPr="00310F2A" w:rsidRDefault="00A406BE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Ауылдық</w:t>
      </w:r>
      <w:proofErr w:type="spellEnd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округ </w:t>
      </w:r>
      <w:proofErr w:type="spellStart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әкімі</w:t>
      </w:r>
      <w:proofErr w:type="spellEnd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үнемі</w:t>
      </w:r>
      <w:proofErr w:type="spellEnd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</w:t>
      </w:r>
      <w:bookmarkStart w:id="0" w:name="_GoBack"/>
      <w:bookmarkEnd w:id="0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емлекеттік</w:t>
      </w:r>
      <w:proofErr w:type="spellEnd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жұмыс</w:t>
      </w:r>
      <w:proofErr w:type="spellEnd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кеңестерін</w:t>
      </w:r>
      <w:proofErr w:type="spellEnd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406BE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өткізеді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. Ай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сайын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аудандық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апаратына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ішкі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бақылау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есебі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тапсырылады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аппаратының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қызметкерлермен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заңға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тәуелді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нормативтік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құқықтық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актілер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сәйкес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беріледі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қойылған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мерзімдерге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толып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қалып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жатыр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 </w:t>
      </w:r>
    </w:p>
    <w:p w14:paraId="6BE74A79" w14:textId="77777777" w:rsidR="008E33D1" w:rsidRDefault="008E33D1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Қызылжар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ауданы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әкімінің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аппаратымен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2024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жылғы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8-14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тамыз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аралығында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саласындағы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заңнаманың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сақталуын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тексеру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бір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бақылау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іс-шарасы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өткізілді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Тексеру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қорытындысы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саласындағы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заңнаманы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сақтау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тексеру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парағының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2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бұзушылығы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анықталды</w:t>
      </w:r>
      <w:proofErr w:type="spellEnd"/>
      <w:r w:rsidRPr="008E33D1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40948B9C" w14:textId="2320E7B0" w:rsidR="00310F2A" w:rsidRPr="00310F2A" w:rsidRDefault="008E33D1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3)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сапасын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бағалау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және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бақылау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жөніндегі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уәкілетті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орган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жүргізген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сапасын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бақылау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lastRenderedPageBreak/>
        <w:t>нәтижелері-уәкілетті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органімен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сапасын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бақылау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жүргізген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жоқ</w:t>
      </w:r>
      <w:proofErr w:type="spellEnd"/>
    </w:p>
    <w:p w14:paraId="1DBCC341" w14:textId="33DCB53E" w:rsidR="00310F2A" w:rsidRPr="00310F2A" w:rsidRDefault="008E33D1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4)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сапасына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қоғамдық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мониторинг </w:t>
      </w:r>
      <w:proofErr w:type="spellStart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нәтижелері</w:t>
      </w:r>
      <w:proofErr w:type="spellEnd"/>
      <w:r w:rsidR="00310F2A"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6D9B62E9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Қоғамдық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мониторингөткізілген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жоқ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7D2E7DBA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5)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көрсетудің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одан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әрі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тиімділігінің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перспективалары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және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сапасына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алушылардың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қанағаттануын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арттыру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.</w:t>
      </w:r>
    </w:p>
    <w:p w14:paraId="7B9A36C9" w14:textId="77777777" w:rsidR="00310F2A" w:rsidRPr="00310F2A" w:rsidRDefault="00310F2A" w:rsidP="00310F2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51515"/>
          <w:sz w:val="28"/>
          <w:szCs w:val="28"/>
          <w:lang w:eastAsia="ru-RU"/>
        </w:rPr>
      </w:pP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қызметтердің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ары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қарай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сапалы</w:t>
      </w:r>
      <w:proofErr w:type="spellEnd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310F2A">
        <w:rPr>
          <w:rFonts w:ascii="Times New Roman" w:eastAsia="Times New Roman" w:hAnsi="Times New Roman"/>
          <w:color w:val="151515"/>
          <w:sz w:val="28"/>
          <w:szCs w:val="28"/>
          <w:lang w:eastAsia="ru-RU"/>
        </w:rPr>
        <w:t>көрсетуі</w:t>
      </w:r>
      <w:proofErr w:type="spellEnd"/>
    </w:p>
    <w:p w14:paraId="05D30AF3" w14:textId="77777777" w:rsidR="00591884" w:rsidRPr="00CF4E58" w:rsidRDefault="00591884" w:rsidP="00FD72F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14:paraId="0C57B784" w14:textId="77777777" w:rsidR="00591884" w:rsidRPr="00CF4E58" w:rsidRDefault="00591884" w:rsidP="00FD72F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14:paraId="1C27EF03" w14:textId="2271443C" w:rsidR="000438CD" w:rsidRPr="00CF4E58" w:rsidRDefault="000438CD" w:rsidP="00FD72F8">
      <w:pPr>
        <w:shd w:val="clear" w:color="auto" w:fill="FFFFFF" w:themeFill="background1"/>
        <w:tabs>
          <w:tab w:val="left" w:pos="254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F4E58">
        <w:rPr>
          <w:rFonts w:ascii="Times New Roman" w:hAnsi="Times New Roman"/>
          <w:b/>
          <w:sz w:val="28"/>
          <w:szCs w:val="28"/>
          <w:lang w:val="kk-KZ"/>
        </w:rPr>
        <w:t xml:space="preserve">Ауылдық округ әкімі                                                            </w:t>
      </w:r>
      <w:r w:rsidR="008E33D1">
        <w:rPr>
          <w:rFonts w:ascii="Times New Roman" w:hAnsi="Times New Roman"/>
          <w:b/>
          <w:sz w:val="28"/>
          <w:szCs w:val="28"/>
          <w:lang w:val="kk-KZ"/>
        </w:rPr>
        <w:t>С. Теміреев</w:t>
      </w:r>
      <w:r w:rsidR="00B05B01" w:rsidRPr="00CF4E5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82B9C" w:rsidRPr="00CF4E5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3091870" w14:textId="77777777" w:rsidR="00591884" w:rsidRPr="00CF4E58" w:rsidRDefault="00591884" w:rsidP="00FD72F8">
      <w:pPr>
        <w:pStyle w:val="60"/>
        <w:shd w:val="clear" w:color="auto" w:fill="FFFFFF" w:themeFill="background1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FB4C11" w14:textId="77777777" w:rsidR="004A2D99" w:rsidRDefault="004A2D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14:paraId="19A1F7AD" w14:textId="77777777" w:rsidR="00782B9C" w:rsidRPr="00CF4E58" w:rsidRDefault="00782B9C" w:rsidP="00FD72F8">
      <w:pPr>
        <w:pStyle w:val="60"/>
        <w:shd w:val="clear" w:color="auto" w:fill="FFFFFF" w:themeFill="background1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A776F8" w14:textId="77777777" w:rsidR="00B05B01" w:rsidRPr="00CF4E58" w:rsidRDefault="00B05B01" w:rsidP="00FD72F8">
      <w:pPr>
        <w:pStyle w:val="60"/>
        <w:shd w:val="clear" w:color="auto" w:fill="FFFFFF" w:themeFill="background1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8C011B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1" w:name="bookmark1"/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>Орталық мемлекеттік органдардың, облыстардың,</w:t>
      </w:r>
    </w:p>
    <w:p w14:paraId="7A1329C5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республикалық маңызы бар қалалардың,     </w:t>
      </w:r>
    </w:p>
    <w:p w14:paraId="4C3656EA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астананың, аудандардың, облыстық маңызы бар  </w:t>
      </w:r>
    </w:p>
    <w:p w14:paraId="5BB11BA8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қалалардың жергілікті атқарушы органдарының, </w:t>
      </w:r>
    </w:p>
    <w:p w14:paraId="347EF544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>қаладағы аудандар, аудандық маңызы бар қалалар,</w:t>
      </w:r>
    </w:p>
    <w:p w14:paraId="05940780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кенттер, ауылдар, ауылдық округтер әкімдерінің </w:t>
      </w:r>
    </w:p>
    <w:p w14:paraId="1AF06C27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қызметтер көрсету мәселелері жөніндегі</w:t>
      </w:r>
    </w:p>
    <w:p w14:paraId="1471E5EB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F4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қызметі есебінің үлгі нысанына      </w:t>
      </w:r>
    </w:p>
    <w:p w14:paraId="708E225D" w14:textId="77777777" w:rsidR="00591884" w:rsidRPr="00CF4E58" w:rsidRDefault="00B05B01" w:rsidP="00FD72F8">
      <w:pPr>
        <w:pStyle w:val="120"/>
        <w:keepNext/>
        <w:keepLines/>
        <w:shd w:val="clear" w:color="auto" w:fill="FFFFFF" w:themeFill="background1"/>
        <w:spacing w:before="0" w:after="0" w:line="240" w:lineRule="auto"/>
        <w:ind w:firstLine="851"/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F4E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қосымша       </w:t>
      </w:r>
    </w:p>
    <w:p w14:paraId="17C93A41" w14:textId="77777777" w:rsidR="00591884" w:rsidRPr="00CF4E58" w:rsidRDefault="00591884" w:rsidP="00FD72F8">
      <w:pPr>
        <w:pStyle w:val="120"/>
        <w:keepNext/>
        <w:keepLines/>
        <w:shd w:val="clear" w:color="auto" w:fill="FFFFFF" w:themeFill="background1"/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4E58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қызметтер көрсету мәселесі жөніндегі көрсетілетін қызметті алушылардың шағымдары туралы ақпарат</w:t>
      </w:r>
      <w:bookmarkEnd w:id="1"/>
    </w:p>
    <w:p w14:paraId="1DCC9BD1" w14:textId="77777777" w:rsidR="00591884" w:rsidRPr="00CF4E58" w:rsidRDefault="00591884" w:rsidP="00FD72F8">
      <w:pPr>
        <w:pStyle w:val="120"/>
        <w:keepNext/>
        <w:keepLines/>
        <w:shd w:val="clear" w:color="auto" w:fill="FFFFFF" w:themeFill="background1"/>
        <w:spacing w:before="0"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91"/>
        <w:gridCol w:w="1417"/>
        <w:gridCol w:w="1701"/>
        <w:gridCol w:w="1579"/>
        <w:gridCol w:w="1238"/>
        <w:gridCol w:w="1579"/>
        <w:gridCol w:w="1700"/>
      </w:tblGrid>
      <w:tr w:rsidR="00591884" w:rsidRPr="00CF4E58" w14:paraId="7E03D72B" w14:textId="77777777" w:rsidTr="00F93E3C">
        <w:trPr>
          <w:trHeight w:val="166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7059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Өтініш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мәлімет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CF4DB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Шағымның мазмұны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A25F7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 w:firstLine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Шағымды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қарастырған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қабылдаған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орган (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353E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 w:firstLine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Қарастырған күні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A746C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 w:right="-28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Шағымды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нәтижесі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құжаттың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3876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 w:right="-150" w:firstLine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EFEA" w14:textId="77777777" w:rsidR="00591884" w:rsidRPr="00CF4E58" w:rsidRDefault="00591884" w:rsidP="003923CE">
            <w:pPr>
              <w:pStyle w:val="60"/>
              <w:shd w:val="clear" w:color="auto" w:fill="FFFFFF" w:themeFill="background1"/>
              <w:spacing w:before="0" w:after="0" w:line="240" w:lineRule="auto"/>
              <w:ind w:left="61" w:firstLine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шешімді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мәлімет</w:t>
            </w:r>
            <w:proofErr w:type="spellEnd"/>
          </w:p>
        </w:tc>
      </w:tr>
      <w:tr w:rsidR="00591884" w:rsidRPr="00CF4E58" w14:paraId="1112EC79" w14:textId="77777777" w:rsidTr="00F93E3C">
        <w:trPr>
          <w:trHeight w:val="34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293CA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CA04D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5D73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D673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D32A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FE6D9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7DE96" w14:textId="77777777" w:rsidR="00591884" w:rsidRPr="00CF4E58" w:rsidRDefault="00591884" w:rsidP="00FD72F8">
            <w:pPr>
              <w:pStyle w:val="60"/>
              <w:shd w:val="clear" w:color="auto" w:fill="FFFFFF" w:themeFill="background1"/>
              <w:spacing w:before="0"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E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91884" w:rsidRPr="00CF4E58" w14:paraId="6F8A02DA" w14:textId="77777777" w:rsidTr="00F93E3C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6987A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54D6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91BF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F3DE7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A7F4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F7BD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B4B3" w14:textId="77777777" w:rsidR="00591884" w:rsidRPr="00CF4E58" w:rsidRDefault="00591884" w:rsidP="00FD72F8">
            <w:pPr>
              <w:shd w:val="clear" w:color="auto" w:fill="FFFFFF" w:themeFill="background1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4E5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1C9C5E82" w14:textId="77777777" w:rsidR="00591884" w:rsidRPr="00CF4E58" w:rsidRDefault="00591884" w:rsidP="00FD72F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5E257B3" w14:textId="77777777" w:rsidR="00591884" w:rsidRPr="00CF4E58" w:rsidRDefault="00591884" w:rsidP="00FD72F8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74B49E4" w14:textId="752AF26E" w:rsidR="00B05B01" w:rsidRPr="00CF4E58" w:rsidRDefault="00B05B01" w:rsidP="00FD72F8">
      <w:pPr>
        <w:shd w:val="clear" w:color="auto" w:fill="FFFFFF" w:themeFill="background1"/>
        <w:tabs>
          <w:tab w:val="left" w:pos="254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F4E58">
        <w:rPr>
          <w:rFonts w:ascii="Times New Roman" w:hAnsi="Times New Roman"/>
          <w:b/>
          <w:sz w:val="28"/>
          <w:szCs w:val="28"/>
          <w:lang w:val="kk-KZ"/>
        </w:rPr>
        <w:t xml:space="preserve">Ауылдық округ әкімі                                                            </w:t>
      </w:r>
      <w:r w:rsidR="008E33D1">
        <w:rPr>
          <w:rFonts w:ascii="Times New Roman" w:hAnsi="Times New Roman"/>
          <w:b/>
          <w:sz w:val="28"/>
          <w:szCs w:val="28"/>
          <w:lang w:val="kk-KZ"/>
        </w:rPr>
        <w:t>С. Теміреев</w:t>
      </w:r>
      <w:r w:rsidRPr="00CF4E5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2E5E7DD4" w14:textId="77777777" w:rsidR="00B05B01" w:rsidRPr="00CF4E58" w:rsidRDefault="00B05B01" w:rsidP="00FD72F8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B05B01" w:rsidRPr="00CF4E58" w:rsidSect="00782B9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3845"/>
    <w:multiLevelType w:val="multilevel"/>
    <w:tmpl w:val="FCC47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39CE"/>
    <w:multiLevelType w:val="multilevel"/>
    <w:tmpl w:val="8FE0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85849"/>
    <w:multiLevelType w:val="multilevel"/>
    <w:tmpl w:val="7832B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68158A7"/>
    <w:multiLevelType w:val="multilevel"/>
    <w:tmpl w:val="801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E36D7"/>
    <w:multiLevelType w:val="multilevel"/>
    <w:tmpl w:val="4F1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4357E"/>
    <w:multiLevelType w:val="multilevel"/>
    <w:tmpl w:val="CCA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F4AB4"/>
    <w:multiLevelType w:val="multilevel"/>
    <w:tmpl w:val="1F0A0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CC970E8"/>
    <w:multiLevelType w:val="multilevel"/>
    <w:tmpl w:val="944A7AC4"/>
    <w:lvl w:ilvl="0">
      <w:start w:val="1"/>
      <w:numFmt w:val="decimal"/>
      <w:lvlText w:val="%1."/>
      <w:lvlJc w:val="left"/>
      <w:rPr>
        <w:rFonts w:ascii="Consolas" w:eastAsia="Times New Roman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Consolas" w:eastAsia="Times New Roman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D560FFD"/>
    <w:multiLevelType w:val="multilevel"/>
    <w:tmpl w:val="021E7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10107"/>
    <w:multiLevelType w:val="multilevel"/>
    <w:tmpl w:val="240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47311"/>
    <w:multiLevelType w:val="multilevel"/>
    <w:tmpl w:val="3F56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83AA7"/>
    <w:multiLevelType w:val="multilevel"/>
    <w:tmpl w:val="A854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C3BEF"/>
    <w:multiLevelType w:val="multilevel"/>
    <w:tmpl w:val="25664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</w:num>
  <w:num w:numId="7">
    <w:abstractNumId w:val="3"/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0"/>
  </w:num>
  <w:num w:numId="11">
    <w:abstractNumId w:val="11"/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22"/>
    <w:rsid w:val="00012D3A"/>
    <w:rsid w:val="0001799C"/>
    <w:rsid w:val="000354DA"/>
    <w:rsid w:val="000438CD"/>
    <w:rsid w:val="000512E2"/>
    <w:rsid w:val="00067DCB"/>
    <w:rsid w:val="000B0A2F"/>
    <w:rsid w:val="000D5986"/>
    <w:rsid w:val="000D5B0D"/>
    <w:rsid w:val="001350D2"/>
    <w:rsid w:val="00144A82"/>
    <w:rsid w:val="00160306"/>
    <w:rsid w:val="00175C57"/>
    <w:rsid w:val="00180F96"/>
    <w:rsid w:val="00196C0D"/>
    <w:rsid w:val="001A560D"/>
    <w:rsid w:val="00207023"/>
    <w:rsid w:val="00211364"/>
    <w:rsid w:val="00227E30"/>
    <w:rsid w:val="00236BB1"/>
    <w:rsid w:val="00242A05"/>
    <w:rsid w:val="00244D84"/>
    <w:rsid w:val="00285B33"/>
    <w:rsid w:val="00285B94"/>
    <w:rsid w:val="002E6636"/>
    <w:rsid w:val="00310F2A"/>
    <w:rsid w:val="00346CAB"/>
    <w:rsid w:val="00353A24"/>
    <w:rsid w:val="00381EDD"/>
    <w:rsid w:val="003923CE"/>
    <w:rsid w:val="003A4106"/>
    <w:rsid w:val="0040232F"/>
    <w:rsid w:val="0041732A"/>
    <w:rsid w:val="004463C3"/>
    <w:rsid w:val="00451B7E"/>
    <w:rsid w:val="004A2D99"/>
    <w:rsid w:val="004B1AE6"/>
    <w:rsid w:val="005153FB"/>
    <w:rsid w:val="0056537D"/>
    <w:rsid w:val="00585D72"/>
    <w:rsid w:val="00591884"/>
    <w:rsid w:val="005C1FA0"/>
    <w:rsid w:val="005F7793"/>
    <w:rsid w:val="006141CF"/>
    <w:rsid w:val="00626422"/>
    <w:rsid w:val="006524BA"/>
    <w:rsid w:val="006A6949"/>
    <w:rsid w:val="006C2D3F"/>
    <w:rsid w:val="006D412E"/>
    <w:rsid w:val="006E0D8D"/>
    <w:rsid w:val="006E395E"/>
    <w:rsid w:val="00700E5A"/>
    <w:rsid w:val="007313C6"/>
    <w:rsid w:val="007552E4"/>
    <w:rsid w:val="00782B9C"/>
    <w:rsid w:val="00784CE0"/>
    <w:rsid w:val="007C47F0"/>
    <w:rsid w:val="007D35F1"/>
    <w:rsid w:val="007D5B89"/>
    <w:rsid w:val="007D68B4"/>
    <w:rsid w:val="007E1847"/>
    <w:rsid w:val="008117CD"/>
    <w:rsid w:val="0082070E"/>
    <w:rsid w:val="00832789"/>
    <w:rsid w:val="008604AF"/>
    <w:rsid w:val="0086611C"/>
    <w:rsid w:val="00874ABE"/>
    <w:rsid w:val="00877169"/>
    <w:rsid w:val="008E33D1"/>
    <w:rsid w:val="008F489E"/>
    <w:rsid w:val="009434FF"/>
    <w:rsid w:val="00954276"/>
    <w:rsid w:val="00974A62"/>
    <w:rsid w:val="009757A4"/>
    <w:rsid w:val="009870C8"/>
    <w:rsid w:val="009D040E"/>
    <w:rsid w:val="00A021FB"/>
    <w:rsid w:val="00A121C5"/>
    <w:rsid w:val="00A406BE"/>
    <w:rsid w:val="00A64438"/>
    <w:rsid w:val="00A6715A"/>
    <w:rsid w:val="00A73C73"/>
    <w:rsid w:val="00A9710A"/>
    <w:rsid w:val="00AE21FC"/>
    <w:rsid w:val="00B01EAC"/>
    <w:rsid w:val="00B05B01"/>
    <w:rsid w:val="00B111BD"/>
    <w:rsid w:val="00B34B57"/>
    <w:rsid w:val="00B4513D"/>
    <w:rsid w:val="00B722DF"/>
    <w:rsid w:val="00B74822"/>
    <w:rsid w:val="00B87135"/>
    <w:rsid w:val="00B9298B"/>
    <w:rsid w:val="00C34A14"/>
    <w:rsid w:val="00C4321D"/>
    <w:rsid w:val="00C44454"/>
    <w:rsid w:val="00C7248C"/>
    <w:rsid w:val="00C725D3"/>
    <w:rsid w:val="00CB1887"/>
    <w:rsid w:val="00CF4E58"/>
    <w:rsid w:val="00D74233"/>
    <w:rsid w:val="00D7735A"/>
    <w:rsid w:val="00D81435"/>
    <w:rsid w:val="00DF70A7"/>
    <w:rsid w:val="00E1423C"/>
    <w:rsid w:val="00E32118"/>
    <w:rsid w:val="00E7088B"/>
    <w:rsid w:val="00E93D14"/>
    <w:rsid w:val="00EA1ABF"/>
    <w:rsid w:val="00EB2276"/>
    <w:rsid w:val="00F054DE"/>
    <w:rsid w:val="00F160D4"/>
    <w:rsid w:val="00F368C6"/>
    <w:rsid w:val="00F93E3C"/>
    <w:rsid w:val="00F96ED9"/>
    <w:rsid w:val="00FD142A"/>
    <w:rsid w:val="00FD72F8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1886A"/>
  <w15:docId w15:val="{942FE2F5-B30C-464F-A6A1-6B139C4A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B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F7793"/>
    <w:rPr>
      <w:rFonts w:ascii="Consolas" w:hAnsi="Consolas" w:cs="Consolas"/>
      <w:sz w:val="19"/>
      <w:szCs w:val="19"/>
      <w:shd w:val="clear" w:color="auto" w:fill="FFFFFF"/>
    </w:rPr>
  </w:style>
  <w:style w:type="character" w:customStyle="1" w:styleId="10">
    <w:name w:val="Основной текст + 10"/>
    <w:aliases w:val="5 pt,Полужирный"/>
    <w:uiPriority w:val="99"/>
    <w:rsid w:val="005F7793"/>
    <w:rPr>
      <w:rFonts w:ascii="Consolas" w:hAnsi="Consolas" w:cs="Consolas"/>
      <w:b/>
      <w:bCs/>
      <w:w w:val="100"/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5F7793"/>
    <w:rPr>
      <w:rFonts w:ascii="Consolas" w:hAnsi="Consolas" w:cs="Consolas"/>
      <w:sz w:val="19"/>
      <w:szCs w:val="19"/>
      <w:shd w:val="clear" w:color="auto" w:fill="FFFFFF"/>
    </w:rPr>
  </w:style>
  <w:style w:type="character" w:customStyle="1" w:styleId="61">
    <w:name w:val="Основной текст (6) + Полужирный"/>
    <w:uiPriority w:val="99"/>
    <w:rsid w:val="005F7793"/>
    <w:rPr>
      <w:rFonts w:ascii="Consolas" w:hAnsi="Consolas" w:cs="Consolas"/>
      <w:b/>
      <w:bCs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F7793"/>
    <w:rPr>
      <w:rFonts w:ascii="Consolas" w:hAnsi="Consolas" w:cs="Consolas"/>
      <w:sz w:val="19"/>
      <w:szCs w:val="19"/>
      <w:shd w:val="clear" w:color="auto" w:fill="FFFFFF"/>
    </w:rPr>
  </w:style>
  <w:style w:type="character" w:customStyle="1" w:styleId="12">
    <w:name w:val="Заголовок №1 (2)_"/>
    <w:link w:val="120"/>
    <w:uiPriority w:val="99"/>
    <w:locked/>
    <w:rsid w:val="005F7793"/>
    <w:rPr>
      <w:rFonts w:ascii="Consolas" w:hAnsi="Consolas" w:cs="Consolas"/>
      <w:sz w:val="21"/>
      <w:szCs w:val="21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5F7793"/>
    <w:rPr>
      <w:rFonts w:ascii="Consolas" w:hAnsi="Consolas" w:cs="Consolas"/>
      <w:sz w:val="21"/>
      <w:szCs w:val="21"/>
      <w:shd w:val="clear" w:color="auto" w:fill="FFFFFF"/>
    </w:rPr>
  </w:style>
  <w:style w:type="character" w:customStyle="1" w:styleId="27">
    <w:name w:val="Основной текст (2) + 7"/>
    <w:aliases w:val="5 pt1,Не полужирный"/>
    <w:uiPriority w:val="99"/>
    <w:rsid w:val="005F7793"/>
    <w:rPr>
      <w:rFonts w:ascii="Consolas" w:hAnsi="Consolas" w:cs="Consolas"/>
      <w:b/>
      <w:bCs/>
      <w:w w:val="100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F7793"/>
    <w:pPr>
      <w:shd w:val="clear" w:color="auto" w:fill="FFFFFF"/>
      <w:spacing w:before="120" w:after="420" w:line="264" w:lineRule="exact"/>
    </w:pPr>
    <w:rPr>
      <w:rFonts w:ascii="Consolas" w:hAnsi="Consolas" w:cs="Consolas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5F7793"/>
    <w:pPr>
      <w:shd w:val="clear" w:color="auto" w:fill="FFFFFF"/>
      <w:spacing w:before="120" w:after="420" w:line="264" w:lineRule="exact"/>
    </w:pPr>
    <w:rPr>
      <w:rFonts w:ascii="Consolas" w:hAnsi="Consolas" w:cs="Consolas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5F7793"/>
    <w:pPr>
      <w:shd w:val="clear" w:color="auto" w:fill="FFFFFF"/>
      <w:spacing w:before="420" w:after="540" w:line="240" w:lineRule="atLeast"/>
      <w:ind w:firstLine="660"/>
    </w:pPr>
    <w:rPr>
      <w:rFonts w:ascii="Consolas" w:hAnsi="Consolas" w:cs="Consolas"/>
      <w:sz w:val="19"/>
      <w:szCs w:val="19"/>
    </w:rPr>
  </w:style>
  <w:style w:type="paragraph" w:customStyle="1" w:styleId="120">
    <w:name w:val="Заголовок №1 (2)"/>
    <w:basedOn w:val="a"/>
    <w:link w:val="12"/>
    <w:uiPriority w:val="99"/>
    <w:rsid w:val="005F7793"/>
    <w:pPr>
      <w:shd w:val="clear" w:color="auto" w:fill="FFFFFF"/>
      <w:spacing w:before="360" w:after="480" w:line="240" w:lineRule="atLeast"/>
      <w:outlineLvl w:val="0"/>
    </w:pPr>
    <w:rPr>
      <w:rFonts w:ascii="Consolas" w:hAnsi="Consolas" w:cs="Consolas"/>
      <w:sz w:val="21"/>
      <w:szCs w:val="21"/>
    </w:rPr>
  </w:style>
  <w:style w:type="paragraph" w:customStyle="1" w:styleId="20">
    <w:name w:val="Основной текст (2)"/>
    <w:basedOn w:val="a"/>
    <w:link w:val="2"/>
    <w:uiPriority w:val="99"/>
    <w:rsid w:val="005F7793"/>
    <w:pPr>
      <w:shd w:val="clear" w:color="auto" w:fill="FFFFFF"/>
      <w:spacing w:before="300" w:after="120" w:line="302" w:lineRule="exact"/>
    </w:pPr>
    <w:rPr>
      <w:rFonts w:ascii="Consolas" w:hAnsi="Consolas" w:cs="Consolas"/>
      <w:sz w:val="21"/>
      <w:szCs w:val="21"/>
    </w:rPr>
  </w:style>
  <w:style w:type="paragraph" w:styleId="a4">
    <w:name w:val="List Paragraph"/>
    <w:basedOn w:val="a"/>
    <w:uiPriority w:val="99"/>
    <w:qFormat/>
    <w:rsid w:val="00A971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4A8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EB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22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6C8E-ED6D-40B6-8572-F2221727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707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79</cp:revision>
  <cp:lastPrinted>2025-01-03T13:22:00Z</cp:lastPrinted>
  <dcterms:created xsi:type="dcterms:W3CDTF">2014-03-06T03:56:00Z</dcterms:created>
  <dcterms:modified xsi:type="dcterms:W3CDTF">2026-02-18T07:26:00Z</dcterms:modified>
</cp:coreProperties>
</file>